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67432DDB">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67432DDB">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67432DDB">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08A433D9" w:rsidR="00220466" w:rsidRPr="0048438C" w:rsidRDefault="00684E8C" w:rsidP="0048438C">
            <w:pPr>
              <w:spacing w:before="60" w:after="60"/>
              <w:rPr>
                <w:szCs w:val="24"/>
              </w:rPr>
            </w:pPr>
            <w:r w:rsidRPr="0048438C">
              <w:rPr>
                <w:szCs w:val="24"/>
              </w:rPr>
              <w:t>RO-</w:t>
            </w:r>
            <w:r w:rsidR="00FA4C46">
              <w:rPr>
                <w:szCs w:val="24"/>
              </w:rPr>
              <w:t>HOLTEC</w:t>
            </w:r>
            <w:r w:rsidR="00EE0A6A">
              <w:rPr>
                <w:szCs w:val="24"/>
              </w:rPr>
              <w:t>SMR300</w:t>
            </w:r>
            <w:r w:rsidR="005933F1">
              <w:rPr>
                <w:szCs w:val="24"/>
              </w:rPr>
              <w:t>-</w:t>
            </w:r>
            <w:r w:rsidR="00832A2F">
              <w:rPr>
                <w:szCs w:val="24"/>
              </w:rPr>
              <w:t>01</w:t>
            </w:r>
            <w:r w:rsidR="008E58A5">
              <w:rPr>
                <w:szCs w:val="24"/>
              </w:rPr>
              <w:t>2</w:t>
            </w:r>
          </w:p>
        </w:tc>
      </w:tr>
      <w:tr w:rsidR="00220466" w:rsidRPr="0048438C" w14:paraId="4573E026" w14:textId="77777777" w:rsidTr="67432DDB">
        <w:trPr>
          <w:trHeight w:val="202"/>
        </w:trPr>
        <w:tc>
          <w:tcPr>
            <w:tcW w:w="4948" w:type="dxa"/>
          </w:tcPr>
          <w:p w14:paraId="4573E024" w14:textId="61F5DE6D" w:rsidR="00220466" w:rsidRPr="0048438C" w:rsidRDefault="00850471" w:rsidP="67432DDB">
            <w:pPr>
              <w:spacing w:before="60" w:after="60"/>
              <w:rPr>
                <w:b/>
                <w:bCs/>
              </w:rPr>
            </w:pPr>
            <w:r w:rsidRPr="67432DDB">
              <w:rPr>
                <w:b/>
                <w:bCs/>
              </w:rPr>
              <w:t>Revision:</w:t>
            </w:r>
          </w:p>
        </w:tc>
        <w:tc>
          <w:tcPr>
            <w:tcW w:w="4949" w:type="dxa"/>
          </w:tcPr>
          <w:p w14:paraId="4573E025" w14:textId="7621CCC9" w:rsidR="00220466" w:rsidRPr="0048438C" w:rsidRDefault="5DB7F0E8" w:rsidP="67432DDB">
            <w:pPr>
              <w:spacing w:before="60" w:after="60"/>
            </w:pPr>
            <w:r>
              <w:t>1</w:t>
            </w:r>
          </w:p>
        </w:tc>
      </w:tr>
      <w:tr w:rsidR="00850471" w:rsidRPr="0048438C" w14:paraId="3FF001D1" w14:textId="77777777" w:rsidTr="67432DDB">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3D58F9F9" w:rsidR="00850471" w:rsidRPr="0048438C" w:rsidRDefault="58FF0CEB" w:rsidP="67432DDB">
            <w:pPr>
              <w:spacing w:before="60" w:after="60"/>
            </w:pPr>
            <w:r>
              <w:t>1</w:t>
            </w:r>
            <w:r w:rsidR="720F635A">
              <w:t>5</w:t>
            </w:r>
            <w:r>
              <w:t>/10/2025</w:t>
            </w:r>
          </w:p>
        </w:tc>
      </w:tr>
      <w:tr w:rsidR="00220466" w:rsidRPr="0048438C" w14:paraId="4573E029" w14:textId="77777777" w:rsidTr="67432DDB">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D71FEB1" w:rsidR="00220466" w:rsidRPr="0048438C" w:rsidRDefault="4DC47E5B" w:rsidP="67432DDB">
            <w:pPr>
              <w:spacing w:before="60" w:after="60"/>
            </w:pPr>
            <w:r>
              <w:t>2</w:t>
            </w:r>
            <w:r w:rsidR="11625400">
              <w:t>2</w:t>
            </w:r>
            <w:r>
              <w:t>/10/2025</w:t>
            </w:r>
          </w:p>
        </w:tc>
      </w:tr>
      <w:tr w:rsidR="00220466" w:rsidRPr="0048438C" w14:paraId="4573E02C" w14:textId="77777777" w:rsidTr="67432DDB">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3EC32D46" w:rsidR="0000781D" w:rsidRPr="0048438C" w:rsidRDefault="2E431833" w:rsidP="67432DDB">
            <w:pPr>
              <w:spacing w:before="60" w:after="60"/>
            </w:pPr>
            <w:r>
              <w:t>2</w:t>
            </w:r>
            <w:r w:rsidR="181510CA">
              <w:t>9</w:t>
            </w:r>
            <w:r>
              <w:t>/10/2025</w:t>
            </w:r>
          </w:p>
        </w:tc>
      </w:tr>
      <w:tr w:rsidR="00220466" w:rsidRPr="0048438C" w14:paraId="4573E032" w14:textId="77777777" w:rsidTr="67432DDB">
        <w:trPr>
          <w:trHeight w:val="168"/>
        </w:trPr>
        <w:tc>
          <w:tcPr>
            <w:tcW w:w="4948" w:type="dxa"/>
          </w:tcPr>
          <w:p w14:paraId="4573E030" w14:textId="641F0447" w:rsidR="00220466" w:rsidRPr="0048438C" w:rsidRDefault="00867341" w:rsidP="67432DDB">
            <w:pPr>
              <w:spacing w:before="60" w:after="60"/>
              <w:rPr>
                <w:b/>
                <w:bCs/>
              </w:rPr>
            </w:pPr>
            <w:r w:rsidRPr="67432DDB">
              <w:rPr>
                <w:b/>
                <w:bCs/>
              </w:rPr>
              <w:t>Record Reference</w:t>
            </w:r>
            <w:r w:rsidR="00494EE4" w:rsidRPr="67432DDB">
              <w:rPr>
                <w:b/>
                <w:bCs/>
              </w:rPr>
              <w:t>:</w:t>
            </w:r>
          </w:p>
        </w:tc>
        <w:tc>
          <w:tcPr>
            <w:tcW w:w="4949" w:type="dxa"/>
          </w:tcPr>
          <w:p w14:paraId="4573E031" w14:textId="5BCC3375" w:rsidR="00220466" w:rsidRPr="0048438C" w:rsidRDefault="2496B686" w:rsidP="67432DDB">
            <w:pPr>
              <w:spacing w:before="60" w:after="60"/>
            </w:pPr>
            <w:r>
              <w:t>ONRW-2126615823-8774</w:t>
            </w:r>
          </w:p>
        </w:tc>
      </w:tr>
      <w:tr w:rsidR="0040443F" w:rsidRPr="0048438C" w14:paraId="4573E035" w14:textId="77777777" w:rsidTr="67432DDB">
        <w:trPr>
          <w:trHeight w:val="202"/>
        </w:trPr>
        <w:tc>
          <w:tcPr>
            <w:tcW w:w="4948" w:type="dxa"/>
          </w:tcPr>
          <w:p w14:paraId="4573E033" w14:textId="26F0FB88" w:rsidR="0040443F" w:rsidRPr="0048438C" w:rsidRDefault="0040443F" w:rsidP="67432DDB">
            <w:pPr>
              <w:spacing w:before="60" w:after="60"/>
              <w:rPr>
                <w:b/>
                <w:bCs/>
              </w:rPr>
            </w:pPr>
            <w:r w:rsidRPr="67432DDB">
              <w:rPr>
                <w:b/>
                <w:bCs/>
              </w:rPr>
              <w:t>Related RQ / RO No. and CM9 Ref:</w:t>
            </w:r>
            <w:r>
              <w:t xml:space="preserve"> (if any)</w:t>
            </w:r>
            <w:r w:rsidRPr="67432DDB">
              <w:rPr>
                <w:b/>
                <w:bCs/>
              </w:rPr>
              <w:t>:</w:t>
            </w:r>
          </w:p>
        </w:tc>
        <w:tc>
          <w:tcPr>
            <w:tcW w:w="4949" w:type="dxa"/>
          </w:tcPr>
          <w:p w14:paraId="2938A367" w14:textId="77777777" w:rsidR="0040443F" w:rsidRPr="00CD3469" w:rsidRDefault="008E58A5" w:rsidP="008E58A5">
            <w:pPr>
              <w:spacing w:before="60" w:after="60"/>
            </w:pPr>
            <w:r w:rsidRPr="00CD3469">
              <w:t>RQ-02268</w:t>
            </w:r>
          </w:p>
          <w:p w14:paraId="4573E034" w14:textId="49929B6A" w:rsidR="00B30AD4" w:rsidRPr="00CD3469" w:rsidRDefault="00CD3469" w:rsidP="008E58A5">
            <w:pPr>
              <w:spacing w:before="60" w:after="60"/>
            </w:pPr>
            <w:r w:rsidRPr="00CD3469">
              <w:rPr>
                <w:szCs w:val="24"/>
              </w:rPr>
              <w:t>RO-HOLTECSMR300-011</w:t>
            </w:r>
          </w:p>
        </w:tc>
      </w:tr>
      <w:tr w:rsidR="00850471" w:rsidRPr="0048438C" w14:paraId="4573E03E" w14:textId="77777777" w:rsidTr="67432DDB">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3BA68AF6" w:rsidR="0040443F" w:rsidRPr="0048438C" w:rsidRDefault="0033558C" w:rsidP="0048438C">
            <w:pPr>
              <w:spacing w:before="60" w:after="60"/>
              <w:rPr>
                <w:szCs w:val="24"/>
              </w:rPr>
            </w:pPr>
            <w:r w:rsidRPr="0033558C">
              <w:rPr>
                <w:szCs w:val="24"/>
              </w:rPr>
              <w:t>Adequacy of Requirements Management Arrangements</w:t>
            </w:r>
          </w:p>
        </w:tc>
      </w:tr>
      <w:tr w:rsidR="00CC67B6" w:rsidRPr="0048438C" w14:paraId="4573E043" w14:textId="77777777" w:rsidTr="67432DDB">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33A09A1" w14:textId="77777777" w:rsidR="0087645C" w:rsidRPr="0087645C" w:rsidRDefault="0087645C" w:rsidP="0087645C">
            <w:pPr>
              <w:spacing w:before="60" w:after="60"/>
              <w:rPr>
                <w:szCs w:val="24"/>
              </w:rPr>
            </w:pPr>
            <w:r w:rsidRPr="0087645C">
              <w:rPr>
                <w:szCs w:val="24"/>
              </w:rPr>
              <w:t>Management for Safety and Quality Assurance</w:t>
            </w:r>
          </w:p>
          <w:p w14:paraId="4573E040" w14:textId="6A736382"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5EBEAE4B" w14:textId="77777777" w:rsidR="003A6935" w:rsidRPr="003A6935" w:rsidRDefault="003A6935" w:rsidP="003A6935">
            <w:pPr>
              <w:spacing w:before="60" w:after="60"/>
              <w:rPr>
                <w:szCs w:val="24"/>
              </w:rPr>
            </w:pPr>
            <w:r w:rsidRPr="003A6935">
              <w:rPr>
                <w:szCs w:val="24"/>
              </w:rPr>
              <w:t>Chemistry</w:t>
            </w:r>
          </w:p>
          <w:p w14:paraId="54314ECF" w14:textId="77777777" w:rsidR="003A6935" w:rsidRPr="003A6935" w:rsidRDefault="003A6935" w:rsidP="003A6935">
            <w:pPr>
              <w:spacing w:before="60" w:after="60"/>
              <w:rPr>
                <w:szCs w:val="24"/>
              </w:rPr>
            </w:pPr>
            <w:r w:rsidRPr="003A6935">
              <w:rPr>
                <w:szCs w:val="24"/>
              </w:rPr>
              <w:t>Civil Engineering</w:t>
            </w:r>
          </w:p>
          <w:p w14:paraId="02A933B2" w14:textId="77777777" w:rsidR="003A6935" w:rsidRPr="003A6935" w:rsidRDefault="003A6935" w:rsidP="003A6935">
            <w:pPr>
              <w:spacing w:before="60" w:after="60"/>
              <w:rPr>
                <w:szCs w:val="24"/>
              </w:rPr>
            </w:pPr>
            <w:r w:rsidRPr="003A6935">
              <w:rPr>
                <w:szCs w:val="24"/>
              </w:rPr>
              <w:t>Control &amp; Instrumentation</w:t>
            </w:r>
          </w:p>
          <w:p w14:paraId="3030D4A2" w14:textId="77777777" w:rsidR="003A6935" w:rsidRPr="003A6935" w:rsidRDefault="003A6935" w:rsidP="003A6935">
            <w:pPr>
              <w:spacing w:before="60" w:after="60"/>
              <w:rPr>
                <w:szCs w:val="24"/>
              </w:rPr>
            </w:pPr>
            <w:r w:rsidRPr="003A6935">
              <w:rPr>
                <w:szCs w:val="24"/>
              </w:rPr>
              <w:t>Conventional Fire Safety</w:t>
            </w:r>
          </w:p>
          <w:p w14:paraId="5C5A21B2" w14:textId="5E15DCA9" w:rsidR="003A6935" w:rsidRPr="003A6935" w:rsidRDefault="00750882" w:rsidP="003A6935">
            <w:pPr>
              <w:spacing w:before="60" w:after="60"/>
              <w:rPr>
                <w:szCs w:val="24"/>
              </w:rPr>
            </w:pPr>
            <w:r>
              <w:rPr>
                <w:szCs w:val="24"/>
              </w:rPr>
              <w:t>Nuclear Site</w:t>
            </w:r>
            <w:r w:rsidRPr="003A6935">
              <w:rPr>
                <w:szCs w:val="24"/>
              </w:rPr>
              <w:t xml:space="preserve"> </w:t>
            </w:r>
            <w:r w:rsidR="003A6935" w:rsidRPr="003A6935">
              <w:rPr>
                <w:szCs w:val="24"/>
              </w:rPr>
              <w:t>Health and Safety</w:t>
            </w:r>
          </w:p>
          <w:p w14:paraId="08CB8827" w14:textId="77777777" w:rsidR="003A6935" w:rsidRPr="003A6935" w:rsidRDefault="003A6935" w:rsidP="003A6935">
            <w:pPr>
              <w:spacing w:before="60" w:after="60"/>
              <w:rPr>
                <w:szCs w:val="24"/>
              </w:rPr>
            </w:pPr>
            <w:r w:rsidRPr="003A6935">
              <w:rPr>
                <w:szCs w:val="24"/>
              </w:rPr>
              <w:t>Electrical Engineering</w:t>
            </w:r>
          </w:p>
          <w:p w14:paraId="0332F585" w14:textId="77777777" w:rsidR="003A6935" w:rsidRPr="003A6935" w:rsidRDefault="003A6935" w:rsidP="003A6935">
            <w:pPr>
              <w:spacing w:before="60" w:after="60"/>
              <w:rPr>
                <w:szCs w:val="24"/>
              </w:rPr>
            </w:pPr>
            <w:r w:rsidRPr="003A6935">
              <w:rPr>
                <w:szCs w:val="24"/>
              </w:rPr>
              <w:t xml:space="preserve">Environment </w:t>
            </w:r>
          </w:p>
          <w:p w14:paraId="5501AF61" w14:textId="47280358" w:rsidR="003A6935" w:rsidRPr="003A6935" w:rsidRDefault="003A6935" w:rsidP="003A6935">
            <w:pPr>
              <w:spacing w:before="60" w:after="60"/>
              <w:rPr>
                <w:szCs w:val="24"/>
              </w:rPr>
            </w:pPr>
            <w:r w:rsidRPr="003A6935">
              <w:rPr>
                <w:szCs w:val="24"/>
              </w:rPr>
              <w:t>External Hazards</w:t>
            </w:r>
          </w:p>
          <w:p w14:paraId="3CB201B2" w14:textId="77777777" w:rsidR="003A6935" w:rsidRPr="003A6935" w:rsidRDefault="003A6935" w:rsidP="003A6935">
            <w:pPr>
              <w:spacing w:before="60" w:after="60"/>
              <w:rPr>
                <w:szCs w:val="24"/>
              </w:rPr>
            </w:pPr>
            <w:r w:rsidRPr="003A6935">
              <w:rPr>
                <w:szCs w:val="24"/>
              </w:rPr>
              <w:t>Fault Studies</w:t>
            </w:r>
          </w:p>
          <w:p w14:paraId="13F7D1E6" w14:textId="77777777" w:rsidR="003A6935" w:rsidRPr="003A6935" w:rsidRDefault="003A6935" w:rsidP="003A6935">
            <w:pPr>
              <w:spacing w:before="60" w:after="60"/>
              <w:rPr>
                <w:szCs w:val="24"/>
              </w:rPr>
            </w:pPr>
            <w:r w:rsidRPr="003A6935">
              <w:rPr>
                <w:szCs w:val="24"/>
              </w:rPr>
              <w:t>Fuel and Core</w:t>
            </w:r>
          </w:p>
          <w:p w14:paraId="253C1BEE" w14:textId="77777777" w:rsidR="003A6935" w:rsidRPr="003A6935" w:rsidRDefault="003A6935" w:rsidP="003A6935">
            <w:pPr>
              <w:spacing w:before="60" w:after="60"/>
              <w:rPr>
                <w:szCs w:val="24"/>
              </w:rPr>
            </w:pPr>
            <w:r w:rsidRPr="003A6935">
              <w:rPr>
                <w:szCs w:val="24"/>
              </w:rPr>
              <w:t>Human Factors</w:t>
            </w:r>
          </w:p>
          <w:p w14:paraId="0E0835DB" w14:textId="77777777" w:rsidR="003A6935" w:rsidRPr="003A6935" w:rsidRDefault="003A6935" w:rsidP="003A6935">
            <w:pPr>
              <w:spacing w:before="60" w:after="60"/>
              <w:rPr>
                <w:szCs w:val="24"/>
              </w:rPr>
            </w:pPr>
            <w:r w:rsidRPr="003A6935">
              <w:rPr>
                <w:szCs w:val="24"/>
              </w:rPr>
              <w:t>Internal Hazards</w:t>
            </w:r>
          </w:p>
          <w:p w14:paraId="6C06D578" w14:textId="77777777" w:rsidR="003A6935" w:rsidRPr="003A6935" w:rsidRDefault="003A6935" w:rsidP="003A6935">
            <w:pPr>
              <w:spacing w:before="60" w:after="60"/>
              <w:rPr>
                <w:szCs w:val="24"/>
              </w:rPr>
            </w:pPr>
            <w:r w:rsidRPr="003A6935">
              <w:rPr>
                <w:szCs w:val="24"/>
              </w:rPr>
              <w:t>Management for Safety and Quality Assurance</w:t>
            </w:r>
          </w:p>
          <w:p w14:paraId="5D383E4C" w14:textId="77777777" w:rsidR="003A6935" w:rsidRPr="003A6935" w:rsidRDefault="003A6935" w:rsidP="003A6935">
            <w:pPr>
              <w:spacing w:before="60" w:after="60"/>
              <w:rPr>
                <w:szCs w:val="24"/>
              </w:rPr>
            </w:pPr>
            <w:r w:rsidRPr="003A6935">
              <w:rPr>
                <w:szCs w:val="24"/>
              </w:rPr>
              <w:t>Mechanical Engineering</w:t>
            </w:r>
          </w:p>
          <w:p w14:paraId="4CAC678B" w14:textId="6FD4C8E5" w:rsidR="0061044E" w:rsidRPr="0061044E" w:rsidRDefault="003A6935" w:rsidP="00FF3BEF">
            <w:pPr>
              <w:rPr>
                <w:szCs w:val="24"/>
              </w:rPr>
            </w:pPr>
            <w:r w:rsidRPr="003A6935">
              <w:rPr>
                <w:szCs w:val="24"/>
              </w:rPr>
              <w:t>Nuclear Liabilities Regulation</w:t>
            </w:r>
          </w:p>
          <w:p w14:paraId="09D9AB8D" w14:textId="77777777" w:rsidR="003A6935" w:rsidRPr="003A6935" w:rsidRDefault="003A6935" w:rsidP="003A6935">
            <w:pPr>
              <w:spacing w:before="60" w:after="60"/>
              <w:rPr>
                <w:szCs w:val="24"/>
              </w:rPr>
            </w:pPr>
            <w:r w:rsidRPr="003A6935">
              <w:rPr>
                <w:szCs w:val="24"/>
              </w:rPr>
              <w:t>Probabilistic Safety Analysis</w:t>
            </w:r>
          </w:p>
          <w:p w14:paraId="52C34EF1" w14:textId="77777777" w:rsidR="003A6935" w:rsidRPr="003A6935" w:rsidRDefault="003A6935" w:rsidP="003A6935">
            <w:pPr>
              <w:spacing w:before="60" w:after="60"/>
              <w:rPr>
                <w:szCs w:val="24"/>
              </w:rPr>
            </w:pPr>
            <w:r w:rsidRPr="003A6935">
              <w:rPr>
                <w:szCs w:val="24"/>
              </w:rPr>
              <w:t>Radiological Protection</w:t>
            </w:r>
          </w:p>
          <w:p w14:paraId="29B85961" w14:textId="77777777" w:rsidR="003A6935" w:rsidRPr="003A6935" w:rsidRDefault="003A6935" w:rsidP="003A6935">
            <w:pPr>
              <w:spacing w:before="60" w:after="60"/>
              <w:rPr>
                <w:szCs w:val="24"/>
              </w:rPr>
            </w:pPr>
            <w:r w:rsidRPr="003A6935">
              <w:rPr>
                <w:szCs w:val="24"/>
              </w:rPr>
              <w:t>Safeguards</w:t>
            </w:r>
          </w:p>
          <w:p w14:paraId="2049B24F" w14:textId="77777777" w:rsidR="003A6935" w:rsidRPr="003A6935" w:rsidRDefault="003A6935" w:rsidP="003A6935">
            <w:pPr>
              <w:spacing w:before="60" w:after="60"/>
              <w:rPr>
                <w:szCs w:val="24"/>
              </w:rPr>
            </w:pPr>
            <w:r w:rsidRPr="003A6935">
              <w:rPr>
                <w:szCs w:val="24"/>
              </w:rPr>
              <w:t>Security</w:t>
            </w:r>
          </w:p>
          <w:p w14:paraId="464A52E5" w14:textId="77777777" w:rsidR="003A6935" w:rsidRPr="003A6935" w:rsidRDefault="003A6935" w:rsidP="003A6935">
            <w:pPr>
              <w:spacing w:before="60" w:after="60"/>
              <w:rPr>
                <w:szCs w:val="24"/>
              </w:rPr>
            </w:pPr>
            <w:r w:rsidRPr="003A6935">
              <w:rPr>
                <w:szCs w:val="24"/>
              </w:rPr>
              <w:lastRenderedPageBreak/>
              <w:t>Severe Accident Analysis</w:t>
            </w:r>
          </w:p>
          <w:p w14:paraId="4573E042" w14:textId="39F55461" w:rsidR="00CC67B6" w:rsidRPr="0048438C" w:rsidRDefault="003A6935" w:rsidP="003A6935">
            <w:pPr>
              <w:pStyle w:val="ListParagraph"/>
              <w:spacing w:before="60" w:after="60"/>
              <w:ind w:left="0"/>
              <w:rPr>
                <w:szCs w:val="24"/>
              </w:rPr>
            </w:pPr>
            <w:r w:rsidRPr="003A6935">
              <w:rPr>
                <w:szCs w:val="24"/>
              </w:rPr>
              <w:t>Structural Integrity</w:t>
            </w:r>
            <w:r w:rsidRPr="003A6935">
              <w:rPr>
                <w:szCs w:val="24"/>
                <w:lang w:eastAsia="en-GB"/>
              </w:rPr>
              <w:t xml:space="preserve"> </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67432DDB">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lastRenderedPageBreak/>
              <w:t>REGULATORY OBSERVATION:</w:t>
            </w:r>
          </w:p>
        </w:tc>
      </w:tr>
      <w:tr w:rsidR="00850471" w:rsidRPr="0048438C" w14:paraId="4573E049" w14:textId="77777777" w:rsidTr="67432DDB">
        <w:tc>
          <w:tcPr>
            <w:tcW w:w="9897" w:type="dxa"/>
            <w:gridSpan w:val="2"/>
          </w:tcPr>
          <w:p w14:paraId="6591AE95" w14:textId="78708D66" w:rsidR="00F00949" w:rsidRDefault="00CC67B6" w:rsidP="00F00949">
            <w:pPr>
              <w:spacing w:before="60" w:after="60"/>
              <w:rPr>
                <w:b/>
                <w:szCs w:val="24"/>
                <w:u w:val="single"/>
              </w:rPr>
            </w:pPr>
            <w:r w:rsidRPr="0048438C">
              <w:rPr>
                <w:b/>
                <w:szCs w:val="24"/>
                <w:u w:val="single"/>
              </w:rPr>
              <w:t>Background</w:t>
            </w:r>
          </w:p>
          <w:p w14:paraId="7150F1A8" w14:textId="27A7318B" w:rsidR="00C87144" w:rsidRDefault="00F00949" w:rsidP="000118F3">
            <w:pPr>
              <w:spacing w:before="60" w:after="60"/>
            </w:pPr>
            <w:r>
              <w:t xml:space="preserve">Design of a nuclear power plant requires robust and systematic arrangements </w:t>
            </w:r>
            <w:r w:rsidR="00933DB0">
              <w:t xml:space="preserve">for identifying, traceably documenting, verifying, </w:t>
            </w:r>
            <w:r w:rsidR="1F57B423">
              <w:t>maintaining,</w:t>
            </w:r>
            <w:r w:rsidR="00933DB0">
              <w:t xml:space="preserve"> and managing requirements. Requirements management is a fundamental process </w:t>
            </w:r>
            <w:r w:rsidR="00F764F7">
              <w:t>for</w:t>
            </w:r>
            <w:r w:rsidR="00933DB0">
              <w:t xml:space="preserve"> safe design activities</w:t>
            </w:r>
            <w:r w:rsidR="00F764F7">
              <w:t>,</w:t>
            </w:r>
            <w:r w:rsidR="00933DB0">
              <w:t xml:space="preserve"> is a primary assessment matter for the Management for Safety and Quality Assurance (MSQA) topic</w:t>
            </w:r>
            <w:r w:rsidR="00313500">
              <w:t>,</w:t>
            </w:r>
            <w:r w:rsidR="00933DB0">
              <w:t xml:space="preserve"> </w:t>
            </w:r>
            <w:r w:rsidR="003D2A2F">
              <w:t>and a significant line of enquiry for</w:t>
            </w:r>
            <w:r w:rsidR="00EC1303">
              <w:t xml:space="preserve"> the</w:t>
            </w:r>
            <w:r w:rsidR="003D2A2F">
              <w:t xml:space="preserve"> safety assessment</w:t>
            </w:r>
            <w:r w:rsidR="00252A67">
              <w:t xml:space="preserve">, engineering and human factors disciplines </w:t>
            </w:r>
            <w:r w:rsidR="00933DB0">
              <w:t>in Generic Design Assessments (GDA)</w:t>
            </w:r>
            <w:r w:rsidR="00DE47EF">
              <w:t>.</w:t>
            </w:r>
            <w:r w:rsidR="00933DB0">
              <w:t xml:space="preserve"> </w:t>
            </w:r>
            <w:r w:rsidR="00DE47EF">
              <w:t>I</w:t>
            </w:r>
            <w:r w:rsidR="00933DB0">
              <w:t xml:space="preserve">ts effective development and management </w:t>
            </w:r>
            <w:r w:rsidR="0058213D">
              <w:t>are</w:t>
            </w:r>
            <w:r w:rsidR="00933DB0">
              <w:t xml:space="preserve"> essential for </w:t>
            </w:r>
            <w:r w:rsidR="00DE47EF">
              <w:t>the demonstration</w:t>
            </w:r>
            <w:r w:rsidR="00933DB0">
              <w:t xml:space="preserve"> of the design’s adequacy. </w:t>
            </w:r>
          </w:p>
          <w:p w14:paraId="3C4A230B" w14:textId="77777777" w:rsidR="007F2F61" w:rsidRDefault="007F2F61" w:rsidP="000118F3">
            <w:pPr>
              <w:spacing w:before="60" w:after="60"/>
              <w:rPr>
                <w:bCs/>
                <w:szCs w:val="24"/>
              </w:rPr>
            </w:pPr>
          </w:p>
          <w:p w14:paraId="46AAB227" w14:textId="65C63737" w:rsidR="007F2F61" w:rsidRDefault="00915163" w:rsidP="000118F3">
            <w:pPr>
              <w:spacing w:before="60" w:after="60"/>
            </w:pPr>
            <w:r>
              <w:t xml:space="preserve">For a Step 2 fundamental assessment </w:t>
            </w:r>
            <w:r w:rsidR="00716F6C">
              <w:t xml:space="preserve">the </w:t>
            </w:r>
            <w:r w:rsidR="00B458A6">
              <w:t>R</w:t>
            </w:r>
            <w:r w:rsidR="00716F6C">
              <w:t xml:space="preserve">equesting </w:t>
            </w:r>
            <w:r w:rsidR="00B458A6">
              <w:t>P</w:t>
            </w:r>
            <w:r w:rsidR="00716F6C">
              <w:t xml:space="preserve">arty </w:t>
            </w:r>
            <w:r w:rsidR="00B458A6">
              <w:t xml:space="preserve">(RP) </w:t>
            </w:r>
            <w:r w:rsidR="00716F6C">
              <w:t xml:space="preserve">is expected to submit </w:t>
            </w:r>
            <w:r w:rsidR="00B53F33">
              <w:t xml:space="preserve">the arrangements that will be used for managing requirements </w:t>
            </w:r>
            <w:r w:rsidR="00830329">
              <w:t xml:space="preserve">throughout the SMR-300 lifecycle. The </w:t>
            </w:r>
            <w:r w:rsidR="00B458A6">
              <w:t>RP</w:t>
            </w:r>
            <w:r w:rsidR="00CA3979">
              <w:t xml:space="preserve"> is also expected to submit examples of the implementation of those arrangements </w:t>
            </w:r>
            <w:bookmarkStart w:id="0" w:name="_Int_lgX8rx0P"/>
            <w:r w:rsidR="00CA3979">
              <w:t>in order to</w:t>
            </w:r>
            <w:bookmarkEnd w:id="0"/>
            <w:r w:rsidR="00A1133A">
              <w:t xml:space="preserve"> assist with the demonstration of their adequacy. </w:t>
            </w:r>
          </w:p>
          <w:p w14:paraId="15DA9923" w14:textId="77777777" w:rsidR="000118F3" w:rsidRDefault="000118F3" w:rsidP="000118F3">
            <w:pPr>
              <w:spacing w:before="60" w:after="60"/>
              <w:rPr>
                <w:bCs/>
                <w:szCs w:val="24"/>
              </w:rPr>
            </w:pPr>
          </w:p>
          <w:p w14:paraId="4617AD80" w14:textId="182052EA" w:rsidR="00C22AC9" w:rsidRDefault="00C87144" w:rsidP="67432DDB">
            <w:pPr>
              <w:spacing w:before="60" w:after="60"/>
              <w:rPr>
                <w:i/>
                <w:iCs/>
              </w:rPr>
            </w:pPr>
            <w:r>
              <w:t xml:space="preserve">The </w:t>
            </w:r>
            <w:r w:rsidR="00C36471">
              <w:t xml:space="preserve">RP has submitted </w:t>
            </w:r>
            <w:r w:rsidR="00FF60C5">
              <w:t xml:space="preserve">the </w:t>
            </w:r>
            <w:r w:rsidR="00A45326" w:rsidRPr="67432DDB">
              <w:rPr>
                <w:i/>
                <w:iCs/>
              </w:rPr>
              <w:t>SMR-300 Top Level Plant Design Requirements</w:t>
            </w:r>
            <w:r w:rsidR="00A45326">
              <w:t xml:space="preserve"> </w:t>
            </w:r>
            <w:r w:rsidR="00C36471">
              <w:t>report</w:t>
            </w:r>
            <w:r w:rsidR="004265E7">
              <w:t xml:space="preserve"> </w:t>
            </w:r>
            <w:r w:rsidR="00EE2BF7">
              <w:t xml:space="preserve">Ref </w:t>
            </w:r>
            <w:r w:rsidR="004265E7">
              <w:t>[</w:t>
            </w:r>
            <w:r w:rsidR="0051335C">
              <w:t>1</w:t>
            </w:r>
            <w:r w:rsidR="004265E7">
              <w:t>]</w:t>
            </w:r>
            <w:r>
              <w:t xml:space="preserve">, consisting of </w:t>
            </w:r>
            <w:r w:rsidR="2D900FA6">
              <w:t>Electric Power Research Institute Utility Requirements Document</w:t>
            </w:r>
            <w:r>
              <w:t xml:space="preserve"> Requirements, RP</w:t>
            </w:r>
            <w:r w:rsidR="00CC7B43">
              <w:t>-</w:t>
            </w:r>
            <w:r>
              <w:t xml:space="preserve">derived plant design philosophy and objectives, and requirements </w:t>
            </w:r>
            <w:r w:rsidR="00CC7B43">
              <w:t xml:space="preserve">from </w:t>
            </w:r>
            <w:r>
              <w:t xml:space="preserve">10CFR50 (US </w:t>
            </w:r>
            <w:r w:rsidR="00F41406">
              <w:t xml:space="preserve">federal </w:t>
            </w:r>
            <w:r>
              <w:t>regulations)</w:t>
            </w:r>
            <w:r w:rsidR="004265E7">
              <w:t xml:space="preserve">, that flow down into lower tier documents and records. </w:t>
            </w:r>
            <w:r w:rsidR="00BC5210">
              <w:t>A more recent submission</w:t>
            </w:r>
            <w:r w:rsidR="00D92D9F">
              <w:t xml:space="preserve">, </w:t>
            </w:r>
            <w:r w:rsidR="00174D51">
              <w:t xml:space="preserve">the </w:t>
            </w:r>
            <w:r w:rsidR="00DC782E" w:rsidRPr="67432DDB">
              <w:rPr>
                <w:i/>
                <w:iCs/>
              </w:rPr>
              <w:t>SMR-300 Design Control</w:t>
            </w:r>
            <w:r w:rsidR="004B1B7E">
              <w:t xml:space="preserve"> </w:t>
            </w:r>
            <w:r w:rsidR="007D19FD">
              <w:t xml:space="preserve">procedure </w:t>
            </w:r>
            <w:r w:rsidR="004B1B7E">
              <w:t>Ref [2]</w:t>
            </w:r>
            <w:r w:rsidR="00D10B1E">
              <w:t xml:space="preserve">, describes arrangements </w:t>
            </w:r>
            <w:r w:rsidR="00BB7575">
              <w:t xml:space="preserve">for </w:t>
            </w:r>
            <w:r w:rsidR="00D528DA">
              <w:t xml:space="preserve">design inputs and </w:t>
            </w:r>
            <w:r w:rsidR="00E44EF5">
              <w:t xml:space="preserve">a </w:t>
            </w:r>
            <w:r w:rsidR="00D528DA">
              <w:t>requirements hierarchy in design documentation</w:t>
            </w:r>
            <w:r w:rsidR="00E44EF5">
              <w:t>. It</w:t>
            </w:r>
            <w:r w:rsidR="00F702F0">
              <w:t xml:space="preserve"> also refers to the</w:t>
            </w:r>
            <w:r w:rsidR="00812884">
              <w:t xml:space="preserve"> creation of a new </w:t>
            </w:r>
            <w:r w:rsidR="0065461E" w:rsidRPr="67432DDB">
              <w:rPr>
                <w:i/>
                <w:iCs/>
              </w:rPr>
              <w:t>S</w:t>
            </w:r>
            <w:r w:rsidR="00812884" w:rsidRPr="67432DDB">
              <w:rPr>
                <w:i/>
                <w:iCs/>
              </w:rPr>
              <w:t xml:space="preserve">ystem </w:t>
            </w:r>
            <w:r w:rsidR="0065461E" w:rsidRPr="67432DDB">
              <w:rPr>
                <w:i/>
                <w:iCs/>
              </w:rPr>
              <w:t>D</w:t>
            </w:r>
            <w:r w:rsidR="00812884" w:rsidRPr="67432DDB">
              <w:rPr>
                <w:i/>
                <w:iCs/>
              </w:rPr>
              <w:t xml:space="preserve">esign </w:t>
            </w:r>
            <w:r w:rsidR="0065461E" w:rsidRPr="67432DDB">
              <w:rPr>
                <w:i/>
                <w:iCs/>
              </w:rPr>
              <w:t>R</w:t>
            </w:r>
            <w:r w:rsidR="00812884" w:rsidRPr="67432DDB">
              <w:rPr>
                <w:i/>
                <w:iCs/>
              </w:rPr>
              <w:t>equirements</w:t>
            </w:r>
            <w:r w:rsidR="00812884">
              <w:t xml:space="preserve"> </w:t>
            </w:r>
            <w:r w:rsidR="00B20A77">
              <w:t xml:space="preserve">procedure </w:t>
            </w:r>
            <w:r w:rsidR="00812884">
              <w:t>and</w:t>
            </w:r>
            <w:r w:rsidR="00B20A77">
              <w:t xml:space="preserve"> describes</w:t>
            </w:r>
            <w:r w:rsidR="00812884">
              <w:t xml:space="preserve"> </w:t>
            </w:r>
            <w:r w:rsidR="004025BC">
              <w:t xml:space="preserve">how requirements </w:t>
            </w:r>
            <w:r w:rsidR="007C762A">
              <w:t>should be</w:t>
            </w:r>
            <w:r w:rsidR="004025BC">
              <w:t xml:space="preserve"> integrated within the design process.</w:t>
            </w:r>
            <w:r w:rsidR="00D528DA">
              <w:t xml:space="preserve"> </w:t>
            </w:r>
          </w:p>
          <w:p w14:paraId="5A01A0AD" w14:textId="77777777" w:rsidR="00C22AC9" w:rsidRPr="00D15D4A" w:rsidRDefault="00C22AC9" w:rsidP="00C22AC9">
            <w:pPr>
              <w:spacing w:before="60" w:after="60"/>
              <w:rPr>
                <w:bCs/>
                <w:szCs w:val="24"/>
              </w:rPr>
            </w:pPr>
          </w:p>
          <w:p w14:paraId="7E540EB1" w14:textId="52F62244" w:rsidR="00BC6CC5" w:rsidRDefault="007E7F2B" w:rsidP="000342AA">
            <w:pPr>
              <w:spacing w:before="60" w:after="60"/>
            </w:pPr>
            <w:r>
              <w:t xml:space="preserve">The </w:t>
            </w:r>
            <w:r w:rsidR="00642854" w:rsidRPr="67432DDB">
              <w:rPr>
                <w:i/>
                <w:iCs/>
              </w:rPr>
              <w:t>SMR-300 Design Control</w:t>
            </w:r>
            <w:r w:rsidR="00642854">
              <w:t xml:space="preserve"> procedure Ref [2] </w:t>
            </w:r>
            <w:r w:rsidR="00E15764">
              <w:t>place</w:t>
            </w:r>
            <w:r w:rsidR="007C6D6C">
              <w:t>s</w:t>
            </w:r>
            <w:r w:rsidR="00E15764">
              <w:t xml:space="preserve"> responsibility on</w:t>
            </w:r>
            <w:r w:rsidR="004265E7">
              <w:t xml:space="preserve"> </w:t>
            </w:r>
            <w:r w:rsidR="000342AA">
              <w:t xml:space="preserve">personnel </w:t>
            </w:r>
            <w:r w:rsidR="008F22D6">
              <w:t xml:space="preserve">in specific roles </w:t>
            </w:r>
            <w:r w:rsidR="004265E7">
              <w:t>to correctly identify what requirements are applicable from</w:t>
            </w:r>
            <w:r w:rsidR="0009335F">
              <w:t xml:space="preserve"> </w:t>
            </w:r>
            <w:r w:rsidR="00C5582E">
              <w:t xml:space="preserve">the </w:t>
            </w:r>
            <w:r w:rsidR="0009335F" w:rsidRPr="67432DDB">
              <w:rPr>
                <w:i/>
                <w:iCs/>
              </w:rPr>
              <w:t>SMR-300 Top Level Plant Design Requirements</w:t>
            </w:r>
            <w:r w:rsidR="0009335F">
              <w:t xml:space="preserve"> report</w:t>
            </w:r>
            <w:r w:rsidR="00805455">
              <w:t xml:space="preserve"> Ref</w:t>
            </w:r>
            <w:r w:rsidR="004265E7">
              <w:t xml:space="preserve"> [1] and subsequent lower tier documents</w:t>
            </w:r>
            <w:r w:rsidR="007C2706">
              <w:t xml:space="preserve">, </w:t>
            </w:r>
            <w:bookmarkStart w:id="1" w:name="_Int_7CT5YcG8"/>
            <w:r w:rsidR="007C2706">
              <w:t>specifications</w:t>
            </w:r>
            <w:bookmarkEnd w:id="1"/>
            <w:r w:rsidR="004265E7">
              <w:t xml:space="preserve"> and standards</w:t>
            </w:r>
            <w:r w:rsidR="00323DB4">
              <w:t>.</w:t>
            </w:r>
            <w:r w:rsidR="0058213D">
              <w:t xml:space="preserve"> </w:t>
            </w:r>
            <w:r w:rsidR="009A35A5">
              <w:t>They then</w:t>
            </w:r>
            <w:r w:rsidR="004265E7">
              <w:t xml:space="preserve"> record the</w:t>
            </w:r>
            <w:r w:rsidR="00296E23">
              <w:t xml:space="preserve"> design input</w:t>
            </w:r>
            <w:r w:rsidR="004265E7">
              <w:t xml:space="preserve"> </w:t>
            </w:r>
            <w:r w:rsidR="00B630FB">
              <w:t xml:space="preserve">sources </w:t>
            </w:r>
            <w:r w:rsidR="004265E7">
              <w:t>within a Pre-Job Brief document</w:t>
            </w:r>
            <w:r w:rsidR="004C4241">
              <w:t xml:space="preserve"> </w:t>
            </w:r>
            <w:r w:rsidR="6381F10C">
              <w:t>Ref [3] and</w:t>
            </w:r>
            <w:r w:rsidR="00DE47EF">
              <w:t xml:space="preserve"> </w:t>
            </w:r>
            <w:r w:rsidR="004265E7">
              <w:t xml:space="preserve">ensure they are met through the </w:t>
            </w:r>
            <w:r w:rsidR="0049118B">
              <w:t xml:space="preserve">relevant </w:t>
            </w:r>
            <w:r w:rsidR="004265E7">
              <w:t>design activity and recorded within</w:t>
            </w:r>
            <w:r w:rsidR="00695381">
              <w:t xml:space="preserve"> System Design Descriptions and</w:t>
            </w:r>
            <w:r w:rsidR="004265E7">
              <w:t xml:space="preserve"> Requirements Notebooks.</w:t>
            </w:r>
            <w:r w:rsidR="00D15D4A">
              <w:t xml:space="preserve"> </w:t>
            </w:r>
          </w:p>
          <w:p w14:paraId="51C4FBAF" w14:textId="77777777" w:rsidR="000342AA" w:rsidRDefault="000342AA" w:rsidP="000342AA">
            <w:pPr>
              <w:spacing w:before="60" w:after="60"/>
              <w:rPr>
                <w:bCs/>
                <w:szCs w:val="24"/>
              </w:rPr>
            </w:pPr>
          </w:p>
          <w:p w14:paraId="00BFF9F6" w14:textId="38CC2439" w:rsidR="00DD1451" w:rsidRDefault="00507011" w:rsidP="000342AA">
            <w:pPr>
              <w:spacing w:before="60" w:after="60"/>
            </w:pPr>
            <w:r>
              <w:t xml:space="preserve">The </w:t>
            </w:r>
            <w:r w:rsidR="00724982" w:rsidRPr="67432DDB">
              <w:rPr>
                <w:i/>
                <w:iCs/>
              </w:rPr>
              <w:t>SMR-300 Design Control</w:t>
            </w:r>
            <w:r w:rsidR="00724982">
              <w:t xml:space="preserve"> </w:t>
            </w:r>
            <w:r w:rsidR="0022762F">
              <w:t xml:space="preserve">arrangements </w:t>
            </w:r>
            <w:r w:rsidR="00DE47EF">
              <w:t xml:space="preserve">Ref [2] </w:t>
            </w:r>
            <w:bookmarkStart w:id="2" w:name="_Int_jrkQiVM0"/>
            <w:r w:rsidR="00DE47EF">
              <w:t>reference</w:t>
            </w:r>
            <w:bookmarkEnd w:id="2"/>
            <w:r w:rsidR="00DE47EF">
              <w:t xml:space="preserve"> </w:t>
            </w:r>
            <w:r w:rsidR="0022762F">
              <w:t xml:space="preserve">a mix of implemented arrangements, such as </w:t>
            </w:r>
            <w:r w:rsidR="00DE47EF">
              <w:t xml:space="preserve">the </w:t>
            </w:r>
            <w:r w:rsidR="00320108" w:rsidRPr="67432DDB">
              <w:rPr>
                <w:i/>
                <w:iCs/>
              </w:rPr>
              <w:t>SMR Procedure for Pre-Job Briefs and Post-Job Reviews</w:t>
            </w:r>
            <w:r w:rsidR="00320108">
              <w:t xml:space="preserve"> </w:t>
            </w:r>
            <w:r w:rsidR="003676F6">
              <w:t>Ref [3]</w:t>
            </w:r>
            <w:r w:rsidR="0065461E">
              <w:t>, and arrangements that are</w:t>
            </w:r>
            <w:r w:rsidR="0061764B">
              <w:t xml:space="preserve"> being</w:t>
            </w:r>
            <w:r w:rsidR="00797B05">
              <w:t xml:space="preserve"> devel</w:t>
            </w:r>
            <w:r w:rsidR="0061764B">
              <w:t>oped</w:t>
            </w:r>
            <w:r w:rsidR="0065461E">
              <w:t xml:space="preserve"> </w:t>
            </w:r>
            <w:r w:rsidR="0061764B">
              <w:t xml:space="preserve">or </w:t>
            </w:r>
            <w:r w:rsidR="0065461E">
              <w:t xml:space="preserve">planned to be </w:t>
            </w:r>
            <w:r w:rsidR="00DE47EF">
              <w:t xml:space="preserve">implemented </w:t>
            </w:r>
            <w:r w:rsidR="0065461E">
              <w:t xml:space="preserve">such as the </w:t>
            </w:r>
            <w:r w:rsidR="0065461E" w:rsidRPr="67432DDB">
              <w:rPr>
                <w:i/>
                <w:iCs/>
              </w:rPr>
              <w:t>System Design Requirements</w:t>
            </w:r>
            <w:r w:rsidR="0065461E">
              <w:t xml:space="preserve"> </w:t>
            </w:r>
            <w:r w:rsidR="007B4BFC">
              <w:t>procedure</w:t>
            </w:r>
            <w:r w:rsidR="0065461E">
              <w:t>.</w:t>
            </w:r>
            <w:r w:rsidR="005F13DB">
              <w:t xml:space="preserve"> This </w:t>
            </w:r>
            <w:r w:rsidR="00C86D31">
              <w:t xml:space="preserve">mix of implemented and non-implemented procedures </w:t>
            </w:r>
            <w:r w:rsidR="005F13DB">
              <w:t>create</w:t>
            </w:r>
            <w:r w:rsidR="00173291">
              <w:t>s</w:t>
            </w:r>
            <w:r w:rsidR="005F13DB">
              <w:t xml:space="preserve"> </w:t>
            </w:r>
            <w:r w:rsidR="00A56843">
              <w:t xml:space="preserve">error traps for </w:t>
            </w:r>
            <w:r w:rsidR="007B4BFC">
              <w:t xml:space="preserve">the </w:t>
            </w:r>
            <w:r w:rsidR="00A56843">
              <w:t>RP</w:t>
            </w:r>
            <w:r w:rsidR="3B83A341">
              <w:t>’s</w:t>
            </w:r>
            <w:r w:rsidR="00A56843">
              <w:t xml:space="preserve"> design and safety case staff</w:t>
            </w:r>
            <w:r w:rsidR="003E3E11">
              <w:t xml:space="preserve"> wh</w:t>
            </w:r>
            <w:r w:rsidR="006C5042">
              <w:t>en applying the management system</w:t>
            </w:r>
            <w:r w:rsidR="0060157A">
              <w:t>.</w:t>
            </w:r>
            <w:r w:rsidR="0074289A">
              <w:t xml:space="preserve"> Sample assessment</w:t>
            </w:r>
            <w:r w:rsidR="00C86D31">
              <w:t>s</w:t>
            </w:r>
            <w:r w:rsidR="0074289A">
              <w:t xml:space="preserve"> </w:t>
            </w:r>
            <w:r w:rsidR="00B60C4F">
              <w:t xml:space="preserve">have </w:t>
            </w:r>
            <w:r w:rsidR="0074289A">
              <w:t>show</w:t>
            </w:r>
            <w:r w:rsidR="00B60C4F">
              <w:t>n</w:t>
            </w:r>
            <w:r w:rsidR="0074289A">
              <w:t xml:space="preserve"> that the requirements brought through these arrangements are recorded and incorporated within the design documentation, although </w:t>
            </w:r>
            <w:r w:rsidR="00D80546">
              <w:t>the process is</w:t>
            </w:r>
            <w:r w:rsidR="0074289A">
              <w:t xml:space="preserve"> reliant on the </w:t>
            </w:r>
            <w:r w:rsidR="000342AA">
              <w:t xml:space="preserve">specific personnel </w:t>
            </w:r>
            <w:r w:rsidR="0074289A">
              <w:t xml:space="preserve">having suitable experience, </w:t>
            </w:r>
            <w:r w:rsidR="0562AE8C">
              <w:t>competence,</w:t>
            </w:r>
            <w:r w:rsidR="0074289A">
              <w:t xml:space="preserve"> and organisational knowledge. </w:t>
            </w:r>
          </w:p>
          <w:p w14:paraId="739710C5" w14:textId="77777777" w:rsidR="00951961" w:rsidRDefault="00951961" w:rsidP="000342AA">
            <w:pPr>
              <w:spacing w:before="60" w:after="60"/>
              <w:rPr>
                <w:bCs/>
                <w:szCs w:val="24"/>
              </w:rPr>
            </w:pPr>
          </w:p>
          <w:p w14:paraId="2581D89F" w14:textId="77777777" w:rsidR="00951961" w:rsidRDefault="00951961" w:rsidP="00951961">
            <w:pPr>
              <w:spacing w:before="60" w:after="60"/>
            </w:pPr>
            <w:r>
              <w:lastRenderedPageBreak/>
              <w:t xml:space="preserve">The risks of relying upon a qualified and experienced persons-driven process rather than a systematic documented process are partially mitigated, as currently the RP’s design organisation structure is </w:t>
            </w:r>
            <w:bookmarkStart w:id="3" w:name="_Int_7i6S2zcv"/>
            <w:r>
              <w:t>relatively small</w:t>
            </w:r>
            <w:bookmarkEnd w:id="3"/>
            <w:r>
              <w:t xml:space="preserve"> and does allow for inter-discipline communication and awareness, this is however, not sustainable as the design complexity and organisation grows.</w:t>
            </w:r>
          </w:p>
          <w:p w14:paraId="4254FCB3" w14:textId="77777777" w:rsidR="007E7F2B" w:rsidRDefault="007E7F2B" w:rsidP="00BD6138">
            <w:pPr>
              <w:spacing w:before="60" w:after="60"/>
              <w:rPr>
                <w:bCs/>
                <w:szCs w:val="24"/>
              </w:rPr>
            </w:pPr>
          </w:p>
          <w:p w14:paraId="2724F059" w14:textId="7EAD25F4" w:rsidR="00835988" w:rsidRDefault="00835988" w:rsidP="00835988">
            <w:pPr>
              <w:spacing w:before="60" w:after="60"/>
              <w:rPr>
                <w:bCs/>
                <w:szCs w:val="24"/>
              </w:rPr>
            </w:pPr>
            <w:r>
              <w:rPr>
                <w:bCs/>
                <w:szCs w:val="24"/>
              </w:rPr>
              <w:t xml:space="preserve">It is also not clear from the </w:t>
            </w:r>
            <w:r w:rsidRPr="0058213D">
              <w:rPr>
                <w:bCs/>
                <w:i/>
                <w:iCs/>
                <w:szCs w:val="24"/>
              </w:rPr>
              <w:t>SMR-300 Design Control</w:t>
            </w:r>
            <w:r>
              <w:rPr>
                <w:bCs/>
                <w:szCs w:val="24"/>
              </w:rPr>
              <w:t xml:space="preserve"> procedure Ref [2] how requirements are systematically derived from the relevant safety and hazard analyses and are addressed by the engineering and operational design.</w:t>
            </w:r>
          </w:p>
          <w:p w14:paraId="5969976B" w14:textId="77777777" w:rsidR="00835988" w:rsidRDefault="00835988" w:rsidP="00BD6138">
            <w:pPr>
              <w:spacing w:before="60" w:after="60"/>
              <w:rPr>
                <w:bCs/>
                <w:szCs w:val="24"/>
              </w:rPr>
            </w:pPr>
          </w:p>
          <w:p w14:paraId="7248FA88" w14:textId="3E0D1605" w:rsidR="007E7F2B" w:rsidRDefault="00456613" w:rsidP="007E7F2B">
            <w:pPr>
              <w:spacing w:before="60" w:after="60"/>
              <w:rPr>
                <w:bCs/>
                <w:szCs w:val="24"/>
              </w:rPr>
            </w:pPr>
            <w:r w:rsidRPr="00456613">
              <w:rPr>
                <w:bCs/>
                <w:szCs w:val="24"/>
              </w:rPr>
              <w:t>In</w:t>
            </w:r>
            <w:r>
              <w:rPr>
                <w:bCs/>
                <w:i/>
                <w:iCs/>
                <w:szCs w:val="24"/>
              </w:rPr>
              <w:t xml:space="preserve"> </w:t>
            </w:r>
            <w:r w:rsidR="007E7F2B" w:rsidRPr="007E7F2B">
              <w:rPr>
                <w:bCs/>
                <w:i/>
                <w:iCs/>
                <w:szCs w:val="24"/>
              </w:rPr>
              <w:t>PSR Part A Chapter 4</w:t>
            </w:r>
            <w:r w:rsidR="007E7F2B">
              <w:rPr>
                <w:bCs/>
                <w:szCs w:val="24"/>
              </w:rPr>
              <w:t xml:space="preserve"> Ref [4] </w:t>
            </w:r>
            <w:r>
              <w:rPr>
                <w:bCs/>
                <w:szCs w:val="24"/>
              </w:rPr>
              <w:t>the RP has recognised the need to further develop its requirement</w:t>
            </w:r>
            <w:r w:rsidR="005F69E6">
              <w:rPr>
                <w:bCs/>
                <w:szCs w:val="24"/>
              </w:rPr>
              <w:t>s</w:t>
            </w:r>
            <w:r>
              <w:rPr>
                <w:bCs/>
                <w:szCs w:val="24"/>
              </w:rPr>
              <w:t xml:space="preserve"> management arrangements and </w:t>
            </w:r>
            <w:r w:rsidR="007E7F2B">
              <w:rPr>
                <w:bCs/>
                <w:szCs w:val="24"/>
              </w:rPr>
              <w:t xml:space="preserve">states that </w:t>
            </w:r>
            <w:r>
              <w:rPr>
                <w:bCs/>
                <w:szCs w:val="24"/>
              </w:rPr>
              <w:t>it is</w:t>
            </w:r>
            <w:r w:rsidR="007E7F2B">
              <w:rPr>
                <w:bCs/>
                <w:szCs w:val="24"/>
              </w:rPr>
              <w:t xml:space="preserve"> “</w:t>
            </w:r>
            <w:r w:rsidR="007E7F2B" w:rsidRPr="001931F0">
              <w:rPr>
                <w:bCs/>
                <w:szCs w:val="24"/>
              </w:rPr>
              <w:t>developing a SMR-300 requirements management framework</w:t>
            </w:r>
            <w:r w:rsidR="007E7F2B">
              <w:rPr>
                <w:bCs/>
                <w:szCs w:val="24"/>
              </w:rPr>
              <w:t>” and that “</w:t>
            </w:r>
            <w:r w:rsidR="007E7F2B" w:rsidRPr="00BD6138">
              <w:rPr>
                <w:bCs/>
                <w:szCs w:val="24"/>
              </w:rPr>
              <w:t>A SMR-300 requirements management tool and database will be implemented</w:t>
            </w:r>
            <w:r w:rsidR="007E7F2B">
              <w:rPr>
                <w:bCs/>
                <w:szCs w:val="24"/>
              </w:rPr>
              <w:t>”</w:t>
            </w:r>
            <w:r w:rsidR="007E7F2B" w:rsidRPr="0009335F">
              <w:rPr>
                <w:bCs/>
                <w:szCs w:val="24"/>
              </w:rPr>
              <w:t>.</w:t>
            </w:r>
            <w:r w:rsidR="007E7F2B">
              <w:rPr>
                <w:bCs/>
                <w:szCs w:val="24"/>
              </w:rPr>
              <w:t xml:space="preserve"> </w:t>
            </w:r>
          </w:p>
          <w:p w14:paraId="5E9069FF" w14:textId="77777777" w:rsidR="00BD6138" w:rsidRDefault="00BD6138" w:rsidP="00BD6138">
            <w:pPr>
              <w:spacing w:before="60" w:after="60"/>
              <w:rPr>
                <w:bCs/>
                <w:szCs w:val="24"/>
              </w:rPr>
            </w:pPr>
          </w:p>
          <w:p w14:paraId="44B9DD94" w14:textId="685B99F7" w:rsidR="00BD6138" w:rsidRDefault="00BD6138" w:rsidP="00BD6138">
            <w:pPr>
              <w:spacing w:before="60" w:after="60"/>
              <w:rPr>
                <w:bCs/>
                <w:szCs w:val="24"/>
              </w:rPr>
            </w:pPr>
            <w:r>
              <w:rPr>
                <w:bCs/>
                <w:szCs w:val="24"/>
              </w:rPr>
              <w:t xml:space="preserve">Although </w:t>
            </w:r>
            <w:r w:rsidR="0074289A">
              <w:rPr>
                <w:bCs/>
                <w:szCs w:val="24"/>
              </w:rPr>
              <w:t xml:space="preserve">elements of the planned work </w:t>
            </w:r>
            <w:r w:rsidR="00300B59">
              <w:rPr>
                <w:bCs/>
                <w:szCs w:val="24"/>
              </w:rPr>
              <w:t xml:space="preserve">already </w:t>
            </w:r>
            <w:r w:rsidR="0074289A">
              <w:rPr>
                <w:bCs/>
                <w:szCs w:val="24"/>
              </w:rPr>
              <w:t xml:space="preserve">exist </w:t>
            </w:r>
            <w:r w:rsidR="00AD1478">
              <w:rPr>
                <w:bCs/>
                <w:szCs w:val="24"/>
              </w:rPr>
              <w:t>in isolation</w:t>
            </w:r>
            <w:r w:rsidR="00EE182C">
              <w:rPr>
                <w:bCs/>
                <w:szCs w:val="24"/>
              </w:rPr>
              <w:t xml:space="preserve">, </w:t>
            </w:r>
            <w:r w:rsidR="00FF4634">
              <w:rPr>
                <w:bCs/>
                <w:szCs w:val="24"/>
              </w:rPr>
              <w:t>the lack of systematic control through a</w:t>
            </w:r>
            <w:r w:rsidR="00952AC3">
              <w:rPr>
                <w:bCs/>
                <w:szCs w:val="24"/>
              </w:rPr>
              <w:t>n</w:t>
            </w:r>
            <w:r w:rsidR="00FF4634">
              <w:rPr>
                <w:bCs/>
                <w:szCs w:val="24"/>
              </w:rPr>
              <w:t xml:space="preserve"> </w:t>
            </w:r>
            <w:r w:rsidR="009813DB">
              <w:rPr>
                <w:bCs/>
                <w:szCs w:val="24"/>
              </w:rPr>
              <w:t>adequately documented</w:t>
            </w:r>
            <w:r w:rsidR="00593F5E">
              <w:rPr>
                <w:bCs/>
                <w:szCs w:val="24"/>
              </w:rPr>
              <w:t xml:space="preserve"> and implemented</w:t>
            </w:r>
            <w:r w:rsidR="009813DB">
              <w:rPr>
                <w:bCs/>
                <w:szCs w:val="24"/>
              </w:rPr>
              <w:t xml:space="preserve"> requirements management process </w:t>
            </w:r>
            <w:r w:rsidR="00593F5E">
              <w:rPr>
                <w:bCs/>
                <w:szCs w:val="24"/>
              </w:rPr>
              <w:t xml:space="preserve">creates risk </w:t>
            </w:r>
            <w:r w:rsidR="00183FAB">
              <w:rPr>
                <w:bCs/>
                <w:szCs w:val="24"/>
              </w:rPr>
              <w:t>within the design</w:t>
            </w:r>
            <w:r w:rsidR="00675FE2">
              <w:rPr>
                <w:bCs/>
                <w:szCs w:val="24"/>
              </w:rPr>
              <w:t xml:space="preserve"> in that safety requirements may not be adequately identified or demonstrated to be fulfilled.</w:t>
            </w:r>
          </w:p>
          <w:p w14:paraId="63987018" w14:textId="77777777" w:rsidR="004265E7" w:rsidRDefault="004265E7" w:rsidP="004265E7">
            <w:pPr>
              <w:spacing w:before="60" w:after="60"/>
              <w:rPr>
                <w:bCs/>
                <w:szCs w:val="24"/>
              </w:rPr>
            </w:pPr>
          </w:p>
          <w:p w14:paraId="3E79C432" w14:textId="75310144" w:rsidR="00483706" w:rsidRDefault="00366A81" w:rsidP="004265E7">
            <w:pPr>
              <w:spacing w:before="60" w:after="60"/>
              <w:rPr>
                <w:bCs/>
                <w:szCs w:val="24"/>
              </w:rPr>
            </w:pPr>
            <w:r>
              <w:rPr>
                <w:bCs/>
                <w:szCs w:val="24"/>
              </w:rPr>
              <w:t>In summary, f</w:t>
            </w:r>
            <w:r w:rsidR="004B4D14">
              <w:rPr>
                <w:bCs/>
                <w:szCs w:val="24"/>
              </w:rPr>
              <w:t>rom the submissions and demonstrations through the GDA</w:t>
            </w:r>
            <w:r w:rsidR="0009335F">
              <w:rPr>
                <w:bCs/>
                <w:szCs w:val="24"/>
              </w:rPr>
              <w:t>,</w:t>
            </w:r>
            <w:r w:rsidR="004B4D14">
              <w:rPr>
                <w:bCs/>
                <w:szCs w:val="24"/>
              </w:rPr>
              <w:t xml:space="preserve"> t</w:t>
            </w:r>
            <w:r w:rsidR="008E73A5">
              <w:rPr>
                <w:bCs/>
                <w:szCs w:val="24"/>
              </w:rPr>
              <w:t>he RP has not demonstrated</w:t>
            </w:r>
            <w:r w:rsidR="009A7183">
              <w:rPr>
                <w:bCs/>
                <w:szCs w:val="24"/>
              </w:rPr>
              <w:t>:</w:t>
            </w:r>
          </w:p>
          <w:p w14:paraId="285CF124" w14:textId="3D6452C5" w:rsidR="001D5FB2" w:rsidRDefault="006F7B86" w:rsidP="00483706">
            <w:pPr>
              <w:pStyle w:val="ListParagraph"/>
              <w:numPr>
                <w:ilvl w:val="0"/>
                <w:numId w:val="26"/>
              </w:numPr>
              <w:spacing w:before="60" w:after="60"/>
            </w:pPr>
            <w:r>
              <w:t xml:space="preserve">systematic control </w:t>
            </w:r>
            <w:r w:rsidR="00877ABD">
              <w:t>and</w:t>
            </w:r>
            <w:r>
              <w:t xml:space="preserve"> documented evidence of </w:t>
            </w:r>
            <w:r w:rsidR="004265E7">
              <w:t xml:space="preserve">how </w:t>
            </w:r>
            <w:r w:rsidR="001D5FB2">
              <w:t>requirements are identified</w:t>
            </w:r>
            <w:r w:rsidR="007865FD">
              <w:t>, captured</w:t>
            </w:r>
            <w:r w:rsidR="00300B59">
              <w:t xml:space="preserve">, graded by safety </w:t>
            </w:r>
            <w:r w:rsidR="18201CFE">
              <w:t>significance,</w:t>
            </w:r>
            <w:r w:rsidR="007865FD">
              <w:t xml:space="preserve"> and verified</w:t>
            </w:r>
            <w:r w:rsidR="00483706">
              <w:t>;</w:t>
            </w:r>
          </w:p>
          <w:p w14:paraId="69A21798" w14:textId="59D3D1CB" w:rsidR="00483706" w:rsidRDefault="00877ABD" w:rsidP="00483706">
            <w:pPr>
              <w:pStyle w:val="ListParagraph"/>
              <w:numPr>
                <w:ilvl w:val="0"/>
                <w:numId w:val="26"/>
              </w:numPr>
              <w:spacing w:before="60" w:after="60"/>
              <w:rPr>
                <w:bCs/>
                <w:szCs w:val="24"/>
              </w:rPr>
            </w:pPr>
            <w:r>
              <w:rPr>
                <w:bCs/>
                <w:szCs w:val="24"/>
              </w:rPr>
              <w:t xml:space="preserve">documented evidence </w:t>
            </w:r>
            <w:r w:rsidR="00AB6B03">
              <w:rPr>
                <w:bCs/>
                <w:szCs w:val="24"/>
              </w:rPr>
              <w:t xml:space="preserve">that </w:t>
            </w:r>
            <w:r w:rsidR="00AA09A6">
              <w:rPr>
                <w:bCs/>
                <w:szCs w:val="24"/>
              </w:rPr>
              <w:t>clear</w:t>
            </w:r>
            <w:r w:rsidR="00AB6B03">
              <w:rPr>
                <w:bCs/>
                <w:szCs w:val="24"/>
              </w:rPr>
              <w:t>ly defines</w:t>
            </w:r>
            <w:r w:rsidR="00AA09A6">
              <w:rPr>
                <w:bCs/>
                <w:szCs w:val="24"/>
              </w:rPr>
              <w:t xml:space="preserve"> ownership of a requirement;</w:t>
            </w:r>
          </w:p>
          <w:p w14:paraId="7917EDF6" w14:textId="15949AA8" w:rsidR="002F2D1E" w:rsidRPr="0058213D" w:rsidRDefault="00AA09A6" w:rsidP="0058213D">
            <w:pPr>
              <w:pStyle w:val="ListParagraph"/>
              <w:numPr>
                <w:ilvl w:val="0"/>
                <w:numId w:val="26"/>
              </w:numPr>
              <w:spacing w:before="60" w:after="60"/>
            </w:pPr>
            <w:r>
              <w:t>systematic traceability of requirements</w:t>
            </w:r>
            <w:r w:rsidR="003771AF">
              <w:t xml:space="preserve"> from </w:t>
            </w:r>
            <w:r w:rsidR="009817DB">
              <w:t>internal</w:t>
            </w:r>
            <w:r w:rsidR="00982046">
              <w:t xml:space="preserve"> interfaces</w:t>
            </w:r>
            <w:r w:rsidR="000706EC">
              <w:t>/</w:t>
            </w:r>
            <w:r w:rsidR="00AB6B03">
              <w:t xml:space="preserve">safety </w:t>
            </w:r>
            <w:r w:rsidR="006B1050">
              <w:t>analysis</w:t>
            </w:r>
            <w:r w:rsidR="000706EC">
              <w:t xml:space="preserve"> and </w:t>
            </w:r>
            <w:r w:rsidR="009817DB">
              <w:t xml:space="preserve">external </w:t>
            </w:r>
            <w:r w:rsidR="003771AF">
              <w:t>sources</w:t>
            </w:r>
            <w:r>
              <w:t xml:space="preserve"> through the design process</w:t>
            </w:r>
            <w:r w:rsidR="000706EC">
              <w:t xml:space="preserve">, </w:t>
            </w:r>
            <w:r w:rsidR="48F7A37B">
              <w:t>verification,</w:t>
            </w:r>
            <w:r w:rsidR="003813B6">
              <w:t xml:space="preserve"> and validation;</w:t>
            </w:r>
            <w:r w:rsidR="0058213D">
              <w:t xml:space="preserve"> </w:t>
            </w:r>
          </w:p>
          <w:p w14:paraId="1903F24F" w14:textId="133EAC3D" w:rsidR="00C25D76" w:rsidRPr="00116A9F" w:rsidRDefault="009A7183" w:rsidP="00116A9F">
            <w:pPr>
              <w:pStyle w:val="ListParagraph"/>
              <w:numPr>
                <w:ilvl w:val="0"/>
                <w:numId w:val="26"/>
              </w:numPr>
              <w:spacing w:before="60" w:after="60"/>
              <w:rPr>
                <w:bCs/>
                <w:szCs w:val="24"/>
              </w:rPr>
            </w:pPr>
            <w:r>
              <w:rPr>
                <w:bCs/>
                <w:szCs w:val="24"/>
              </w:rPr>
              <w:t xml:space="preserve">adequate arrangements for </w:t>
            </w:r>
            <w:r w:rsidR="00367264">
              <w:rPr>
                <w:bCs/>
                <w:szCs w:val="24"/>
              </w:rPr>
              <w:t xml:space="preserve">requirements </w:t>
            </w:r>
            <w:r w:rsidR="000E6F84">
              <w:rPr>
                <w:bCs/>
                <w:szCs w:val="24"/>
              </w:rPr>
              <w:t>change control;</w:t>
            </w:r>
          </w:p>
          <w:p w14:paraId="40A3FE2B" w14:textId="5298570B" w:rsidR="000E6F84" w:rsidRDefault="009A7183" w:rsidP="00483706">
            <w:pPr>
              <w:pStyle w:val="ListParagraph"/>
              <w:numPr>
                <w:ilvl w:val="0"/>
                <w:numId w:val="26"/>
              </w:numPr>
              <w:spacing w:before="60" w:after="60"/>
              <w:rPr>
                <w:bCs/>
                <w:szCs w:val="24"/>
              </w:rPr>
            </w:pPr>
            <w:r>
              <w:rPr>
                <w:bCs/>
                <w:szCs w:val="24"/>
              </w:rPr>
              <w:t xml:space="preserve">documented evidence </w:t>
            </w:r>
            <w:r w:rsidR="00970796">
              <w:rPr>
                <w:bCs/>
                <w:szCs w:val="24"/>
              </w:rPr>
              <w:t xml:space="preserve">of </w:t>
            </w:r>
            <w:r w:rsidR="001C307D">
              <w:rPr>
                <w:bCs/>
                <w:szCs w:val="24"/>
              </w:rPr>
              <w:t>the</w:t>
            </w:r>
            <w:r w:rsidR="000E6F84">
              <w:rPr>
                <w:bCs/>
                <w:szCs w:val="24"/>
              </w:rPr>
              <w:t xml:space="preserve"> implementation status of requirements;</w:t>
            </w:r>
          </w:p>
          <w:p w14:paraId="67FF8D9E" w14:textId="1FDC5451" w:rsidR="000E6F84" w:rsidRDefault="009A7183" w:rsidP="00483706">
            <w:pPr>
              <w:pStyle w:val="ListParagraph"/>
              <w:numPr>
                <w:ilvl w:val="0"/>
                <w:numId w:val="26"/>
              </w:numPr>
              <w:spacing w:before="60" w:after="60"/>
              <w:rPr>
                <w:bCs/>
                <w:szCs w:val="24"/>
              </w:rPr>
            </w:pPr>
            <w:r>
              <w:rPr>
                <w:bCs/>
                <w:szCs w:val="24"/>
              </w:rPr>
              <w:t xml:space="preserve">systematic control and documented evidence for </w:t>
            </w:r>
            <w:r w:rsidR="000E6F84">
              <w:rPr>
                <w:bCs/>
                <w:szCs w:val="24"/>
              </w:rPr>
              <w:t>i</w:t>
            </w:r>
            <w:r w:rsidR="000E6F84" w:rsidRPr="000E6F84">
              <w:rPr>
                <w:bCs/>
                <w:szCs w:val="24"/>
              </w:rPr>
              <w:t>nterface management</w:t>
            </w:r>
            <w:r w:rsidR="000E6F84">
              <w:rPr>
                <w:bCs/>
                <w:szCs w:val="24"/>
              </w:rPr>
              <w:t>; and</w:t>
            </w:r>
          </w:p>
          <w:p w14:paraId="5694B1BE" w14:textId="096BD9F7" w:rsidR="00EF31BC" w:rsidRDefault="009A7183" w:rsidP="00483706">
            <w:pPr>
              <w:pStyle w:val="ListParagraph"/>
              <w:numPr>
                <w:ilvl w:val="0"/>
                <w:numId w:val="26"/>
              </w:numPr>
              <w:spacing w:before="60" w:after="60"/>
              <w:rPr>
                <w:bCs/>
                <w:szCs w:val="24"/>
              </w:rPr>
            </w:pPr>
            <w:r>
              <w:rPr>
                <w:bCs/>
                <w:szCs w:val="24"/>
              </w:rPr>
              <w:t xml:space="preserve">a systematic approach </w:t>
            </w:r>
            <w:r w:rsidR="005B70E2">
              <w:rPr>
                <w:bCs/>
                <w:szCs w:val="24"/>
              </w:rPr>
              <w:t xml:space="preserve">to </w:t>
            </w:r>
            <w:r w:rsidR="00EF31BC">
              <w:rPr>
                <w:bCs/>
                <w:szCs w:val="24"/>
              </w:rPr>
              <w:t>requirements validation.</w:t>
            </w:r>
          </w:p>
          <w:p w14:paraId="1ACF5B63" w14:textId="77777777" w:rsidR="007C6565" w:rsidRDefault="007C6565" w:rsidP="007C6565">
            <w:pPr>
              <w:spacing w:before="60" w:after="60"/>
              <w:rPr>
                <w:bCs/>
                <w:szCs w:val="24"/>
              </w:rPr>
            </w:pPr>
          </w:p>
          <w:p w14:paraId="648DE16D" w14:textId="77777777" w:rsidR="0009335F" w:rsidRDefault="0009335F" w:rsidP="007C6565">
            <w:pPr>
              <w:spacing w:before="60" w:after="60"/>
              <w:rPr>
                <w:bCs/>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7839BDBD" w14:textId="2C43C38B" w:rsidR="00CC7683" w:rsidRPr="00173C1B" w:rsidRDefault="00CC7683" w:rsidP="00CC7683">
            <w:pPr>
              <w:spacing w:before="60" w:after="60"/>
            </w:pPr>
            <w:r>
              <w:t xml:space="preserve">The following international standards are of </w:t>
            </w:r>
            <w:bookmarkStart w:id="4" w:name="_Int_JSD2lKuE"/>
            <w:r w:rsidR="54A70F51">
              <w:t>particular relevance</w:t>
            </w:r>
            <w:bookmarkEnd w:id="4"/>
            <w:r>
              <w:t>:</w:t>
            </w:r>
          </w:p>
          <w:p w14:paraId="5A30EA8E" w14:textId="77777777" w:rsidR="00CC7683" w:rsidRDefault="00CC7683" w:rsidP="00CC7683">
            <w:pPr>
              <w:spacing w:before="60" w:after="60"/>
              <w:rPr>
                <w:szCs w:val="24"/>
              </w:rPr>
            </w:pPr>
          </w:p>
          <w:p w14:paraId="21A31CD5" w14:textId="0E504D4D" w:rsidR="00CC7683" w:rsidRDefault="00CC7683" w:rsidP="00CC7683">
            <w:pPr>
              <w:spacing w:before="60" w:after="60"/>
              <w:rPr>
                <w:szCs w:val="24"/>
              </w:rPr>
            </w:pPr>
            <w:r>
              <w:rPr>
                <w:szCs w:val="24"/>
              </w:rPr>
              <w:t>IAEA GSR Part 2 Ref [</w:t>
            </w:r>
            <w:r w:rsidR="0083212B">
              <w:rPr>
                <w:szCs w:val="24"/>
              </w:rPr>
              <w:t>5</w:t>
            </w:r>
            <w:r>
              <w:rPr>
                <w:szCs w:val="24"/>
              </w:rPr>
              <w:t xml:space="preserve">] - </w:t>
            </w:r>
            <w:r w:rsidRPr="00093EFE">
              <w:rPr>
                <w:szCs w:val="24"/>
              </w:rPr>
              <w:t>Requirement 10: Management of processes and activities</w:t>
            </w:r>
            <w:r>
              <w:rPr>
                <w:szCs w:val="24"/>
              </w:rPr>
              <w:t xml:space="preserve"> - </w:t>
            </w:r>
            <w:r w:rsidRPr="00DB6589">
              <w:rPr>
                <w:szCs w:val="24"/>
              </w:rPr>
              <w:t>sets requirements to effectively document processes and activities, record results, manage interactions between processes and hav</w:t>
            </w:r>
            <w:r w:rsidR="00730641">
              <w:rPr>
                <w:szCs w:val="24"/>
              </w:rPr>
              <w:t>e</w:t>
            </w:r>
            <w:r w:rsidRPr="00DB6589">
              <w:rPr>
                <w:szCs w:val="24"/>
              </w:rPr>
              <w:t xml:space="preserve"> readily understood, approved and current procedures.</w:t>
            </w:r>
          </w:p>
          <w:p w14:paraId="0995E9A7" w14:textId="77777777" w:rsidR="00CC7683" w:rsidRDefault="00CC7683" w:rsidP="00CC7683">
            <w:pPr>
              <w:spacing w:before="60" w:after="60"/>
              <w:rPr>
                <w:szCs w:val="24"/>
              </w:rPr>
            </w:pPr>
          </w:p>
          <w:p w14:paraId="57317014" w14:textId="2EFD83AF" w:rsidR="00CC7683" w:rsidRPr="00FF0588" w:rsidRDefault="00CC7683" w:rsidP="00CC7683">
            <w:pPr>
              <w:spacing w:before="60" w:after="60"/>
              <w:rPr>
                <w:i/>
                <w:iCs/>
                <w:szCs w:val="24"/>
              </w:rPr>
            </w:pPr>
            <w:r>
              <w:rPr>
                <w:szCs w:val="24"/>
              </w:rPr>
              <w:t>IAEA SSR-2/1 Ref [</w:t>
            </w:r>
            <w:r w:rsidR="0083212B">
              <w:rPr>
                <w:szCs w:val="24"/>
              </w:rPr>
              <w:t>6</w:t>
            </w:r>
            <w:r>
              <w:rPr>
                <w:szCs w:val="24"/>
              </w:rPr>
              <w:t xml:space="preserve">] – Safety of Nuclear Power Plants: Design – Requirement 3: </w:t>
            </w:r>
            <w:r w:rsidRPr="003916C6">
              <w:rPr>
                <w:szCs w:val="24"/>
              </w:rPr>
              <w:t>Safety of the plant design throughout the lifetime of the plant</w:t>
            </w:r>
            <w:r>
              <w:rPr>
                <w:szCs w:val="24"/>
              </w:rPr>
              <w:t xml:space="preserve"> – 3.6. sets the requirements “</w:t>
            </w:r>
            <w:r w:rsidRPr="00FF0588">
              <w:rPr>
                <w:i/>
                <w:iCs/>
                <w:szCs w:val="24"/>
              </w:rPr>
              <w:t xml:space="preserve">That the </w:t>
            </w:r>
            <w:r w:rsidRPr="00FF0588">
              <w:rPr>
                <w:i/>
                <w:iCs/>
                <w:szCs w:val="24"/>
              </w:rPr>
              <w:lastRenderedPageBreak/>
              <w:t>design verification, definition of engineering codes and standards and requirements, use of proven engineering practices, provision for feedback of information on construction and experience, approval of key engineering documents, conduct of safety assessments and maintaining a safety culture are included in the formal system for ensuring the continuing safety of the plant design</w:t>
            </w:r>
            <w:r>
              <w:rPr>
                <w:i/>
                <w:iCs/>
                <w:szCs w:val="24"/>
              </w:rPr>
              <w:t xml:space="preserve">” </w:t>
            </w:r>
            <w:r>
              <w:rPr>
                <w:szCs w:val="24"/>
              </w:rPr>
              <w:t xml:space="preserve">and </w:t>
            </w:r>
            <w:r>
              <w:rPr>
                <w:i/>
                <w:iCs/>
                <w:szCs w:val="24"/>
              </w:rPr>
              <w:t>“</w:t>
            </w:r>
            <w:r w:rsidRPr="009476D8">
              <w:rPr>
                <w:i/>
                <w:iCs/>
                <w:szCs w:val="24"/>
              </w:rPr>
              <w:t>That management of design requirements and configuration control are maintained</w:t>
            </w:r>
            <w:r>
              <w:rPr>
                <w:i/>
                <w:iCs/>
                <w:szCs w:val="24"/>
              </w:rPr>
              <w:t>”.</w:t>
            </w:r>
          </w:p>
          <w:p w14:paraId="1EA582E3" w14:textId="77777777" w:rsidR="00CC7683" w:rsidRDefault="00CC7683" w:rsidP="00CC7683">
            <w:pPr>
              <w:spacing w:before="60" w:after="60"/>
              <w:rPr>
                <w:szCs w:val="24"/>
              </w:rPr>
            </w:pPr>
          </w:p>
          <w:p w14:paraId="4E9B0D37" w14:textId="3C20EA49" w:rsidR="00CC7683" w:rsidRPr="00DB6589" w:rsidRDefault="00CC7683" w:rsidP="00CC7683">
            <w:pPr>
              <w:spacing w:before="60" w:after="60"/>
              <w:rPr>
                <w:szCs w:val="24"/>
              </w:rPr>
            </w:pPr>
            <w:r>
              <w:rPr>
                <w:szCs w:val="24"/>
              </w:rPr>
              <w:t>IAEA TECDOC 1933 Ref [</w:t>
            </w:r>
            <w:r w:rsidR="0083212B">
              <w:rPr>
                <w:szCs w:val="24"/>
              </w:rPr>
              <w:t>7</w:t>
            </w:r>
            <w:r>
              <w:rPr>
                <w:szCs w:val="24"/>
              </w:rPr>
              <w:t xml:space="preserve">] - </w:t>
            </w:r>
            <w:r w:rsidRPr="001D5FB2">
              <w:rPr>
                <w:szCs w:val="24"/>
              </w:rPr>
              <w:t xml:space="preserve">Approaches to Management of Requirement Specifications for Nuclear Facilities throughout </w:t>
            </w:r>
            <w:r w:rsidR="00766A9F">
              <w:rPr>
                <w:szCs w:val="24"/>
              </w:rPr>
              <w:t>t</w:t>
            </w:r>
            <w:r w:rsidRPr="001D5FB2">
              <w:rPr>
                <w:szCs w:val="24"/>
              </w:rPr>
              <w:t>heir Life Cycle</w:t>
            </w:r>
            <w:r>
              <w:rPr>
                <w:szCs w:val="24"/>
              </w:rPr>
              <w:t xml:space="preserve"> – </w:t>
            </w:r>
            <w:r w:rsidRPr="00DB6589">
              <w:rPr>
                <w:szCs w:val="24"/>
              </w:rPr>
              <w:t>TECDOC scope</w:t>
            </w:r>
            <w:r>
              <w:rPr>
                <w:szCs w:val="24"/>
              </w:rPr>
              <w:t xml:space="preserve"> “</w:t>
            </w:r>
            <w:r>
              <w:rPr>
                <w:i/>
                <w:iCs/>
                <w:szCs w:val="24"/>
              </w:rPr>
              <w:t>T</w:t>
            </w:r>
            <w:r w:rsidRPr="00635949">
              <w:rPr>
                <w:i/>
                <w:iCs/>
                <w:szCs w:val="24"/>
              </w:rPr>
              <w:t>his publication highlights the roles and responsibilities of various stakeholders in the management and governance of the facility requirements as it moves through its various life cycle phases.</w:t>
            </w:r>
            <w:r>
              <w:rPr>
                <w:i/>
                <w:iCs/>
                <w:szCs w:val="24"/>
              </w:rPr>
              <w:t xml:space="preserve">” </w:t>
            </w:r>
          </w:p>
          <w:p w14:paraId="2D56CD26" w14:textId="77777777" w:rsidR="00CC7683" w:rsidRDefault="00CC7683" w:rsidP="00CC7683">
            <w:pPr>
              <w:spacing w:before="60" w:after="60"/>
              <w:rPr>
                <w:szCs w:val="24"/>
              </w:rPr>
            </w:pPr>
          </w:p>
          <w:p w14:paraId="6651171E" w14:textId="64078DFB" w:rsidR="007B7706" w:rsidRPr="007B7706" w:rsidRDefault="00CC7683" w:rsidP="007B7706">
            <w:pPr>
              <w:spacing w:before="60" w:after="60"/>
              <w:rPr>
                <w:i/>
                <w:iCs/>
                <w:szCs w:val="24"/>
              </w:rPr>
            </w:pPr>
            <w:r>
              <w:rPr>
                <w:szCs w:val="24"/>
              </w:rPr>
              <w:t>ISO 9001:2015 – Quality Management Systems</w:t>
            </w:r>
            <w:r w:rsidR="00BF5C50">
              <w:rPr>
                <w:szCs w:val="24"/>
              </w:rPr>
              <w:t xml:space="preserve"> requirements</w:t>
            </w:r>
            <w:r w:rsidR="008E347C">
              <w:rPr>
                <w:szCs w:val="24"/>
              </w:rPr>
              <w:t xml:space="preserve"> </w:t>
            </w:r>
            <w:r w:rsidR="007E7F2B">
              <w:rPr>
                <w:szCs w:val="24"/>
              </w:rPr>
              <w:t xml:space="preserve">Ref </w:t>
            </w:r>
            <w:r w:rsidR="008E347C">
              <w:rPr>
                <w:szCs w:val="24"/>
              </w:rPr>
              <w:t>[</w:t>
            </w:r>
            <w:r w:rsidR="0083212B">
              <w:rPr>
                <w:szCs w:val="24"/>
              </w:rPr>
              <w:t>8</w:t>
            </w:r>
            <w:r w:rsidR="008E347C">
              <w:rPr>
                <w:szCs w:val="24"/>
              </w:rPr>
              <w:t>]</w:t>
            </w:r>
            <w:r>
              <w:rPr>
                <w:szCs w:val="24"/>
              </w:rPr>
              <w:t xml:space="preserve"> </w:t>
            </w:r>
            <w:r w:rsidR="007B7706">
              <w:rPr>
                <w:szCs w:val="24"/>
              </w:rPr>
              <w:t>–</w:t>
            </w:r>
            <w:r>
              <w:rPr>
                <w:szCs w:val="24"/>
              </w:rPr>
              <w:t xml:space="preserve"> </w:t>
            </w:r>
            <w:r w:rsidR="007B7706" w:rsidRPr="007B7706">
              <w:rPr>
                <w:i/>
                <w:iCs/>
                <w:szCs w:val="24"/>
              </w:rPr>
              <w:t xml:space="preserve">“The organization shall determine the requirements essential for the specific types of products and </w:t>
            </w:r>
          </w:p>
          <w:p w14:paraId="4FF0D574" w14:textId="77777777" w:rsidR="007B7706" w:rsidRPr="007B7706" w:rsidRDefault="007B7706" w:rsidP="007B7706">
            <w:pPr>
              <w:spacing w:before="60" w:after="60"/>
              <w:rPr>
                <w:i/>
                <w:iCs/>
                <w:szCs w:val="24"/>
              </w:rPr>
            </w:pPr>
            <w:r w:rsidRPr="007B7706">
              <w:rPr>
                <w:i/>
                <w:iCs/>
                <w:szCs w:val="24"/>
              </w:rPr>
              <w:t>services to be designed and developed. The organization shall consider:</w:t>
            </w:r>
          </w:p>
          <w:p w14:paraId="6539B122" w14:textId="77777777" w:rsidR="007B7706" w:rsidRPr="007B7706" w:rsidRDefault="007B7706" w:rsidP="007B7706">
            <w:pPr>
              <w:spacing w:before="60" w:after="60"/>
              <w:rPr>
                <w:i/>
                <w:iCs/>
                <w:szCs w:val="24"/>
              </w:rPr>
            </w:pPr>
            <w:r w:rsidRPr="007B7706">
              <w:rPr>
                <w:i/>
                <w:iCs/>
                <w:szCs w:val="24"/>
              </w:rPr>
              <w:t>a) functional and performance requirements;</w:t>
            </w:r>
          </w:p>
          <w:p w14:paraId="0E6E829F" w14:textId="77777777" w:rsidR="007B7706" w:rsidRPr="007B7706" w:rsidRDefault="007B7706" w:rsidP="007B7706">
            <w:pPr>
              <w:spacing w:before="60" w:after="60"/>
              <w:rPr>
                <w:i/>
                <w:iCs/>
                <w:szCs w:val="24"/>
              </w:rPr>
            </w:pPr>
            <w:r w:rsidRPr="007B7706">
              <w:rPr>
                <w:i/>
                <w:iCs/>
                <w:szCs w:val="24"/>
              </w:rPr>
              <w:t>b) information derived from previous similar design and development activities;</w:t>
            </w:r>
          </w:p>
          <w:p w14:paraId="4095BF24" w14:textId="77777777" w:rsidR="007B7706" w:rsidRPr="007B7706" w:rsidRDefault="007B7706" w:rsidP="007B7706">
            <w:pPr>
              <w:spacing w:before="60" w:after="60"/>
              <w:rPr>
                <w:i/>
                <w:iCs/>
                <w:szCs w:val="24"/>
              </w:rPr>
            </w:pPr>
            <w:r w:rsidRPr="007B7706">
              <w:rPr>
                <w:i/>
                <w:iCs/>
                <w:szCs w:val="24"/>
              </w:rPr>
              <w:t>c) statutory and regulatory requirements;</w:t>
            </w:r>
          </w:p>
          <w:p w14:paraId="4BD29674" w14:textId="77777777" w:rsidR="007B7706" w:rsidRPr="007B7706" w:rsidRDefault="007B7706" w:rsidP="007B7706">
            <w:pPr>
              <w:spacing w:before="60" w:after="60"/>
              <w:rPr>
                <w:i/>
                <w:iCs/>
                <w:szCs w:val="24"/>
              </w:rPr>
            </w:pPr>
            <w:r w:rsidRPr="007B7706">
              <w:rPr>
                <w:i/>
                <w:iCs/>
                <w:szCs w:val="24"/>
              </w:rPr>
              <w:t>d) standards or codes of practice that the organization has committed to implement;</w:t>
            </w:r>
          </w:p>
          <w:p w14:paraId="68E2B9D4" w14:textId="77777777" w:rsidR="007B7706" w:rsidRPr="007B7706" w:rsidRDefault="007B7706" w:rsidP="007B7706">
            <w:pPr>
              <w:spacing w:before="60" w:after="60"/>
              <w:rPr>
                <w:i/>
                <w:iCs/>
                <w:szCs w:val="24"/>
              </w:rPr>
            </w:pPr>
            <w:r w:rsidRPr="007B7706">
              <w:rPr>
                <w:i/>
                <w:iCs/>
                <w:szCs w:val="24"/>
              </w:rPr>
              <w:t>e) potential consequences of failure due to the nature of the products and services.</w:t>
            </w:r>
          </w:p>
          <w:p w14:paraId="5CFFE41D" w14:textId="77777777" w:rsidR="007B7706" w:rsidRPr="007B7706" w:rsidRDefault="007B7706" w:rsidP="007B7706">
            <w:pPr>
              <w:spacing w:before="60" w:after="60"/>
              <w:rPr>
                <w:i/>
                <w:iCs/>
                <w:szCs w:val="24"/>
              </w:rPr>
            </w:pPr>
            <w:r w:rsidRPr="007B7706">
              <w:rPr>
                <w:i/>
                <w:iCs/>
                <w:szCs w:val="24"/>
              </w:rPr>
              <w:t>Inputs shall be adequate for design and development purposes, complete and unambiguous.</w:t>
            </w:r>
          </w:p>
          <w:p w14:paraId="5FDF0E2A" w14:textId="77777777" w:rsidR="007B7706" w:rsidRPr="007B7706" w:rsidRDefault="007B7706" w:rsidP="007B7706">
            <w:pPr>
              <w:spacing w:before="60" w:after="60"/>
              <w:rPr>
                <w:i/>
                <w:iCs/>
                <w:szCs w:val="24"/>
              </w:rPr>
            </w:pPr>
            <w:r w:rsidRPr="007B7706">
              <w:rPr>
                <w:i/>
                <w:iCs/>
                <w:szCs w:val="24"/>
              </w:rPr>
              <w:t>Conflicting design and development inputs shall be resolved.</w:t>
            </w:r>
          </w:p>
          <w:p w14:paraId="7609004B" w14:textId="705A5A7D" w:rsidR="00CC7683" w:rsidRPr="007B7706" w:rsidRDefault="007B7706" w:rsidP="007B7706">
            <w:pPr>
              <w:spacing w:before="60" w:after="60"/>
              <w:rPr>
                <w:i/>
                <w:iCs/>
                <w:szCs w:val="24"/>
              </w:rPr>
            </w:pPr>
            <w:r w:rsidRPr="007B7706">
              <w:rPr>
                <w:i/>
                <w:iCs/>
                <w:szCs w:val="24"/>
              </w:rPr>
              <w:t>The organization shall retain documented information on design and development inputs.”</w:t>
            </w:r>
          </w:p>
          <w:p w14:paraId="290E23AB" w14:textId="525D471D" w:rsidR="00CC7683" w:rsidRDefault="00CC7683" w:rsidP="00336DB1">
            <w:pPr>
              <w:spacing w:before="60" w:after="60"/>
              <w:rPr>
                <w:szCs w:val="24"/>
              </w:rPr>
            </w:pPr>
          </w:p>
          <w:p w14:paraId="6A639B6D" w14:textId="02AC9D98" w:rsidR="00336DB1" w:rsidRDefault="00336DB1" w:rsidP="00336DB1">
            <w:pPr>
              <w:spacing w:before="60" w:after="60"/>
            </w:pPr>
            <w:r>
              <w:t>The following Safety Assessment Principles (SAP</w:t>
            </w:r>
            <w:r w:rsidR="0009335F">
              <w:t>S</w:t>
            </w:r>
            <w:r>
              <w:t xml:space="preserve">) </w:t>
            </w:r>
            <w:r w:rsidR="007E7F2B">
              <w:t xml:space="preserve">Ref </w:t>
            </w:r>
            <w:r>
              <w:t>[</w:t>
            </w:r>
            <w:r w:rsidR="0083212B">
              <w:t>9</w:t>
            </w:r>
            <w:r>
              <w:t xml:space="preserve">] </w:t>
            </w:r>
            <w:bookmarkStart w:id="5" w:name="_Int_fJQAZrYV"/>
            <w:r>
              <w:t>are</w:t>
            </w:r>
            <w:bookmarkEnd w:id="5"/>
            <w:r>
              <w:t xml:space="preserve"> of </w:t>
            </w:r>
            <w:bookmarkStart w:id="6" w:name="_Int_vnhRxcvL"/>
            <w:r>
              <w:t>particular relevance</w:t>
            </w:r>
            <w:bookmarkEnd w:id="6"/>
            <w:r>
              <w:t xml:space="preserve"> to this RO:</w:t>
            </w:r>
          </w:p>
          <w:p w14:paraId="6DAB630E" w14:textId="77777777" w:rsidR="004F4D41" w:rsidRDefault="004F4D41" w:rsidP="006F2649">
            <w:pPr>
              <w:spacing w:before="60" w:after="60"/>
              <w:rPr>
                <w:szCs w:val="24"/>
              </w:rPr>
            </w:pPr>
          </w:p>
          <w:p w14:paraId="1806957E" w14:textId="0D30C78B" w:rsidR="00173C1B" w:rsidRPr="004F4D41" w:rsidRDefault="00173C1B" w:rsidP="004F4D41">
            <w:pPr>
              <w:pStyle w:val="ListParagraph"/>
              <w:numPr>
                <w:ilvl w:val="0"/>
                <w:numId w:val="30"/>
              </w:numPr>
              <w:spacing w:before="60" w:after="60"/>
              <w:rPr>
                <w:szCs w:val="24"/>
              </w:rPr>
            </w:pPr>
            <w:r w:rsidRPr="004F4D41">
              <w:rPr>
                <w:szCs w:val="24"/>
              </w:rPr>
              <w:t>SC</w:t>
            </w:r>
            <w:r w:rsidR="009948E0">
              <w:rPr>
                <w:szCs w:val="24"/>
              </w:rPr>
              <w:t>.</w:t>
            </w:r>
            <w:r w:rsidRPr="004F4D41">
              <w:rPr>
                <w:szCs w:val="24"/>
              </w:rPr>
              <w:t>4</w:t>
            </w:r>
            <w:r w:rsidR="006F2649" w:rsidRPr="004F4D41">
              <w:rPr>
                <w:szCs w:val="24"/>
              </w:rPr>
              <w:t xml:space="preserve"> - Safety case characteristics</w:t>
            </w:r>
          </w:p>
          <w:p w14:paraId="4494903B" w14:textId="3A70C3DD" w:rsidR="00016B5E" w:rsidRPr="004F4D41" w:rsidRDefault="00016B5E" w:rsidP="004F4D41">
            <w:pPr>
              <w:pStyle w:val="ListParagraph"/>
              <w:numPr>
                <w:ilvl w:val="0"/>
                <w:numId w:val="30"/>
              </w:numPr>
              <w:spacing w:before="60" w:after="60"/>
              <w:rPr>
                <w:szCs w:val="24"/>
              </w:rPr>
            </w:pPr>
            <w:r w:rsidRPr="004F4D41">
              <w:rPr>
                <w:szCs w:val="24"/>
              </w:rPr>
              <w:t xml:space="preserve">SC.6 - </w:t>
            </w:r>
            <w:r w:rsidR="00286203" w:rsidRPr="004F4D41">
              <w:rPr>
                <w:szCs w:val="24"/>
              </w:rPr>
              <w:t>Safety case content and implementation</w:t>
            </w:r>
          </w:p>
          <w:p w14:paraId="56B00716" w14:textId="5379A89B" w:rsidR="00191AFE" w:rsidRPr="004F4D41" w:rsidRDefault="00191AFE" w:rsidP="004F4D41">
            <w:pPr>
              <w:pStyle w:val="ListParagraph"/>
              <w:numPr>
                <w:ilvl w:val="0"/>
                <w:numId w:val="30"/>
              </w:numPr>
              <w:spacing w:before="60" w:after="60"/>
              <w:rPr>
                <w:szCs w:val="24"/>
              </w:rPr>
            </w:pPr>
            <w:r w:rsidRPr="004F4D41">
              <w:rPr>
                <w:szCs w:val="24"/>
              </w:rPr>
              <w:t>ECS.3 - Codes and standards</w:t>
            </w:r>
          </w:p>
          <w:p w14:paraId="798511B2" w14:textId="69614E7D" w:rsidR="00E54D40" w:rsidRPr="004F4D41" w:rsidRDefault="00E54D40" w:rsidP="004F4D41">
            <w:pPr>
              <w:pStyle w:val="ListParagraph"/>
              <w:numPr>
                <w:ilvl w:val="0"/>
                <w:numId w:val="30"/>
              </w:numPr>
              <w:spacing w:before="60" w:after="60"/>
              <w:rPr>
                <w:szCs w:val="24"/>
              </w:rPr>
            </w:pPr>
            <w:r w:rsidRPr="004F4D41">
              <w:rPr>
                <w:szCs w:val="24"/>
              </w:rPr>
              <w:t xml:space="preserve">EMT.1 </w:t>
            </w:r>
            <w:r w:rsidR="006731C5">
              <w:rPr>
                <w:szCs w:val="24"/>
              </w:rPr>
              <w:t>-</w:t>
            </w:r>
            <w:r w:rsidRPr="004F4D41">
              <w:rPr>
                <w:szCs w:val="24"/>
              </w:rPr>
              <w:t xml:space="preserve"> Identification of requirements </w:t>
            </w:r>
          </w:p>
          <w:p w14:paraId="2C6578B0" w14:textId="3EDB63B1" w:rsidR="005F3D11" w:rsidRPr="004F4D41" w:rsidRDefault="005F3D11" w:rsidP="004F4D41">
            <w:pPr>
              <w:pStyle w:val="ListParagraph"/>
              <w:numPr>
                <w:ilvl w:val="0"/>
                <w:numId w:val="30"/>
              </w:numPr>
              <w:spacing w:before="60" w:after="60"/>
            </w:pPr>
            <w:r>
              <w:t xml:space="preserve">FA.8 - Linking of initiating faults, fault </w:t>
            </w:r>
            <w:bookmarkStart w:id="7" w:name="_Int_6ScSR57i"/>
            <w:r>
              <w:t>sequences</w:t>
            </w:r>
            <w:bookmarkEnd w:id="7"/>
            <w:r>
              <w:t xml:space="preserve"> and safety measures</w:t>
            </w:r>
          </w:p>
          <w:p w14:paraId="04E4CA8E" w14:textId="37380CB6" w:rsidR="002175B0" w:rsidRPr="004F4D41" w:rsidRDefault="002175B0" w:rsidP="004F4D41">
            <w:pPr>
              <w:pStyle w:val="ListParagraph"/>
              <w:numPr>
                <w:ilvl w:val="0"/>
                <w:numId w:val="30"/>
              </w:numPr>
              <w:spacing w:before="60" w:after="60"/>
              <w:rPr>
                <w:szCs w:val="24"/>
              </w:rPr>
            </w:pPr>
            <w:r w:rsidRPr="004F4D41">
              <w:rPr>
                <w:szCs w:val="24"/>
              </w:rPr>
              <w:t>FA</w:t>
            </w:r>
            <w:r w:rsidR="005F3D11" w:rsidRPr="004F4D41">
              <w:rPr>
                <w:szCs w:val="24"/>
              </w:rPr>
              <w:t>.</w:t>
            </w:r>
            <w:r w:rsidRPr="004F4D41">
              <w:rPr>
                <w:szCs w:val="24"/>
              </w:rPr>
              <w:t>9</w:t>
            </w:r>
            <w:r w:rsidR="00E54D40" w:rsidRPr="004F4D41">
              <w:rPr>
                <w:szCs w:val="24"/>
              </w:rPr>
              <w:t xml:space="preserve"> - </w:t>
            </w:r>
            <w:r w:rsidR="0088695E" w:rsidRPr="004F4D41">
              <w:rPr>
                <w:szCs w:val="24"/>
              </w:rPr>
              <w:t>Further use of DBA</w:t>
            </w:r>
          </w:p>
          <w:p w14:paraId="716227B2" w14:textId="77777777" w:rsidR="004F4D41" w:rsidRDefault="004F4D41" w:rsidP="0045571D">
            <w:pPr>
              <w:spacing w:before="60" w:after="60"/>
              <w:rPr>
                <w:szCs w:val="24"/>
              </w:rPr>
            </w:pPr>
          </w:p>
          <w:p w14:paraId="6670B1CD" w14:textId="79D4BCF6" w:rsidR="0045571D" w:rsidRDefault="0045571D" w:rsidP="0045571D">
            <w:pPr>
              <w:spacing w:before="60" w:after="60"/>
            </w:pPr>
            <w:r>
              <w:t xml:space="preserve">The following Technical Assessment Guides (TAG’s) </w:t>
            </w:r>
            <w:r w:rsidR="000C41C5">
              <w:t xml:space="preserve">are of </w:t>
            </w:r>
            <w:bookmarkStart w:id="8" w:name="_Int_s6gIMMK5"/>
            <w:r w:rsidR="000C41C5">
              <w:t>particular relevance</w:t>
            </w:r>
            <w:bookmarkEnd w:id="8"/>
            <w:r w:rsidR="000C41C5">
              <w:t xml:space="preserve"> to this RO</w:t>
            </w:r>
            <w:r>
              <w:t>:</w:t>
            </w:r>
          </w:p>
          <w:p w14:paraId="5F9DC184" w14:textId="77777777" w:rsidR="00F5287D" w:rsidRDefault="00F5287D" w:rsidP="00F5287D">
            <w:pPr>
              <w:spacing w:before="60" w:after="60"/>
              <w:rPr>
                <w:szCs w:val="24"/>
              </w:rPr>
            </w:pPr>
          </w:p>
          <w:p w14:paraId="45821C92" w14:textId="75CFBAC3" w:rsidR="007C5DD2" w:rsidRPr="00974559" w:rsidRDefault="005D2FD4" w:rsidP="00E42247">
            <w:pPr>
              <w:pStyle w:val="ListParagraph"/>
              <w:numPr>
                <w:ilvl w:val="0"/>
                <w:numId w:val="31"/>
              </w:numPr>
              <w:spacing w:before="60" w:after="60"/>
              <w:rPr>
                <w:szCs w:val="24"/>
              </w:rPr>
            </w:pPr>
            <w:r>
              <w:rPr>
                <w:szCs w:val="24"/>
              </w:rPr>
              <w:t>ONR-GDA-GD-007</w:t>
            </w:r>
            <w:r w:rsidR="00C93A4B">
              <w:rPr>
                <w:szCs w:val="24"/>
              </w:rPr>
              <w:t xml:space="preserve"> </w:t>
            </w:r>
            <w:r>
              <w:rPr>
                <w:szCs w:val="24"/>
              </w:rPr>
              <w:t>–</w:t>
            </w:r>
            <w:r w:rsidR="002B422F">
              <w:rPr>
                <w:szCs w:val="24"/>
              </w:rPr>
              <w:t xml:space="preserve"> </w:t>
            </w:r>
            <w:r w:rsidR="00E42247" w:rsidRPr="00E42247">
              <w:rPr>
                <w:szCs w:val="24"/>
              </w:rPr>
              <w:t>New Nuclear Power Plants: Generic Design Assessment Technical Guidance</w:t>
            </w:r>
            <w:r w:rsidR="00C93A4B">
              <w:rPr>
                <w:szCs w:val="24"/>
              </w:rPr>
              <w:t xml:space="preserve"> Ref [</w:t>
            </w:r>
            <w:r w:rsidR="0083212B">
              <w:rPr>
                <w:szCs w:val="24"/>
              </w:rPr>
              <w:t>10</w:t>
            </w:r>
            <w:r w:rsidR="00C93A4B">
              <w:rPr>
                <w:szCs w:val="24"/>
              </w:rPr>
              <w:t xml:space="preserve">] </w:t>
            </w:r>
            <w:r w:rsidR="00E42247">
              <w:rPr>
                <w:szCs w:val="24"/>
              </w:rPr>
              <w:t>-</w:t>
            </w:r>
            <w:r>
              <w:rPr>
                <w:szCs w:val="24"/>
              </w:rPr>
              <w:t xml:space="preserve"> 3.12.2 Scope for GDA for MSQA topic – </w:t>
            </w:r>
            <w:r>
              <w:rPr>
                <w:i/>
                <w:iCs/>
                <w:szCs w:val="24"/>
              </w:rPr>
              <w:t>“</w:t>
            </w:r>
            <w:r w:rsidR="007C5DD2" w:rsidRPr="007C5DD2">
              <w:rPr>
                <w:i/>
                <w:iCs/>
                <w:szCs w:val="24"/>
              </w:rPr>
              <w:t>arrangements for capturing and transferring assumptions, requirements and commitments made within the safety and security documentation into the as built and the operating regime in a future nuclear construction project based on that design</w:t>
            </w:r>
            <w:r w:rsidRPr="005D2FD4">
              <w:rPr>
                <w:i/>
                <w:iCs/>
                <w:szCs w:val="24"/>
              </w:rPr>
              <w:t>.</w:t>
            </w:r>
            <w:r>
              <w:rPr>
                <w:i/>
                <w:iCs/>
                <w:szCs w:val="24"/>
              </w:rPr>
              <w:t>”</w:t>
            </w:r>
          </w:p>
          <w:p w14:paraId="44EFAA94" w14:textId="77777777" w:rsidR="00974559" w:rsidRPr="00974559" w:rsidRDefault="00974559" w:rsidP="00974559">
            <w:pPr>
              <w:pStyle w:val="ListParagraph"/>
              <w:spacing w:before="60" w:after="60"/>
              <w:rPr>
                <w:szCs w:val="24"/>
              </w:rPr>
            </w:pPr>
          </w:p>
          <w:p w14:paraId="6F1731A7" w14:textId="75FEB4C1" w:rsidR="00F5287D" w:rsidRPr="004F4D41" w:rsidRDefault="00F5287D" w:rsidP="004F4D41">
            <w:pPr>
              <w:pStyle w:val="ListParagraph"/>
              <w:numPr>
                <w:ilvl w:val="0"/>
                <w:numId w:val="31"/>
              </w:numPr>
              <w:spacing w:before="60" w:after="60"/>
            </w:pPr>
            <w:r>
              <w:t xml:space="preserve">NS-TAST-GD-094 - Categorisation of safety functions and classification of structures, </w:t>
            </w:r>
            <w:r w:rsidR="4A75C850">
              <w:t>systems</w:t>
            </w:r>
            <w:r>
              <w:t xml:space="preserve"> and components (SSCs)</w:t>
            </w:r>
            <w:r w:rsidR="004F4D41">
              <w:t xml:space="preserve"> </w:t>
            </w:r>
            <w:r w:rsidR="00C93A4B">
              <w:t>Ref [</w:t>
            </w:r>
            <w:r w:rsidR="00086548">
              <w:t>1</w:t>
            </w:r>
            <w:r w:rsidR="0083212B">
              <w:t>1</w:t>
            </w:r>
            <w:r w:rsidR="00C93A4B">
              <w:t xml:space="preserve">] </w:t>
            </w:r>
            <w:r w:rsidR="00C574B8">
              <w:t>–</w:t>
            </w:r>
            <w:r w:rsidR="004F4D41">
              <w:t xml:space="preserve"> </w:t>
            </w:r>
            <w:r w:rsidR="00904892">
              <w:t xml:space="preserve">Requirements are described </w:t>
            </w:r>
            <w:r w:rsidR="009859FE">
              <w:t xml:space="preserve">throughout this TAG and form a fundamental aspect of </w:t>
            </w:r>
            <w:r w:rsidR="005D52F5">
              <w:t xml:space="preserve">regulatory expectations and considerations for </w:t>
            </w:r>
            <w:r w:rsidR="00C2788F">
              <w:t xml:space="preserve">assessors and inspectors. </w:t>
            </w:r>
          </w:p>
          <w:p w14:paraId="5F2A526F" w14:textId="77777777" w:rsidR="00F5287D" w:rsidRDefault="00F5287D" w:rsidP="00173C1B">
            <w:pPr>
              <w:spacing w:before="60" w:after="60"/>
              <w:rPr>
                <w:szCs w:val="24"/>
              </w:rPr>
            </w:pPr>
          </w:p>
          <w:p w14:paraId="6AA8AE3D" w14:textId="3F0FEE2B" w:rsidR="005000C6" w:rsidRPr="007B7706" w:rsidRDefault="00C236E4" w:rsidP="005000C6">
            <w:pPr>
              <w:pStyle w:val="ListParagraph"/>
              <w:numPr>
                <w:ilvl w:val="0"/>
                <w:numId w:val="31"/>
              </w:numPr>
              <w:spacing w:before="60" w:after="60"/>
              <w:rPr>
                <w:szCs w:val="24"/>
              </w:rPr>
            </w:pPr>
            <w:r w:rsidRPr="00BC7F7C">
              <w:rPr>
                <w:szCs w:val="24"/>
              </w:rPr>
              <w:t>NS-TAST-GD-111 – Management syst</w:t>
            </w:r>
            <w:r w:rsidR="003A04C7" w:rsidRPr="00BC7F7C">
              <w:rPr>
                <w:szCs w:val="24"/>
              </w:rPr>
              <w:t>ems and quality management arrangements</w:t>
            </w:r>
            <w:r w:rsidR="00C93A4B">
              <w:rPr>
                <w:szCs w:val="24"/>
              </w:rPr>
              <w:t xml:space="preserve"> Ref [</w:t>
            </w:r>
            <w:r w:rsidR="00086548">
              <w:rPr>
                <w:szCs w:val="24"/>
              </w:rPr>
              <w:t>1</w:t>
            </w:r>
            <w:r w:rsidR="0083212B">
              <w:rPr>
                <w:szCs w:val="24"/>
              </w:rPr>
              <w:t>2</w:t>
            </w:r>
            <w:r w:rsidR="00C93A4B">
              <w:rPr>
                <w:szCs w:val="24"/>
              </w:rPr>
              <w:t>]</w:t>
            </w:r>
            <w:r w:rsidR="009C294B">
              <w:rPr>
                <w:szCs w:val="24"/>
              </w:rPr>
              <w:t xml:space="preserve"> </w:t>
            </w:r>
            <w:r w:rsidR="00DC63EA">
              <w:rPr>
                <w:szCs w:val="24"/>
              </w:rPr>
              <w:t>–</w:t>
            </w:r>
            <w:r w:rsidR="009C294B">
              <w:rPr>
                <w:szCs w:val="24"/>
              </w:rPr>
              <w:t xml:space="preserve"> </w:t>
            </w:r>
            <w:r w:rsidR="00DC63EA" w:rsidRPr="00DB6589">
              <w:rPr>
                <w:szCs w:val="24"/>
              </w:rPr>
              <w:t xml:space="preserve">This TAG provides guidance on </w:t>
            </w:r>
            <w:r w:rsidR="008E4F1E">
              <w:rPr>
                <w:szCs w:val="24"/>
              </w:rPr>
              <w:t>the</w:t>
            </w:r>
            <w:r w:rsidR="008E4F1E" w:rsidRPr="00DB6589">
              <w:rPr>
                <w:szCs w:val="24"/>
              </w:rPr>
              <w:t xml:space="preserve"> </w:t>
            </w:r>
            <w:r w:rsidR="009F25EC" w:rsidRPr="00DB6589">
              <w:rPr>
                <w:szCs w:val="24"/>
              </w:rPr>
              <w:t xml:space="preserve">importance of having the arrangements of safety </w:t>
            </w:r>
            <w:r w:rsidR="005000C6" w:rsidRPr="00DB6589">
              <w:rPr>
                <w:szCs w:val="24"/>
              </w:rPr>
              <w:t xml:space="preserve">significant </w:t>
            </w:r>
            <w:r w:rsidR="00171A58" w:rsidRPr="00DB6589">
              <w:rPr>
                <w:szCs w:val="24"/>
              </w:rPr>
              <w:t>processes adequately captured and incorporated within the management system.</w:t>
            </w:r>
            <w:r w:rsidR="00171A58">
              <w:rPr>
                <w:i/>
                <w:iCs/>
                <w:szCs w:val="24"/>
              </w:rPr>
              <w:t xml:space="preserve"> </w:t>
            </w:r>
          </w:p>
          <w:p w14:paraId="3DAF9F77" w14:textId="77777777" w:rsidR="007B7706" w:rsidRPr="007B7706" w:rsidRDefault="007B7706" w:rsidP="007B7706">
            <w:pPr>
              <w:pStyle w:val="ListParagraph"/>
              <w:rPr>
                <w:szCs w:val="24"/>
              </w:rPr>
            </w:pPr>
          </w:p>
          <w:p w14:paraId="4A87D771" w14:textId="77777777" w:rsidR="000758E9" w:rsidRPr="0048438C" w:rsidRDefault="000758E9" w:rsidP="0048438C">
            <w:pPr>
              <w:spacing w:before="60" w:after="60"/>
              <w:rPr>
                <w:szCs w:val="24"/>
              </w:rPr>
            </w:pPr>
          </w:p>
          <w:p w14:paraId="268B2B85" w14:textId="2A98076B" w:rsidR="00CC67B6" w:rsidRDefault="00F65462" w:rsidP="0048438C">
            <w:pPr>
              <w:spacing w:before="60" w:after="60"/>
              <w:rPr>
                <w:b/>
                <w:szCs w:val="24"/>
                <w:u w:val="single"/>
              </w:rPr>
            </w:pPr>
            <w:r w:rsidRPr="0048438C">
              <w:rPr>
                <w:b/>
                <w:szCs w:val="24"/>
                <w:u w:val="single"/>
              </w:rPr>
              <w:t>Regulatory Expectations</w:t>
            </w:r>
          </w:p>
          <w:p w14:paraId="01320CE8" w14:textId="4830FDA0" w:rsidR="00201925" w:rsidRDefault="00E05539" w:rsidP="00E07BB0">
            <w:pPr>
              <w:spacing w:before="60" w:after="60"/>
              <w:rPr>
                <w:bCs/>
                <w:szCs w:val="24"/>
              </w:rPr>
            </w:pPr>
            <w:r w:rsidRPr="00E05539">
              <w:rPr>
                <w:bCs/>
                <w:szCs w:val="24"/>
              </w:rPr>
              <w:t>It is ONR’s expectation that</w:t>
            </w:r>
            <w:r w:rsidR="00885BC8">
              <w:rPr>
                <w:bCs/>
                <w:szCs w:val="24"/>
              </w:rPr>
              <w:t xml:space="preserve"> i</w:t>
            </w:r>
            <w:r w:rsidR="00201925">
              <w:rPr>
                <w:bCs/>
                <w:szCs w:val="24"/>
              </w:rPr>
              <w:t xml:space="preserve">n accordance with </w:t>
            </w:r>
            <w:r w:rsidR="00F8397B">
              <w:rPr>
                <w:bCs/>
                <w:szCs w:val="24"/>
              </w:rPr>
              <w:t xml:space="preserve">the </w:t>
            </w:r>
            <w:r w:rsidR="00201925">
              <w:rPr>
                <w:bCs/>
                <w:szCs w:val="24"/>
              </w:rPr>
              <w:t xml:space="preserve">international </w:t>
            </w:r>
            <w:r w:rsidR="00F8397B">
              <w:rPr>
                <w:bCs/>
                <w:szCs w:val="24"/>
              </w:rPr>
              <w:t>relevant good practice, ONR SAPs and TAGs referenced above</w:t>
            </w:r>
            <w:r w:rsidR="00625977">
              <w:rPr>
                <w:bCs/>
                <w:szCs w:val="24"/>
              </w:rPr>
              <w:t xml:space="preserve">, the requesting party </w:t>
            </w:r>
            <w:r w:rsidR="001772FA">
              <w:rPr>
                <w:bCs/>
                <w:szCs w:val="24"/>
              </w:rPr>
              <w:t xml:space="preserve">implements requirements management arrangements </w:t>
            </w:r>
            <w:r w:rsidR="001F36FB">
              <w:rPr>
                <w:bCs/>
                <w:szCs w:val="24"/>
              </w:rPr>
              <w:t>that:</w:t>
            </w:r>
          </w:p>
          <w:p w14:paraId="69EC4169" w14:textId="77777777" w:rsidR="001F36FB" w:rsidRDefault="001F36FB" w:rsidP="00E07BB0">
            <w:pPr>
              <w:spacing w:before="60" w:after="60"/>
              <w:rPr>
                <w:bCs/>
                <w:szCs w:val="24"/>
              </w:rPr>
            </w:pPr>
          </w:p>
          <w:p w14:paraId="7EE0FEC1" w14:textId="2E689C0E" w:rsidR="001F36FB" w:rsidRDefault="00796D86" w:rsidP="001F36FB">
            <w:pPr>
              <w:pStyle w:val="ListParagraph"/>
              <w:numPr>
                <w:ilvl w:val="0"/>
                <w:numId w:val="34"/>
              </w:numPr>
              <w:spacing w:before="60" w:after="60"/>
              <w:rPr>
                <w:bCs/>
                <w:szCs w:val="24"/>
              </w:rPr>
            </w:pPr>
            <w:r>
              <w:rPr>
                <w:bCs/>
                <w:szCs w:val="24"/>
              </w:rPr>
              <w:t>Are a</w:t>
            </w:r>
            <w:r w:rsidR="001F36FB">
              <w:rPr>
                <w:bCs/>
                <w:szCs w:val="24"/>
              </w:rPr>
              <w:t xml:space="preserve">dequately documented </w:t>
            </w:r>
            <w:r w:rsidR="003217F0">
              <w:rPr>
                <w:bCs/>
                <w:szCs w:val="24"/>
              </w:rPr>
              <w:t xml:space="preserve">and implemented </w:t>
            </w:r>
            <w:r w:rsidR="00B40121">
              <w:rPr>
                <w:bCs/>
                <w:szCs w:val="24"/>
              </w:rPr>
              <w:t>in the organisation’s management system;</w:t>
            </w:r>
          </w:p>
          <w:p w14:paraId="7BA8CC66" w14:textId="3A68DF37" w:rsidR="00425537" w:rsidRDefault="00796D86" w:rsidP="001F36FB">
            <w:pPr>
              <w:pStyle w:val="ListParagraph"/>
              <w:numPr>
                <w:ilvl w:val="0"/>
                <w:numId w:val="34"/>
              </w:numPr>
              <w:spacing w:before="60" w:after="60"/>
              <w:rPr>
                <w:bCs/>
                <w:szCs w:val="24"/>
              </w:rPr>
            </w:pPr>
            <w:r>
              <w:rPr>
                <w:bCs/>
                <w:szCs w:val="24"/>
              </w:rPr>
              <w:t xml:space="preserve">Are </w:t>
            </w:r>
            <w:r w:rsidR="000755A0">
              <w:rPr>
                <w:bCs/>
                <w:szCs w:val="24"/>
              </w:rPr>
              <w:t>s</w:t>
            </w:r>
            <w:r w:rsidR="00377AD6">
              <w:rPr>
                <w:bCs/>
                <w:szCs w:val="24"/>
              </w:rPr>
              <w:t xml:space="preserve">ystematic and not </w:t>
            </w:r>
            <w:r w:rsidR="00314CD3">
              <w:rPr>
                <w:bCs/>
                <w:szCs w:val="24"/>
              </w:rPr>
              <w:t xml:space="preserve">reliant upon </w:t>
            </w:r>
            <w:r w:rsidR="00425537">
              <w:rPr>
                <w:bCs/>
                <w:szCs w:val="24"/>
              </w:rPr>
              <w:t>the judgement of specific</w:t>
            </w:r>
            <w:r w:rsidR="00314CD3">
              <w:rPr>
                <w:bCs/>
                <w:szCs w:val="24"/>
              </w:rPr>
              <w:t xml:space="preserve"> personnel</w:t>
            </w:r>
            <w:r w:rsidR="00425537">
              <w:rPr>
                <w:bCs/>
                <w:szCs w:val="24"/>
              </w:rPr>
              <w:t>;</w:t>
            </w:r>
          </w:p>
          <w:p w14:paraId="404BE5FA" w14:textId="62863D41" w:rsidR="00B40121" w:rsidRDefault="00AC4508" w:rsidP="001F36FB">
            <w:pPr>
              <w:pStyle w:val="ListParagraph"/>
              <w:numPr>
                <w:ilvl w:val="0"/>
                <w:numId w:val="34"/>
              </w:numPr>
              <w:spacing w:before="60" w:after="60"/>
              <w:rPr>
                <w:bCs/>
                <w:szCs w:val="24"/>
              </w:rPr>
            </w:pPr>
            <w:r>
              <w:rPr>
                <w:bCs/>
                <w:szCs w:val="24"/>
              </w:rPr>
              <w:t>Consider</w:t>
            </w:r>
            <w:r w:rsidR="000755A0">
              <w:rPr>
                <w:bCs/>
                <w:szCs w:val="24"/>
              </w:rPr>
              <w:t xml:space="preserve"> the whole lifecycle of the </w:t>
            </w:r>
            <w:r w:rsidR="004579EE">
              <w:rPr>
                <w:bCs/>
                <w:szCs w:val="24"/>
              </w:rPr>
              <w:t>NPP;</w:t>
            </w:r>
          </w:p>
          <w:p w14:paraId="50B46DA9" w14:textId="5F0F8AD1" w:rsidR="004579EE" w:rsidRDefault="00720757" w:rsidP="001F36FB">
            <w:pPr>
              <w:pStyle w:val="ListParagraph"/>
              <w:numPr>
                <w:ilvl w:val="0"/>
                <w:numId w:val="34"/>
              </w:numPr>
              <w:spacing w:before="60" w:after="60"/>
              <w:rPr>
                <w:bCs/>
                <w:szCs w:val="24"/>
              </w:rPr>
            </w:pPr>
            <w:r>
              <w:rPr>
                <w:bCs/>
                <w:szCs w:val="24"/>
              </w:rPr>
              <w:t xml:space="preserve">Effectively </w:t>
            </w:r>
            <w:r w:rsidR="00AC4508">
              <w:rPr>
                <w:bCs/>
                <w:szCs w:val="24"/>
              </w:rPr>
              <w:t>address</w:t>
            </w:r>
            <w:r>
              <w:rPr>
                <w:bCs/>
                <w:szCs w:val="24"/>
              </w:rPr>
              <w:t xml:space="preserve"> the </w:t>
            </w:r>
            <w:r w:rsidR="00AC4508">
              <w:rPr>
                <w:bCs/>
                <w:szCs w:val="24"/>
              </w:rPr>
              <w:t xml:space="preserve">interface between the </w:t>
            </w:r>
            <w:r>
              <w:rPr>
                <w:bCs/>
                <w:szCs w:val="24"/>
              </w:rPr>
              <w:t>safety</w:t>
            </w:r>
            <w:r w:rsidR="00197486">
              <w:rPr>
                <w:bCs/>
                <w:szCs w:val="24"/>
              </w:rPr>
              <w:t>/hazard</w:t>
            </w:r>
            <w:r>
              <w:rPr>
                <w:bCs/>
                <w:szCs w:val="24"/>
              </w:rPr>
              <w:t xml:space="preserve"> analys</w:t>
            </w:r>
            <w:r w:rsidR="00BB645B">
              <w:rPr>
                <w:bCs/>
                <w:szCs w:val="24"/>
              </w:rPr>
              <w:t>e</w:t>
            </w:r>
            <w:r>
              <w:rPr>
                <w:bCs/>
                <w:szCs w:val="24"/>
              </w:rPr>
              <w:t xml:space="preserve">s </w:t>
            </w:r>
            <w:r w:rsidR="00AC4508">
              <w:rPr>
                <w:bCs/>
                <w:szCs w:val="24"/>
              </w:rPr>
              <w:t>and</w:t>
            </w:r>
            <w:r>
              <w:rPr>
                <w:bCs/>
                <w:szCs w:val="24"/>
              </w:rPr>
              <w:t xml:space="preserve"> the engineering and operational design</w:t>
            </w:r>
            <w:r w:rsidR="00C836C4">
              <w:rPr>
                <w:bCs/>
                <w:szCs w:val="24"/>
              </w:rPr>
              <w:t>;</w:t>
            </w:r>
          </w:p>
          <w:p w14:paraId="3CE29E83" w14:textId="031DAC9E" w:rsidR="00C836C4" w:rsidRDefault="00423DAD" w:rsidP="001F36FB">
            <w:pPr>
              <w:pStyle w:val="ListParagraph"/>
              <w:numPr>
                <w:ilvl w:val="0"/>
                <w:numId w:val="34"/>
              </w:numPr>
              <w:spacing w:before="60" w:after="60"/>
              <w:rPr>
                <w:bCs/>
                <w:szCs w:val="24"/>
              </w:rPr>
            </w:pPr>
            <w:r>
              <w:rPr>
                <w:bCs/>
                <w:szCs w:val="24"/>
              </w:rPr>
              <w:t>Systematically</w:t>
            </w:r>
            <w:r w:rsidR="006542F9">
              <w:rPr>
                <w:bCs/>
                <w:szCs w:val="24"/>
              </w:rPr>
              <w:t xml:space="preserve"> address the interfaces </w:t>
            </w:r>
            <w:r w:rsidR="00EC7348">
              <w:rPr>
                <w:bCs/>
                <w:szCs w:val="24"/>
              </w:rPr>
              <w:t>between technical disciplines and lifecycle phases;</w:t>
            </w:r>
            <w:r w:rsidR="00DE6411">
              <w:rPr>
                <w:bCs/>
                <w:szCs w:val="24"/>
              </w:rPr>
              <w:t xml:space="preserve"> and</w:t>
            </w:r>
          </w:p>
          <w:p w14:paraId="1610BF95" w14:textId="55BD2341" w:rsidR="00EC7348" w:rsidRPr="0058213D" w:rsidRDefault="00DE6411" w:rsidP="0058213D">
            <w:pPr>
              <w:pStyle w:val="ListParagraph"/>
              <w:numPr>
                <w:ilvl w:val="0"/>
                <w:numId w:val="34"/>
              </w:numPr>
              <w:spacing w:before="60" w:after="60"/>
              <w:rPr>
                <w:bCs/>
                <w:szCs w:val="24"/>
              </w:rPr>
            </w:pPr>
            <w:r>
              <w:rPr>
                <w:bCs/>
                <w:szCs w:val="24"/>
              </w:rPr>
              <w:t>Demonstrate those characteristics of a requirements management process highlighted in the background section above.</w:t>
            </w:r>
          </w:p>
          <w:p w14:paraId="23893F6F" w14:textId="77777777" w:rsidR="0009335F" w:rsidRDefault="0009335F" w:rsidP="00E07BB0">
            <w:pPr>
              <w:spacing w:before="60" w:after="60"/>
              <w:rPr>
                <w:bCs/>
                <w:szCs w:val="24"/>
              </w:rPr>
            </w:pPr>
          </w:p>
          <w:p w14:paraId="5FC6C92F" w14:textId="626F21D4" w:rsidR="00B602E3" w:rsidRDefault="00B602E3" w:rsidP="00E07BB0">
            <w:pPr>
              <w:spacing w:before="60" w:after="60"/>
              <w:rPr>
                <w:bCs/>
                <w:szCs w:val="24"/>
              </w:rPr>
            </w:pPr>
            <w:r>
              <w:rPr>
                <w:bCs/>
                <w:szCs w:val="24"/>
              </w:rPr>
              <w:t>Fundamentally, it is ONR’</w:t>
            </w:r>
            <w:r w:rsidR="003F3973">
              <w:rPr>
                <w:bCs/>
                <w:szCs w:val="24"/>
              </w:rPr>
              <w:t xml:space="preserve">s </w:t>
            </w:r>
            <w:r>
              <w:rPr>
                <w:bCs/>
                <w:szCs w:val="24"/>
              </w:rPr>
              <w:t>expectation that</w:t>
            </w:r>
            <w:r w:rsidR="009B3F5F">
              <w:rPr>
                <w:bCs/>
                <w:szCs w:val="24"/>
              </w:rPr>
              <w:t xml:space="preserve"> the RP can demonstrate that</w:t>
            </w:r>
            <w:r>
              <w:rPr>
                <w:bCs/>
                <w:szCs w:val="24"/>
              </w:rPr>
              <w:t>:</w:t>
            </w:r>
          </w:p>
          <w:p w14:paraId="6A903C65" w14:textId="7BCEBFB9" w:rsidR="002D7F04" w:rsidRDefault="002D7F04" w:rsidP="00E05539">
            <w:pPr>
              <w:spacing w:before="60" w:after="60"/>
              <w:rPr>
                <w:bCs/>
                <w:szCs w:val="24"/>
              </w:rPr>
            </w:pPr>
          </w:p>
          <w:p w14:paraId="57C3745F" w14:textId="59F94E75" w:rsidR="00E72B7E" w:rsidRDefault="00B20857" w:rsidP="00B20857">
            <w:pPr>
              <w:pStyle w:val="ListParagraph"/>
              <w:numPr>
                <w:ilvl w:val="0"/>
                <w:numId w:val="32"/>
              </w:numPr>
              <w:spacing w:before="60" w:after="60"/>
              <w:rPr>
                <w:bCs/>
                <w:szCs w:val="24"/>
              </w:rPr>
            </w:pPr>
            <w:r>
              <w:rPr>
                <w:bCs/>
                <w:szCs w:val="24"/>
              </w:rPr>
              <w:t>Requirements are adequately managed</w:t>
            </w:r>
            <w:r w:rsidR="006B3FD9">
              <w:rPr>
                <w:bCs/>
                <w:szCs w:val="24"/>
              </w:rPr>
              <w:t>;</w:t>
            </w:r>
            <w:r>
              <w:rPr>
                <w:bCs/>
                <w:szCs w:val="24"/>
              </w:rPr>
              <w:t xml:space="preserve"> </w:t>
            </w:r>
          </w:p>
          <w:p w14:paraId="445521A8" w14:textId="19005F51" w:rsidR="009F18EB" w:rsidRDefault="00E72B7E" w:rsidP="00B20857">
            <w:pPr>
              <w:pStyle w:val="ListParagraph"/>
              <w:numPr>
                <w:ilvl w:val="0"/>
                <w:numId w:val="32"/>
              </w:numPr>
              <w:spacing w:before="60" w:after="60"/>
              <w:rPr>
                <w:bCs/>
                <w:szCs w:val="24"/>
              </w:rPr>
            </w:pPr>
            <w:r>
              <w:rPr>
                <w:bCs/>
                <w:szCs w:val="24"/>
              </w:rPr>
              <w:t>T</w:t>
            </w:r>
            <w:r w:rsidR="00031EEB">
              <w:rPr>
                <w:bCs/>
                <w:szCs w:val="24"/>
              </w:rPr>
              <w:t xml:space="preserve">he </w:t>
            </w:r>
            <w:r>
              <w:rPr>
                <w:bCs/>
                <w:szCs w:val="24"/>
              </w:rPr>
              <w:t>processes</w:t>
            </w:r>
            <w:r w:rsidR="00031EEB">
              <w:rPr>
                <w:bCs/>
                <w:szCs w:val="24"/>
              </w:rPr>
              <w:t xml:space="preserve"> for managing them </w:t>
            </w:r>
            <w:r>
              <w:rPr>
                <w:bCs/>
                <w:szCs w:val="24"/>
              </w:rPr>
              <w:t xml:space="preserve">are </w:t>
            </w:r>
            <w:r w:rsidR="00B20857">
              <w:rPr>
                <w:bCs/>
                <w:szCs w:val="24"/>
              </w:rPr>
              <w:t>effectively incorporated within the management system arrangements</w:t>
            </w:r>
            <w:r w:rsidR="00D81AE0">
              <w:rPr>
                <w:bCs/>
                <w:szCs w:val="24"/>
              </w:rPr>
              <w:t>; and</w:t>
            </w:r>
          </w:p>
          <w:p w14:paraId="025A6A24" w14:textId="20874126" w:rsidR="009F18EB" w:rsidRDefault="009F18EB" w:rsidP="00051008">
            <w:pPr>
              <w:pStyle w:val="ListParagraph"/>
              <w:numPr>
                <w:ilvl w:val="0"/>
                <w:numId w:val="32"/>
              </w:numPr>
              <w:spacing w:before="60" w:after="60"/>
              <w:rPr>
                <w:bCs/>
                <w:szCs w:val="24"/>
              </w:rPr>
            </w:pPr>
            <w:r>
              <w:rPr>
                <w:bCs/>
                <w:szCs w:val="24"/>
              </w:rPr>
              <w:t xml:space="preserve">Processes and activities are </w:t>
            </w:r>
            <w:r w:rsidR="002A0CE0">
              <w:rPr>
                <w:bCs/>
                <w:szCs w:val="24"/>
              </w:rPr>
              <w:t xml:space="preserve">adequately </w:t>
            </w:r>
            <w:r>
              <w:rPr>
                <w:bCs/>
                <w:szCs w:val="24"/>
              </w:rPr>
              <w:t>documented, approved and current</w:t>
            </w:r>
            <w:r w:rsidR="003D5978">
              <w:rPr>
                <w:bCs/>
                <w:szCs w:val="24"/>
              </w:rPr>
              <w:t xml:space="preserve">, </w:t>
            </w:r>
            <w:r w:rsidR="00D81AE0">
              <w:rPr>
                <w:bCs/>
                <w:szCs w:val="24"/>
              </w:rPr>
              <w:t xml:space="preserve">and are </w:t>
            </w:r>
            <w:r w:rsidR="00CA5626">
              <w:rPr>
                <w:bCs/>
                <w:szCs w:val="24"/>
              </w:rPr>
              <w:t>pro</w:t>
            </w:r>
            <w:r w:rsidR="00CE220A">
              <w:rPr>
                <w:bCs/>
                <w:szCs w:val="24"/>
              </w:rPr>
              <w:t>portionate</w:t>
            </w:r>
            <w:r w:rsidR="00D81AE0">
              <w:rPr>
                <w:bCs/>
                <w:szCs w:val="24"/>
              </w:rPr>
              <w:t xml:space="preserve"> to</w:t>
            </w:r>
            <w:r w:rsidR="00CE220A">
              <w:rPr>
                <w:bCs/>
                <w:szCs w:val="24"/>
              </w:rPr>
              <w:t xml:space="preserve"> their safety significance</w:t>
            </w:r>
            <w:r>
              <w:rPr>
                <w:bCs/>
                <w:szCs w:val="24"/>
              </w:rPr>
              <w:t>.</w:t>
            </w:r>
          </w:p>
          <w:p w14:paraId="584B4F6E" w14:textId="77777777" w:rsidR="000977CC" w:rsidRDefault="000977CC" w:rsidP="0048438C">
            <w:pPr>
              <w:spacing w:before="60" w:after="60"/>
              <w:rPr>
                <w:szCs w:val="24"/>
              </w:rPr>
            </w:pPr>
          </w:p>
          <w:p w14:paraId="06605150" w14:textId="77777777" w:rsidR="004D1969" w:rsidRPr="007F2F61" w:rsidRDefault="004D1969" w:rsidP="0048438C">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5B4A4E0D" w14:textId="569C6CF5" w:rsidR="00B30948" w:rsidRDefault="00E1658F" w:rsidP="0051335C">
            <w:pPr>
              <w:spacing w:before="60" w:after="60"/>
              <w:rPr>
                <w:szCs w:val="24"/>
              </w:rPr>
            </w:pPr>
            <w:r>
              <w:rPr>
                <w:szCs w:val="24"/>
              </w:rPr>
              <w:t>[1]</w:t>
            </w:r>
            <w:r w:rsidR="0051335C">
              <w:rPr>
                <w:szCs w:val="24"/>
              </w:rPr>
              <w:t xml:space="preserve"> </w:t>
            </w:r>
            <w:r w:rsidR="007A7B90">
              <w:rPr>
                <w:szCs w:val="24"/>
              </w:rPr>
              <w:t xml:space="preserve">Holtec International, </w:t>
            </w:r>
            <w:r w:rsidR="00C42620" w:rsidRPr="00C42620">
              <w:rPr>
                <w:szCs w:val="24"/>
              </w:rPr>
              <w:t>SMR-300 Top Level Plant Design Requirements</w:t>
            </w:r>
            <w:r w:rsidR="00086548">
              <w:rPr>
                <w:szCs w:val="24"/>
              </w:rPr>
              <w:t xml:space="preserve"> </w:t>
            </w:r>
            <w:r w:rsidR="00956D1C">
              <w:rPr>
                <w:szCs w:val="24"/>
              </w:rPr>
              <w:t>HI-22</w:t>
            </w:r>
            <w:r w:rsidR="00447EE9">
              <w:rPr>
                <w:szCs w:val="24"/>
              </w:rPr>
              <w:t>40251</w:t>
            </w:r>
            <w:r w:rsidR="00C42620">
              <w:rPr>
                <w:szCs w:val="24"/>
              </w:rPr>
              <w:t>,</w:t>
            </w:r>
            <w:r w:rsidR="00C42620" w:rsidRPr="00C42620">
              <w:rPr>
                <w:szCs w:val="24"/>
              </w:rPr>
              <w:t xml:space="preserve"> Revision 2</w:t>
            </w:r>
            <w:r w:rsidR="00C42620">
              <w:rPr>
                <w:szCs w:val="24"/>
              </w:rPr>
              <w:t xml:space="preserve">, </w:t>
            </w:r>
            <w:r w:rsidR="00B30948">
              <w:rPr>
                <w:szCs w:val="24"/>
              </w:rPr>
              <w:t>2025</w:t>
            </w:r>
          </w:p>
          <w:p w14:paraId="32C4AADF" w14:textId="5809A7B2" w:rsidR="004C7FB8" w:rsidRDefault="004C7FB8" w:rsidP="0051335C">
            <w:pPr>
              <w:spacing w:before="60" w:after="60"/>
              <w:rPr>
                <w:szCs w:val="24"/>
              </w:rPr>
            </w:pPr>
            <w:r>
              <w:rPr>
                <w:szCs w:val="24"/>
              </w:rPr>
              <w:t xml:space="preserve">[2] Holtec International, </w:t>
            </w:r>
            <w:r>
              <w:rPr>
                <w:bCs/>
                <w:szCs w:val="24"/>
              </w:rPr>
              <w:t>SMR-300 Design Control</w:t>
            </w:r>
            <w:r w:rsidR="006607B2">
              <w:rPr>
                <w:bCs/>
                <w:szCs w:val="24"/>
              </w:rPr>
              <w:t xml:space="preserve"> HPP-8002-1010</w:t>
            </w:r>
            <w:r>
              <w:rPr>
                <w:bCs/>
                <w:szCs w:val="24"/>
              </w:rPr>
              <w:t>, Revision</w:t>
            </w:r>
            <w:r w:rsidR="00F00E24">
              <w:rPr>
                <w:bCs/>
                <w:szCs w:val="24"/>
              </w:rPr>
              <w:t xml:space="preserve"> 0</w:t>
            </w:r>
            <w:r w:rsidR="000A1B88">
              <w:rPr>
                <w:bCs/>
                <w:szCs w:val="24"/>
              </w:rPr>
              <w:t>, 2025</w:t>
            </w:r>
          </w:p>
          <w:p w14:paraId="1730DA40" w14:textId="61F9DF6C" w:rsidR="00B30948" w:rsidRDefault="00B30948" w:rsidP="00491B38">
            <w:pPr>
              <w:spacing w:before="60" w:after="60"/>
              <w:rPr>
                <w:szCs w:val="24"/>
              </w:rPr>
            </w:pPr>
            <w:r>
              <w:rPr>
                <w:szCs w:val="24"/>
              </w:rPr>
              <w:t>[</w:t>
            </w:r>
            <w:r w:rsidR="00E8496A">
              <w:rPr>
                <w:szCs w:val="24"/>
              </w:rPr>
              <w:t>3</w:t>
            </w:r>
            <w:r>
              <w:rPr>
                <w:szCs w:val="24"/>
              </w:rPr>
              <w:t xml:space="preserve">] </w:t>
            </w:r>
            <w:r w:rsidR="007A7B90">
              <w:rPr>
                <w:szCs w:val="24"/>
              </w:rPr>
              <w:t xml:space="preserve">Holtec International, </w:t>
            </w:r>
            <w:r w:rsidR="004C4241" w:rsidRPr="004C4241">
              <w:rPr>
                <w:szCs w:val="24"/>
              </w:rPr>
              <w:t>SMR Procedure for Pre-Job Briefs and Post-Job Reviews - HPP-8002-0006</w:t>
            </w:r>
            <w:r w:rsidR="004C4241">
              <w:rPr>
                <w:szCs w:val="24"/>
              </w:rPr>
              <w:t xml:space="preserve">, </w:t>
            </w:r>
            <w:r w:rsidR="00491B38">
              <w:rPr>
                <w:szCs w:val="24"/>
              </w:rPr>
              <w:t xml:space="preserve">Revision 0, </w:t>
            </w:r>
            <w:r w:rsidR="00A404D2">
              <w:rPr>
                <w:szCs w:val="24"/>
              </w:rPr>
              <w:t>2024</w:t>
            </w:r>
          </w:p>
          <w:p w14:paraId="42B28DF7" w14:textId="3259FA45" w:rsidR="00856265" w:rsidRDefault="00086548" w:rsidP="00466D59">
            <w:pPr>
              <w:spacing w:before="60" w:after="60"/>
              <w:rPr>
                <w:szCs w:val="24"/>
              </w:rPr>
            </w:pPr>
            <w:r>
              <w:rPr>
                <w:szCs w:val="24"/>
              </w:rPr>
              <w:lastRenderedPageBreak/>
              <w:t xml:space="preserve">[4] </w:t>
            </w:r>
            <w:r w:rsidR="00856265">
              <w:rPr>
                <w:szCs w:val="24"/>
              </w:rPr>
              <w:t>Holtec Britain</w:t>
            </w:r>
            <w:r w:rsidR="00466D59">
              <w:rPr>
                <w:szCs w:val="24"/>
              </w:rPr>
              <w:t xml:space="preserve">, </w:t>
            </w:r>
            <w:r w:rsidR="00466D59" w:rsidRPr="00466D59">
              <w:rPr>
                <w:szCs w:val="24"/>
              </w:rPr>
              <w:t>Holtec SMR GDA PSR PART A Chapter 4 Lifecycle Management of Safety and Quality Assurance</w:t>
            </w:r>
            <w:r w:rsidR="00466D59">
              <w:rPr>
                <w:szCs w:val="24"/>
              </w:rPr>
              <w:t xml:space="preserve"> - H</w:t>
            </w:r>
            <w:r w:rsidR="00466D59" w:rsidRPr="00466D59">
              <w:rPr>
                <w:szCs w:val="24"/>
              </w:rPr>
              <w:t>I-2240335</w:t>
            </w:r>
            <w:r w:rsidR="00466D59">
              <w:rPr>
                <w:szCs w:val="24"/>
              </w:rPr>
              <w:t xml:space="preserve">, </w:t>
            </w:r>
            <w:r w:rsidR="00252510">
              <w:rPr>
                <w:szCs w:val="24"/>
              </w:rPr>
              <w:t xml:space="preserve">Revision 1, 2025 </w:t>
            </w:r>
          </w:p>
          <w:p w14:paraId="6A344C25" w14:textId="0707B500" w:rsidR="00086548" w:rsidRDefault="0083212B" w:rsidP="00086548">
            <w:pPr>
              <w:spacing w:before="60" w:after="60"/>
            </w:pPr>
            <w:r>
              <w:t>[5]</w:t>
            </w:r>
            <w:r w:rsidR="479CB3BE">
              <w:t xml:space="preserve"> </w:t>
            </w:r>
            <w:r w:rsidR="00086548">
              <w:t>IAEA, General Safety Requirements Part 2 Leadership and Management for Safety, 2016</w:t>
            </w:r>
          </w:p>
          <w:p w14:paraId="735A1C54" w14:textId="44A737E9" w:rsidR="00086548" w:rsidRDefault="00086548" w:rsidP="00086548">
            <w:pPr>
              <w:spacing w:before="60" w:after="60"/>
              <w:rPr>
                <w:szCs w:val="24"/>
              </w:rPr>
            </w:pPr>
            <w:r>
              <w:rPr>
                <w:szCs w:val="24"/>
              </w:rPr>
              <w:t>[</w:t>
            </w:r>
            <w:r w:rsidR="0083212B">
              <w:rPr>
                <w:szCs w:val="24"/>
              </w:rPr>
              <w:t>6</w:t>
            </w:r>
            <w:r>
              <w:rPr>
                <w:szCs w:val="24"/>
              </w:rPr>
              <w:t xml:space="preserve">] IAEA, </w:t>
            </w:r>
            <w:r w:rsidRPr="00DE6959">
              <w:rPr>
                <w:szCs w:val="24"/>
              </w:rPr>
              <w:t>Specific Safety Requirements</w:t>
            </w:r>
            <w:r w:rsidRPr="00DE6959">
              <w:t xml:space="preserve"> </w:t>
            </w:r>
            <w:r w:rsidRPr="00DE6959">
              <w:rPr>
                <w:szCs w:val="24"/>
              </w:rPr>
              <w:t>-</w:t>
            </w:r>
            <w:r w:rsidR="00283112">
              <w:rPr>
                <w:szCs w:val="24"/>
              </w:rPr>
              <w:t xml:space="preserve"> </w:t>
            </w:r>
            <w:r w:rsidRPr="00DE6959">
              <w:rPr>
                <w:szCs w:val="24"/>
              </w:rPr>
              <w:t>2/1 Safety of Nuclear Power Plants: Design</w:t>
            </w:r>
            <w:r>
              <w:rPr>
                <w:szCs w:val="24"/>
              </w:rPr>
              <w:t>, Revision 1, 2016</w:t>
            </w:r>
          </w:p>
          <w:p w14:paraId="62FDAA24" w14:textId="4B3A1311" w:rsidR="00086548" w:rsidRDefault="00086548" w:rsidP="00086548">
            <w:pPr>
              <w:spacing w:before="60" w:after="60"/>
              <w:rPr>
                <w:szCs w:val="24"/>
              </w:rPr>
            </w:pPr>
            <w:r>
              <w:rPr>
                <w:szCs w:val="24"/>
              </w:rPr>
              <w:t>[</w:t>
            </w:r>
            <w:r w:rsidR="0083212B">
              <w:rPr>
                <w:szCs w:val="24"/>
              </w:rPr>
              <w:t>7</w:t>
            </w:r>
            <w:r>
              <w:rPr>
                <w:szCs w:val="24"/>
              </w:rPr>
              <w:t xml:space="preserve">] IAEA, IAEA-TECDOC-1933 </w:t>
            </w:r>
            <w:r w:rsidRPr="00A87466">
              <w:rPr>
                <w:szCs w:val="24"/>
              </w:rPr>
              <w:t xml:space="preserve">Approaches to Management of Requirement Specifications for Nuclear Facilities throughout </w:t>
            </w:r>
            <w:r w:rsidR="0017325D">
              <w:rPr>
                <w:szCs w:val="24"/>
              </w:rPr>
              <w:t>t</w:t>
            </w:r>
            <w:r w:rsidRPr="00A87466">
              <w:rPr>
                <w:szCs w:val="24"/>
              </w:rPr>
              <w:t>heir Life Cycle</w:t>
            </w:r>
            <w:r>
              <w:rPr>
                <w:szCs w:val="24"/>
              </w:rPr>
              <w:t>, 2020</w:t>
            </w:r>
          </w:p>
          <w:p w14:paraId="1DFC1167" w14:textId="60D19A95" w:rsidR="00086548" w:rsidRDefault="00086548" w:rsidP="00086548">
            <w:pPr>
              <w:spacing w:before="60" w:after="60"/>
              <w:rPr>
                <w:szCs w:val="24"/>
              </w:rPr>
            </w:pPr>
            <w:r>
              <w:rPr>
                <w:szCs w:val="24"/>
              </w:rPr>
              <w:t>[</w:t>
            </w:r>
            <w:r w:rsidR="0083212B">
              <w:rPr>
                <w:szCs w:val="24"/>
              </w:rPr>
              <w:t>8</w:t>
            </w:r>
            <w:r>
              <w:rPr>
                <w:szCs w:val="24"/>
              </w:rPr>
              <w:t>] ISO, ISO 9001:2015 Quality Management Systems requirements, 2015</w:t>
            </w:r>
          </w:p>
          <w:p w14:paraId="1869E624" w14:textId="3ED76021" w:rsidR="00C56890" w:rsidRDefault="00C56890" w:rsidP="00C56890">
            <w:pPr>
              <w:spacing w:before="60" w:after="60"/>
            </w:pPr>
            <w:r>
              <w:t>[</w:t>
            </w:r>
            <w:r w:rsidR="0083212B">
              <w:t>9</w:t>
            </w:r>
            <w:r>
              <w:t xml:space="preserve">] </w:t>
            </w:r>
            <w:r w:rsidR="007A7B90">
              <w:t xml:space="preserve">ONR, </w:t>
            </w:r>
            <w:r>
              <w:t xml:space="preserve">Safety Assessment Principles </w:t>
            </w:r>
            <w:r w:rsidR="45866C05">
              <w:t>for</w:t>
            </w:r>
            <w:r>
              <w:t xml:space="preserve"> Nuclear Facilities</w:t>
            </w:r>
            <w:r w:rsidR="003F39F5">
              <w:t xml:space="preserve"> 2014 edition, Revision 1, 2014</w:t>
            </w:r>
          </w:p>
          <w:p w14:paraId="46B77C71" w14:textId="2480C30F" w:rsidR="00E42247" w:rsidRDefault="00E42247" w:rsidP="00E42247">
            <w:pPr>
              <w:spacing w:before="60" w:after="60"/>
              <w:rPr>
                <w:szCs w:val="24"/>
              </w:rPr>
            </w:pPr>
            <w:r>
              <w:rPr>
                <w:szCs w:val="24"/>
              </w:rPr>
              <w:t>[</w:t>
            </w:r>
            <w:r w:rsidR="0083212B">
              <w:rPr>
                <w:szCs w:val="24"/>
              </w:rPr>
              <w:t>10</w:t>
            </w:r>
            <w:r>
              <w:rPr>
                <w:szCs w:val="24"/>
              </w:rPr>
              <w:t xml:space="preserve">] </w:t>
            </w:r>
            <w:r w:rsidR="007A7B90">
              <w:rPr>
                <w:szCs w:val="24"/>
              </w:rPr>
              <w:t xml:space="preserve">ONR, </w:t>
            </w:r>
            <w:r>
              <w:rPr>
                <w:szCs w:val="24"/>
              </w:rPr>
              <w:t xml:space="preserve">ONR-GDA-GD-007 – </w:t>
            </w:r>
            <w:r w:rsidRPr="00E42247">
              <w:rPr>
                <w:szCs w:val="24"/>
              </w:rPr>
              <w:t>New Nuclear Power Plants: Generic Design Assessment Technical Guidance</w:t>
            </w:r>
            <w:r w:rsidR="00AE0BFB">
              <w:rPr>
                <w:szCs w:val="24"/>
              </w:rPr>
              <w:t>, Revision 0, 2019</w:t>
            </w:r>
          </w:p>
          <w:p w14:paraId="44996B14" w14:textId="4FD1A74F" w:rsidR="00AE0BFB" w:rsidRDefault="00AE0BFB" w:rsidP="00E42247">
            <w:pPr>
              <w:spacing w:before="60" w:after="60"/>
              <w:rPr>
                <w:szCs w:val="24"/>
              </w:rPr>
            </w:pPr>
            <w:r>
              <w:rPr>
                <w:szCs w:val="24"/>
              </w:rPr>
              <w:t>[</w:t>
            </w:r>
            <w:r w:rsidR="00086548">
              <w:rPr>
                <w:szCs w:val="24"/>
              </w:rPr>
              <w:t>1</w:t>
            </w:r>
            <w:r w:rsidR="00BA43CA">
              <w:rPr>
                <w:szCs w:val="24"/>
              </w:rPr>
              <w:t>1</w:t>
            </w:r>
            <w:r>
              <w:rPr>
                <w:szCs w:val="24"/>
              </w:rPr>
              <w:t xml:space="preserve">] </w:t>
            </w:r>
            <w:r w:rsidR="007A7B90">
              <w:rPr>
                <w:szCs w:val="24"/>
              </w:rPr>
              <w:t xml:space="preserve">ONR, </w:t>
            </w:r>
            <w:r w:rsidRPr="004F4D41">
              <w:rPr>
                <w:szCs w:val="24"/>
              </w:rPr>
              <w:t>NS-TAST-GD-094 - Categorisation of safety functions and classification of structures, systems and components (SSCs)</w:t>
            </w:r>
            <w:r>
              <w:rPr>
                <w:szCs w:val="24"/>
              </w:rPr>
              <w:t xml:space="preserve">, </w:t>
            </w:r>
            <w:r w:rsidR="00EE14CA">
              <w:rPr>
                <w:szCs w:val="24"/>
              </w:rPr>
              <w:t>Issue 2.1, 2025</w:t>
            </w:r>
          </w:p>
          <w:p w14:paraId="00080EFC" w14:textId="3625B3B4" w:rsidR="00C93A4B" w:rsidRDefault="00C93A4B" w:rsidP="00E42247">
            <w:pPr>
              <w:spacing w:before="60" w:after="60"/>
              <w:rPr>
                <w:szCs w:val="24"/>
              </w:rPr>
            </w:pPr>
            <w:r>
              <w:rPr>
                <w:szCs w:val="24"/>
              </w:rPr>
              <w:t>[</w:t>
            </w:r>
            <w:r w:rsidR="00086548">
              <w:rPr>
                <w:szCs w:val="24"/>
              </w:rPr>
              <w:t>1</w:t>
            </w:r>
            <w:r w:rsidR="00BA43CA">
              <w:rPr>
                <w:szCs w:val="24"/>
              </w:rPr>
              <w:t>2</w:t>
            </w:r>
            <w:r>
              <w:rPr>
                <w:szCs w:val="24"/>
              </w:rPr>
              <w:t xml:space="preserve">] </w:t>
            </w:r>
            <w:r w:rsidR="007A7B90">
              <w:rPr>
                <w:szCs w:val="24"/>
              </w:rPr>
              <w:t xml:space="preserve">ONR, </w:t>
            </w:r>
            <w:r w:rsidR="00D51535" w:rsidRPr="00BC7F7C">
              <w:rPr>
                <w:szCs w:val="24"/>
              </w:rPr>
              <w:t>NS-TAST-GD-111 – Management systems and quality management arrangements</w:t>
            </w:r>
            <w:r w:rsidR="00D51535">
              <w:rPr>
                <w:szCs w:val="24"/>
              </w:rPr>
              <w:t>, Issue 1, 2025</w:t>
            </w:r>
          </w:p>
          <w:p w14:paraId="4573E048" w14:textId="7BA376CF" w:rsidR="003A7B69" w:rsidRPr="0048438C" w:rsidRDefault="003A7B69" w:rsidP="00086548">
            <w:pPr>
              <w:spacing w:before="60" w:after="60"/>
              <w:rPr>
                <w:szCs w:val="24"/>
              </w:rPr>
            </w:pPr>
          </w:p>
        </w:tc>
      </w:tr>
      <w:tr w:rsidR="00850471" w:rsidRPr="00581D5B" w14:paraId="4573E04B" w14:textId="77777777" w:rsidTr="67432DDB">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67432DDB">
        <w:trPr>
          <w:trHeight w:val="242"/>
        </w:trPr>
        <w:tc>
          <w:tcPr>
            <w:tcW w:w="9897" w:type="dxa"/>
            <w:gridSpan w:val="2"/>
          </w:tcPr>
          <w:p w14:paraId="4573E04C" w14:textId="009C4953" w:rsidR="00850471" w:rsidRPr="0048438C" w:rsidRDefault="00850471" w:rsidP="0048438C">
            <w:pPr>
              <w:spacing w:before="60" w:after="60"/>
              <w:rPr>
                <w:b/>
                <w:noProof/>
                <w:szCs w:val="24"/>
              </w:rPr>
            </w:pPr>
            <w:r w:rsidRPr="0048438C">
              <w:rPr>
                <w:b/>
                <w:noProof/>
                <w:szCs w:val="24"/>
              </w:rPr>
              <w:t>RO-</w:t>
            </w:r>
            <w:r w:rsidR="0075487C">
              <w:rPr>
                <w:b/>
                <w:noProof/>
                <w:szCs w:val="24"/>
              </w:rPr>
              <w:t>HOLTEC</w:t>
            </w:r>
            <w:r w:rsidR="00581D5B">
              <w:rPr>
                <w:b/>
                <w:noProof/>
                <w:szCs w:val="24"/>
              </w:rPr>
              <w:t>SMR</w:t>
            </w:r>
            <w:r w:rsidR="005933F1">
              <w:rPr>
                <w:b/>
                <w:noProof/>
                <w:szCs w:val="24"/>
              </w:rPr>
              <w:t>300</w:t>
            </w:r>
            <w:r w:rsidR="0075487C">
              <w:rPr>
                <w:b/>
                <w:noProof/>
                <w:szCs w:val="24"/>
              </w:rPr>
              <w:t>-</w:t>
            </w:r>
            <w:r w:rsidR="00231C58">
              <w:rPr>
                <w:b/>
                <w:noProof/>
                <w:szCs w:val="24"/>
              </w:rPr>
              <w:t>012</w:t>
            </w:r>
            <w:r w:rsidRPr="0048438C">
              <w:rPr>
                <w:b/>
                <w:noProof/>
                <w:szCs w:val="24"/>
              </w:rPr>
              <w:t>.A1</w:t>
            </w:r>
            <w:r w:rsidR="000977CC" w:rsidRPr="0048438C">
              <w:rPr>
                <w:b/>
                <w:noProof/>
                <w:szCs w:val="24"/>
              </w:rPr>
              <w:t xml:space="preserve"> – </w:t>
            </w:r>
            <w:r w:rsidR="00AA08AD">
              <w:rPr>
                <w:b/>
                <w:noProof/>
                <w:szCs w:val="24"/>
              </w:rPr>
              <w:t xml:space="preserve">Demonstration of adequate </w:t>
            </w:r>
            <w:r w:rsidR="00E4565C">
              <w:rPr>
                <w:b/>
                <w:noProof/>
                <w:szCs w:val="24"/>
              </w:rPr>
              <w:t>r</w:t>
            </w:r>
            <w:r w:rsidR="00AA08AD">
              <w:rPr>
                <w:b/>
                <w:noProof/>
                <w:szCs w:val="24"/>
              </w:rPr>
              <w:t>equir</w:t>
            </w:r>
            <w:r w:rsidR="0084765B">
              <w:rPr>
                <w:b/>
                <w:noProof/>
                <w:szCs w:val="24"/>
              </w:rPr>
              <w:t>e</w:t>
            </w:r>
            <w:r w:rsidR="00AA08AD">
              <w:rPr>
                <w:b/>
                <w:noProof/>
                <w:szCs w:val="24"/>
              </w:rPr>
              <w:t xml:space="preserve">ments </w:t>
            </w:r>
            <w:r w:rsidR="00E4565C">
              <w:rPr>
                <w:b/>
                <w:noProof/>
                <w:szCs w:val="24"/>
              </w:rPr>
              <w:t>m</w:t>
            </w:r>
            <w:r w:rsidR="00AA08AD">
              <w:rPr>
                <w:b/>
                <w:noProof/>
                <w:szCs w:val="24"/>
              </w:rPr>
              <w:t>anagement.</w:t>
            </w:r>
          </w:p>
          <w:p w14:paraId="7BE7FFFB" w14:textId="77777777" w:rsidR="00CC67B6" w:rsidRPr="0048438C" w:rsidRDefault="00CC67B6" w:rsidP="0048438C">
            <w:pPr>
              <w:spacing w:before="60" w:after="60"/>
              <w:rPr>
                <w:noProof/>
                <w:szCs w:val="24"/>
              </w:rPr>
            </w:pPr>
          </w:p>
          <w:p w14:paraId="2DCB501B" w14:textId="38FDEE17" w:rsidR="00875755" w:rsidRDefault="00875755" w:rsidP="0048438C">
            <w:pPr>
              <w:spacing w:before="60" w:after="60"/>
              <w:rPr>
                <w:noProof/>
                <w:szCs w:val="24"/>
              </w:rPr>
            </w:pPr>
            <w:r w:rsidRPr="0048438C">
              <w:rPr>
                <w:noProof/>
                <w:szCs w:val="24"/>
              </w:rPr>
              <w:t xml:space="preserve">In response to this Regulatory Observation Action, </w:t>
            </w:r>
            <w:r w:rsidR="00D14B9A">
              <w:rPr>
                <w:noProof/>
                <w:szCs w:val="24"/>
              </w:rPr>
              <w:t>the RP</w:t>
            </w:r>
            <w:r w:rsidR="00D14B9A" w:rsidRPr="0048438C">
              <w:rPr>
                <w:noProof/>
                <w:szCs w:val="24"/>
              </w:rPr>
              <w:t xml:space="preserve"> </w:t>
            </w:r>
            <w:r w:rsidRPr="0048438C">
              <w:rPr>
                <w:noProof/>
                <w:szCs w:val="24"/>
              </w:rPr>
              <w:t>should:</w:t>
            </w:r>
          </w:p>
          <w:p w14:paraId="7BAF8C7B" w14:textId="77777777" w:rsidR="001C0132" w:rsidRDefault="001C0132" w:rsidP="009B3D62">
            <w:pPr>
              <w:spacing w:before="60" w:after="60"/>
              <w:rPr>
                <w:b/>
                <w:bCs/>
                <w:noProof/>
                <w:szCs w:val="24"/>
              </w:rPr>
            </w:pPr>
          </w:p>
          <w:p w14:paraId="687003D9" w14:textId="3D796A56" w:rsidR="001C0132" w:rsidRDefault="001C0132" w:rsidP="67432DDB">
            <w:pPr>
              <w:spacing w:before="60" w:after="60"/>
              <w:rPr>
                <w:noProof/>
              </w:rPr>
            </w:pPr>
            <w:r w:rsidRPr="67432DDB">
              <w:rPr>
                <w:noProof/>
              </w:rPr>
              <w:t xml:space="preserve">Demonstrate that </w:t>
            </w:r>
            <w:r w:rsidR="0009335F" w:rsidRPr="67432DDB">
              <w:rPr>
                <w:noProof/>
              </w:rPr>
              <w:t>its</w:t>
            </w:r>
            <w:r w:rsidRPr="67432DDB">
              <w:rPr>
                <w:noProof/>
              </w:rPr>
              <w:t xml:space="preserve"> approach to requirements management aligns with ONR’s expectations and with international relevant good practice, as described in this RO. </w:t>
            </w:r>
            <w:r w:rsidR="42772036" w:rsidRPr="67432DDB">
              <w:rPr>
                <w:noProof/>
              </w:rPr>
              <w:t>The demonstration</w:t>
            </w:r>
            <w:r w:rsidRPr="67432DDB">
              <w:rPr>
                <w:noProof/>
              </w:rPr>
              <w:t xml:space="preserve"> should include</w:t>
            </w:r>
            <w:r w:rsidR="23D910E3" w:rsidRPr="67432DDB">
              <w:rPr>
                <w:noProof/>
              </w:rPr>
              <w:t>:</w:t>
            </w:r>
          </w:p>
          <w:p w14:paraId="0DD7C1E8" w14:textId="2FCC142B" w:rsidR="001C0132" w:rsidRDefault="3722F242" w:rsidP="67432DDB">
            <w:pPr>
              <w:pStyle w:val="ListParagraph"/>
              <w:numPr>
                <w:ilvl w:val="0"/>
                <w:numId w:val="1"/>
              </w:numPr>
              <w:spacing w:before="60" w:after="60"/>
              <w:rPr>
                <w:noProof/>
                <w:szCs w:val="24"/>
              </w:rPr>
            </w:pPr>
            <w:r w:rsidRPr="67432DDB">
              <w:rPr>
                <w:noProof/>
              </w:rPr>
              <w:t>U</w:t>
            </w:r>
            <w:r w:rsidR="3361624E" w:rsidRPr="67432DDB">
              <w:rPr>
                <w:noProof/>
              </w:rPr>
              <w:t>pdated</w:t>
            </w:r>
            <w:r w:rsidR="001C0132" w:rsidRPr="67432DDB">
              <w:rPr>
                <w:noProof/>
              </w:rPr>
              <w:t xml:space="preserve"> arrangements that show how</w:t>
            </w:r>
            <w:r w:rsidR="00AB2404" w:rsidRPr="67432DDB">
              <w:rPr>
                <w:noProof/>
              </w:rPr>
              <w:t xml:space="preserve"> the listed shortfalls of this RO</w:t>
            </w:r>
            <w:r w:rsidR="00215F3C" w:rsidRPr="67432DDB">
              <w:rPr>
                <w:noProof/>
              </w:rPr>
              <w:t xml:space="preserve"> have been effectively </w:t>
            </w:r>
            <w:r w:rsidR="001B3F3E" w:rsidRPr="67432DDB">
              <w:rPr>
                <w:noProof/>
              </w:rPr>
              <w:t>addressed</w:t>
            </w:r>
            <w:r w:rsidR="0145EEB6" w:rsidRPr="67432DDB">
              <w:rPr>
                <w:noProof/>
              </w:rPr>
              <w:t>;</w:t>
            </w:r>
            <w:r w:rsidR="070C9701" w:rsidRPr="67432DDB">
              <w:rPr>
                <w:noProof/>
              </w:rPr>
              <w:t xml:space="preserve"> and </w:t>
            </w:r>
          </w:p>
          <w:p w14:paraId="2247DA55" w14:textId="2987DC11" w:rsidR="001C0132" w:rsidRDefault="4DF3B0D2" w:rsidP="67432DDB">
            <w:pPr>
              <w:pStyle w:val="ListParagraph"/>
              <w:numPr>
                <w:ilvl w:val="0"/>
                <w:numId w:val="1"/>
              </w:numPr>
              <w:spacing w:before="60" w:after="60"/>
              <w:rPr>
                <w:noProof/>
              </w:rPr>
            </w:pPr>
            <w:r w:rsidRPr="67432DDB">
              <w:rPr>
                <w:noProof/>
              </w:rPr>
              <w:t>Examples of the arrangements i</w:t>
            </w:r>
            <w:r w:rsidR="31C6BB5F" w:rsidRPr="67432DDB">
              <w:rPr>
                <w:noProof/>
              </w:rPr>
              <w:t>mplementation</w:t>
            </w:r>
            <w:r w:rsidR="15E6594A" w:rsidRPr="67432DDB">
              <w:rPr>
                <w:noProof/>
              </w:rPr>
              <w:t xml:space="preserve"> through</w:t>
            </w:r>
            <w:r w:rsidR="31C6BB5F" w:rsidRPr="67432DDB">
              <w:rPr>
                <w:noProof/>
              </w:rPr>
              <w:t xml:space="preserve"> </w:t>
            </w:r>
            <w:r w:rsidR="070C9701" w:rsidRPr="67432DDB">
              <w:rPr>
                <w:noProof/>
              </w:rPr>
              <w:t>evidence based submissions</w:t>
            </w:r>
            <w:r w:rsidR="2707713A" w:rsidRPr="67432DDB">
              <w:rPr>
                <w:noProof/>
              </w:rPr>
              <w:t xml:space="preserve"> of design outputs</w:t>
            </w:r>
            <w:r w:rsidR="49805D3D" w:rsidRPr="67432DDB">
              <w:rPr>
                <w:noProof/>
              </w:rPr>
              <w:t xml:space="preserve"> and</w:t>
            </w:r>
            <w:r w:rsidR="2707713A" w:rsidRPr="67432DDB">
              <w:rPr>
                <w:noProof/>
              </w:rPr>
              <w:t xml:space="preserve"> supporting records.</w:t>
            </w:r>
          </w:p>
          <w:p w14:paraId="49025086" w14:textId="14337ECC" w:rsidR="001C0132" w:rsidRPr="000D47C1" w:rsidRDefault="001C0132" w:rsidP="67432DDB">
            <w:pPr>
              <w:spacing w:before="60" w:after="60"/>
              <w:rPr>
                <w:noProof/>
              </w:rPr>
            </w:pPr>
          </w:p>
          <w:p w14:paraId="4573E04D" w14:textId="47B1B7B1" w:rsidR="00850471" w:rsidRPr="00FD0CB5" w:rsidRDefault="00850471" w:rsidP="0048438C">
            <w:pPr>
              <w:spacing w:before="60" w:after="60"/>
              <w:rPr>
                <w:bCs/>
                <w:noProof/>
                <w:szCs w:val="24"/>
              </w:rPr>
            </w:pP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7C39" w14:textId="77777777" w:rsidR="004E01E4" w:rsidRDefault="004E01E4">
      <w:r>
        <w:separator/>
      </w:r>
    </w:p>
  </w:endnote>
  <w:endnote w:type="continuationSeparator" w:id="0">
    <w:p w14:paraId="39A87223" w14:textId="77777777" w:rsidR="004E01E4" w:rsidRDefault="004E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7DAD739C" w:rsidR="00C15B6D" w:rsidRDefault="005A547C" w:rsidP="00FF3BEF">
    <w:pPr>
      <w:pStyle w:val="Footer"/>
      <w:tabs>
        <w:tab w:val="clear" w:pos="8306"/>
        <w:tab w:val="right" w:pos="9840"/>
      </w:tabs>
      <w:spacing w:before="120"/>
      <w:jc w:val="right"/>
      <w:rPr>
        <w:lang w:val="en-US"/>
      </w:rPr>
    </w:pPr>
    <w:r w:rsidRPr="009D128E">
      <w:rPr>
        <w:sz w:val="22"/>
        <w:szCs w:val="22"/>
        <w:lang w:val="en-US"/>
      </w:rPr>
      <w:t xml:space="preserve">Page </w:t>
    </w:r>
    <w:r w:rsidRPr="009D128E">
      <w:rPr>
        <w:sz w:val="22"/>
        <w:szCs w:val="22"/>
        <w:lang w:val="en-US"/>
      </w:rPr>
      <w:fldChar w:fldCharType="begin"/>
    </w:r>
    <w:r w:rsidRPr="009D128E">
      <w:rPr>
        <w:sz w:val="22"/>
        <w:szCs w:val="22"/>
        <w:lang w:val="en-US"/>
      </w:rPr>
      <w:instrText xml:space="preserve"> PAGE </w:instrText>
    </w:r>
    <w:r w:rsidRPr="009D128E">
      <w:rPr>
        <w:sz w:val="22"/>
        <w:szCs w:val="22"/>
        <w:lang w:val="en-US"/>
      </w:rPr>
      <w:fldChar w:fldCharType="separate"/>
    </w:r>
    <w:r>
      <w:rPr>
        <w:sz w:val="22"/>
        <w:lang w:val="en-US"/>
      </w:rPr>
      <w:t>1</w:t>
    </w:r>
    <w:r w:rsidRPr="009D128E">
      <w:rPr>
        <w:sz w:val="22"/>
        <w:szCs w:val="22"/>
        <w:lang w:val="en-US"/>
      </w:rPr>
      <w:fldChar w:fldCharType="end"/>
    </w:r>
    <w:r w:rsidRPr="009D128E">
      <w:rPr>
        <w:sz w:val="22"/>
        <w:szCs w:val="22"/>
        <w:lang w:val="en-US"/>
      </w:rPr>
      <w:t xml:space="preserve"> of </w:t>
    </w:r>
    <w:r w:rsidRPr="009D128E">
      <w:rPr>
        <w:sz w:val="22"/>
        <w:szCs w:val="22"/>
        <w:lang w:val="en-US"/>
      </w:rPr>
      <w:fldChar w:fldCharType="begin"/>
    </w:r>
    <w:r w:rsidRPr="009D128E">
      <w:rPr>
        <w:sz w:val="22"/>
        <w:szCs w:val="22"/>
        <w:lang w:val="en-US"/>
      </w:rPr>
      <w:instrText xml:space="preserve"> NUMPAGES </w:instrText>
    </w:r>
    <w:r w:rsidRPr="009D128E">
      <w:rPr>
        <w:sz w:val="22"/>
        <w:szCs w:val="22"/>
        <w:lang w:val="en-US"/>
      </w:rPr>
      <w:fldChar w:fldCharType="separate"/>
    </w:r>
    <w:r>
      <w:rPr>
        <w:sz w:val="22"/>
        <w:lang w:val="en-US"/>
      </w:rPr>
      <w:t>3</w:t>
    </w:r>
    <w:r w:rsidRPr="009D128E">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AA88" w14:textId="77777777" w:rsidR="004E01E4" w:rsidRDefault="004E01E4">
      <w:r>
        <w:separator/>
      </w:r>
    </w:p>
  </w:footnote>
  <w:footnote w:type="continuationSeparator" w:id="0">
    <w:p w14:paraId="7B623201" w14:textId="77777777" w:rsidR="004E01E4" w:rsidRDefault="004E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ScSR57i" int2:invalidationBookmarkName="" int2:hashCode="bgq+zZIJ3jpnv2" int2:id="2PLEztlG">
      <int2:state int2:value="Rejected" int2:type="style"/>
    </int2:bookmark>
    <int2:bookmark int2:bookmarkName="_Int_7CT5YcG8" int2:invalidationBookmarkName="" int2:hashCode="sXL93rz0pezAMb" int2:id="ArNvzSMV">
      <int2:state int2:value="Rejected" int2:type="style"/>
    </int2:bookmark>
    <int2:bookmark int2:bookmarkName="_Int_lgX8rx0P" int2:invalidationBookmarkName="" int2:hashCode="e0dMsLOcF3PXGS" int2:id="vbRO2e6C">
      <int2:state int2:value="Rejected" int2:type="style"/>
    </int2:bookmark>
    <int2:bookmark int2:bookmarkName="_Int_JSD2lKuE" int2:invalidationBookmarkName="" int2:hashCode="YXKWVc5W1a7/Gk" int2:id="rGUNhdIu">
      <int2:state int2:value="Rejected" int2:type="style"/>
    </int2:bookmark>
    <int2:bookmark int2:bookmarkName="_Int_s6gIMMK5" int2:invalidationBookmarkName="" int2:hashCode="YXKWVc5W1a7/Gk" int2:id="L2pbQAEC">
      <int2:state int2:value="Rejected" int2:type="style"/>
    </int2:bookmark>
    <int2:bookmark int2:bookmarkName="_Int_jrkQiVM0" int2:invalidationBookmarkName="" int2:hashCode="AqthD0JFLXBrow" int2:id="hWRCYh3V">
      <int2:state int2:value="Rejected" int2:type="gram"/>
    </int2:bookmark>
    <int2:bookmark int2:bookmarkName="_Int_vnhRxcvL" int2:invalidationBookmarkName="" int2:hashCode="YXKWVc5W1a7/Gk" int2:id="CfcqJAjP">
      <int2:state int2:value="Rejected" int2:type="style"/>
    </int2:bookmark>
    <int2:bookmark int2:bookmarkName="_Int_fJQAZrYV" int2:invalidationBookmarkName="" int2:hashCode="X55YArurxx+Sdf" int2:id="QXR9DARB">
      <int2:state int2:value="Rejected" int2:type="gram"/>
    </int2:bookmark>
    <int2:bookmark int2:bookmarkName="_Int_7i6S2zcv" int2:invalidationBookmarkName="" int2:hashCode="ZR46a6nTGIm117" int2:id="4RwRgAl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171870"/>
    <w:multiLevelType w:val="hybridMultilevel"/>
    <w:tmpl w:val="7C4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A274C"/>
    <w:multiLevelType w:val="hybridMultilevel"/>
    <w:tmpl w:val="A650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E023C"/>
    <w:multiLevelType w:val="hybridMultilevel"/>
    <w:tmpl w:val="CBAC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310427"/>
    <w:multiLevelType w:val="hybridMultilevel"/>
    <w:tmpl w:val="0D48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42FF5"/>
    <w:multiLevelType w:val="hybridMultilevel"/>
    <w:tmpl w:val="2C10C90E"/>
    <w:lvl w:ilvl="0" w:tplc="AE44E5C0">
      <w:start w:val="1"/>
      <w:numFmt w:val="bullet"/>
      <w:lvlText w:val=""/>
      <w:lvlJc w:val="left"/>
      <w:pPr>
        <w:ind w:left="720" w:hanging="360"/>
      </w:pPr>
      <w:rPr>
        <w:rFonts w:ascii="Symbol" w:hAnsi="Symbol" w:hint="default"/>
      </w:rPr>
    </w:lvl>
    <w:lvl w:ilvl="1" w:tplc="8C6CB214">
      <w:start w:val="1"/>
      <w:numFmt w:val="bullet"/>
      <w:lvlText w:val="o"/>
      <w:lvlJc w:val="left"/>
      <w:pPr>
        <w:ind w:left="1440" w:hanging="360"/>
      </w:pPr>
      <w:rPr>
        <w:rFonts w:ascii="Courier New" w:hAnsi="Courier New" w:hint="default"/>
      </w:rPr>
    </w:lvl>
    <w:lvl w:ilvl="2" w:tplc="1714CB86">
      <w:start w:val="1"/>
      <w:numFmt w:val="bullet"/>
      <w:lvlText w:val=""/>
      <w:lvlJc w:val="left"/>
      <w:pPr>
        <w:ind w:left="2160" w:hanging="360"/>
      </w:pPr>
      <w:rPr>
        <w:rFonts w:ascii="Wingdings" w:hAnsi="Wingdings" w:hint="default"/>
      </w:rPr>
    </w:lvl>
    <w:lvl w:ilvl="3" w:tplc="5CFA3FA4">
      <w:start w:val="1"/>
      <w:numFmt w:val="bullet"/>
      <w:lvlText w:val=""/>
      <w:lvlJc w:val="left"/>
      <w:pPr>
        <w:ind w:left="2880" w:hanging="360"/>
      </w:pPr>
      <w:rPr>
        <w:rFonts w:ascii="Symbol" w:hAnsi="Symbol" w:hint="default"/>
      </w:rPr>
    </w:lvl>
    <w:lvl w:ilvl="4" w:tplc="0C0439C8">
      <w:start w:val="1"/>
      <w:numFmt w:val="bullet"/>
      <w:lvlText w:val="o"/>
      <w:lvlJc w:val="left"/>
      <w:pPr>
        <w:ind w:left="3600" w:hanging="360"/>
      </w:pPr>
      <w:rPr>
        <w:rFonts w:ascii="Courier New" w:hAnsi="Courier New" w:hint="default"/>
      </w:rPr>
    </w:lvl>
    <w:lvl w:ilvl="5" w:tplc="FE5E038A">
      <w:start w:val="1"/>
      <w:numFmt w:val="bullet"/>
      <w:lvlText w:val=""/>
      <w:lvlJc w:val="left"/>
      <w:pPr>
        <w:ind w:left="4320" w:hanging="360"/>
      </w:pPr>
      <w:rPr>
        <w:rFonts w:ascii="Wingdings" w:hAnsi="Wingdings" w:hint="default"/>
      </w:rPr>
    </w:lvl>
    <w:lvl w:ilvl="6" w:tplc="1DB4D972">
      <w:start w:val="1"/>
      <w:numFmt w:val="bullet"/>
      <w:lvlText w:val=""/>
      <w:lvlJc w:val="left"/>
      <w:pPr>
        <w:ind w:left="5040" w:hanging="360"/>
      </w:pPr>
      <w:rPr>
        <w:rFonts w:ascii="Symbol" w:hAnsi="Symbol" w:hint="default"/>
      </w:rPr>
    </w:lvl>
    <w:lvl w:ilvl="7" w:tplc="95E629DC">
      <w:start w:val="1"/>
      <w:numFmt w:val="bullet"/>
      <w:lvlText w:val="o"/>
      <w:lvlJc w:val="left"/>
      <w:pPr>
        <w:ind w:left="5760" w:hanging="360"/>
      </w:pPr>
      <w:rPr>
        <w:rFonts w:ascii="Courier New" w:hAnsi="Courier New" w:hint="default"/>
      </w:rPr>
    </w:lvl>
    <w:lvl w:ilvl="8" w:tplc="419AFDBA">
      <w:start w:val="1"/>
      <w:numFmt w:val="bullet"/>
      <w:lvlText w:val=""/>
      <w:lvlJc w:val="left"/>
      <w:pPr>
        <w:ind w:left="6480" w:hanging="360"/>
      </w:pPr>
      <w:rPr>
        <w:rFonts w:ascii="Wingdings" w:hAnsi="Wingdings" w:hint="default"/>
      </w:rPr>
    </w:lvl>
  </w:abstractNum>
  <w:abstractNum w:abstractNumId="18"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D73EC1"/>
    <w:multiLevelType w:val="hybridMultilevel"/>
    <w:tmpl w:val="822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879DF"/>
    <w:multiLevelType w:val="hybridMultilevel"/>
    <w:tmpl w:val="4EE2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52B8C"/>
    <w:multiLevelType w:val="hybridMultilevel"/>
    <w:tmpl w:val="AC78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67372AF"/>
    <w:multiLevelType w:val="hybridMultilevel"/>
    <w:tmpl w:val="CE16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23E9D"/>
    <w:multiLevelType w:val="hybridMultilevel"/>
    <w:tmpl w:val="83107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363684">
    <w:abstractNumId w:val="17"/>
  </w:num>
  <w:num w:numId="2" w16cid:durableId="354580136">
    <w:abstractNumId w:val="23"/>
  </w:num>
  <w:num w:numId="3" w16cid:durableId="1038162188">
    <w:abstractNumId w:val="23"/>
  </w:num>
  <w:num w:numId="4" w16cid:durableId="1457485129">
    <w:abstractNumId w:val="23"/>
  </w:num>
  <w:num w:numId="5" w16cid:durableId="605386637">
    <w:abstractNumId w:val="19"/>
  </w:num>
  <w:num w:numId="6" w16cid:durableId="642780601">
    <w:abstractNumId w:val="16"/>
  </w:num>
  <w:num w:numId="7" w16cid:durableId="1993218993">
    <w:abstractNumId w:val="23"/>
  </w:num>
  <w:num w:numId="8" w16cid:durableId="1210649461">
    <w:abstractNumId w:val="23"/>
  </w:num>
  <w:num w:numId="9" w16cid:durableId="777143800">
    <w:abstractNumId w:val="23"/>
  </w:num>
  <w:num w:numId="10" w16cid:durableId="416095553">
    <w:abstractNumId w:val="23"/>
  </w:num>
  <w:num w:numId="11" w16cid:durableId="157312330">
    <w:abstractNumId w:val="23"/>
  </w:num>
  <w:num w:numId="12" w16cid:durableId="272445445">
    <w:abstractNumId w:val="23"/>
  </w:num>
  <w:num w:numId="13" w16cid:durableId="1954940256">
    <w:abstractNumId w:val="4"/>
  </w:num>
  <w:num w:numId="14" w16cid:durableId="228197380">
    <w:abstractNumId w:val="3"/>
  </w:num>
  <w:num w:numId="15" w16cid:durableId="717900545">
    <w:abstractNumId w:val="2"/>
  </w:num>
  <w:num w:numId="16" w16cid:durableId="936597274">
    <w:abstractNumId w:val="1"/>
  </w:num>
  <w:num w:numId="17" w16cid:durableId="1357922998">
    <w:abstractNumId w:val="0"/>
  </w:num>
  <w:num w:numId="18" w16cid:durableId="833574136">
    <w:abstractNumId w:val="10"/>
  </w:num>
  <w:num w:numId="19" w16cid:durableId="1027683759">
    <w:abstractNumId w:val="9"/>
  </w:num>
  <w:num w:numId="20" w16cid:durableId="1637100462">
    <w:abstractNumId w:val="18"/>
  </w:num>
  <w:num w:numId="21" w16cid:durableId="1174806318">
    <w:abstractNumId w:val="13"/>
  </w:num>
  <w:num w:numId="22" w16cid:durableId="945313271">
    <w:abstractNumId w:val="7"/>
  </w:num>
  <w:num w:numId="23" w16cid:durableId="1200700022">
    <w:abstractNumId w:val="8"/>
  </w:num>
  <w:num w:numId="24" w16cid:durableId="645672170">
    <w:abstractNumId w:val="5"/>
  </w:num>
  <w:num w:numId="25" w16cid:durableId="1840466613">
    <w:abstractNumId w:val="14"/>
  </w:num>
  <w:num w:numId="26" w16cid:durableId="2096659800">
    <w:abstractNumId w:val="24"/>
  </w:num>
  <w:num w:numId="27" w16cid:durableId="1290279942">
    <w:abstractNumId w:val="15"/>
  </w:num>
  <w:num w:numId="28" w16cid:durableId="1298024123">
    <w:abstractNumId w:val="12"/>
  </w:num>
  <w:num w:numId="29" w16cid:durableId="146210999">
    <w:abstractNumId w:val="6"/>
  </w:num>
  <w:num w:numId="30" w16cid:durableId="355424364">
    <w:abstractNumId w:val="20"/>
  </w:num>
  <w:num w:numId="31" w16cid:durableId="1113479179">
    <w:abstractNumId w:val="25"/>
  </w:num>
  <w:num w:numId="32" w16cid:durableId="406076152">
    <w:abstractNumId w:val="21"/>
  </w:num>
  <w:num w:numId="33" w16cid:durableId="807012288">
    <w:abstractNumId w:val="22"/>
  </w:num>
  <w:num w:numId="34" w16cid:durableId="77221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5C27"/>
    <w:rsid w:val="0000781D"/>
    <w:rsid w:val="000118F3"/>
    <w:rsid w:val="00013066"/>
    <w:rsid w:val="00016B5E"/>
    <w:rsid w:val="00031EEB"/>
    <w:rsid w:val="000342AA"/>
    <w:rsid w:val="00047346"/>
    <w:rsid w:val="00047F65"/>
    <w:rsid w:val="00051008"/>
    <w:rsid w:val="000526CA"/>
    <w:rsid w:val="00063C0E"/>
    <w:rsid w:val="0006665A"/>
    <w:rsid w:val="000706EC"/>
    <w:rsid w:val="000716CF"/>
    <w:rsid w:val="000755A0"/>
    <w:rsid w:val="000758E9"/>
    <w:rsid w:val="00076341"/>
    <w:rsid w:val="00082DB7"/>
    <w:rsid w:val="00083C72"/>
    <w:rsid w:val="00086548"/>
    <w:rsid w:val="0009265D"/>
    <w:rsid w:val="0009335F"/>
    <w:rsid w:val="00093EFE"/>
    <w:rsid w:val="000977CC"/>
    <w:rsid w:val="000A1B88"/>
    <w:rsid w:val="000A34EC"/>
    <w:rsid w:val="000B655C"/>
    <w:rsid w:val="000C01D8"/>
    <w:rsid w:val="000C168E"/>
    <w:rsid w:val="000C41C5"/>
    <w:rsid w:val="000D47C1"/>
    <w:rsid w:val="000D4DC1"/>
    <w:rsid w:val="000D6A16"/>
    <w:rsid w:val="000E6F84"/>
    <w:rsid w:val="000F1009"/>
    <w:rsid w:val="000F2A71"/>
    <w:rsid w:val="000F609F"/>
    <w:rsid w:val="00116A9F"/>
    <w:rsid w:val="00117688"/>
    <w:rsid w:val="001178D5"/>
    <w:rsid w:val="00125578"/>
    <w:rsid w:val="00141E00"/>
    <w:rsid w:val="001438BC"/>
    <w:rsid w:val="0014593B"/>
    <w:rsid w:val="001476DC"/>
    <w:rsid w:val="00152E54"/>
    <w:rsid w:val="00153FA2"/>
    <w:rsid w:val="001541FB"/>
    <w:rsid w:val="001551FA"/>
    <w:rsid w:val="00163CE8"/>
    <w:rsid w:val="00170A05"/>
    <w:rsid w:val="00171A58"/>
    <w:rsid w:val="0017325D"/>
    <w:rsid w:val="00173291"/>
    <w:rsid w:val="00173C1B"/>
    <w:rsid w:val="00174D51"/>
    <w:rsid w:val="001772FA"/>
    <w:rsid w:val="00182902"/>
    <w:rsid w:val="001837E7"/>
    <w:rsid w:val="00183FAB"/>
    <w:rsid w:val="00185D10"/>
    <w:rsid w:val="00185DB2"/>
    <w:rsid w:val="00191AFE"/>
    <w:rsid w:val="00192016"/>
    <w:rsid w:val="001924E5"/>
    <w:rsid w:val="001931F0"/>
    <w:rsid w:val="00197486"/>
    <w:rsid w:val="001A617E"/>
    <w:rsid w:val="001B3F3E"/>
    <w:rsid w:val="001C0132"/>
    <w:rsid w:val="001C0899"/>
    <w:rsid w:val="001C307D"/>
    <w:rsid w:val="001C4579"/>
    <w:rsid w:val="001D29EE"/>
    <w:rsid w:val="001D48E0"/>
    <w:rsid w:val="001D5FB2"/>
    <w:rsid w:val="001E377F"/>
    <w:rsid w:val="001E40FF"/>
    <w:rsid w:val="001F36FB"/>
    <w:rsid w:val="001F685B"/>
    <w:rsid w:val="001F707C"/>
    <w:rsid w:val="001F725D"/>
    <w:rsid w:val="0020150E"/>
    <w:rsid w:val="00201925"/>
    <w:rsid w:val="002049E9"/>
    <w:rsid w:val="00210EE6"/>
    <w:rsid w:val="00212157"/>
    <w:rsid w:val="00213285"/>
    <w:rsid w:val="00215F3C"/>
    <w:rsid w:val="0021670D"/>
    <w:rsid w:val="00216978"/>
    <w:rsid w:val="002175B0"/>
    <w:rsid w:val="002179ED"/>
    <w:rsid w:val="00220466"/>
    <w:rsid w:val="00221347"/>
    <w:rsid w:val="0022762F"/>
    <w:rsid w:val="00231C58"/>
    <w:rsid w:val="00235579"/>
    <w:rsid w:val="00235DE5"/>
    <w:rsid w:val="00247345"/>
    <w:rsid w:val="00247A2B"/>
    <w:rsid w:val="0025180C"/>
    <w:rsid w:val="00252510"/>
    <w:rsid w:val="00252A67"/>
    <w:rsid w:val="002537E6"/>
    <w:rsid w:val="00253EC3"/>
    <w:rsid w:val="0026323F"/>
    <w:rsid w:val="00283112"/>
    <w:rsid w:val="002860FC"/>
    <w:rsid w:val="00286203"/>
    <w:rsid w:val="00287BB0"/>
    <w:rsid w:val="0029010A"/>
    <w:rsid w:val="00296E23"/>
    <w:rsid w:val="002A0CE0"/>
    <w:rsid w:val="002A5AEE"/>
    <w:rsid w:val="002A5F9C"/>
    <w:rsid w:val="002B422F"/>
    <w:rsid w:val="002C0193"/>
    <w:rsid w:val="002C0396"/>
    <w:rsid w:val="002C3BB3"/>
    <w:rsid w:val="002C5F43"/>
    <w:rsid w:val="002D7F04"/>
    <w:rsid w:val="002F10BC"/>
    <w:rsid w:val="002F2D1E"/>
    <w:rsid w:val="00300B59"/>
    <w:rsid w:val="00300BA8"/>
    <w:rsid w:val="00301375"/>
    <w:rsid w:val="003020E4"/>
    <w:rsid w:val="00313500"/>
    <w:rsid w:val="00314CD3"/>
    <w:rsid w:val="00317A7B"/>
    <w:rsid w:val="00320108"/>
    <w:rsid w:val="003217F0"/>
    <w:rsid w:val="00322F19"/>
    <w:rsid w:val="00323DB4"/>
    <w:rsid w:val="00323FCD"/>
    <w:rsid w:val="00324A78"/>
    <w:rsid w:val="0033558C"/>
    <w:rsid w:val="00336DB1"/>
    <w:rsid w:val="00337B1B"/>
    <w:rsid w:val="00341188"/>
    <w:rsid w:val="00344F96"/>
    <w:rsid w:val="00346032"/>
    <w:rsid w:val="00347213"/>
    <w:rsid w:val="00350D42"/>
    <w:rsid w:val="00355FC6"/>
    <w:rsid w:val="003605D4"/>
    <w:rsid w:val="00360996"/>
    <w:rsid w:val="00366502"/>
    <w:rsid w:val="00366A81"/>
    <w:rsid w:val="00366AEB"/>
    <w:rsid w:val="00367264"/>
    <w:rsid w:val="003676F6"/>
    <w:rsid w:val="00367C32"/>
    <w:rsid w:val="003771AF"/>
    <w:rsid w:val="00377AD6"/>
    <w:rsid w:val="003813B6"/>
    <w:rsid w:val="00390449"/>
    <w:rsid w:val="003916C6"/>
    <w:rsid w:val="00396E98"/>
    <w:rsid w:val="00397A5A"/>
    <w:rsid w:val="003A04C7"/>
    <w:rsid w:val="003A07FC"/>
    <w:rsid w:val="003A6935"/>
    <w:rsid w:val="003A7B69"/>
    <w:rsid w:val="003B49D4"/>
    <w:rsid w:val="003B6ACD"/>
    <w:rsid w:val="003C07FF"/>
    <w:rsid w:val="003C241A"/>
    <w:rsid w:val="003C7579"/>
    <w:rsid w:val="003D2A2F"/>
    <w:rsid w:val="003D5978"/>
    <w:rsid w:val="003E06E6"/>
    <w:rsid w:val="003E3E11"/>
    <w:rsid w:val="003F3973"/>
    <w:rsid w:val="003F39F5"/>
    <w:rsid w:val="003F72D2"/>
    <w:rsid w:val="004019BD"/>
    <w:rsid w:val="004025BC"/>
    <w:rsid w:val="0040443F"/>
    <w:rsid w:val="004179FC"/>
    <w:rsid w:val="004214AE"/>
    <w:rsid w:val="00423DAD"/>
    <w:rsid w:val="00425537"/>
    <w:rsid w:val="00425EC7"/>
    <w:rsid w:val="004265E7"/>
    <w:rsid w:val="00441E02"/>
    <w:rsid w:val="00442EBA"/>
    <w:rsid w:val="00443DFD"/>
    <w:rsid w:val="00444C41"/>
    <w:rsid w:val="0044764C"/>
    <w:rsid w:val="004479ED"/>
    <w:rsid w:val="00447EE9"/>
    <w:rsid w:val="0045080F"/>
    <w:rsid w:val="00450E49"/>
    <w:rsid w:val="0045571D"/>
    <w:rsid w:val="004564E9"/>
    <w:rsid w:val="00456613"/>
    <w:rsid w:val="004579EE"/>
    <w:rsid w:val="00460CA6"/>
    <w:rsid w:val="00461BB2"/>
    <w:rsid w:val="00466D59"/>
    <w:rsid w:val="00483706"/>
    <w:rsid w:val="00483721"/>
    <w:rsid w:val="0048423E"/>
    <w:rsid w:val="0048438C"/>
    <w:rsid w:val="0049118B"/>
    <w:rsid w:val="00491B38"/>
    <w:rsid w:val="004923D2"/>
    <w:rsid w:val="00494EE4"/>
    <w:rsid w:val="00495819"/>
    <w:rsid w:val="004B08A9"/>
    <w:rsid w:val="004B0990"/>
    <w:rsid w:val="004B1B7E"/>
    <w:rsid w:val="004B4D14"/>
    <w:rsid w:val="004B5B0E"/>
    <w:rsid w:val="004C4241"/>
    <w:rsid w:val="004C53D6"/>
    <w:rsid w:val="004C7185"/>
    <w:rsid w:val="004C7926"/>
    <w:rsid w:val="004C7FB8"/>
    <w:rsid w:val="004D1969"/>
    <w:rsid w:val="004E01E4"/>
    <w:rsid w:val="004E4A24"/>
    <w:rsid w:val="004E5017"/>
    <w:rsid w:val="004F4D41"/>
    <w:rsid w:val="005000C6"/>
    <w:rsid w:val="00507011"/>
    <w:rsid w:val="005129CD"/>
    <w:rsid w:val="0051335C"/>
    <w:rsid w:val="005146D6"/>
    <w:rsid w:val="005164AE"/>
    <w:rsid w:val="00517AD6"/>
    <w:rsid w:val="005208DD"/>
    <w:rsid w:val="0052722F"/>
    <w:rsid w:val="00527CDF"/>
    <w:rsid w:val="00536416"/>
    <w:rsid w:val="005421F9"/>
    <w:rsid w:val="00542CA2"/>
    <w:rsid w:val="00544E10"/>
    <w:rsid w:val="0054523B"/>
    <w:rsid w:val="00551AF2"/>
    <w:rsid w:val="005553B4"/>
    <w:rsid w:val="0055746B"/>
    <w:rsid w:val="00573514"/>
    <w:rsid w:val="005800E9"/>
    <w:rsid w:val="0058040A"/>
    <w:rsid w:val="00581D5B"/>
    <w:rsid w:val="0058213D"/>
    <w:rsid w:val="00585C9A"/>
    <w:rsid w:val="00586F43"/>
    <w:rsid w:val="005933F1"/>
    <w:rsid w:val="0059370D"/>
    <w:rsid w:val="00593C46"/>
    <w:rsid w:val="00593F5E"/>
    <w:rsid w:val="00595F12"/>
    <w:rsid w:val="005965FA"/>
    <w:rsid w:val="005A547C"/>
    <w:rsid w:val="005B222F"/>
    <w:rsid w:val="005B2AB0"/>
    <w:rsid w:val="005B3306"/>
    <w:rsid w:val="005B3A48"/>
    <w:rsid w:val="005B5111"/>
    <w:rsid w:val="005B70E2"/>
    <w:rsid w:val="005B7B22"/>
    <w:rsid w:val="005B7BBF"/>
    <w:rsid w:val="005B7F25"/>
    <w:rsid w:val="005C2E71"/>
    <w:rsid w:val="005C4812"/>
    <w:rsid w:val="005C74A1"/>
    <w:rsid w:val="005D28B8"/>
    <w:rsid w:val="005D2FD4"/>
    <w:rsid w:val="005D52F5"/>
    <w:rsid w:val="005E3B0F"/>
    <w:rsid w:val="005E4E76"/>
    <w:rsid w:val="005E5EBA"/>
    <w:rsid w:val="005F13DB"/>
    <w:rsid w:val="005F2D88"/>
    <w:rsid w:val="005F3D11"/>
    <w:rsid w:val="005F4CBD"/>
    <w:rsid w:val="005F56D3"/>
    <w:rsid w:val="005F650C"/>
    <w:rsid w:val="005F69E6"/>
    <w:rsid w:val="006006BE"/>
    <w:rsid w:val="0060157A"/>
    <w:rsid w:val="00603620"/>
    <w:rsid w:val="0061044E"/>
    <w:rsid w:val="00615728"/>
    <w:rsid w:val="0061764B"/>
    <w:rsid w:val="00621D91"/>
    <w:rsid w:val="00625977"/>
    <w:rsid w:val="00627BFA"/>
    <w:rsid w:val="00627D12"/>
    <w:rsid w:val="006300E5"/>
    <w:rsid w:val="00632C06"/>
    <w:rsid w:val="00635949"/>
    <w:rsid w:val="00641A6D"/>
    <w:rsid w:val="00642854"/>
    <w:rsid w:val="006516D2"/>
    <w:rsid w:val="006542F9"/>
    <w:rsid w:val="0065461E"/>
    <w:rsid w:val="006555E1"/>
    <w:rsid w:val="00656037"/>
    <w:rsid w:val="006607B2"/>
    <w:rsid w:val="00660949"/>
    <w:rsid w:val="00662D84"/>
    <w:rsid w:val="006731C5"/>
    <w:rsid w:val="00675FE2"/>
    <w:rsid w:val="00676576"/>
    <w:rsid w:val="00684E8C"/>
    <w:rsid w:val="0069375A"/>
    <w:rsid w:val="00695381"/>
    <w:rsid w:val="006A2957"/>
    <w:rsid w:val="006B092C"/>
    <w:rsid w:val="006B1050"/>
    <w:rsid w:val="006B3FD9"/>
    <w:rsid w:val="006B5F31"/>
    <w:rsid w:val="006C5042"/>
    <w:rsid w:val="006C68FD"/>
    <w:rsid w:val="006F2649"/>
    <w:rsid w:val="006F7B86"/>
    <w:rsid w:val="00706C65"/>
    <w:rsid w:val="00707681"/>
    <w:rsid w:val="007102C7"/>
    <w:rsid w:val="00716F6C"/>
    <w:rsid w:val="00720757"/>
    <w:rsid w:val="00720A1F"/>
    <w:rsid w:val="00721AA8"/>
    <w:rsid w:val="00724982"/>
    <w:rsid w:val="00725982"/>
    <w:rsid w:val="00730641"/>
    <w:rsid w:val="0073508D"/>
    <w:rsid w:val="00736BF3"/>
    <w:rsid w:val="00741FEE"/>
    <w:rsid w:val="00742299"/>
    <w:rsid w:val="0074289A"/>
    <w:rsid w:val="00744AA9"/>
    <w:rsid w:val="00750882"/>
    <w:rsid w:val="0075487C"/>
    <w:rsid w:val="007563B6"/>
    <w:rsid w:val="007637C1"/>
    <w:rsid w:val="00766A9F"/>
    <w:rsid w:val="00771D99"/>
    <w:rsid w:val="0078047F"/>
    <w:rsid w:val="007816F1"/>
    <w:rsid w:val="00782E9E"/>
    <w:rsid w:val="007865FD"/>
    <w:rsid w:val="00787199"/>
    <w:rsid w:val="00796285"/>
    <w:rsid w:val="00796D86"/>
    <w:rsid w:val="00797B05"/>
    <w:rsid w:val="007A0DBE"/>
    <w:rsid w:val="007A4E97"/>
    <w:rsid w:val="007A5ECD"/>
    <w:rsid w:val="007A7B90"/>
    <w:rsid w:val="007B08E3"/>
    <w:rsid w:val="007B2892"/>
    <w:rsid w:val="007B4B69"/>
    <w:rsid w:val="007B4BFC"/>
    <w:rsid w:val="007B6133"/>
    <w:rsid w:val="007B66BD"/>
    <w:rsid w:val="007B6A16"/>
    <w:rsid w:val="007B7706"/>
    <w:rsid w:val="007C2706"/>
    <w:rsid w:val="007C3604"/>
    <w:rsid w:val="007C5DD2"/>
    <w:rsid w:val="007C6565"/>
    <w:rsid w:val="007C6D6C"/>
    <w:rsid w:val="007C762A"/>
    <w:rsid w:val="007C7AA0"/>
    <w:rsid w:val="007D19FD"/>
    <w:rsid w:val="007E18B8"/>
    <w:rsid w:val="007E7F2B"/>
    <w:rsid w:val="007F2F61"/>
    <w:rsid w:val="007F5EF1"/>
    <w:rsid w:val="00805455"/>
    <w:rsid w:val="00805723"/>
    <w:rsid w:val="0081099A"/>
    <w:rsid w:val="008111FA"/>
    <w:rsid w:val="00812884"/>
    <w:rsid w:val="00821EDE"/>
    <w:rsid w:val="00822FC4"/>
    <w:rsid w:val="00830329"/>
    <w:rsid w:val="0083212B"/>
    <w:rsid w:val="00832A2F"/>
    <w:rsid w:val="00835988"/>
    <w:rsid w:val="00835F4E"/>
    <w:rsid w:val="008404C9"/>
    <w:rsid w:val="00841B37"/>
    <w:rsid w:val="0084765B"/>
    <w:rsid w:val="00850471"/>
    <w:rsid w:val="00850A22"/>
    <w:rsid w:val="00852245"/>
    <w:rsid w:val="008543E7"/>
    <w:rsid w:val="00854437"/>
    <w:rsid w:val="00856265"/>
    <w:rsid w:val="008634D8"/>
    <w:rsid w:val="00865644"/>
    <w:rsid w:val="00867341"/>
    <w:rsid w:val="00873BFD"/>
    <w:rsid w:val="00875755"/>
    <w:rsid w:val="0087645C"/>
    <w:rsid w:val="00877ABD"/>
    <w:rsid w:val="008828DE"/>
    <w:rsid w:val="008832A1"/>
    <w:rsid w:val="00885BC8"/>
    <w:rsid w:val="0088695E"/>
    <w:rsid w:val="00887E66"/>
    <w:rsid w:val="00891A8D"/>
    <w:rsid w:val="008940EF"/>
    <w:rsid w:val="008944F3"/>
    <w:rsid w:val="00894B43"/>
    <w:rsid w:val="0089701F"/>
    <w:rsid w:val="008A0ADA"/>
    <w:rsid w:val="008A36A4"/>
    <w:rsid w:val="008A3F21"/>
    <w:rsid w:val="008B7C2C"/>
    <w:rsid w:val="008C00B9"/>
    <w:rsid w:val="008C03F9"/>
    <w:rsid w:val="008C0C3D"/>
    <w:rsid w:val="008C0FB7"/>
    <w:rsid w:val="008D058A"/>
    <w:rsid w:val="008D2DBA"/>
    <w:rsid w:val="008E06AE"/>
    <w:rsid w:val="008E347C"/>
    <w:rsid w:val="008E3BB3"/>
    <w:rsid w:val="008E4F1E"/>
    <w:rsid w:val="008E58A5"/>
    <w:rsid w:val="008E73A5"/>
    <w:rsid w:val="008F0643"/>
    <w:rsid w:val="008F22D6"/>
    <w:rsid w:val="00902B4D"/>
    <w:rsid w:val="00904892"/>
    <w:rsid w:val="00905CAD"/>
    <w:rsid w:val="009073A7"/>
    <w:rsid w:val="00912AB7"/>
    <w:rsid w:val="00915163"/>
    <w:rsid w:val="009167D9"/>
    <w:rsid w:val="0092073F"/>
    <w:rsid w:val="00924C34"/>
    <w:rsid w:val="00933DB0"/>
    <w:rsid w:val="00934C42"/>
    <w:rsid w:val="00936A98"/>
    <w:rsid w:val="00944328"/>
    <w:rsid w:val="009459D7"/>
    <w:rsid w:val="00946FFB"/>
    <w:rsid w:val="009476D8"/>
    <w:rsid w:val="00951961"/>
    <w:rsid w:val="00952AC3"/>
    <w:rsid w:val="00955E1D"/>
    <w:rsid w:val="00956D1C"/>
    <w:rsid w:val="009664C9"/>
    <w:rsid w:val="00970796"/>
    <w:rsid w:val="00974559"/>
    <w:rsid w:val="00977B94"/>
    <w:rsid w:val="009813DB"/>
    <w:rsid w:val="009817DB"/>
    <w:rsid w:val="00982046"/>
    <w:rsid w:val="00982275"/>
    <w:rsid w:val="009846EE"/>
    <w:rsid w:val="009859FE"/>
    <w:rsid w:val="009948E0"/>
    <w:rsid w:val="009A0041"/>
    <w:rsid w:val="009A2229"/>
    <w:rsid w:val="009A270D"/>
    <w:rsid w:val="009A35A5"/>
    <w:rsid w:val="009A4C78"/>
    <w:rsid w:val="009A7183"/>
    <w:rsid w:val="009B3D62"/>
    <w:rsid w:val="009B3F5F"/>
    <w:rsid w:val="009B4EFB"/>
    <w:rsid w:val="009B5A9C"/>
    <w:rsid w:val="009C294B"/>
    <w:rsid w:val="009D3781"/>
    <w:rsid w:val="009E6D65"/>
    <w:rsid w:val="009F18EB"/>
    <w:rsid w:val="009F25EC"/>
    <w:rsid w:val="009F29F0"/>
    <w:rsid w:val="009F43B2"/>
    <w:rsid w:val="00A02B55"/>
    <w:rsid w:val="00A1133A"/>
    <w:rsid w:val="00A153F6"/>
    <w:rsid w:val="00A204C4"/>
    <w:rsid w:val="00A27EF0"/>
    <w:rsid w:val="00A30487"/>
    <w:rsid w:val="00A4029F"/>
    <w:rsid w:val="00A404D2"/>
    <w:rsid w:val="00A42112"/>
    <w:rsid w:val="00A45326"/>
    <w:rsid w:val="00A4746B"/>
    <w:rsid w:val="00A532DB"/>
    <w:rsid w:val="00A56843"/>
    <w:rsid w:val="00A7320B"/>
    <w:rsid w:val="00A7398B"/>
    <w:rsid w:val="00A824AE"/>
    <w:rsid w:val="00A87466"/>
    <w:rsid w:val="00A9220B"/>
    <w:rsid w:val="00A96A07"/>
    <w:rsid w:val="00A9761C"/>
    <w:rsid w:val="00A9792D"/>
    <w:rsid w:val="00AA08AD"/>
    <w:rsid w:val="00AA09A6"/>
    <w:rsid w:val="00AA1D9F"/>
    <w:rsid w:val="00AA5365"/>
    <w:rsid w:val="00AB17DC"/>
    <w:rsid w:val="00AB1EA2"/>
    <w:rsid w:val="00AB2404"/>
    <w:rsid w:val="00AB2BE2"/>
    <w:rsid w:val="00AB6B03"/>
    <w:rsid w:val="00AC4443"/>
    <w:rsid w:val="00AC4508"/>
    <w:rsid w:val="00AD1478"/>
    <w:rsid w:val="00AD6534"/>
    <w:rsid w:val="00AE0BFB"/>
    <w:rsid w:val="00AE4BB6"/>
    <w:rsid w:val="00B07A25"/>
    <w:rsid w:val="00B109AF"/>
    <w:rsid w:val="00B126F0"/>
    <w:rsid w:val="00B20857"/>
    <w:rsid w:val="00B20A77"/>
    <w:rsid w:val="00B25D00"/>
    <w:rsid w:val="00B30948"/>
    <w:rsid w:val="00B30AD4"/>
    <w:rsid w:val="00B332C5"/>
    <w:rsid w:val="00B36F95"/>
    <w:rsid w:val="00B40121"/>
    <w:rsid w:val="00B458A6"/>
    <w:rsid w:val="00B53F33"/>
    <w:rsid w:val="00B602E3"/>
    <w:rsid w:val="00B60C4F"/>
    <w:rsid w:val="00B630FB"/>
    <w:rsid w:val="00B639C6"/>
    <w:rsid w:val="00B63F25"/>
    <w:rsid w:val="00B71824"/>
    <w:rsid w:val="00B74715"/>
    <w:rsid w:val="00B76477"/>
    <w:rsid w:val="00B85D99"/>
    <w:rsid w:val="00B95367"/>
    <w:rsid w:val="00BA1B78"/>
    <w:rsid w:val="00BA43CA"/>
    <w:rsid w:val="00BA7C6F"/>
    <w:rsid w:val="00BB1328"/>
    <w:rsid w:val="00BB26C9"/>
    <w:rsid w:val="00BB2D8B"/>
    <w:rsid w:val="00BB3675"/>
    <w:rsid w:val="00BB4DF7"/>
    <w:rsid w:val="00BB645B"/>
    <w:rsid w:val="00BB7575"/>
    <w:rsid w:val="00BC5210"/>
    <w:rsid w:val="00BC6CC5"/>
    <w:rsid w:val="00BC7F7C"/>
    <w:rsid w:val="00BD08B9"/>
    <w:rsid w:val="00BD1B9E"/>
    <w:rsid w:val="00BD6138"/>
    <w:rsid w:val="00BD68FA"/>
    <w:rsid w:val="00BE47C4"/>
    <w:rsid w:val="00BF5C50"/>
    <w:rsid w:val="00BF695A"/>
    <w:rsid w:val="00C00E83"/>
    <w:rsid w:val="00C04B97"/>
    <w:rsid w:val="00C11026"/>
    <w:rsid w:val="00C145D4"/>
    <w:rsid w:val="00C14744"/>
    <w:rsid w:val="00C148A4"/>
    <w:rsid w:val="00C15B6D"/>
    <w:rsid w:val="00C22AC9"/>
    <w:rsid w:val="00C236E4"/>
    <w:rsid w:val="00C25D76"/>
    <w:rsid w:val="00C26F1D"/>
    <w:rsid w:val="00C2788F"/>
    <w:rsid w:val="00C34CBC"/>
    <w:rsid w:val="00C36471"/>
    <w:rsid w:val="00C37C1A"/>
    <w:rsid w:val="00C42620"/>
    <w:rsid w:val="00C43B41"/>
    <w:rsid w:val="00C45939"/>
    <w:rsid w:val="00C4672E"/>
    <w:rsid w:val="00C4709D"/>
    <w:rsid w:val="00C5582E"/>
    <w:rsid w:val="00C55C34"/>
    <w:rsid w:val="00C56480"/>
    <w:rsid w:val="00C56890"/>
    <w:rsid w:val="00C574B8"/>
    <w:rsid w:val="00C63E67"/>
    <w:rsid w:val="00C66B0C"/>
    <w:rsid w:val="00C73242"/>
    <w:rsid w:val="00C767DC"/>
    <w:rsid w:val="00C836C4"/>
    <w:rsid w:val="00C8568B"/>
    <w:rsid w:val="00C86D31"/>
    <w:rsid w:val="00C87144"/>
    <w:rsid w:val="00C872D3"/>
    <w:rsid w:val="00C907F1"/>
    <w:rsid w:val="00C93A4B"/>
    <w:rsid w:val="00C93F94"/>
    <w:rsid w:val="00CA3979"/>
    <w:rsid w:val="00CA5626"/>
    <w:rsid w:val="00CA64C7"/>
    <w:rsid w:val="00CC2C90"/>
    <w:rsid w:val="00CC345A"/>
    <w:rsid w:val="00CC3BA9"/>
    <w:rsid w:val="00CC4D4A"/>
    <w:rsid w:val="00CC67B6"/>
    <w:rsid w:val="00CC7683"/>
    <w:rsid w:val="00CC7B43"/>
    <w:rsid w:val="00CD305F"/>
    <w:rsid w:val="00CD3469"/>
    <w:rsid w:val="00CD4224"/>
    <w:rsid w:val="00CE220A"/>
    <w:rsid w:val="00CF50A3"/>
    <w:rsid w:val="00D007CD"/>
    <w:rsid w:val="00D03FB4"/>
    <w:rsid w:val="00D10B1E"/>
    <w:rsid w:val="00D13A89"/>
    <w:rsid w:val="00D14B9A"/>
    <w:rsid w:val="00D15D4A"/>
    <w:rsid w:val="00D2193B"/>
    <w:rsid w:val="00D266E9"/>
    <w:rsid w:val="00D43466"/>
    <w:rsid w:val="00D51535"/>
    <w:rsid w:val="00D528DA"/>
    <w:rsid w:val="00D5548D"/>
    <w:rsid w:val="00D67882"/>
    <w:rsid w:val="00D7027B"/>
    <w:rsid w:val="00D74369"/>
    <w:rsid w:val="00D80546"/>
    <w:rsid w:val="00D81AE0"/>
    <w:rsid w:val="00D837C8"/>
    <w:rsid w:val="00D83D4F"/>
    <w:rsid w:val="00D92D9F"/>
    <w:rsid w:val="00DB340F"/>
    <w:rsid w:val="00DB50A9"/>
    <w:rsid w:val="00DB6589"/>
    <w:rsid w:val="00DC63EA"/>
    <w:rsid w:val="00DC6A24"/>
    <w:rsid w:val="00DC782E"/>
    <w:rsid w:val="00DC7F75"/>
    <w:rsid w:val="00DD1451"/>
    <w:rsid w:val="00DD23C6"/>
    <w:rsid w:val="00DD322E"/>
    <w:rsid w:val="00DD4EA3"/>
    <w:rsid w:val="00DE47EF"/>
    <w:rsid w:val="00DE6411"/>
    <w:rsid w:val="00DE6959"/>
    <w:rsid w:val="00E05539"/>
    <w:rsid w:val="00E07BB0"/>
    <w:rsid w:val="00E10551"/>
    <w:rsid w:val="00E13D34"/>
    <w:rsid w:val="00E15764"/>
    <w:rsid w:val="00E1658F"/>
    <w:rsid w:val="00E23E2A"/>
    <w:rsid w:val="00E306A6"/>
    <w:rsid w:val="00E42247"/>
    <w:rsid w:val="00E44B3D"/>
    <w:rsid w:val="00E44EF5"/>
    <w:rsid w:val="00E44F22"/>
    <w:rsid w:val="00E4565C"/>
    <w:rsid w:val="00E50BE3"/>
    <w:rsid w:val="00E54D40"/>
    <w:rsid w:val="00E550F3"/>
    <w:rsid w:val="00E562BD"/>
    <w:rsid w:val="00E62CA3"/>
    <w:rsid w:val="00E62DDC"/>
    <w:rsid w:val="00E65509"/>
    <w:rsid w:val="00E7141D"/>
    <w:rsid w:val="00E72B7E"/>
    <w:rsid w:val="00E7523D"/>
    <w:rsid w:val="00E833FC"/>
    <w:rsid w:val="00E8496A"/>
    <w:rsid w:val="00E84A0B"/>
    <w:rsid w:val="00E874AC"/>
    <w:rsid w:val="00EB79A4"/>
    <w:rsid w:val="00EB7D33"/>
    <w:rsid w:val="00EC1303"/>
    <w:rsid w:val="00EC409B"/>
    <w:rsid w:val="00EC51A1"/>
    <w:rsid w:val="00EC7348"/>
    <w:rsid w:val="00ED1ADA"/>
    <w:rsid w:val="00ED7FED"/>
    <w:rsid w:val="00EE0A6A"/>
    <w:rsid w:val="00EE14CA"/>
    <w:rsid w:val="00EE182C"/>
    <w:rsid w:val="00EE2260"/>
    <w:rsid w:val="00EE2BF7"/>
    <w:rsid w:val="00EE520A"/>
    <w:rsid w:val="00EE7506"/>
    <w:rsid w:val="00EF31BC"/>
    <w:rsid w:val="00EF6E4E"/>
    <w:rsid w:val="00F00949"/>
    <w:rsid w:val="00F00E24"/>
    <w:rsid w:val="00F11BAB"/>
    <w:rsid w:val="00F16EB2"/>
    <w:rsid w:val="00F21F2D"/>
    <w:rsid w:val="00F30990"/>
    <w:rsid w:val="00F36114"/>
    <w:rsid w:val="00F37812"/>
    <w:rsid w:val="00F41406"/>
    <w:rsid w:val="00F5287D"/>
    <w:rsid w:val="00F65462"/>
    <w:rsid w:val="00F669E0"/>
    <w:rsid w:val="00F702F0"/>
    <w:rsid w:val="00F75B53"/>
    <w:rsid w:val="00F764F7"/>
    <w:rsid w:val="00F82D1B"/>
    <w:rsid w:val="00F8397B"/>
    <w:rsid w:val="00F85D45"/>
    <w:rsid w:val="00F8618C"/>
    <w:rsid w:val="00F87E0A"/>
    <w:rsid w:val="00FA386D"/>
    <w:rsid w:val="00FA4C46"/>
    <w:rsid w:val="00FA5F2E"/>
    <w:rsid w:val="00FA62B5"/>
    <w:rsid w:val="00FB6334"/>
    <w:rsid w:val="00FC11C5"/>
    <w:rsid w:val="00FC16AC"/>
    <w:rsid w:val="00FD0CB5"/>
    <w:rsid w:val="00FD66F0"/>
    <w:rsid w:val="00FF0588"/>
    <w:rsid w:val="00FF3BEF"/>
    <w:rsid w:val="00FF4233"/>
    <w:rsid w:val="00FF4634"/>
    <w:rsid w:val="00FF60C5"/>
    <w:rsid w:val="00FF67DB"/>
    <w:rsid w:val="0145EEB6"/>
    <w:rsid w:val="0562AE8C"/>
    <w:rsid w:val="070C9701"/>
    <w:rsid w:val="07320D43"/>
    <w:rsid w:val="09E3FEF1"/>
    <w:rsid w:val="0CD08D1B"/>
    <w:rsid w:val="0EA36F2A"/>
    <w:rsid w:val="11625400"/>
    <w:rsid w:val="13C726E6"/>
    <w:rsid w:val="15E6594A"/>
    <w:rsid w:val="181510CA"/>
    <w:rsid w:val="18201CFE"/>
    <w:rsid w:val="18D1060A"/>
    <w:rsid w:val="1BA14285"/>
    <w:rsid w:val="1F57B423"/>
    <w:rsid w:val="2018233B"/>
    <w:rsid w:val="23D910E3"/>
    <w:rsid w:val="2496B686"/>
    <w:rsid w:val="2707713A"/>
    <w:rsid w:val="29498996"/>
    <w:rsid w:val="2A0F1794"/>
    <w:rsid w:val="2C475C8A"/>
    <w:rsid w:val="2D900FA6"/>
    <w:rsid w:val="2E431833"/>
    <w:rsid w:val="2F24F504"/>
    <w:rsid w:val="315D5F31"/>
    <w:rsid w:val="31C6BB5F"/>
    <w:rsid w:val="3361624E"/>
    <w:rsid w:val="3722F242"/>
    <w:rsid w:val="3A23E31D"/>
    <w:rsid w:val="3B83A341"/>
    <w:rsid w:val="3D2051CC"/>
    <w:rsid w:val="42772036"/>
    <w:rsid w:val="45866C05"/>
    <w:rsid w:val="479CB3BE"/>
    <w:rsid w:val="47B6A7C9"/>
    <w:rsid w:val="48F7A37B"/>
    <w:rsid w:val="4961D9FD"/>
    <w:rsid w:val="4967BDDB"/>
    <w:rsid w:val="49805D3D"/>
    <w:rsid w:val="4A75C850"/>
    <w:rsid w:val="4DC47E5B"/>
    <w:rsid w:val="4DF3B0D2"/>
    <w:rsid w:val="4F48B1A6"/>
    <w:rsid w:val="54A70F51"/>
    <w:rsid w:val="55412372"/>
    <w:rsid w:val="572E8BC5"/>
    <w:rsid w:val="58FF0CEB"/>
    <w:rsid w:val="5B6D751D"/>
    <w:rsid w:val="5C4ECB9E"/>
    <w:rsid w:val="5DB7F0E8"/>
    <w:rsid w:val="5F1E719B"/>
    <w:rsid w:val="5FC9713B"/>
    <w:rsid w:val="6381F10C"/>
    <w:rsid w:val="64329F36"/>
    <w:rsid w:val="650D62F9"/>
    <w:rsid w:val="67432DDB"/>
    <w:rsid w:val="6D294AE1"/>
    <w:rsid w:val="6D746DD2"/>
    <w:rsid w:val="71739621"/>
    <w:rsid w:val="720F635A"/>
    <w:rsid w:val="77E16E22"/>
    <w:rsid w:val="7F8E70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0A4A04A8-ABBE-44FF-A59E-FB2E97C3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2"/>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2"/>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2"/>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3D2"/>
    <w:rPr>
      <w:rFonts w:ascii="Arial" w:hAnsi="Arial" w:cs="Arial"/>
      <w:sz w:val="24"/>
      <w:szCs w:val="22"/>
      <w:lang w:eastAsia="en-US"/>
    </w:rPr>
  </w:style>
  <w:style w:type="character" w:styleId="CommentReference">
    <w:name w:val="annotation reference"/>
    <w:basedOn w:val="DefaultParagraphFont"/>
    <w:semiHidden/>
    <w:unhideWhenUsed/>
    <w:rsid w:val="000F2A71"/>
    <w:rPr>
      <w:sz w:val="16"/>
      <w:szCs w:val="16"/>
    </w:rPr>
  </w:style>
  <w:style w:type="paragraph" w:styleId="CommentText">
    <w:name w:val="annotation text"/>
    <w:basedOn w:val="Normal"/>
    <w:link w:val="CommentTextChar"/>
    <w:unhideWhenUsed/>
    <w:rsid w:val="000F2A71"/>
    <w:rPr>
      <w:sz w:val="20"/>
      <w:szCs w:val="20"/>
    </w:rPr>
  </w:style>
  <w:style w:type="character" w:customStyle="1" w:styleId="CommentTextChar">
    <w:name w:val="Comment Text Char"/>
    <w:basedOn w:val="DefaultParagraphFont"/>
    <w:link w:val="CommentText"/>
    <w:rsid w:val="000F2A71"/>
    <w:rPr>
      <w:rFonts w:ascii="Arial" w:hAnsi="Arial" w:cs="Arial"/>
      <w:lang w:eastAsia="en-US"/>
    </w:rPr>
  </w:style>
  <w:style w:type="paragraph" w:styleId="CommentSubject">
    <w:name w:val="annotation subject"/>
    <w:basedOn w:val="CommentText"/>
    <w:next w:val="CommentText"/>
    <w:link w:val="CommentSubjectChar"/>
    <w:semiHidden/>
    <w:unhideWhenUsed/>
    <w:rsid w:val="000F2A71"/>
    <w:rPr>
      <w:b/>
      <w:bCs/>
    </w:rPr>
  </w:style>
  <w:style w:type="character" w:customStyle="1" w:styleId="CommentSubjectChar">
    <w:name w:val="Comment Subject Char"/>
    <w:basedOn w:val="CommentTextChar"/>
    <w:link w:val="CommentSubject"/>
    <w:semiHidden/>
    <w:rsid w:val="000F2A7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398">
      <w:bodyDiv w:val="1"/>
      <w:marLeft w:val="0"/>
      <w:marRight w:val="0"/>
      <w:marTop w:val="0"/>
      <w:marBottom w:val="0"/>
      <w:divBdr>
        <w:top w:val="none" w:sz="0" w:space="0" w:color="auto"/>
        <w:left w:val="none" w:sz="0" w:space="0" w:color="auto"/>
        <w:bottom w:val="none" w:sz="0" w:space="0" w:color="auto"/>
        <w:right w:val="none" w:sz="0" w:space="0" w:color="auto"/>
      </w:divBdr>
    </w:div>
    <w:div w:id="105783207">
      <w:bodyDiv w:val="1"/>
      <w:marLeft w:val="0"/>
      <w:marRight w:val="0"/>
      <w:marTop w:val="0"/>
      <w:marBottom w:val="0"/>
      <w:divBdr>
        <w:top w:val="none" w:sz="0" w:space="0" w:color="auto"/>
        <w:left w:val="none" w:sz="0" w:space="0" w:color="auto"/>
        <w:bottom w:val="none" w:sz="0" w:space="0" w:color="auto"/>
        <w:right w:val="none" w:sz="0" w:space="0" w:color="auto"/>
      </w:divBdr>
    </w:div>
    <w:div w:id="312562896">
      <w:bodyDiv w:val="1"/>
      <w:marLeft w:val="0"/>
      <w:marRight w:val="0"/>
      <w:marTop w:val="0"/>
      <w:marBottom w:val="0"/>
      <w:divBdr>
        <w:top w:val="none" w:sz="0" w:space="0" w:color="auto"/>
        <w:left w:val="none" w:sz="0" w:space="0" w:color="auto"/>
        <w:bottom w:val="none" w:sz="0" w:space="0" w:color="auto"/>
        <w:right w:val="none" w:sz="0" w:space="0" w:color="auto"/>
      </w:divBdr>
    </w:div>
    <w:div w:id="466707146">
      <w:bodyDiv w:val="1"/>
      <w:marLeft w:val="0"/>
      <w:marRight w:val="0"/>
      <w:marTop w:val="0"/>
      <w:marBottom w:val="0"/>
      <w:divBdr>
        <w:top w:val="none" w:sz="0" w:space="0" w:color="auto"/>
        <w:left w:val="none" w:sz="0" w:space="0" w:color="auto"/>
        <w:bottom w:val="none" w:sz="0" w:space="0" w:color="auto"/>
        <w:right w:val="none" w:sz="0" w:space="0" w:color="auto"/>
      </w:divBdr>
      <w:divsChild>
        <w:div w:id="785462231">
          <w:marLeft w:val="0"/>
          <w:marRight w:val="0"/>
          <w:marTop w:val="0"/>
          <w:marBottom w:val="0"/>
          <w:divBdr>
            <w:top w:val="none" w:sz="0" w:space="0" w:color="auto"/>
            <w:left w:val="none" w:sz="0" w:space="0" w:color="auto"/>
            <w:bottom w:val="none" w:sz="0" w:space="0" w:color="auto"/>
            <w:right w:val="none" w:sz="0" w:space="0" w:color="auto"/>
          </w:divBdr>
          <w:divsChild>
            <w:div w:id="1754666217">
              <w:marLeft w:val="0"/>
              <w:marRight w:val="0"/>
              <w:marTop w:val="0"/>
              <w:marBottom w:val="0"/>
              <w:divBdr>
                <w:top w:val="none" w:sz="0" w:space="0" w:color="auto"/>
                <w:left w:val="none" w:sz="0" w:space="0" w:color="auto"/>
                <w:bottom w:val="none" w:sz="0" w:space="0" w:color="auto"/>
                <w:right w:val="none" w:sz="0" w:space="0" w:color="auto"/>
              </w:divBdr>
              <w:divsChild>
                <w:div w:id="993146469">
                  <w:marLeft w:val="0"/>
                  <w:marRight w:val="0"/>
                  <w:marTop w:val="0"/>
                  <w:marBottom w:val="0"/>
                  <w:divBdr>
                    <w:top w:val="none" w:sz="0" w:space="0" w:color="auto"/>
                    <w:left w:val="none" w:sz="0" w:space="0" w:color="auto"/>
                    <w:bottom w:val="none" w:sz="0" w:space="0" w:color="auto"/>
                    <w:right w:val="none" w:sz="0" w:space="0" w:color="auto"/>
                  </w:divBdr>
                  <w:divsChild>
                    <w:div w:id="1771121175">
                      <w:marLeft w:val="0"/>
                      <w:marRight w:val="0"/>
                      <w:marTop w:val="0"/>
                      <w:marBottom w:val="0"/>
                      <w:divBdr>
                        <w:top w:val="none" w:sz="0" w:space="0" w:color="auto"/>
                        <w:left w:val="none" w:sz="0" w:space="0" w:color="auto"/>
                        <w:bottom w:val="none" w:sz="0" w:space="0" w:color="auto"/>
                        <w:right w:val="none" w:sz="0" w:space="0" w:color="auto"/>
                      </w:divBdr>
                      <w:divsChild>
                        <w:div w:id="1359743516">
                          <w:marLeft w:val="0"/>
                          <w:marRight w:val="0"/>
                          <w:marTop w:val="0"/>
                          <w:marBottom w:val="0"/>
                          <w:divBdr>
                            <w:top w:val="single" w:sz="6" w:space="0" w:color="D1D1D1"/>
                            <w:left w:val="single" w:sz="6" w:space="0" w:color="D1D1D1"/>
                            <w:bottom w:val="single" w:sz="6" w:space="0" w:color="D1D1D1"/>
                            <w:right w:val="single" w:sz="6" w:space="12" w:color="D1D1D1"/>
                          </w:divBdr>
                          <w:divsChild>
                            <w:div w:id="1851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203">
          <w:marLeft w:val="0"/>
          <w:marRight w:val="0"/>
          <w:marTop w:val="100"/>
          <w:marBottom w:val="100"/>
          <w:divBdr>
            <w:top w:val="none" w:sz="0" w:space="0" w:color="auto"/>
            <w:left w:val="none" w:sz="0" w:space="0" w:color="auto"/>
            <w:bottom w:val="none" w:sz="0" w:space="0" w:color="auto"/>
            <w:right w:val="none" w:sz="0" w:space="0" w:color="auto"/>
          </w:divBdr>
          <w:divsChild>
            <w:div w:id="1250501867">
              <w:marLeft w:val="0"/>
              <w:marRight w:val="0"/>
              <w:marTop w:val="0"/>
              <w:marBottom w:val="0"/>
              <w:divBdr>
                <w:top w:val="none" w:sz="0" w:space="0" w:color="auto"/>
                <w:left w:val="none" w:sz="0" w:space="0" w:color="auto"/>
                <w:bottom w:val="none" w:sz="0" w:space="0" w:color="auto"/>
                <w:right w:val="none" w:sz="0" w:space="0" w:color="auto"/>
              </w:divBdr>
              <w:divsChild>
                <w:div w:id="1308852165">
                  <w:marLeft w:val="0"/>
                  <w:marRight w:val="0"/>
                  <w:marTop w:val="0"/>
                  <w:marBottom w:val="0"/>
                  <w:divBdr>
                    <w:top w:val="single" w:sz="6" w:space="2" w:color="D1D1D1"/>
                    <w:left w:val="single" w:sz="6" w:space="0" w:color="D1D1D1"/>
                    <w:bottom w:val="single" w:sz="6" w:space="4" w:color="D1D1D1"/>
                    <w:right w:val="single" w:sz="6" w:space="0" w:color="D1D1D1"/>
                  </w:divBdr>
                  <w:divsChild>
                    <w:div w:id="2133552942">
                      <w:marLeft w:val="0"/>
                      <w:marRight w:val="0"/>
                      <w:marTop w:val="30"/>
                      <w:marBottom w:val="0"/>
                      <w:divBdr>
                        <w:top w:val="none" w:sz="0" w:space="0" w:color="auto"/>
                        <w:left w:val="none" w:sz="0" w:space="0" w:color="auto"/>
                        <w:bottom w:val="none" w:sz="0" w:space="0" w:color="auto"/>
                        <w:right w:val="none" w:sz="0" w:space="0" w:color="auto"/>
                      </w:divBdr>
                      <w:divsChild>
                        <w:div w:id="11443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286168">
      <w:bodyDiv w:val="1"/>
      <w:marLeft w:val="0"/>
      <w:marRight w:val="0"/>
      <w:marTop w:val="0"/>
      <w:marBottom w:val="0"/>
      <w:divBdr>
        <w:top w:val="none" w:sz="0" w:space="0" w:color="auto"/>
        <w:left w:val="none" w:sz="0" w:space="0" w:color="auto"/>
        <w:bottom w:val="none" w:sz="0" w:space="0" w:color="auto"/>
        <w:right w:val="none" w:sz="0" w:space="0" w:color="auto"/>
      </w:divBdr>
    </w:div>
    <w:div w:id="795174830">
      <w:bodyDiv w:val="1"/>
      <w:marLeft w:val="0"/>
      <w:marRight w:val="0"/>
      <w:marTop w:val="0"/>
      <w:marBottom w:val="0"/>
      <w:divBdr>
        <w:top w:val="none" w:sz="0" w:space="0" w:color="auto"/>
        <w:left w:val="none" w:sz="0" w:space="0" w:color="auto"/>
        <w:bottom w:val="none" w:sz="0" w:space="0" w:color="auto"/>
        <w:right w:val="none" w:sz="0" w:space="0" w:color="auto"/>
      </w:divBdr>
    </w:div>
    <w:div w:id="959267870">
      <w:bodyDiv w:val="1"/>
      <w:marLeft w:val="0"/>
      <w:marRight w:val="0"/>
      <w:marTop w:val="0"/>
      <w:marBottom w:val="0"/>
      <w:divBdr>
        <w:top w:val="none" w:sz="0" w:space="0" w:color="auto"/>
        <w:left w:val="none" w:sz="0" w:space="0" w:color="auto"/>
        <w:bottom w:val="none" w:sz="0" w:space="0" w:color="auto"/>
        <w:right w:val="none" w:sz="0" w:space="0" w:color="auto"/>
      </w:divBdr>
    </w:div>
    <w:div w:id="1358967693">
      <w:bodyDiv w:val="1"/>
      <w:marLeft w:val="0"/>
      <w:marRight w:val="0"/>
      <w:marTop w:val="0"/>
      <w:marBottom w:val="0"/>
      <w:divBdr>
        <w:top w:val="none" w:sz="0" w:space="0" w:color="auto"/>
        <w:left w:val="none" w:sz="0" w:space="0" w:color="auto"/>
        <w:bottom w:val="none" w:sz="0" w:space="0" w:color="auto"/>
        <w:right w:val="none" w:sz="0" w:space="0" w:color="auto"/>
      </w:divBdr>
      <w:divsChild>
        <w:div w:id="578254485">
          <w:marLeft w:val="0"/>
          <w:marRight w:val="0"/>
          <w:marTop w:val="0"/>
          <w:marBottom w:val="0"/>
          <w:divBdr>
            <w:top w:val="none" w:sz="0" w:space="0" w:color="auto"/>
            <w:left w:val="none" w:sz="0" w:space="0" w:color="auto"/>
            <w:bottom w:val="none" w:sz="0" w:space="0" w:color="auto"/>
            <w:right w:val="none" w:sz="0" w:space="0" w:color="auto"/>
          </w:divBdr>
          <w:divsChild>
            <w:div w:id="1086849569">
              <w:marLeft w:val="0"/>
              <w:marRight w:val="0"/>
              <w:marTop w:val="0"/>
              <w:marBottom w:val="0"/>
              <w:divBdr>
                <w:top w:val="none" w:sz="0" w:space="0" w:color="auto"/>
                <w:left w:val="none" w:sz="0" w:space="0" w:color="auto"/>
                <w:bottom w:val="none" w:sz="0" w:space="0" w:color="auto"/>
                <w:right w:val="none" w:sz="0" w:space="0" w:color="auto"/>
              </w:divBdr>
              <w:divsChild>
                <w:div w:id="1300302877">
                  <w:marLeft w:val="0"/>
                  <w:marRight w:val="0"/>
                  <w:marTop w:val="0"/>
                  <w:marBottom w:val="0"/>
                  <w:divBdr>
                    <w:top w:val="none" w:sz="0" w:space="0" w:color="auto"/>
                    <w:left w:val="none" w:sz="0" w:space="0" w:color="auto"/>
                    <w:bottom w:val="none" w:sz="0" w:space="0" w:color="auto"/>
                    <w:right w:val="none" w:sz="0" w:space="0" w:color="auto"/>
                  </w:divBdr>
                  <w:divsChild>
                    <w:div w:id="1991131783">
                      <w:marLeft w:val="0"/>
                      <w:marRight w:val="0"/>
                      <w:marTop w:val="0"/>
                      <w:marBottom w:val="0"/>
                      <w:divBdr>
                        <w:top w:val="none" w:sz="0" w:space="0" w:color="auto"/>
                        <w:left w:val="none" w:sz="0" w:space="0" w:color="auto"/>
                        <w:bottom w:val="none" w:sz="0" w:space="0" w:color="auto"/>
                        <w:right w:val="none" w:sz="0" w:space="0" w:color="auto"/>
                      </w:divBdr>
                      <w:divsChild>
                        <w:div w:id="701366819">
                          <w:marLeft w:val="0"/>
                          <w:marRight w:val="0"/>
                          <w:marTop w:val="0"/>
                          <w:marBottom w:val="0"/>
                          <w:divBdr>
                            <w:top w:val="single" w:sz="6" w:space="0" w:color="D1D1D1"/>
                            <w:left w:val="single" w:sz="6" w:space="0" w:color="D1D1D1"/>
                            <w:bottom w:val="single" w:sz="6" w:space="0" w:color="D1D1D1"/>
                            <w:right w:val="single" w:sz="6" w:space="12" w:color="D1D1D1"/>
                          </w:divBdr>
                          <w:divsChild>
                            <w:div w:id="7257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76834">
          <w:marLeft w:val="0"/>
          <w:marRight w:val="0"/>
          <w:marTop w:val="100"/>
          <w:marBottom w:val="100"/>
          <w:divBdr>
            <w:top w:val="none" w:sz="0" w:space="0" w:color="auto"/>
            <w:left w:val="none" w:sz="0" w:space="0" w:color="auto"/>
            <w:bottom w:val="none" w:sz="0" w:space="0" w:color="auto"/>
            <w:right w:val="none" w:sz="0" w:space="0" w:color="auto"/>
          </w:divBdr>
          <w:divsChild>
            <w:div w:id="657924691">
              <w:marLeft w:val="0"/>
              <w:marRight w:val="0"/>
              <w:marTop w:val="0"/>
              <w:marBottom w:val="0"/>
              <w:divBdr>
                <w:top w:val="none" w:sz="0" w:space="0" w:color="auto"/>
                <w:left w:val="none" w:sz="0" w:space="0" w:color="auto"/>
                <w:bottom w:val="none" w:sz="0" w:space="0" w:color="auto"/>
                <w:right w:val="none" w:sz="0" w:space="0" w:color="auto"/>
              </w:divBdr>
              <w:divsChild>
                <w:div w:id="59835490">
                  <w:marLeft w:val="0"/>
                  <w:marRight w:val="0"/>
                  <w:marTop w:val="0"/>
                  <w:marBottom w:val="0"/>
                  <w:divBdr>
                    <w:top w:val="single" w:sz="6" w:space="2" w:color="D1D1D1"/>
                    <w:left w:val="single" w:sz="6" w:space="0" w:color="D1D1D1"/>
                    <w:bottom w:val="single" w:sz="6" w:space="4" w:color="D1D1D1"/>
                    <w:right w:val="single" w:sz="6" w:space="0" w:color="D1D1D1"/>
                  </w:divBdr>
                  <w:divsChild>
                    <w:div w:id="959412960">
                      <w:marLeft w:val="0"/>
                      <w:marRight w:val="0"/>
                      <w:marTop w:val="30"/>
                      <w:marBottom w:val="0"/>
                      <w:divBdr>
                        <w:top w:val="none" w:sz="0" w:space="0" w:color="auto"/>
                        <w:left w:val="none" w:sz="0" w:space="0" w:color="auto"/>
                        <w:bottom w:val="none" w:sz="0" w:space="0" w:color="auto"/>
                        <w:right w:val="none" w:sz="0" w:space="0" w:color="auto"/>
                      </w:divBdr>
                      <w:divsChild>
                        <w:div w:id="18507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648676">
      <w:bodyDiv w:val="1"/>
      <w:marLeft w:val="0"/>
      <w:marRight w:val="0"/>
      <w:marTop w:val="0"/>
      <w:marBottom w:val="0"/>
      <w:divBdr>
        <w:top w:val="none" w:sz="0" w:space="0" w:color="auto"/>
        <w:left w:val="none" w:sz="0" w:space="0" w:color="auto"/>
        <w:bottom w:val="none" w:sz="0" w:space="0" w:color="auto"/>
        <w:right w:val="none" w:sz="0" w:space="0" w:color="auto"/>
      </w:divBdr>
    </w:div>
    <w:div w:id="1413821319">
      <w:bodyDiv w:val="1"/>
      <w:marLeft w:val="0"/>
      <w:marRight w:val="0"/>
      <w:marTop w:val="0"/>
      <w:marBottom w:val="0"/>
      <w:divBdr>
        <w:top w:val="none" w:sz="0" w:space="0" w:color="auto"/>
        <w:left w:val="none" w:sz="0" w:space="0" w:color="auto"/>
        <w:bottom w:val="none" w:sz="0" w:space="0" w:color="auto"/>
        <w:right w:val="none" w:sz="0" w:space="0" w:color="auto"/>
      </w:divBdr>
    </w:div>
    <w:div w:id="1520050477">
      <w:bodyDiv w:val="1"/>
      <w:marLeft w:val="0"/>
      <w:marRight w:val="0"/>
      <w:marTop w:val="0"/>
      <w:marBottom w:val="0"/>
      <w:divBdr>
        <w:top w:val="none" w:sz="0" w:space="0" w:color="auto"/>
        <w:left w:val="none" w:sz="0" w:space="0" w:color="auto"/>
        <w:bottom w:val="none" w:sz="0" w:space="0" w:color="auto"/>
        <w:right w:val="none" w:sz="0" w:space="0" w:color="auto"/>
      </w:divBdr>
    </w:div>
    <w:div w:id="1828545924">
      <w:bodyDiv w:val="1"/>
      <w:marLeft w:val="0"/>
      <w:marRight w:val="0"/>
      <w:marTop w:val="0"/>
      <w:marBottom w:val="0"/>
      <w:divBdr>
        <w:top w:val="none" w:sz="0" w:space="0" w:color="auto"/>
        <w:left w:val="none" w:sz="0" w:space="0" w:color="auto"/>
        <w:bottom w:val="none" w:sz="0" w:space="0" w:color="auto"/>
        <w:right w:val="none" w:sz="0" w:space="0" w:color="auto"/>
      </w:divBdr>
    </w:div>
    <w:div w:id="1865051902">
      <w:bodyDiv w:val="1"/>
      <w:marLeft w:val="0"/>
      <w:marRight w:val="0"/>
      <w:marTop w:val="0"/>
      <w:marBottom w:val="0"/>
      <w:divBdr>
        <w:top w:val="none" w:sz="0" w:space="0" w:color="auto"/>
        <w:left w:val="none" w:sz="0" w:space="0" w:color="auto"/>
        <w:bottom w:val="none" w:sz="0" w:space="0" w:color="auto"/>
        <w:right w:val="none" w:sz="0" w:space="0" w:color="auto"/>
      </w:divBdr>
    </w:div>
    <w:div w:id="1953199066">
      <w:bodyDiv w:val="1"/>
      <w:marLeft w:val="0"/>
      <w:marRight w:val="0"/>
      <w:marTop w:val="0"/>
      <w:marBottom w:val="0"/>
      <w:divBdr>
        <w:top w:val="none" w:sz="0" w:space="0" w:color="auto"/>
        <w:left w:val="none" w:sz="0" w:space="0" w:color="auto"/>
        <w:bottom w:val="none" w:sz="0" w:space="0" w:color="auto"/>
        <w:right w:val="none" w:sz="0" w:space="0" w:color="auto"/>
      </w:divBdr>
    </w:div>
    <w:div w:id="2003043602">
      <w:bodyDiv w:val="1"/>
      <w:marLeft w:val="0"/>
      <w:marRight w:val="0"/>
      <w:marTop w:val="0"/>
      <w:marBottom w:val="0"/>
      <w:divBdr>
        <w:top w:val="none" w:sz="0" w:space="0" w:color="auto"/>
        <w:left w:val="none" w:sz="0" w:space="0" w:color="auto"/>
        <w:bottom w:val="none" w:sz="0" w:space="0" w:color="auto"/>
        <w:right w:val="none" w:sz="0" w:space="0" w:color="auto"/>
      </w:divBdr>
    </w:div>
    <w:div w:id="20671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ONRW-2126615823-8774</_dlc_DocId>
    <_dlc_DocIdUrl xmlns="f6cfbbfa-3ea0-4d8e-acde-632e83cd9c55">
      <Url>https://prodonrgov.sharepoint.com/_layouts/15/DocIdRedir.aspx?ID=ONRW-2126615823-8774</Url>
      <Description>ONRW-2126615823-8774</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2.xml><?xml version="1.0" encoding="utf-8"?>
<ds:datastoreItem xmlns:ds="http://schemas.openxmlformats.org/officeDocument/2006/customXml" ds:itemID="{5B49E728-277C-4587-AC56-1925C4BF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4.xml><?xml version="1.0" encoding="utf-8"?>
<ds:datastoreItem xmlns:ds="http://schemas.openxmlformats.org/officeDocument/2006/customXml" ds:itemID="{C97249D3-5E4B-465F-93AF-46D391F33B5B}">
  <ds:schemaRefs>
    <ds:schemaRef ds:uri="http://schemas.microsoft.com/sharepoint/events"/>
  </ds:schemaRefs>
</ds:datastoreItem>
</file>

<file path=customXml/itemProps5.xml><?xml version="1.0" encoding="utf-8"?>
<ds:datastoreItem xmlns:ds="http://schemas.openxmlformats.org/officeDocument/2006/customXml" ds:itemID="{8CFC80CF-4684-40D0-8E8F-1216B2034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10668</Characters>
  <Application>Microsoft Office Word</Application>
  <DocSecurity>0</DocSecurity>
  <Lines>254</Lines>
  <Paragraphs>123</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2</cp:revision>
  <cp:lastPrinted>2017-10-03T10:43:00Z</cp:lastPrinted>
  <dcterms:created xsi:type="dcterms:W3CDTF">2025-09-04T12:25:00Z</dcterms:created>
  <dcterms:modified xsi:type="dcterms:W3CDTF">2025-11-24T16:53:00Z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879829e2-0148-4611-8b02-74160973edd4</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ies>
</file>