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E06D" w14:textId="503816E2" w:rsidR="009E41C4" w:rsidRPr="008B59AE" w:rsidRDefault="009E41C4" w:rsidP="004255EE">
      <w:pPr>
        <w:spacing w:after="0"/>
        <w:jc w:val="both"/>
        <w:rPr>
          <w:rFonts w:ascii="RR Pioneer" w:hAnsi="RR Pioneer" w:cs="Arial"/>
          <w:sz w:val="14"/>
          <w:szCs w:val="14"/>
        </w:rPr>
      </w:pPr>
      <w:r w:rsidRPr="008B59AE">
        <w:rPr>
          <w:rFonts w:ascii="RR Pioneer" w:hAnsi="RR Pioneer" w:cs="Arial"/>
          <w:sz w:val="14"/>
          <w:szCs w:val="14"/>
        </w:rPr>
        <w:t>©</w:t>
      </w:r>
      <w:r w:rsidRPr="008B59AE">
        <w:rPr>
          <w:rFonts w:ascii="RR Pioneer" w:hAnsi="RR Pioneer" w:cs="Arial"/>
          <w:sz w:val="14"/>
          <w:szCs w:val="14"/>
        </w:rPr>
        <w:fldChar w:fldCharType="begin"/>
      </w:r>
      <w:r w:rsidRPr="008B59AE">
        <w:rPr>
          <w:rFonts w:ascii="RR Pioneer" w:hAnsi="RR Pioneer" w:cs="Arial"/>
          <w:sz w:val="14"/>
          <w:szCs w:val="14"/>
        </w:rPr>
        <w:instrText>date \@ "YYYY"</w:instrText>
      </w:r>
      <w:r w:rsidRPr="008B59AE">
        <w:rPr>
          <w:rFonts w:ascii="RR Pioneer" w:hAnsi="RR Pioneer" w:cs="Arial"/>
          <w:sz w:val="14"/>
          <w:szCs w:val="14"/>
        </w:rPr>
        <w:fldChar w:fldCharType="separate"/>
      </w:r>
      <w:r w:rsidR="005B31F5">
        <w:rPr>
          <w:rFonts w:ascii="RR Pioneer" w:hAnsi="RR Pioneer" w:cs="Arial"/>
          <w:noProof/>
          <w:sz w:val="14"/>
          <w:szCs w:val="14"/>
        </w:rPr>
        <w:t>2025</w:t>
      </w:r>
      <w:r w:rsidRPr="008B59AE">
        <w:rPr>
          <w:rFonts w:ascii="RR Pioneer" w:hAnsi="RR Pioneer" w:cs="Arial"/>
          <w:sz w:val="14"/>
          <w:szCs w:val="14"/>
        </w:rPr>
        <w:fldChar w:fldCharType="end"/>
      </w:r>
      <w:r w:rsidRPr="008B59AE">
        <w:rPr>
          <w:rFonts w:ascii="RR Pioneer" w:hAnsi="RR Pioneer" w:cs="Arial"/>
          <w:sz w:val="14"/>
          <w:szCs w:val="14"/>
        </w:rPr>
        <w:t xml:space="preserve"> Rolls-Royce SMR Ltd</w:t>
      </w:r>
    </w:p>
    <w:p w14:paraId="2D5EA6F3" w14:textId="02C38FD1" w:rsidR="00DD33FA" w:rsidRPr="008B59AE" w:rsidRDefault="009E41C4" w:rsidP="004255EE">
      <w:pPr>
        <w:tabs>
          <w:tab w:val="clear" w:pos="992"/>
          <w:tab w:val="clear" w:pos="1395"/>
          <w:tab w:val="clear" w:pos="1712"/>
        </w:tabs>
        <w:spacing w:after="0" w:line="276" w:lineRule="auto"/>
        <w:jc w:val="both"/>
        <w:rPr>
          <w:rFonts w:ascii="RR Pioneer" w:hAnsi="RR Pioneer" w:cs="Arial"/>
          <w:sz w:val="14"/>
          <w:szCs w:val="14"/>
        </w:rPr>
      </w:pPr>
      <w:r w:rsidRPr="008B59AE">
        <w:rPr>
          <w:rFonts w:ascii="RR Pioneer" w:hAnsi="RR Pioneer" w:cs="Arial"/>
          <w:sz w:val="14"/>
          <w:szCs w:val="14"/>
        </w:rPr>
        <w:t>The information in this document is proprietary and confidential to Rolls-Royce SMR and is available to authorised recipients only – copying and onward distribution is prohibited other than for the purpose for which it was made available.</w:t>
      </w:r>
    </w:p>
    <w:p w14:paraId="67BCDB26" w14:textId="77777777" w:rsidR="006F528D" w:rsidRPr="008B59AE" w:rsidRDefault="006F528D" w:rsidP="002C7094">
      <w:pPr>
        <w:tabs>
          <w:tab w:val="clear" w:pos="992"/>
          <w:tab w:val="clear" w:pos="1395"/>
          <w:tab w:val="clear" w:pos="1712"/>
        </w:tabs>
        <w:spacing w:after="0" w:line="276" w:lineRule="auto"/>
        <w:rPr>
          <w:rFonts w:ascii="RR Pioneer" w:hAnsi="RR Pioneer" w:cs="Arial"/>
          <w:sz w:val="14"/>
          <w:szCs w:val="14"/>
        </w:rPr>
      </w:pPr>
    </w:p>
    <w:p w14:paraId="792D0A15" w14:textId="77777777" w:rsidR="006F528D" w:rsidRPr="008B59AE" w:rsidRDefault="006F528D" w:rsidP="002C7094">
      <w:pPr>
        <w:tabs>
          <w:tab w:val="clear" w:pos="992"/>
          <w:tab w:val="clear" w:pos="1395"/>
          <w:tab w:val="clear" w:pos="1712"/>
        </w:tabs>
        <w:spacing w:after="0" w:line="276" w:lineRule="auto"/>
        <w:rPr>
          <w:rFonts w:ascii="RR Pioneer" w:hAnsi="RR Pioneer" w:cs="Arial"/>
          <w:sz w:val="14"/>
          <w:szCs w:val="14"/>
        </w:rPr>
      </w:pPr>
    </w:p>
    <w:tbl>
      <w:tblPr>
        <w:tblpPr w:leftFromText="180" w:rightFromText="180" w:vertAnchor="text" w:horzAnchor="margin" w:tblpY="-4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4260A" w:rsidRPr="008B59AE" w14:paraId="06DD5E44" w14:textId="77777777" w:rsidTr="005456FE">
        <w:trPr>
          <w:trHeight w:val="1125"/>
        </w:trPr>
        <w:tc>
          <w:tcPr>
            <w:tcW w:w="9351" w:type="dxa"/>
            <w:tcBorders>
              <w:bottom w:val="single" w:sz="4" w:space="0" w:color="auto"/>
            </w:tcBorders>
            <w:shd w:val="clear" w:color="auto" w:fill="auto"/>
            <w:vAlign w:val="center"/>
          </w:tcPr>
          <w:p w14:paraId="22BA0909" w14:textId="77777777" w:rsidR="00DD33FA" w:rsidRPr="008B59AE" w:rsidRDefault="00DD33FA" w:rsidP="002C7094">
            <w:pPr>
              <w:tabs>
                <w:tab w:val="clear" w:pos="992"/>
                <w:tab w:val="clear" w:pos="1395"/>
                <w:tab w:val="clear" w:pos="1712"/>
                <w:tab w:val="left" w:pos="994"/>
                <w:tab w:val="left" w:pos="1397"/>
                <w:tab w:val="left" w:pos="1714"/>
              </w:tabs>
              <w:spacing w:after="0"/>
              <w:rPr>
                <w:rFonts w:ascii="RR Pioneer" w:eastAsia="Times New Roman" w:hAnsi="RR Pioneer" w:cs="Times New Roman"/>
                <w:b/>
                <w:noProof/>
                <w:sz w:val="32"/>
                <w:szCs w:val="32"/>
                <w:lang w:eastAsia="en-GB"/>
              </w:rPr>
            </w:pPr>
          </w:p>
          <w:p w14:paraId="55F950C5" w14:textId="77777777" w:rsidR="00DD33FA" w:rsidRPr="008B59AE" w:rsidRDefault="00DD33FA" w:rsidP="002C7094">
            <w:pPr>
              <w:pStyle w:val="ReportField"/>
              <w:spacing w:line="276" w:lineRule="auto"/>
              <w:jc w:val="center"/>
              <w:rPr>
                <w:rFonts w:ascii="RR Pioneer" w:hAnsi="RR Pioneer"/>
                <w:b/>
                <w:noProof/>
                <w:sz w:val="32"/>
                <w:szCs w:val="32"/>
              </w:rPr>
            </w:pPr>
            <w:r w:rsidRPr="008B59AE">
              <w:rPr>
                <w:rFonts w:ascii="RR Pioneer" w:hAnsi="RR Pioneer"/>
                <w:b/>
                <w:noProof/>
                <w:sz w:val="32"/>
                <w:szCs w:val="32"/>
              </w:rPr>
              <w:t>Rolls-Royce SMR RO Resolution Plan</w:t>
            </w:r>
          </w:p>
          <w:p w14:paraId="589C7FBD" w14:textId="77777777" w:rsidR="00DD33FA" w:rsidRPr="008B59AE" w:rsidRDefault="00DD33FA" w:rsidP="002C7094">
            <w:pPr>
              <w:pStyle w:val="ReportField"/>
              <w:spacing w:line="276" w:lineRule="auto"/>
              <w:jc w:val="center"/>
              <w:rPr>
                <w:rFonts w:ascii="RR Pioneer" w:hAnsi="RR Pioneer"/>
                <w:b/>
                <w:sz w:val="28"/>
              </w:rPr>
            </w:pP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12"/>
      </w:tblGrid>
      <w:tr w:rsidR="0054260A" w:rsidRPr="008B59AE" w14:paraId="61CBE02D" w14:textId="77777777" w:rsidTr="006F528D">
        <w:trPr>
          <w:trHeight w:val="454"/>
        </w:trPr>
        <w:tc>
          <w:tcPr>
            <w:tcW w:w="3539" w:type="dxa"/>
            <w:tcBorders>
              <w:left w:val="single" w:sz="4" w:space="0" w:color="auto"/>
              <w:bottom w:val="single" w:sz="4" w:space="0" w:color="auto"/>
              <w:right w:val="single" w:sz="4" w:space="0" w:color="auto"/>
            </w:tcBorders>
            <w:shd w:val="clear" w:color="auto" w:fill="auto"/>
            <w:vAlign w:val="center"/>
          </w:tcPr>
          <w:p w14:paraId="102C6258" w14:textId="2B027A7C" w:rsidR="00DD33FA" w:rsidRPr="008B59AE" w:rsidRDefault="00DD33FA" w:rsidP="002C7094">
            <w:pPr>
              <w:pStyle w:val="ReportTitles"/>
              <w:rPr>
                <w:rFonts w:ascii="RR Pioneer" w:hAnsi="RR Pioneer"/>
                <w:sz w:val="24"/>
                <w:szCs w:val="24"/>
              </w:rPr>
            </w:pPr>
            <w:r w:rsidRPr="008B59AE">
              <w:rPr>
                <w:rFonts w:ascii="RR Pioneer" w:hAnsi="RR Pioneer"/>
                <w:sz w:val="24"/>
                <w:szCs w:val="24"/>
              </w:rPr>
              <w:t>RO unique Number:</w:t>
            </w:r>
          </w:p>
        </w:tc>
        <w:tc>
          <w:tcPr>
            <w:tcW w:w="5812" w:type="dxa"/>
            <w:tcBorders>
              <w:left w:val="single" w:sz="4" w:space="0" w:color="auto"/>
              <w:bottom w:val="single" w:sz="4" w:space="0" w:color="auto"/>
              <w:right w:val="single" w:sz="4" w:space="0" w:color="auto"/>
            </w:tcBorders>
            <w:shd w:val="clear" w:color="auto" w:fill="auto"/>
            <w:vAlign w:val="center"/>
          </w:tcPr>
          <w:p w14:paraId="11C586AA" w14:textId="7B283A57" w:rsidR="00DD33FA" w:rsidRPr="008B59AE" w:rsidRDefault="003653F1" w:rsidP="002C7094">
            <w:pPr>
              <w:spacing w:after="0"/>
              <w:rPr>
                <w:rFonts w:ascii="RR Pioneer" w:hAnsi="RR Pioneer"/>
              </w:rPr>
            </w:pPr>
            <w:r w:rsidRPr="008B59AE">
              <w:rPr>
                <w:rFonts w:ascii="RR Pioneer" w:hAnsi="RR Pioneer"/>
              </w:rPr>
              <w:t>RO-RRSMR-004</w:t>
            </w:r>
          </w:p>
        </w:tc>
      </w:tr>
      <w:tr w:rsidR="0054260A" w:rsidRPr="008B59AE" w14:paraId="7F0F7537" w14:textId="77777777" w:rsidTr="006F528D">
        <w:trPr>
          <w:trHeight w:val="454"/>
        </w:trPr>
        <w:tc>
          <w:tcPr>
            <w:tcW w:w="3539" w:type="dxa"/>
            <w:tcBorders>
              <w:left w:val="single" w:sz="4" w:space="0" w:color="auto"/>
              <w:bottom w:val="single" w:sz="4" w:space="0" w:color="auto"/>
              <w:right w:val="single" w:sz="4" w:space="0" w:color="auto"/>
            </w:tcBorders>
            <w:shd w:val="clear" w:color="auto" w:fill="auto"/>
            <w:vAlign w:val="center"/>
          </w:tcPr>
          <w:p w14:paraId="4E780214" w14:textId="203D0BDD" w:rsidR="00DD33FA" w:rsidRPr="008B59AE" w:rsidRDefault="00DD33FA" w:rsidP="002C7094">
            <w:pPr>
              <w:pStyle w:val="ReportTitles"/>
              <w:rPr>
                <w:rFonts w:ascii="RR Pioneer" w:hAnsi="RR Pioneer"/>
                <w:b w:val="0"/>
                <w:sz w:val="24"/>
                <w:szCs w:val="24"/>
              </w:rPr>
            </w:pPr>
            <w:r w:rsidRPr="008B59AE">
              <w:rPr>
                <w:rFonts w:ascii="RR Pioneer" w:hAnsi="RR Pioneer"/>
                <w:sz w:val="24"/>
                <w:szCs w:val="24"/>
              </w:rPr>
              <w:t>RO Title:</w:t>
            </w:r>
          </w:p>
        </w:tc>
        <w:tc>
          <w:tcPr>
            <w:tcW w:w="5812" w:type="dxa"/>
            <w:tcBorders>
              <w:left w:val="single" w:sz="4" w:space="0" w:color="auto"/>
              <w:bottom w:val="single" w:sz="4" w:space="0" w:color="auto"/>
              <w:right w:val="single" w:sz="4" w:space="0" w:color="auto"/>
            </w:tcBorders>
            <w:shd w:val="clear" w:color="auto" w:fill="auto"/>
            <w:vAlign w:val="center"/>
          </w:tcPr>
          <w:p w14:paraId="6CF49BF2" w14:textId="6257CE20" w:rsidR="00DD33FA" w:rsidRPr="008B59AE" w:rsidRDefault="003653F1" w:rsidP="002C7094">
            <w:pPr>
              <w:spacing w:after="0"/>
              <w:rPr>
                <w:rFonts w:ascii="RR Pioneer" w:hAnsi="RR Pioneer"/>
              </w:rPr>
            </w:pPr>
            <w:r w:rsidRPr="008B59AE">
              <w:rPr>
                <w:rFonts w:ascii="RR Pioneer" w:hAnsi="RR Pioneer"/>
              </w:rPr>
              <w:t>Site Autonomy Following Extended LOOP</w:t>
            </w:r>
          </w:p>
        </w:tc>
      </w:tr>
      <w:tr w:rsidR="0054260A" w:rsidRPr="008B59AE" w14:paraId="5E467D53" w14:textId="77777777" w:rsidTr="006F528D">
        <w:trPr>
          <w:trHeight w:val="454"/>
        </w:trPr>
        <w:tc>
          <w:tcPr>
            <w:tcW w:w="3539" w:type="dxa"/>
            <w:tcBorders>
              <w:left w:val="single" w:sz="4" w:space="0" w:color="auto"/>
              <w:bottom w:val="single" w:sz="4" w:space="0" w:color="auto"/>
              <w:right w:val="single" w:sz="4" w:space="0" w:color="auto"/>
            </w:tcBorders>
            <w:shd w:val="clear" w:color="auto" w:fill="auto"/>
            <w:vAlign w:val="center"/>
          </w:tcPr>
          <w:p w14:paraId="44A2A32A" w14:textId="4280778F" w:rsidR="00056731" w:rsidRPr="008B59AE" w:rsidRDefault="00056731" w:rsidP="002C7094">
            <w:pPr>
              <w:pStyle w:val="ReportTitles"/>
              <w:rPr>
                <w:rFonts w:ascii="RR Pioneer" w:hAnsi="RR Pioneer"/>
                <w:sz w:val="24"/>
                <w:szCs w:val="24"/>
              </w:rPr>
            </w:pPr>
            <w:r w:rsidRPr="008B59AE">
              <w:rPr>
                <w:rFonts w:ascii="RR Pioneer" w:hAnsi="RR Pioneer"/>
                <w:sz w:val="24"/>
                <w:szCs w:val="24"/>
              </w:rPr>
              <w:t>Lead Technical topic:</w:t>
            </w:r>
          </w:p>
        </w:tc>
        <w:tc>
          <w:tcPr>
            <w:tcW w:w="5812" w:type="dxa"/>
            <w:tcBorders>
              <w:left w:val="single" w:sz="4" w:space="0" w:color="auto"/>
              <w:bottom w:val="single" w:sz="4" w:space="0" w:color="auto"/>
              <w:right w:val="single" w:sz="4" w:space="0" w:color="auto"/>
            </w:tcBorders>
            <w:shd w:val="clear" w:color="auto" w:fill="auto"/>
            <w:vAlign w:val="center"/>
          </w:tcPr>
          <w:p w14:paraId="2E5A6E4E" w14:textId="78BA436C" w:rsidR="00056731" w:rsidRPr="008B59AE" w:rsidRDefault="003653F1" w:rsidP="002C7094">
            <w:pPr>
              <w:spacing w:after="0"/>
              <w:rPr>
                <w:rFonts w:ascii="RR Pioneer" w:hAnsi="RR Pioneer"/>
              </w:rPr>
            </w:pPr>
            <w:r w:rsidRPr="008B59AE">
              <w:rPr>
                <w:rFonts w:ascii="RR Pioneer" w:hAnsi="RR Pioneer"/>
              </w:rPr>
              <w:t>Fault Studies</w:t>
            </w:r>
          </w:p>
        </w:tc>
      </w:tr>
      <w:tr w:rsidR="008B59AE" w:rsidRPr="008B59AE" w14:paraId="43C036FE" w14:textId="77777777" w:rsidTr="006F528D">
        <w:trPr>
          <w:trHeight w:val="964"/>
        </w:trPr>
        <w:tc>
          <w:tcPr>
            <w:tcW w:w="3539" w:type="dxa"/>
            <w:tcBorders>
              <w:left w:val="single" w:sz="4" w:space="0" w:color="auto"/>
              <w:bottom w:val="single" w:sz="4" w:space="0" w:color="auto"/>
              <w:right w:val="single" w:sz="4" w:space="0" w:color="auto"/>
            </w:tcBorders>
            <w:shd w:val="clear" w:color="auto" w:fill="auto"/>
            <w:vAlign w:val="center"/>
          </w:tcPr>
          <w:p w14:paraId="7C9339D9" w14:textId="55777DD8" w:rsidR="00DD33FA" w:rsidRPr="008B59AE" w:rsidRDefault="00DD33FA" w:rsidP="002C7094">
            <w:pPr>
              <w:pStyle w:val="ReportTitles"/>
              <w:rPr>
                <w:rFonts w:ascii="RR Pioneer" w:hAnsi="RR Pioneer"/>
                <w:sz w:val="24"/>
                <w:szCs w:val="24"/>
              </w:rPr>
            </w:pPr>
            <w:r w:rsidRPr="008B59AE">
              <w:rPr>
                <w:rFonts w:ascii="RR Pioneer" w:hAnsi="RR Pioneer"/>
                <w:sz w:val="24"/>
                <w:szCs w:val="24"/>
              </w:rPr>
              <w:t>Related Technical topic(s)</w:t>
            </w:r>
            <w:r w:rsidR="00056731" w:rsidRPr="008B59AE">
              <w:rPr>
                <w:rFonts w:ascii="RR Pioneer" w:hAnsi="RR Pioneer"/>
                <w:sz w:val="24"/>
                <w:szCs w:val="24"/>
              </w:rPr>
              <w:t>:</w:t>
            </w:r>
          </w:p>
        </w:tc>
        <w:tc>
          <w:tcPr>
            <w:tcW w:w="5812" w:type="dxa"/>
            <w:tcBorders>
              <w:left w:val="single" w:sz="4" w:space="0" w:color="auto"/>
              <w:bottom w:val="single" w:sz="4" w:space="0" w:color="auto"/>
              <w:right w:val="single" w:sz="4" w:space="0" w:color="auto"/>
            </w:tcBorders>
            <w:shd w:val="clear" w:color="auto" w:fill="auto"/>
            <w:vAlign w:val="center"/>
          </w:tcPr>
          <w:p w14:paraId="4241F234" w14:textId="77777777" w:rsidR="00335303" w:rsidRPr="008B59AE" w:rsidRDefault="00335303" w:rsidP="002C7094">
            <w:pPr>
              <w:spacing w:after="0"/>
              <w:rPr>
                <w:rFonts w:ascii="RR Pioneer" w:hAnsi="RR Pioneer"/>
              </w:rPr>
            </w:pPr>
            <w:r w:rsidRPr="008B59AE">
              <w:rPr>
                <w:rFonts w:ascii="RR Pioneer" w:hAnsi="RR Pioneer"/>
              </w:rPr>
              <w:t>Electrical Engineering</w:t>
            </w:r>
          </w:p>
          <w:p w14:paraId="76F5929F" w14:textId="77777777" w:rsidR="00335303" w:rsidRPr="008B59AE" w:rsidRDefault="00335303" w:rsidP="002C7094">
            <w:pPr>
              <w:spacing w:after="0"/>
              <w:rPr>
                <w:rFonts w:ascii="RR Pioneer" w:hAnsi="RR Pioneer"/>
              </w:rPr>
            </w:pPr>
            <w:r w:rsidRPr="008B59AE">
              <w:rPr>
                <w:rFonts w:ascii="RR Pioneer" w:hAnsi="RR Pioneer"/>
              </w:rPr>
              <w:t>Probabilistic Safety Analysis</w:t>
            </w:r>
          </w:p>
          <w:p w14:paraId="371F3850" w14:textId="6D517B1F" w:rsidR="00335303" w:rsidRPr="008B59AE" w:rsidRDefault="00335303" w:rsidP="002C7094">
            <w:pPr>
              <w:spacing w:after="0"/>
              <w:rPr>
                <w:rFonts w:ascii="RR Pioneer" w:hAnsi="RR Pioneer"/>
              </w:rPr>
            </w:pPr>
            <w:r w:rsidRPr="008B59AE">
              <w:rPr>
                <w:rFonts w:ascii="RR Pioneer" w:hAnsi="RR Pioneer"/>
              </w:rPr>
              <w:t>Severe Accident Analysis</w:t>
            </w:r>
          </w:p>
        </w:tc>
      </w:tr>
    </w:tbl>
    <w:p w14:paraId="0AC93456" w14:textId="1A80E2EC" w:rsidR="00E33EEB" w:rsidRPr="008B59AE" w:rsidRDefault="00E33EEB" w:rsidP="002C7094">
      <w:pPr>
        <w:spacing w:after="0"/>
        <w:rPr>
          <w:rFonts w:ascii="RR Pioneer" w:hAnsi="RR Pioneer"/>
        </w:rPr>
      </w:pPr>
    </w:p>
    <w:p w14:paraId="4173475C" w14:textId="77777777" w:rsidR="00460D59" w:rsidRDefault="00460D59" w:rsidP="0015176A">
      <w:pPr>
        <w:pStyle w:val="Heading1"/>
      </w:pPr>
      <w:r>
        <w:t xml:space="preserve">Regulatory Observation </w:t>
      </w:r>
    </w:p>
    <w:p w14:paraId="23109E6B" w14:textId="20960D10" w:rsidR="006F528D" w:rsidRPr="008B59AE" w:rsidRDefault="00A2500E" w:rsidP="00D742B0">
      <w:pPr>
        <w:pStyle w:val="Heading2"/>
        <w:rPr>
          <w:rFonts w:ascii="RR Pioneer" w:hAnsi="RR Pioneer"/>
        </w:rPr>
      </w:pPr>
      <w:r w:rsidRPr="008B59AE">
        <w:rPr>
          <w:rFonts w:ascii="RR Pioneer" w:hAnsi="RR Pioneer"/>
        </w:rPr>
        <w:t>Backgrou</w:t>
      </w:r>
      <w:r w:rsidR="00CB45A4" w:rsidRPr="008B59AE">
        <w:rPr>
          <w:rFonts w:ascii="RR Pioneer" w:hAnsi="RR Pioneer"/>
        </w:rPr>
        <w:t>n</w:t>
      </w:r>
      <w:r w:rsidRPr="008B59AE">
        <w:rPr>
          <w:rFonts w:ascii="RR Pioneer" w:hAnsi="RR Pioneer"/>
        </w:rPr>
        <w:t>d</w:t>
      </w:r>
    </w:p>
    <w:p w14:paraId="21C20DE5" w14:textId="77777777" w:rsidR="00CB45A4" w:rsidRPr="008B59AE" w:rsidRDefault="00CB45A4" w:rsidP="002C7094">
      <w:pPr>
        <w:spacing w:after="0" w:line="259" w:lineRule="auto"/>
        <w:rPr>
          <w:rFonts w:ascii="RR Pioneer" w:hAnsi="RR Pioneer"/>
          <w:sz w:val="22"/>
        </w:rPr>
      </w:pPr>
    </w:p>
    <w:p w14:paraId="621D0522" w14:textId="015675F9" w:rsidR="00860C35" w:rsidRPr="008B59AE" w:rsidRDefault="00860C35" w:rsidP="00F54C16">
      <w:pPr>
        <w:spacing w:after="0" w:line="259" w:lineRule="auto"/>
        <w:jc w:val="both"/>
        <w:rPr>
          <w:rFonts w:ascii="RR Pioneer" w:hAnsi="RR Pioneer"/>
          <w:sz w:val="22"/>
        </w:rPr>
      </w:pPr>
      <w:r w:rsidRPr="008B59AE">
        <w:rPr>
          <w:rFonts w:ascii="RR Pioneer" w:hAnsi="RR Pioneer"/>
          <w:sz w:val="22"/>
        </w:rPr>
        <w:t xml:space="preserve">Great Britain’s electricity transmission system is reliable and is the preferred source of electrical supply for all UK nuclear power plants. When the electricity system is lost, through either a major failure of the system or its connection points, this is typically referred to as Loss </w:t>
      </w:r>
      <w:proofErr w:type="gramStart"/>
      <w:r w:rsidRPr="008B59AE">
        <w:rPr>
          <w:rFonts w:ascii="RR Pioneer" w:hAnsi="RR Pioneer"/>
          <w:sz w:val="22"/>
        </w:rPr>
        <w:t>Of</w:t>
      </w:r>
      <w:proofErr w:type="gramEnd"/>
      <w:r w:rsidRPr="008B59AE">
        <w:rPr>
          <w:rFonts w:ascii="RR Pioneer" w:hAnsi="RR Pioneer"/>
          <w:sz w:val="22"/>
        </w:rPr>
        <w:t xml:space="preserve"> Offsite Power (LOOP). During a LOOP event, nuclear power plants rely on onsite equipment to provide resilience and support fundamental safety functions until off-site power is restored. Without proper consideration of the onsite measures required to maintain safety functions for an appropriate mission time, a LOOP has the potential to lead to damage of the nuclear fuel and a large or early release of radioactivity.</w:t>
      </w:r>
      <w:r w:rsidR="003532A2">
        <w:rPr>
          <w:rFonts w:ascii="RR Pioneer" w:hAnsi="RR Pioneer"/>
          <w:sz w:val="22"/>
        </w:rPr>
        <w:t xml:space="preserve"> </w:t>
      </w:r>
    </w:p>
    <w:p w14:paraId="516C4430" w14:textId="77777777" w:rsidR="002C7094" w:rsidRPr="008B59AE" w:rsidRDefault="002C7094" w:rsidP="00F54C16">
      <w:pPr>
        <w:spacing w:after="0" w:line="259" w:lineRule="auto"/>
        <w:jc w:val="both"/>
        <w:rPr>
          <w:rFonts w:ascii="RR Pioneer" w:hAnsi="RR Pioneer"/>
          <w:sz w:val="22"/>
        </w:rPr>
      </w:pPr>
    </w:p>
    <w:p w14:paraId="4AC5830F" w14:textId="28FB02C0" w:rsidR="00860C35" w:rsidRPr="008B59AE" w:rsidRDefault="00860C35" w:rsidP="00F54C16">
      <w:pPr>
        <w:spacing w:after="0"/>
        <w:jc w:val="both"/>
        <w:rPr>
          <w:rFonts w:ascii="RR Pioneer" w:hAnsi="RR Pioneer"/>
          <w:sz w:val="22"/>
        </w:rPr>
      </w:pPr>
      <w:r w:rsidRPr="008B59AE">
        <w:rPr>
          <w:rFonts w:ascii="RR Pioneer" w:hAnsi="RR Pioneer"/>
          <w:sz w:val="22"/>
        </w:rPr>
        <w:t>Since licensees have limited influence over the reliability of their connections to the GB electricity transmission system, typically only modest safety case claims have been made on the failure frequencies related to LOOP. In recent years there has been a significant increase in the use of smart devices and a dependency on renewable energy to support the electricity transmission system. This, coupled with potential impacts of climate change, means that newer power plants should place even less reliance on GB’s electricity transmission system than what has been claimed previously.</w:t>
      </w:r>
    </w:p>
    <w:p w14:paraId="01F20715" w14:textId="77777777" w:rsidR="002C7094" w:rsidRPr="008B59AE" w:rsidRDefault="002C7094" w:rsidP="00F54C16">
      <w:pPr>
        <w:spacing w:after="0"/>
        <w:jc w:val="both"/>
        <w:rPr>
          <w:rFonts w:ascii="RR Pioneer" w:hAnsi="RR Pioneer"/>
          <w:sz w:val="22"/>
        </w:rPr>
      </w:pPr>
    </w:p>
    <w:p w14:paraId="1641B589" w14:textId="77777777" w:rsidR="00860C35" w:rsidRPr="008B59AE" w:rsidRDefault="00860C35" w:rsidP="00F54C16">
      <w:pPr>
        <w:spacing w:after="0"/>
        <w:jc w:val="both"/>
        <w:rPr>
          <w:rFonts w:ascii="RR Pioneer" w:hAnsi="RR Pioneer"/>
          <w:sz w:val="22"/>
        </w:rPr>
      </w:pPr>
      <w:r w:rsidRPr="008B59AE">
        <w:rPr>
          <w:rFonts w:ascii="RR Pioneer" w:hAnsi="RR Pioneer"/>
          <w:sz w:val="22"/>
        </w:rPr>
        <w:t>Dialogue between the National Energy System Operator (NESO) (formally known as National Grid Electricity System Operator), licensees and ONR has resulted in reviews of previous assumptions and ONR asked all licensees to demonstrate on-site resilience to LOOP events. These discussions were summarised in [1] and take note of government policy [2], learnings from Fukushima and developments in the electricity transmission system.</w:t>
      </w:r>
    </w:p>
    <w:p w14:paraId="71DE0F80" w14:textId="77777777" w:rsidR="00860C35" w:rsidRPr="008B59AE" w:rsidRDefault="00860C35" w:rsidP="00F54C16">
      <w:pPr>
        <w:spacing w:after="0"/>
        <w:jc w:val="both"/>
        <w:rPr>
          <w:rFonts w:ascii="RR Pioneer" w:hAnsi="RR Pioneer"/>
          <w:sz w:val="22"/>
        </w:rPr>
      </w:pPr>
    </w:p>
    <w:p w14:paraId="430B6B50" w14:textId="5BF172FE" w:rsidR="00860C35" w:rsidRPr="008B59AE" w:rsidRDefault="00860C35" w:rsidP="00F54C16">
      <w:pPr>
        <w:spacing w:after="0"/>
        <w:jc w:val="both"/>
        <w:rPr>
          <w:rFonts w:ascii="RR Pioneer" w:hAnsi="RR Pioneer"/>
          <w:sz w:val="22"/>
        </w:rPr>
      </w:pPr>
      <w:r w:rsidRPr="008B59AE">
        <w:rPr>
          <w:rFonts w:ascii="RR Pioneer" w:hAnsi="RR Pioneer"/>
          <w:sz w:val="22"/>
        </w:rPr>
        <w:t xml:space="preserve">In the most recent revision of the Rolls-Royce SMR E3S </w:t>
      </w:r>
      <w:r w:rsidR="00C56CA1">
        <w:rPr>
          <w:rFonts w:ascii="RR Pioneer" w:hAnsi="RR Pioneer"/>
          <w:sz w:val="22"/>
        </w:rPr>
        <w:t>c</w:t>
      </w:r>
      <w:r w:rsidRPr="008B59AE">
        <w:rPr>
          <w:rFonts w:ascii="RR Pioneer" w:hAnsi="RR Pioneer"/>
          <w:sz w:val="22"/>
        </w:rPr>
        <w:t xml:space="preserve">ase (ref. [3] and [4]), the Requesting Party defines a </w:t>
      </w:r>
      <w:proofErr w:type="gramStart"/>
      <w:r w:rsidRPr="008B59AE">
        <w:rPr>
          <w:rFonts w:ascii="RR Pioneer" w:hAnsi="RR Pioneer"/>
          <w:sz w:val="22"/>
        </w:rPr>
        <w:t>72 hour</w:t>
      </w:r>
      <w:proofErr w:type="gramEnd"/>
      <w:r w:rsidRPr="008B59AE">
        <w:rPr>
          <w:rFonts w:ascii="RR Pioneer" w:hAnsi="RR Pioneer"/>
          <w:sz w:val="22"/>
        </w:rPr>
        <w:t xml:space="preserve"> frequent LOOP and a </w:t>
      </w:r>
      <w:proofErr w:type="gramStart"/>
      <w:r w:rsidRPr="008B59AE">
        <w:rPr>
          <w:rFonts w:ascii="RR Pioneer" w:hAnsi="RR Pioneer"/>
          <w:sz w:val="22"/>
        </w:rPr>
        <w:t>168 hour</w:t>
      </w:r>
      <w:proofErr w:type="gramEnd"/>
      <w:r w:rsidRPr="008B59AE">
        <w:rPr>
          <w:rFonts w:ascii="RR Pioneer" w:hAnsi="RR Pioneer"/>
          <w:sz w:val="22"/>
        </w:rPr>
        <w:t xml:space="preserve"> infrequent LOOP. The justification </w:t>
      </w:r>
      <w:r w:rsidRPr="008B59AE">
        <w:rPr>
          <w:rFonts w:ascii="RR Pioneer" w:hAnsi="RR Pioneer"/>
          <w:sz w:val="22"/>
        </w:rPr>
        <w:lastRenderedPageBreak/>
        <w:t>for the frequencies and durations appears to be based on information set out in RO-ABWR-0009 (ref. [5]), which pre-dates the developments described above. Refs. [3] and [4] do not set out any further justification for the selection of event durations and frequencies, although they do note that these are subject to change following future discussions with NESO.</w:t>
      </w:r>
    </w:p>
    <w:p w14:paraId="39F60914" w14:textId="77777777" w:rsidR="002C7094" w:rsidRPr="008B59AE" w:rsidRDefault="002C7094" w:rsidP="00F54C16">
      <w:pPr>
        <w:spacing w:after="0"/>
        <w:jc w:val="both"/>
        <w:rPr>
          <w:rFonts w:ascii="RR Pioneer" w:hAnsi="RR Pioneer"/>
          <w:sz w:val="22"/>
        </w:rPr>
      </w:pPr>
    </w:p>
    <w:p w14:paraId="2820C4E4" w14:textId="77777777" w:rsidR="00860C35" w:rsidRPr="008B59AE" w:rsidRDefault="00860C35" w:rsidP="00F54C16">
      <w:pPr>
        <w:spacing w:after="0" w:line="259" w:lineRule="auto"/>
        <w:jc w:val="both"/>
        <w:rPr>
          <w:rFonts w:ascii="RR Pioneer" w:hAnsi="RR Pioneer"/>
          <w:sz w:val="22"/>
        </w:rPr>
      </w:pPr>
      <w:r w:rsidRPr="008B59AE">
        <w:rPr>
          <w:rFonts w:ascii="RR Pioneer" w:hAnsi="RR Pioneer"/>
          <w:sz w:val="22"/>
        </w:rPr>
        <w:t xml:space="preserve">This Regulatory Observation has been raised as ONR judges that there is a gap in the safety case for the demonstration that the generic site considered in GDA with a single Rolls-Royce SMR unit has autonomy i.e. does not need off-site intervention, for an appropriate duration for a range of faults. Based on the submissions received to date, ONR judges that appropriate site autonomy times have not been set out, and there is insufficient information regarding which SSCs will be claimed to support faults in which there is a prolonged loss of offsite power, including their classification, required mission times and consumables. </w:t>
      </w:r>
    </w:p>
    <w:p w14:paraId="0C2E16BA" w14:textId="77777777" w:rsidR="00860C35" w:rsidRPr="008B59AE" w:rsidRDefault="00860C35" w:rsidP="00F54C16">
      <w:pPr>
        <w:spacing w:after="0" w:line="259" w:lineRule="auto"/>
        <w:jc w:val="both"/>
        <w:rPr>
          <w:rFonts w:ascii="RR Pioneer" w:hAnsi="RR Pioneer"/>
          <w:sz w:val="22"/>
        </w:rPr>
      </w:pPr>
    </w:p>
    <w:p w14:paraId="5F2AA460" w14:textId="77777777" w:rsidR="00860C35" w:rsidRPr="008B59AE" w:rsidRDefault="00860C35" w:rsidP="00F54C16">
      <w:pPr>
        <w:spacing w:after="0"/>
        <w:jc w:val="both"/>
        <w:rPr>
          <w:rFonts w:ascii="RR Pioneer" w:hAnsi="RR Pioneer"/>
          <w:b/>
          <w:sz w:val="22"/>
          <w:u w:val="single"/>
        </w:rPr>
      </w:pPr>
      <w:r w:rsidRPr="008B59AE">
        <w:rPr>
          <w:rFonts w:ascii="RR Pioneer" w:hAnsi="RR Pioneer"/>
          <w:b/>
          <w:sz w:val="22"/>
          <w:u w:val="single"/>
        </w:rPr>
        <w:t>Relevant Legislation, Standards and Guidance</w:t>
      </w:r>
    </w:p>
    <w:p w14:paraId="12410317" w14:textId="1DB305E5" w:rsidR="00860C35" w:rsidRPr="008B59AE" w:rsidRDefault="00860C35" w:rsidP="00F54C16">
      <w:pPr>
        <w:spacing w:after="0"/>
        <w:jc w:val="both"/>
        <w:rPr>
          <w:rFonts w:ascii="RR Pioneer" w:hAnsi="RR Pioneer"/>
          <w:sz w:val="22"/>
        </w:rPr>
      </w:pPr>
      <w:r w:rsidRPr="008B59AE">
        <w:rPr>
          <w:rFonts w:ascii="RR Pioneer" w:hAnsi="RR Pioneer"/>
          <w:sz w:val="22"/>
        </w:rPr>
        <w:t>ONR’s SAPs provide the main source of guidance for ONR inspectors. The main SAPs relevant to this Regulatory Observation are:</w:t>
      </w:r>
    </w:p>
    <w:p w14:paraId="499FA12B" w14:textId="77777777" w:rsidR="002C7094" w:rsidRPr="008B59AE" w:rsidRDefault="002C7094" w:rsidP="00F54C16">
      <w:pPr>
        <w:spacing w:after="0"/>
        <w:jc w:val="both"/>
        <w:rPr>
          <w:rFonts w:ascii="RR Pioneer" w:hAnsi="RR Pioneer"/>
          <w:sz w:val="22"/>
        </w:rPr>
      </w:pPr>
    </w:p>
    <w:p w14:paraId="6809B1B2" w14:textId="120CF37B" w:rsidR="00860C35" w:rsidRPr="008B59AE" w:rsidRDefault="00860C35" w:rsidP="00F54C16">
      <w:pPr>
        <w:spacing w:after="0"/>
        <w:ind w:left="284"/>
        <w:jc w:val="both"/>
        <w:rPr>
          <w:rFonts w:ascii="RR Pioneer" w:hAnsi="RR Pioneer"/>
          <w:sz w:val="22"/>
        </w:rPr>
      </w:pPr>
      <w:r w:rsidRPr="008B59AE">
        <w:rPr>
          <w:rFonts w:ascii="RR Pioneer" w:hAnsi="RR Pioneer"/>
          <w:b/>
          <w:bCs/>
          <w:sz w:val="22"/>
        </w:rPr>
        <w:t>ONR SAPs SC.4</w:t>
      </w:r>
      <w:r w:rsidRPr="008B59AE">
        <w:rPr>
          <w:rFonts w:ascii="RR Pioneer" w:hAnsi="RR Pioneer"/>
          <w:sz w:val="22"/>
        </w:rPr>
        <w:t xml:space="preserve"> – ‘A safety case should… support claims and arguments with appropriate evidence, and with experiment and/or analysis that validates performance assumptions; … To demonstrate that risks have been reduced to ALARP, the safety case should… justify the options chosen in terms of meeting relevant good </w:t>
      </w:r>
      <w:proofErr w:type="gramStart"/>
      <w:r w:rsidRPr="008B59AE">
        <w:rPr>
          <w:rFonts w:ascii="RR Pioneer" w:hAnsi="RR Pioneer"/>
          <w:sz w:val="22"/>
        </w:rPr>
        <w:t>practice, and</w:t>
      </w:r>
      <w:proofErr w:type="gramEnd"/>
      <w:r w:rsidRPr="008B59AE">
        <w:rPr>
          <w:rFonts w:ascii="RR Pioneer" w:hAnsi="RR Pioneer"/>
          <w:sz w:val="22"/>
        </w:rPr>
        <w:t xml:space="preserve"> discard any options as being either less effective than the chosen option(s) or grossly disproportionate.’ (ref. [6]).</w:t>
      </w:r>
    </w:p>
    <w:p w14:paraId="1677DCE7" w14:textId="77777777" w:rsidR="002C7094" w:rsidRPr="008B59AE" w:rsidRDefault="002C7094" w:rsidP="00F54C16">
      <w:pPr>
        <w:spacing w:after="0"/>
        <w:ind w:left="284"/>
        <w:jc w:val="both"/>
        <w:rPr>
          <w:rFonts w:ascii="RR Pioneer" w:hAnsi="RR Pioneer"/>
          <w:sz w:val="22"/>
        </w:rPr>
      </w:pPr>
    </w:p>
    <w:p w14:paraId="416B96B4" w14:textId="25F19154" w:rsidR="00860C35" w:rsidRPr="008B59AE" w:rsidRDefault="00860C35" w:rsidP="00F54C16">
      <w:pPr>
        <w:spacing w:after="0"/>
        <w:ind w:left="284"/>
        <w:jc w:val="both"/>
        <w:rPr>
          <w:rFonts w:ascii="RR Pioneer" w:hAnsi="RR Pioneer"/>
          <w:sz w:val="22"/>
        </w:rPr>
      </w:pPr>
      <w:r w:rsidRPr="008B59AE">
        <w:rPr>
          <w:rFonts w:ascii="RR Pioneer" w:hAnsi="RR Pioneer"/>
          <w:b/>
          <w:bCs/>
          <w:sz w:val="22"/>
        </w:rPr>
        <w:t>ONR SAP EES.1</w:t>
      </w:r>
      <w:r w:rsidRPr="008B59AE">
        <w:rPr>
          <w:rFonts w:ascii="RR Pioneer" w:hAnsi="RR Pioneer"/>
          <w:sz w:val="22"/>
        </w:rPr>
        <w:t xml:space="preserve"> - Essential services should be provided to ensure the maintenance of a safe plant state in normal operation and in fault and accident conditions. (ref. [6]).</w:t>
      </w:r>
    </w:p>
    <w:p w14:paraId="48B18827" w14:textId="77777777" w:rsidR="002C7094" w:rsidRPr="008B59AE" w:rsidRDefault="002C7094" w:rsidP="00F54C16">
      <w:pPr>
        <w:spacing w:after="0"/>
        <w:ind w:left="284"/>
        <w:jc w:val="both"/>
        <w:rPr>
          <w:rFonts w:ascii="RR Pioneer" w:hAnsi="RR Pioneer"/>
          <w:sz w:val="22"/>
        </w:rPr>
      </w:pPr>
    </w:p>
    <w:p w14:paraId="13DFFB18" w14:textId="1FCA26F6" w:rsidR="00860C35" w:rsidRPr="008B59AE" w:rsidRDefault="00860C35" w:rsidP="00F54C16">
      <w:pPr>
        <w:spacing w:after="0"/>
        <w:ind w:left="284"/>
        <w:jc w:val="both"/>
        <w:rPr>
          <w:rFonts w:ascii="RR Pioneer" w:hAnsi="RR Pioneer"/>
          <w:sz w:val="22"/>
        </w:rPr>
      </w:pPr>
      <w:r w:rsidRPr="008B59AE">
        <w:rPr>
          <w:rFonts w:ascii="RR Pioneer" w:hAnsi="RR Pioneer"/>
          <w:b/>
          <w:bCs/>
          <w:sz w:val="22"/>
        </w:rPr>
        <w:t>ONR SAP EES.3</w:t>
      </w:r>
      <w:r w:rsidRPr="008B59AE">
        <w:rPr>
          <w:rFonts w:ascii="RR Pioneer" w:hAnsi="RR Pioneer"/>
          <w:sz w:val="22"/>
        </w:rPr>
        <w:t xml:space="preserve"> - Each source should have the capacity, duration, availability, resilience and reliability to meet the maximum demands of its dependent systems. (ref. [6]).</w:t>
      </w:r>
    </w:p>
    <w:p w14:paraId="5631B7D3" w14:textId="77777777" w:rsidR="002C7094" w:rsidRPr="008B59AE" w:rsidRDefault="002C7094" w:rsidP="00F54C16">
      <w:pPr>
        <w:spacing w:after="0"/>
        <w:ind w:left="284"/>
        <w:jc w:val="both"/>
        <w:rPr>
          <w:rFonts w:ascii="RR Pioneer" w:hAnsi="RR Pioneer"/>
          <w:sz w:val="22"/>
        </w:rPr>
      </w:pPr>
    </w:p>
    <w:p w14:paraId="1B894FC4" w14:textId="22D746BE" w:rsidR="00860C35" w:rsidRPr="008B59AE" w:rsidRDefault="00860C35" w:rsidP="00F54C16">
      <w:pPr>
        <w:spacing w:after="0"/>
        <w:ind w:left="284"/>
        <w:jc w:val="both"/>
        <w:rPr>
          <w:rFonts w:ascii="RR Pioneer" w:hAnsi="RR Pioneer"/>
          <w:sz w:val="22"/>
        </w:rPr>
      </w:pPr>
      <w:r w:rsidRPr="008B59AE">
        <w:rPr>
          <w:rFonts w:ascii="RR Pioneer" w:hAnsi="RR Pioneer"/>
          <w:b/>
          <w:bCs/>
          <w:sz w:val="22"/>
        </w:rPr>
        <w:t>ONR SAP FA.1 – FA.9, FA.15 and FA.16</w:t>
      </w:r>
      <w:r w:rsidRPr="008B59AE">
        <w:rPr>
          <w:rFonts w:ascii="RR Pioneer" w:hAnsi="RR Pioneer"/>
          <w:sz w:val="22"/>
        </w:rPr>
        <w:t xml:space="preserve"> – Design basis, beyond design basis, and severe accidents should be identified, and fault tolerance be demonstrated.</w:t>
      </w:r>
    </w:p>
    <w:p w14:paraId="018DD42B" w14:textId="77777777" w:rsidR="002C7094" w:rsidRPr="008B59AE" w:rsidRDefault="002C7094" w:rsidP="00F54C16">
      <w:pPr>
        <w:spacing w:after="0"/>
        <w:ind w:left="284"/>
        <w:jc w:val="both"/>
        <w:rPr>
          <w:rFonts w:ascii="RR Pioneer" w:hAnsi="RR Pioneer"/>
          <w:sz w:val="22"/>
        </w:rPr>
      </w:pPr>
    </w:p>
    <w:p w14:paraId="2696BD63" w14:textId="4D245E8D" w:rsidR="00860C35" w:rsidRPr="008B59AE" w:rsidRDefault="00860C35" w:rsidP="00F54C16">
      <w:pPr>
        <w:spacing w:after="0"/>
        <w:jc w:val="both"/>
        <w:rPr>
          <w:rFonts w:ascii="RR Pioneer" w:hAnsi="RR Pioneer"/>
          <w:sz w:val="22"/>
        </w:rPr>
      </w:pPr>
      <w:r w:rsidRPr="008B59AE">
        <w:rPr>
          <w:rFonts w:ascii="RR Pioneer" w:hAnsi="RR Pioneer"/>
          <w:sz w:val="22"/>
        </w:rPr>
        <w:t>ONR’s SAPs are benchmarked against IAEA standards and guidance. The most relevant IAEA requirements and guidance are:</w:t>
      </w:r>
    </w:p>
    <w:p w14:paraId="637C2914" w14:textId="77777777" w:rsidR="002C7094" w:rsidRPr="008B59AE" w:rsidRDefault="002C7094" w:rsidP="00F54C16">
      <w:pPr>
        <w:spacing w:after="0"/>
        <w:jc w:val="both"/>
        <w:rPr>
          <w:rFonts w:ascii="RR Pioneer" w:hAnsi="RR Pioneer"/>
          <w:sz w:val="22"/>
        </w:rPr>
      </w:pPr>
    </w:p>
    <w:p w14:paraId="2499DC3D" w14:textId="4F253296" w:rsidR="00860C35" w:rsidRPr="008B59AE" w:rsidRDefault="00860C35" w:rsidP="00F54C16">
      <w:pPr>
        <w:spacing w:after="0"/>
        <w:ind w:left="284"/>
        <w:jc w:val="both"/>
        <w:rPr>
          <w:rFonts w:ascii="RR Pioneer" w:hAnsi="RR Pioneer"/>
          <w:sz w:val="22"/>
        </w:rPr>
      </w:pPr>
      <w:r w:rsidRPr="008B59AE">
        <w:rPr>
          <w:rFonts w:ascii="RR Pioneer" w:hAnsi="RR Pioneer"/>
          <w:b/>
          <w:bCs/>
          <w:sz w:val="22"/>
        </w:rPr>
        <w:t>SSR2/1 Requirement 53</w:t>
      </w:r>
      <w:r w:rsidRPr="008B59AE">
        <w:rPr>
          <w:rFonts w:ascii="RR Pioneer" w:hAnsi="RR Pioneer"/>
          <w:sz w:val="22"/>
        </w:rPr>
        <w:t xml:space="preserve"> - The capability to transfer heat to an ultimate heat sink shall be ensured for all plant states. (ref. [7])</w:t>
      </w:r>
    </w:p>
    <w:p w14:paraId="2C28112D" w14:textId="77777777" w:rsidR="002C7094" w:rsidRPr="008B59AE" w:rsidRDefault="002C7094" w:rsidP="00F54C16">
      <w:pPr>
        <w:spacing w:after="0"/>
        <w:ind w:left="284"/>
        <w:jc w:val="both"/>
        <w:rPr>
          <w:rFonts w:ascii="RR Pioneer" w:hAnsi="RR Pioneer"/>
          <w:sz w:val="22"/>
        </w:rPr>
      </w:pPr>
    </w:p>
    <w:p w14:paraId="2DBE5643" w14:textId="637F1DBB" w:rsidR="00860C35" w:rsidRPr="008B59AE" w:rsidRDefault="00860C35" w:rsidP="00F54C16">
      <w:pPr>
        <w:spacing w:after="0"/>
        <w:ind w:left="284"/>
        <w:jc w:val="both"/>
        <w:rPr>
          <w:rFonts w:ascii="RR Pioneer" w:hAnsi="RR Pioneer"/>
          <w:sz w:val="22"/>
        </w:rPr>
      </w:pPr>
      <w:r w:rsidRPr="008B59AE">
        <w:rPr>
          <w:rFonts w:ascii="RR Pioneer" w:hAnsi="RR Pioneer"/>
          <w:b/>
          <w:bCs/>
          <w:sz w:val="22"/>
        </w:rPr>
        <w:t>SSR2/1 Requirement 61</w:t>
      </w:r>
      <w:r w:rsidRPr="008B59AE">
        <w:rPr>
          <w:rFonts w:ascii="RR Pioneer" w:hAnsi="RR Pioneer"/>
          <w:sz w:val="22"/>
        </w:rPr>
        <w:t xml:space="preserve"> - The design of the nuclear power plant shall include an emergency power supply capable of supplying the necessary power in anticipated operational occurrences and design basis accidents, in the event of a loss of off-site power. The design shall include an alternate power source to supply the necessary power in design extension conditions. (ref. [7])</w:t>
      </w:r>
    </w:p>
    <w:p w14:paraId="442CE901" w14:textId="77777777" w:rsidR="002C7094" w:rsidRPr="008B59AE" w:rsidRDefault="002C7094" w:rsidP="00F54C16">
      <w:pPr>
        <w:spacing w:after="0"/>
        <w:ind w:left="284"/>
        <w:jc w:val="both"/>
        <w:rPr>
          <w:rFonts w:ascii="RR Pioneer" w:hAnsi="RR Pioneer"/>
          <w:sz w:val="22"/>
        </w:rPr>
      </w:pPr>
    </w:p>
    <w:p w14:paraId="6D35898B" w14:textId="3E69D628" w:rsidR="00860C35" w:rsidRPr="008B59AE" w:rsidRDefault="00860C35" w:rsidP="00F54C16">
      <w:pPr>
        <w:spacing w:after="0"/>
        <w:jc w:val="both"/>
        <w:rPr>
          <w:rFonts w:ascii="RR Pioneer" w:hAnsi="RR Pioneer"/>
          <w:sz w:val="22"/>
        </w:rPr>
      </w:pPr>
      <w:r w:rsidRPr="008B59AE">
        <w:rPr>
          <w:rFonts w:ascii="RR Pioneer" w:hAnsi="RR Pioneer"/>
          <w:sz w:val="22"/>
        </w:rPr>
        <w:t xml:space="preserve">ONR also look to industry guidance and standards when determining relevant good practice. The European Utility Requirements (EURs) (ref. [8]) have been applied to inform </w:t>
      </w:r>
      <w:r w:rsidRPr="008B59AE">
        <w:rPr>
          <w:rFonts w:ascii="RR Pioneer" w:hAnsi="RR Pioneer"/>
          <w:sz w:val="22"/>
        </w:rPr>
        <w:lastRenderedPageBreak/>
        <w:t xml:space="preserve">the design of reactors that have previously undergone GDA. Moreover, Rolls-Royce SMR Ltd. identify the EURs as relevant good practice. For this reason, the following EURs have been identified as relevant to this RO. </w:t>
      </w:r>
    </w:p>
    <w:p w14:paraId="62A5729B" w14:textId="77777777" w:rsidR="002C7094" w:rsidRPr="008B59AE" w:rsidRDefault="002C7094" w:rsidP="00F54C16">
      <w:pPr>
        <w:spacing w:after="0"/>
        <w:jc w:val="both"/>
        <w:rPr>
          <w:rFonts w:ascii="RR Pioneer" w:hAnsi="RR Pioneer"/>
          <w:sz w:val="22"/>
        </w:rPr>
      </w:pPr>
    </w:p>
    <w:p w14:paraId="75095CF3" w14:textId="182B37DA" w:rsidR="00860C35" w:rsidRPr="008B59AE" w:rsidRDefault="00860C35" w:rsidP="00F54C16">
      <w:pPr>
        <w:spacing w:after="0"/>
        <w:ind w:left="284"/>
        <w:jc w:val="both"/>
        <w:rPr>
          <w:rFonts w:ascii="RR Pioneer" w:hAnsi="RR Pioneer"/>
          <w:sz w:val="22"/>
        </w:rPr>
      </w:pPr>
      <w:r w:rsidRPr="008B59AE">
        <w:rPr>
          <w:rFonts w:ascii="RR Pioneer" w:hAnsi="RR Pioneer"/>
          <w:b/>
          <w:bCs/>
          <w:sz w:val="22"/>
        </w:rPr>
        <w:t>EUR 2.1/6.7.</w:t>
      </w:r>
      <w:proofErr w:type="gramStart"/>
      <w:r w:rsidRPr="008B59AE">
        <w:rPr>
          <w:rFonts w:ascii="RR Pioneer" w:hAnsi="RR Pioneer"/>
          <w:b/>
          <w:bCs/>
          <w:sz w:val="22"/>
        </w:rPr>
        <w:t>2.A</w:t>
      </w:r>
      <w:proofErr w:type="gramEnd"/>
      <w:r w:rsidRPr="008B59AE">
        <w:rPr>
          <w:rFonts w:ascii="RR Pioneer" w:hAnsi="RR Pioneer"/>
          <w:sz w:val="22"/>
        </w:rPr>
        <w:t xml:space="preserve"> - The design shall ensure heat removal under all Operational States, Accident Conditions*, Design Basis External Hazards and Rare and Severe External Hazards for 7 days without off-site support for each Unit. *[‘Accident Conditions’ includes design basis conditions and design extension conditions] (ref. [8])</w:t>
      </w:r>
    </w:p>
    <w:p w14:paraId="7A3BDDB4" w14:textId="77777777" w:rsidR="002C7094" w:rsidRPr="008B59AE" w:rsidRDefault="002C7094" w:rsidP="00F54C16">
      <w:pPr>
        <w:spacing w:after="0"/>
        <w:ind w:left="284"/>
        <w:jc w:val="both"/>
        <w:rPr>
          <w:rFonts w:ascii="RR Pioneer" w:hAnsi="RR Pioneer"/>
          <w:sz w:val="22"/>
        </w:rPr>
      </w:pPr>
    </w:p>
    <w:p w14:paraId="033FBF08" w14:textId="77777777" w:rsidR="00860C35" w:rsidRPr="008B59AE" w:rsidRDefault="00860C35" w:rsidP="00F54C16">
      <w:pPr>
        <w:spacing w:after="0"/>
        <w:ind w:left="284"/>
        <w:jc w:val="both"/>
        <w:rPr>
          <w:rFonts w:ascii="RR Pioneer" w:hAnsi="RR Pioneer"/>
          <w:sz w:val="22"/>
        </w:rPr>
      </w:pPr>
      <w:r w:rsidRPr="008B59AE">
        <w:rPr>
          <w:rFonts w:ascii="RR Pioneer" w:hAnsi="RR Pioneer"/>
          <w:b/>
          <w:bCs/>
          <w:sz w:val="22"/>
        </w:rPr>
        <w:t>EUR 2.1/6.7.</w:t>
      </w:r>
      <w:proofErr w:type="gramStart"/>
      <w:r w:rsidRPr="008B59AE">
        <w:rPr>
          <w:rFonts w:ascii="RR Pioneer" w:hAnsi="RR Pioneer"/>
          <w:b/>
          <w:bCs/>
          <w:sz w:val="22"/>
        </w:rPr>
        <w:t>3.A</w:t>
      </w:r>
      <w:proofErr w:type="gramEnd"/>
      <w:r w:rsidRPr="008B59AE">
        <w:rPr>
          <w:rFonts w:ascii="RR Pioneer" w:hAnsi="RR Pioneer"/>
          <w:sz w:val="22"/>
        </w:rPr>
        <w:t xml:space="preserve"> - The plant shall be independent from the off-site electrical power supplies at least for 7 days in all Plant States* and Rare and Severe External Hazards. *[‘Plant States’ includes normal operation, anticipated operational occurrences, design basis conditions and design extension conditions] (ref. [8]).</w:t>
      </w:r>
    </w:p>
    <w:p w14:paraId="3F9046FC" w14:textId="77777777" w:rsidR="00860C35" w:rsidRPr="008B59AE" w:rsidRDefault="00860C35" w:rsidP="00F54C16">
      <w:pPr>
        <w:spacing w:after="0"/>
        <w:jc w:val="both"/>
        <w:rPr>
          <w:rFonts w:ascii="RR Pioneer" w:hAnsi="RR Pioneer"/>
          <w:i/>
          <w:iCs/>
          <w:sz w:val="22"/>
        </w:rPr>
      </w:pPr>
    </w:p>
    <w:p w14:paraId="1D000A6B" w14:textId="77777777" w:rsidR="00860C35" w:rsidRPr="008B59AE" w:rsidRDefault="00860C35" w:rsidP="00F54C16">
      <w:pPr>
        <w:spacing w:after="0"/>
        <w:jc w:val="both"/>
        <w:rPr>
          <w:rFonts w:ascii="RR Pioneer" w:hAnsi="RR Pioneer"/>
          <w:b/>
          <w:bCs/>
          <w:sz w:val="22"/>
          <w:u w:val="single"/>
        </w:rPr>
      </w:pPr>
      <w:r w:rsidRPr="008B59AE">
        <w:rPr>
          <w:rFonts w:ascii="RR Pioneer" w:hAnsi="RR Pioneer"/>
          <w:b/>
          <w:bCs/>
          <w:sz w:val="22"/>
          <w:u w:val="single"/>
        </w:rPr>
        <w:t>Regulatory Expectations</w:t>
      </w:r>
    </w:p>
    <w:p w14:paraId="7B01AC52" w14:textId="69E546E6" w:rsidR="00860C35" w:rsidRPr="008B59AE" w:rsidRDefault="00860C35" w:rsidP="00F54C16">
      <w:pPr>
        <w:spacing w:after="0"/>
        <w:jc w:val="both"/>
        <w:rPr>
          <w:rFonts w:ascii="RR Pioneer" w:hAnsi="RR Pioneer"/>
          <w:sz w:val="22"/>
        </w:rPr>
      </w:pPr>
      <w:r w:rsidRPr="008B59AE">
        <w:rPr>
          <w:rFonts w:ascii="RR Pioneer" w:hAnsi="RR Pioneer"/>
          <w:sz w:val="22"/>
        </w:rPr>
        <w:t>ONR expects that faults are identified with an appropriate frequency, and that those faults are demonstrated to be tolerated by the design. LOOP events are dependent on regional differences in the electricity transmission system, and therefore the frequency and duration may be site specific. Given a specific site location is unknown ONR expects a suitably bounding set of assumptions for the generic site envelope.</w:t>
      </w:r>
    </w:p>
    <w:p w14:paraId="7701F32D" w14:textId="77777777" w:rsidR="002C7094" w:rsidRPr="008B59AE" w:rsidRDefault="002C7094" w:rsidP="00F54C16">
      <w:pPr>
        <w:spacing w:after="0"/>
        <w:jc w:val="both"/>
        <w:rPr>
          <w:rFonts w:ascii="RR Pioneer" w:hAnsi="RR Pioneer"/>
          <w:sz w:val="22"/>
        </w:rPr>
      </w:pPr>
    </w:p>
    <w:p w14:paraId="562BAE20" w14:textId="0E7B2682" w:rsidR="00860C35" w:rsidRPr="008B59AE" w:rsidRDefault="00860C35" w:rsidP="00F54C16">
      <w:pPr>
        <w:spacing w:after="0"/>
        <w:jc w:val="both"/>
        <w:rPr>
          <w:rFonts w:ascii="RR Pioneer" w:hAnsi="RR Pioneer"/>
          <w:sz w:val="22"/>
        </w:rPr>
      </w:pPr>
      <w:r w:rsidRPr="008B59AE">
        <w:rPr>
          <w:rFonts w:ascii="RR Pioneer" w:hAnsi="RR Pioneer"/>
          <w:sz w:val="22"/>
        </w:rPr>
        <w:t>The Grid Code sets requirements to facilitate restoring power to 60</w:t>
      </w:r>
      <w:r w:rsidR="00C56CA1">
        <w:rPr>
          <w:rFonts w:ascii="RR Pioneer" w:hAnsi="RR Pioneer"/>
          <w:sz w:val="22"/>
        </w:rPr>
        <w:t xml:space="preserve"> </w:t>
      </w:r>
      <w:r w:rsidRPr="008B59AE">
        <w:rPr>
          <w:rFonts w:ascii="RR Pioneer" w:hAnsi="RR Pioneer"/>
          <w:sz w:val="22"/>
        </w:rPr>
        <w:t>% of regional demand within 24 hours, and 100</w:t>
      </w:r>
      <w:r w:rsidR="00C56CA1">
        <w:rPr>
          <w:rFonts w:ascii="RR Pioneer" w:hAnsi="RR Pioneer"/>
          <w:sz w:val="22"/>
        </w:rPr>
        <w:t xml:space="preserve"> </w:t>
      </w:r>
      <w:r w:rsidRPr="008B59AE">
        <w:rPr>
          <w:rFonts w:ascii="RR Pioneer" w:hAnsi="RR Pioneer"/>
          <w:sz w:val="22"/>
        </w:rPr>
        <w:t xml:space="preserve">% of national demand within 5 days, as set out in the ESRS. As a future licensee will have limited influence over this, ONR considers that a conservative approach should be taken when making assumptions on the electricity transmission system restoration times. </w:t>
      </w:r>
    </w:p>
    <w:p w14:paraId="0E53D9D5" w14:textId="77777777" w:rsidR="002C7094" w:rsidRPr="008B59AE" w:rsidRDefault="002C7094" w:rsidP="00F54C16">
      <w:pPr>
        <w:spacing w:after="0"/>
        <w:jc w:val="both"/>
        <w:rPr>
          <w:rFonts w:ascii="RR Pioneer" w:hAnsi="RR Pioneer"/>
          <w:sz w:val="22"/>
        </w:rPr>
      </w:pPr>
    </w:p>
    <w:p w14:paraId="271B1328" w14:textId="77777777" w:rsidR="002C7094" w:rsidRPr="008B59AE" w:rsidRDefault="00860C35" w:rsidP="00F54C16">
      <w:pPr>
        <w:spacing w:after="0"/>
        <w:jc w:val="both"/>
        <w:rPr>
          <w:rFonts w:ascii="RR Pioneer" w:hAnsi="RR Pioneer"/>
          <w:sz w:val="22"/>
        </w:rPr>
      </w:pPr>
      <w:r w:rsidRPr="008B59AE">
        <w:rPr>
          <w:rFonts w:ascii="RR Pioneer" w:hAnsi="RR Pioneer"/>
          <w:sz w:val="22"/>
        </w:rPr>
        <w:t xml:space="preserve">The EURs (ref. [8]) set ‘autonomy </w:t>
      </w:r>
      <w:proofErr w:type="gramStart"/>
      <w:r w:rsidRPr="008B59AE">
        <w:rPr>
          <w:rFonts w:ascii="RR Pioneer" w:hAnsi="RR Pioneer"/>
          <w:sz w:val="22"/>
        </w:rPr>
        <w:t>objectives’</w:t>
      </w:r>
      <w:proofErr w:type="gramEnd"/>
      <w:r w:rsidRPr="008B59AE">
        <w:rPr>
          <w:rFonts w:ascii="RR Pioneer" w:hAnsi="RR Pioneer"/>
          <w:sz w:val="22"/>
        </w:rPr>
        <w:t xml:space="preserve">. Of </w:t>
      </w:r>
      <w:proofErr w:type="gramStart"/>
      <w:r w:rsidRPr="008B59AE">
        <w:rPr>
          <w:rFonts w:ascii="RR Pioneer" w:hAnsi="RR Pioneer"/>
          <w:sz w:val="22"/>
        </w:rPr>
        <w:t>particular relevance</w:t>
      </w:r>
      <w:proofErr w:type="gramEnd"/>
      <w:r w:rsidRPr="008B59AE">
        <w:rPr>
          <w:rFonts w:ascii="RR Pioneer" w:hAnsi="RR Pioneer"/>
          <w:sz w:val="22"/>
        </w:rPr>
        <w:t xml:space="preserve"> to this Regulatory Observation is that no-offsite support should be required for 7 days for all accident conditions (referred to hereon as site autonomy). This includes ‘design basis conditions’ and ‘design extension </w:t>
      </w:r>
      <w:proofErr w:type="gramStart"/>
      <w:r w:rsidRPr="008B59AE">
        <w:rPr>
          <w:rFonts w:ascii="RR Pioneer" w:hAnsi="RR Pioneer"/>
          <w:sz w:val="22"/>
        </w:rPr>
        <w:t>conditions’</w:t>
      </w:r>
      <w:proofErr w:type="gramEnd"/>
      <w:r w:rsidRPr="008B59AE">
        <w:rPr>
          <w:rFonts w:ascii="RR Pioneer" w:hAnsi="RR Pioneer"/>
          <w:sz w:val="22"/>
        </w:rPr>
        <w:t xml:space="preserve">. This terminology is commonly used internationally. </w:t>
      </w:r>
    </w:p>
    <w:p w14:paraId="17D9F8E4" w14:textId="77777777" w:rsidR="002C7094" w:rsidRPr="008B59AE" w:rsidRDefault="002C7094" w:rsidP="00F54C16">
      <w:pPr>
        <w:spacing w:after="0"/>
        <w:jc w:val="both"/>
        <w:rPr>
          <w:rFonts w:ascii="RR Pioneer" w:hAnsi="RR Pioneer"/>
          <w:sz w:val="22"/>
        </w:rPr>
      </w:pPr>
    </w:p>
    <w:p w14:paraId="47A4E2F7" w14:textId="60CED4C9" w:rsidR="00860C35" w:rsidRPr="008B59AE" w:rsidRDefault="00860C35" w:rsidP="00F54C16">
      <w:pPr>
        <w:spacing w:after="0"/>
        <w:jc w:val="both"/>
        <w:rPr>
          <w:rFonts w:ascii="RR Pioneer" w:hAnsi="RR Pioneer"/>
          <w:sz w:val="22"/>
        </w:rPr>
      </w:pPr>
      <w:r w:rsidRPr="008B59AE">
        <w:rPr>
          <w:rFonts w:ascii="RR Pioneer" w:hAnsi="RR Pioneer"/>
          <w:sz w:val="22"/>
        </w:rPr>
        <w:t>ONR’s expectations for demonstration of protection for both the princip</w:t>
      </w:r>
      <w:r w:rsidR="00C56CA1">
        <w:rPr>
          <w:rFonts w:ascii="RR Pioneer" w:hAnsi="RR Pioneer"/>
          <w:sz w:val="22"/>
        </w:rPr>
        <w:t>al</w:t>
      </w:r>
      <w:r w:rsidRPr="008B59AE">
        <w:rPr>
          <w:rFonts w:ascii="RR Pioneer" w:hAnsi="RR Pioneer"/>
          <w:sz w:val="22"/>
        </w:rPr>
        <w:t xml:space="preserve"> and diverse means of protection (both to be treated with design basis techniques), and beyond design basis accidents (including severe accidents) broadly aligns with this terminology. However, ONR’s guidance does not set out explicit site autonomy objectives. </w:t>
      </w:r>
    </w:p>
    <w:p w14:paraId="1E1E0235" w14:textId="77777777" w:rsidR="002C7094" w:rsidRPr="008B59AE" w:rsidRDefault="002C7094" w:rsidP="00F54C16">
      <w:pPr>
        <w:spacing w:after="0"/>
        <w:jc w:val="both"/>
        <w:rPr>
          <w:rFonts w:ascii="RR Pioneer" w:hAnsi="RR Pioneer"/>
          <w:sz w:val="22"/>
        </w:rPr>
      </w:pPr>
    </w:p>
    <w:p w14:paraId="7B6ED871" w14:textId="693119AF" w:rsidR="00860C35" w:rsidRPr="008B59AE" w:rsidRDefault="00860C35" w:rsidP="00F54C16">
      <w:pPr>
        <w:spacing w:after="0"/>
        <w:jc w:val="both"/>
        <w:rPr>
          <w:rFonts w:ascii="RR Pioneer" w:hAnsi="RR Pioneer"/>
          <w:sz w:val="22"/>
        </w:rPr>
      </w:pPr>
      <w:r w:rsidRPr="008B59AE">
        <w:rPr>
          <w:rFonts w:ascii="RR Pioneer" w:hAnsi="RR Pioneer"/>
          <w:sz w:val="22"/>
        </w:rPr>
        <w:t xml:space="preserve">ONR does not expect that independent on-site consumables are provided for each level of defence in depth where there is sufficient time to provide these by alternate means on-site (for example, it may be appropriate to credit realignment of plant configuration, move fuel across site and replenish water tanks etc. which can be shared by multiple levels of defence in depth). </w:t>
      </w:r>
    </w:p>
    <w:p w14:paraId="51B8A7AD" w14:textId="77777777" w:rsidR="002C7094" w:rsidRPr="008B59AE" w:rsidRDefault="002C7094" w:rsidP="00F54C16">
      <w:pPr>
        <w:spacing w:after="0"/>
        <w:jc w:val="both"/>
        <w:rPr>
          <w:rFonts w:ascii="RR Pioneer" w:hAnsi="RR Pioneer"/>
          <w:sz w:val="22"/>
        </w:rPr>
      </w:pPr>
    </w:p>
    <w:p w14:paraId="66726394" w14:textId="77777777" w:rsidR="00860C35" w:rsidRPr="008B59AE" w:rsidRDefault="00860C35" w:rsidP="00F54C16">
      <w:pPr>
        <w:spacing w:after="0"/>
        <w:jc w:val="both"/>
        <w:rPr>
          <w:rFonts w:ascii="RR Pioneer" w:hAnsi="RR Pioneer"/>
          <w:sz w:val="22"/>
        </w:rPr>
      </w:pPr>
      <w:r w:rsidRPr="008B59AE">
        <w:rPr>
          <w:rFonts w:ascii="RR Pioneer" w:hAnsi="RR Pioneer"/>
          <w:sz w:val="22"/>
        </w:rPr>
        <w:t>ONR expects that a safety case is presented for LOOP. The safety case should provide a justification for the chosen duration and frequencies. It should summarise the permanent and non-permanent equipment on site that provide support during a LOOP event, the available consumables (incl. Fuel, oil, water, etc,) on site, and provide a demonstration that there is sufficient capacity to maintain the fundamental safety functions over the appropriate timescales.</w:t>
      </w:r>
    </w:p>
    <w:p w14:paraId="6EED1701" w14:textId="77777777" w:rsidR="00860C35" w:rsidRPr="008B59AE" w:rsidRDefault="00860C35" w:rsidP="00F54C16">
      <w:pPr>
        <w:spacing w:after="0"/>
        <w:jc w:val="both"/>
        <w:rPr>
          <w:rFonts w:ascii="RR Pioneer" w:hAnsi="RR Pioneer"/>
          <w:b/>
          <w:bCs/>
          <w:sz w:val="22"/>
          <w:u w:val="single"/>
        </w:rPr>
      </w:pPr>
      <w:r w:rsidRPr="008B59AE">
        <w:rPr>
          <w:rFonts w:ascii="RR Pioneer" w:hAnsi="RR Pioneer"/>
          <w:b/>
          <w:bCs/>
          <w:sz w:val="22"/>
          <w:u w:val="single"/>
        </w:rPr>
        <w:lastRenderedPageBreak/>
        <w:t>References</w:t>
      </w:r>
    </w:p>
    <w:p w14:paraId="189881B8" w14:textId="77777777" w:rsidR="00860C35" w:rsidRPr="008B59AE" w:rsidRDefault="00860C35" w:rsidP="00F54C16">
      <w:pPr>
        <w:spacing w:after="0"/>
        <w:jc w:val="both"/>
        <w:rPr>
          <w:rFonts w:ascii="RR Pioneer" w:hAnsi="RR Pioneer"/>
          <w:b/>
          <w:bCs/>
          <w:sz w:val="22"/>
        </w:rPr>
      </w:pPr>
      <w:bookmarkStart w:id="0" w:name="_Hlk203491323"/>
      <w:r w:rsidRPr="008B59AE">
        <w:rPr>
          <w:rFonts w:ascii="RR Pioneer" w:hAnsi="RR Pioneer"/>
          <w:sz w:val="22"/>
        </w:rPr>
        <w:t>[1] ONR Letter, Information on Extended Loss of Grid scenarios, RRSMR-REG-0017N, 09 May 2023, (CM9 Ref. 2023/27454)</w:t>
      </w:r>
    </w:p>
    <w:p w14:paraId="2DB5292A" w14:textId="77777777" w:rsidR="00860C35" w:rsidRPr="008B59AE" w:rsidRDefault="00860C35" w:rsidP="00F54C16">
      <w:pPr>
        <w:spacing w:after="0"/>
        <w:jc w:val="both"/>
        <w:rPr>
          <w:rFonts w:ascii="RR Pioneer" w:hAnsi="RR Pioneer"/>
          <w:sz w:val="22"/>
        </w:rPr>
      </w:pPr>
      <w:r w:rsidRPr="008B59AE">
        <w:rPr>
          <w:rFonts w:ascii="RR Pioneer" w:hAnsi="RR Pioneer"/>
          <w:sz w:val="22"/>
        </w:rPr>
        <w:t>[2] UK Government, Policy Paper: Introducing a new ‘Electricity System Restoration Standard’: policy statement, 2021.</w:t>
      </w:r>
    </w:p>
    <w:p w14:paraId="19F90860" w14:textId="77777777" w:rsidR="00860C35" w:rsidRPr="008B59AE" w:rsidRDefault="00860C35" w:rsidP="00F54C16">
      <w:pPr>
        <w:spacing w:after="0"/>
        <w:jc w:val="both"/>
        <w:rPr>
          <w:rFonts w:ascii="RR Pioneer" w:hAnsi="RR Pioneer"/>
          <w:sz w:val="22"/>
        </w:rPr>
      </w:pPr>
      <w:r w:rsidRPr="008B59AE">
        <w:rPr>
          <w:rFonts w:ascii="RR Pioneer" w:hAnsi="RR Pioneer"/>
          <w:sz w:val="22"/>
        </w:rPr>
        <w:t xml:space="preserve">[3] </w:t>
      </w:r>
      <w:r w:rsidRPr="008B59AE">
        <w:rPr>
          <w:rStyle w:val="normaltextrun"/>
          <w:rFonts w:ascii="RR Pioneer" w:hAnsi="RR Pioneer"/>
          <w:sz w:val="22"/>
          <w:bdr w:val="none" w:sz="0" w:space="0" w:color="auto" w:frame="1"/>
        </w:rPr>
        <w:t>Rolls-Royce SMR Limited, E3S Case Chapter 15: Safety Analysis, SMR0003977, Issue 3, May 2024. (Record ref. ONRW-2019369590-9923).</w:t>
      </w:r>
    </w:p>
    <w:p w14:paraId="01C315BC" w14:textId="77777777" w:rsidR="00860C35" w:rsidRPr="008B59AE" w:rsidRDefault="00860C35" w:rsidP="00F54C16">
      <w:pPr>
        <w:spacing w:after="0"/>
        <w:jc w:val="both"/>
        <w:rPr>
          <w:rFonts w:ascii="RR Pioneer" w:hAnsi="RR Pioneer"/>
          <w:sz w:val="22"/>
        </w:rPr>
      </w:pPr>
      <w:r w:rsidRPr="008B59AE">
        <w:rPr>
          <w:rFonts w:ascii="RR Pioneer" w:hAnsi="RR Pioneer"/>
          <w:sz w:val="22"/>
        </w:rPr>
        <w:t xml:space="preserve">[4] </w:t>
      </w:r>
      <w:r w:rsidRPr="008B59AE">
        <w:rPr>
          <w:rFonts w:ascii="RR Pioneer" w:hAnsi="RR Pioneer"/>
          <w:noProof/>
          <w:sz w:val="22"/>
        </w:rPr>
        <w:t>Rolls-Royce SMR Limited, Rolls-Royce SMR Definition of Postulated Initiating Events and Derivation of Initiating Event Frequencies, SMR0001389 Issue 4 (Record ref. ONRW-2019369590-7003).</w:t>
      </w:r>
    </w:p>
    <w:p w14:paraId="34256C05" w14:textId="77777777" w:rsidR="00860C35" w:rsidRPr="008B59AE" w:rsidRDefault="00860C35" w:rsidP="00F54C16">
      <w:pPr>
        <w:spacing w:after="0"/>
        <w:jc w:val="both"/>
        <w:rPr>
          <w:rFonts w:ascii="RR Pioneer" w:hAnsi="RR Pioneer"/>
          <w:sz w:val="22"/>
        </w:rPr>
      </w:pPr>
      <w:r w:rsidRPr="008B59AE">
        <w:rPr>
          <w:rFonts w:ascii="RR Pioneer" w:hAnsi="RR Pioneer"/>
          <w:sz w:val="22"/>
        </w:rPr>
        <w:t>[5] ONR, RO-ABWR-0009, “Analysis of loss of offsite power event,” 2017.</w:t>
      </w:r>
    </w:p>
    <w:p w14:paraId="1AADC16E" w14:textId="77777777" w:rsidR="00860C35" w:rsidRPr="008B59AE" w:rsidRDefault="00860C35" w:rsidP="00F54C16">
      <w:pPr>
        <w:spacing w:after="0"/>
        <w:jc w:val="both"/>
        <w:rPr>
          <w:rFonts w:ascii="RR Pioneer" w:hAnsi="RR Pioneer"/>
          <w:sz w:val="22"/>
        </w:rPr>
      </w:pPr>
      <w:r w:rsidRPr="008B59AE">
        <w:rPr>
          <w:rFonts w:ascii="RR Pioneer" w:hAnsi="RR Pioneer"/>
          <w:sz w:val="22"/>
        </w:rPr>
        <w:t>[6] ONR, Safety Assessment Principles for Nuclear Facilities, 2014 Edition, Revision 1, January 2020</w:t>
      </w:r>
    </w:p>
    <w:p w14:paraId="071424F3" w14:textId="77777777" w:rsidR="00860C35" w:rsidRPr="008B59AE" w:rsidRDefault="00860C35" w:rsidP="00F54C16">
      <w:pPr>
        <w:spacing w:after="0"/>
        <w:jc w:val="both"/>
        <w:rPr>
          <w:rFonts w:ascii="RR Pioneer" w:hAnsi="RR Pioneer"/>
          <w:sz w:val="22"/>
        </w:rPr>
      </w:pPr>
      <w:r w:rsidRPr="008B59AE">
        <w:rPr>
          <w:rFonts w:ascii="RR Pioneer" w:hAnsi="RR Pioneer"/>
          <w:sz w:val="22"/>
        </w:rPr>
        <w:t>[7] IAEA, Safety of Nuclear Power Plants: Design, Specific Safety Requirements, No. SSR 2/1. Rev. 1, February 2016</w:t>
      </w:r>
    </w:p>
    <w:p w14:paraId="466576DE" w14:textId="6FA77A85" w:rsidR="00860C35" w:rsidRPr="008B59AE" w:rsidRDefault="00860C35" w:rsidP="00F54C16">
      <w:pPr>
        <w:spacing w:after="0"/>
        <w:jc w:val="both"/>
        <w:rPr>
          <w:rFonts w:ascii="RR Pioneer" w:hAnsi="RR Pioneer"/>
          <w:sz w:val="22"/>
        </w:rPr>
      </w:pPr>
      <w:r w:rsidRPr="008B59AE">
        <w:rPr>
          <w:rFonts w:ascii="RR Pioneer" w:hAnsi="RR Pioneer"/>
          <w:sz w:val="22"/>
        </w:rPr>
        <w:t>[8] European Utility Requirements, Volume 2, Revision D, December 2016</w:t>
      </w:r>
    </w:p>
    <w:bookmarkEnd w:id="0"/>
    <w:p w14:paraId="5F2FC273" w14:textId="77777777" w:rsidR="00860C35" w:rsidRPr="008B59AE" w:rsidRDefault="00860C35" w:rsidP="002C7094">
      <w:pPr>
        <w:spacing w:after="0"/>
        <w:rPr>
          <w:rFonts w:ascii="RR Pioneer" w:hAnsi="RR Pioneer"/>
          <w:sz w:val="22"/>
        </w:rPr>
      </w:pPr>
    </w:p>
    <w:p w14:paraId="109CC872" w14:textId="4D5EBC2A" w:rsidR="00A2500E" w:rsidRPr="008B59AE" w:rsidRDefault="00A2500E" w:rsidP="004E4BBD">
      <w:pPr>
        <w:pStyle w:val="Heading2"/>
        <w:rPr>
          <w:rFonts w:ascii="RR Pioneer" w:hAnsi="RR Pioneer"/>
        </w:rPr>
      </w:pPr>
      <w:r w:rsidRPr="008B59AE">
        <w:rPr>
          <w:rFonts w:ascii="RR Pioneer" w:hAnsi="RR Pioneer"/>
        </w:rPr>
        <w:t>Regulatory Observation Actions</w:t>
      </w:r>
      <w:r w:rsidR="006C632D" w:rsidRPr="008B59AE">
        <w:rPr>
          <w:rFonts w:ascii="RR Pioneer" w:hAnsi="RR Pioneer"/>
        </w:rPr>
        <w:t xml:space="preserve"> and Resolution Plan</w:t>
      </w:r>
    </w:p>
    <w:p w14:paraId="166DDBF7" w14:textId="77777777" w:rsidR="00F54C16" w:rsidRDefault="00F54C16" w:rsidP="002C7094">
      <w:pPr>
        <w:spacing w:after="0"/>
        <w:rPr>
          <w:rFonts w:ascii="RR Pioneer" w:hAnsi="RR Pioneer"/>
          <w:b/>
          <w:noProof/>
          <w:sz w:val="22"/>
          <w:szCs w:val="28"/>
          <w:u w:val="single"/>
        </w:rPr>
      </w:pPr>
    </w:p>
    <w:p w14:paraId="62A034F2" w14:textId="77ABD741" w:rsidR="00E1316A" w:rsidRPr="008B59AE" w:rsidRDefault="00E1316A" w:rsidP="00F54C16">
      <w:pPr>
        <w:spacing w:after="0"/>
        <w:jc w:val="both"/>
        <w:rPr>
          <w:rFonts w:ascii="RR Pioneer" w:hAnsi="RR Pioneer"/>
          <w:b/>
          <w:noProof/>
          <w:sz w:val="22"/>
          <w:szCs w:val="28"/>
          <w:u w:val="single"/>
        </w:rPr>
      </w:pPr>
      <w:r w:rsidRPr="008B59AE">
        <w:rPr>
          <w:rFonts w:ascii="RR Pioneer" w:hAnsi="RR Pioneer"/>
          <w:b/>
          <w:noProof/>
          <w:sz w:val="22"/>
          <w:szCs w:val="28"/>
          <w:u w:val="single"/>
        </w:rPr>
        <w:t>RO-RRSMR-004.A1 – Site Autonomy</w:t>
      </w:r>
    </w:p>
    <w:p w14:paraId="16F4C9F3" w14:textId="77777777" w:rsidR="006F528D" w:rsidRPr="008B59AE" w:rsidRDefault="006F528D" w:rsidP="00F54C16">
      <w:pPr>
        <w:spacing w:after="0"/>
        <w:jc w:val="both"/>
        <w:rPr>
          <w:rFonts w:ascii="RR Pioneer" w:hAnsi="RR Pioneer"/>
          <w:b/>
          <w:noProof/>
          <w:sz w:val="22"/>
          <w:szCs w:val="28"/>
          <w:u w:val="single"/>
        </w:rPr>
      </w:pPr>
    </w:p>
    <w:p w14:paraId="371C0A22" w14:textId="77777777" w:rsidR="00E1316A" w:rsidRPr="008B59AE" w:rsidRDefault="00E1316A" w:rsidP="00F54C16">
      <w:pPr>
        <w:spacing w:after="0"/>
        <w:jc w:val="both"/>
        <w:rPr>
          <w:rFonts w:ascii="RR Pioneer" w:hAnsi="RR Pioneer"/>
          <w:noProof/>
          <w:sz w:val="22"/>
          <w:szCs w:val="28"/>
          <w:highlight w:val="yellow"/>
        </w:rPr>
      </w:pPr>
      <w:r w:rsidRPr="008B59AE">
        <w:rPr>
          <w:rFonts w:ascii="RR Pioneer" w:hAnsi="RR Pioneer"/>
          <w:noProof/>
          <w:sz w:val="22"/>
          <w:szCs w:val="28"/>
        </w:rPr>
        <w:t>In response to this Regulatory Observation Action, Rolls-Royce SMR Ltd should:</w:t>
      </w:r>
    </w:p>
    <w:p w14:paraId="49BD825B" w14:textId="77777777" w:rsidR="00E1316A" w:rsidRPr="008B59AE" w:rsidRDefault="00E1316A" w:rsidP="00F54C16">
      <w:pPr>
        <w:spacing w:after="0"/>
        <w:jc w:val="both"/>
        <w:rPr>
          <w:rFonts w:ascii="RR Pioneer" w:hAnsi="RR Pioneer"/>
          <w:noProof/>
          <w:sz w:val="22"/>
          <w:szCs w:val="24"/>
        </w:rPr>
      </w:pPr>
      <w:r w:rsidRPr="008B59AE">
        <w:rPr>
          <w:rFonts w:ascii="RR Pioneer" w:hAnsi="RR Pioneer"/>
          <w:noProof/>
          <w:sz w:val="22"/>
          <w:szCs w:val="24"/>
        </w:rPr>
        <w:t>Determine autonomy times for:</w:t>
      </w:r>
    </w:p>
    <w:p w14:paraId="063ECC42" w14:textId="3E2B96F2" w:rsidR="00E1316A" w:rsidRPr="008B59AE" w:rsidRDefault="00E1316A" w:rsidP="00F54C16">
      <w:pPr>
        <w:pStyle w:val="ListParagraph"/>
        <w:numPr>
          <w:ilvl w:val="0"/>
          <w:numId w:val="15"/>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Design basis faults</w:t>
      </w:r>
      <w:r w:rsidR="00C56CA1">
        <w:rPr>
          <w:rFonts w:ascii="RR Pioneer" w:hAnsi="RR Pioneer"/>
          <w:noProof/>
          <w:sz w:val="22"/>
          <w:szCs w:val="24"/>
        </w:rPr>
        <w:t>,</w:t>
      </w:r>
    </w:p>
    <w:p w14:paraId="322EA25F" w14:textId="2B942BD3" w:rsidR="00E1316A" w:rsidRPr="008B59AE" w:rsidRDefault="00E1316A" w:rsidP="00F54C16">
      <w:pPr>
        <w:pStyle w:val="ListParagraph"/>
        <w:numPr>
          <w:ilvl w:val="0"/>
          <w:numId w:val="15"/>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Design basis sequences including failure of the principle means of protection</w:t>
      </w:r>
      <w:r w:rsidR="00C56CA1">
        <w:rPr>
          <w:rFonts w:ascii="RR Pioneer" w:hAnsi="RR Pioneer"/>
          <w:noProof/>
          <w:sz w:val="22"/>
          <w:szCs w:val="24"/>
        </w:rPr>
        <w:t>,</w:t>
      </w:r>
    </w:p>
    <w:p w14:paraId="4217D84D" w14:textId="77777777" w:rsidR="00E1316A" w:rsidRPr="008B59AE" w:rsidRDefault="00E1316A" w:rsidP="00F54C16">
      <w:pPr>
        <w:pStyle w:val="ListParagraph"/>
        <w:numPr>
          <w:ilvl w:val="0"/>
          <w:numId w:val="15"/>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Beyond design basis faults; and</w:t>
      </w:r>
    </w:p>
    <w:p w14:paraId="27D1C7E2" w14:textId="77777777" w:rsidR="00E1316A" w:rsidRPr="008B59AE" w:rsidRDefault="00E1316A" w:rsidP="00F54C16">
      <w:pPr>
        <w:pStyle w:val="ListParagraph"/>
        <w:numPr>
          <w:ilvl w:val="0"/>
          <w:numId w:val="15"/>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Severe accidents.</w:t>
      </w:r>
    </w:p>
    <w:p w14:paraId="35EDEEA3" w14:textId="77777777" w:rsidR="00E1316A" w:rsidRPr="008B59AE" w:rsidRDefault="00E1316A" w:rsidP="00F54C16">
      <w:pPr>
        <w:pStyle w:val="ListParagraph"/>
        <w:spacing w:after="0"/>
        <w:jc w:val="both"/>
        <w:rPr>
          <w:rFonts w:ascii="RR Pioneer" w:hAnsi="RR Pioneer"/>
          <w:noProof/>
          <w:sz w:val="22"/>
          <w:szCs w:val="24"/>
        </w:rPr>
      </w:pPr>
    </w:p>
    <w:p w14:paraId="1025B0BB" w14:textId="776D52B4" w:rsidR="00E1316A" w:rsidRPr="008B59AE" w:rsidRDefault="00E1316A" w:rsidP="00F54C16">
      <w:pPr>
        <w:spacing w:after="0"/>
        <w:jc w:val="both"/>
        <w:rPr>
          <w:rFonts w:ascii="RR Pioneer" w:hAnsi="RR Pioneer"/>
          <w:noProof/>
          <w:sz w:val="22"/>
          <w:szCs w:val="24"/>
        </w:rPr>
      </w:pPr>
      <w:r w:rsidRPr="008B59AE">
        <w:rPr>
          <w:rFonts w:ascii="RR Pioneer" w:hAnsi="RR Pioneer"/>
          <w:noProof/>
          <w:sz w:val="22"/>
          <w:szCs w:val="24"/>
        </w:rPr>
        <w:t>Justification for the derivation of the site autonomy time should be provided, and should be based on a combination of relevant good practice, operational experience, discussions with NESO and any relevant analysis, as appropriate.</w:t>
      </w:r>
    </w:p>
    <w:p w14:paraId="5103E031" w14:textId="77777777" w:rsidR="002C7094" w:rsidRPr="008B59AE" w:rsidRDefault="002C7094" w:rsidP="00F54C16">
      <w:pPr>
        <w:spacing w:after="0"/>
        <w:jc w:val="both"/>
        <w:rPr>
          <w:rFonts w:ascii="RR Pioneer" w:hAnsi="RR Pioneer"/>
          <w:noProof/>
          <w:sz w:val="22"/>
          <w:szCs w:val="24"/>
        </w:rPr>
      </w:pPr>
    </w:p>
    <w:p w14:paraId="10F9AB5C" w14:textId="77777777" w:rsidR="00E1316A" w:rsidRPr="008B59AE" w:rsidRDefault="00E1316A" w:rsidP="00F54C16">
      <w:pPr>
        <w:spacing w:after="0"/>
        <w:jc w:val="both"/>
        <w:rPr>
          <w:rFonts w:ascii="RR Pioneer" w:hAnsi="RR Pioneer"/>
          <w:bCs/>
          <w:noProof/>
          <w:sz w:val="22"/>
          <w:szCs w:val="28"/>
        </w:rPr>
      </w:pPr>
      <w:r w:rsidRPr="008B59AE">
        <w:rPr>
          <w:rFonts w:ascii="RR Pioneer" w:hAnsi="RR Pioneer"/>
          <w:bCs/>
          <w:noProof/>
          <w:sz w:val="22"/>
          <w:szCs w:val="28"/>
        </w:rPr>
        <w:t>Resolution required by '</w:t>
      </w:r>
      <w:r w:rsidRPr="008B59AE">
        <w:rPr>
          <w:rFonts w:ascii="RR Pioneer" w:hAnsi="RR Pioneer"/>
          <w:bCs/>
          <w:i/>
          <w:noProof/>
          <w:sz w:val="22"/>
          <w:szCs w:val="28"/>
        </w:rPr>
        <w:t>to be determined by Rolls-Royce SMR Limited Resolution Plan</w:t>
      </w:r>
      <w:r w:rsidRPr="008B59AE">
        <w:rPr>
          <w:rFonts w:ascii="RR Pioneer" w:hAnsi="RR Pioneer"/>
          <w:bCs/>
          <w:noProof/>
          <w:sz w:val="22"/>
          <w:szCs w:val="28"/>
        </w:rPr>
        <w:t>'</w:t>
      </w:r>
    </w:p>
    <w:p w14:paraId="32C68F81" w14:textId="77777777" w:rsidR="00725B91" w:rsidRPr="008B59AE" w:rsidRDefault="00725B91" w:rsidP="00F54C16">
      <w:pPr>
        <w:pStyle w:val="Heading3"/>
        <w:spacing w:after="0"/>
        <w:jc w:val="both"/>
        <w:rPr>
          <w:rFonts w:ascii="RR Pioneer" w:hAnsi="RR Pioneer"/>
          <w:u w:val="none"/>
        </w:rPr>
      </w:pPr>
    </w:p>
    <w:p w14:paraId="02FE50F3" w14:textId="05F54327" w:rsidR="005C3759" w:rsidRPr="0015176A" w:rsidRDefault="0020407C" w:rsidP="00F54C16">
      <w:pPr>
        <w:tabs>
          <w:tab w:val="clear" w:pos="992"/>
          <w:tab w:val="clear" w:pos="1395"/>
          <w:tab w:val="clear" w:pos="1712"/>
        </w:tabs>
        <w:spacing w:before="120" w:after="160" w:line="252" w:lineRule="auto"/>
        <w:jc w:val="both"/>
        <w:rPr>
          <w:rFonts w:ascii="RR Pioneer" w:hAnsi="RR Pioneer"/>
          <w:b/>
          <w:bCs/>
          <w:sz w:val="22"/>
          <w:u w:val="single"/>
        </w:rPr>
      </w:pPr>
      <w:r w:rsidRPr="0015176A">
        <w:rPr>
          <w:rFonts w:ascii="RR Pioneer" w:hAnsi="RR Pioneer"/>
          <w:b/>
          <w:bCs/>
          <w:sz w:val="22"/>
          <w:u w:val="single"/>
        </w:rPr>
        <w:t xml:space="preserve">Rolls-Royce SMR Ltd. Resolution Plan </w:t>
      </w:r>
      <w:r w:rsidR="00922C63" w:rsidRPr="0015176A">
        <w:rPr>
          <w:rFonts w:ascii="RR Pioneer" w:hAnsi="RR Pioneer"/>
          <w:b/>
          <w:bCs/>
          <w:sz w:val="22"/>
          <w:u w:val="single"/>
        </w:rPr>
        <w:t>RO-RRSMR-004.A1</w:t>
      </w:r>
    </w:p>
    <w:p w14:paraId="4FE356A7" w14:textId="61E9B429" w:rsidR="005C3759" w:rsidRPr="008B59AE" w:rsidRDefault="005C3759" w:rsidP="00F54C16">
      <w:pPr>
        <w:spacing w:after="0"/>
        <w:jc w:val="both"/>
        <w:rPr>
          <w:rFonts w:ascii="RR Pioneer" w:hAnsi="RR Pioneer"/>
          <w:sz w:val="22"/>
          <w:u w:val="single"/>
        </w:rPr>
      </w:pPr>
      <w:r w:rsidRPr="008B59AE">
        <w:rPr>
          <w:rFonts w:ascii="RR Pioneer" w:hAnsi="RR Pioneer"/>
          <w:sz w:val="22"/>
          <w:u w:val="single"/>
        </w:rPr>
        <w:t>Autonomy Times</w:t>
      </w:r>
    </w:p>
    <w:p w14:paraId="0A7C631F" w14:textId="77777777" w:rsidR="002C7094" w:rsidRPr="008B59AE" w:rsidRDefault="002C7094" w:rsidP="00F54C16">
      <w:pPr>
        <w:spacing w:after="0"/>
        <w:jc w:val="both"/>
        <w:rPr>
          <w:rFonts w:ascii="RR Pioneer" w:hAnsi="RR Pioneer"/>
          <w:sz w:val="22"/>
          <w:u w:val="single"/>
        </w:rPr>
      </w:pPr>
    </w:p>
    <w:p w14:paraId="2DB510AD" w14:textId="0265DE90" w:rsidR="00CC40DE" w:rsidRPr="008B59AE" w:rsidRDefault="00A535E2" w:rsidP="00F54C16">
      <w:pPr>
        <w:spacing w:after="0"/>
        <w:jc w:val="both"/>
        <w:rPr>
          <w:rFonts w:ascii="RR Pioneer" w:hAnsi="RR Pioneer"/>
          <w:sz w:val="22"/>
        </w:rPr>
      </w:pPr>
      <w:bookmarkStart w:id="1" w:name="_Hlk203491455"/>
      <w:r w:rsidRPr="008B59AE">
        <w:rPr>
          <w:rFonts w:ascii="RR Pioneer" w:hAnsi="RR Pioneer"/>
          <w:sz w:val="22"/>
        </w:rPr>
        <w:t>The E3S Design Principles [</w:t>
      </w:r>
      <w:r w:rsidR="00FD36B4" w:rsidRPr="008B59AE">
        <w:rPr>
          <w:rFonts w:ascii="RR Pioneer" w:hAnsi="RR Pioneer"/>
          <w:sz w:val="22"/>
        </w:rPr>
        <w:t>9</w:t>
      </w:r>
      <w:r w:rsidRPr="008B59AE">
        <w:rPr>
          <w:rFonts w:ascii="RR Pioneer" w:hAnsi="RR Pioneer"/>
          <w:sz w:val="22"/>
        </w:rPr>
        <w:t xml:space="preserve">] </w:t>
      </w:r>
      <w:bookmarkEnd w:id="1"/>
      <w:r w:rsidRPr="008B59AE">
        <w:rPr>
          <w:rFonts w:ascii="RR Pioneer" w:hAnsi="RR Pioneer"/>
          <w:sz w:val="22"/>
        </w:rPr>
        <w:t>identify mission times for safety measures to deliver their functions without reliance on on-site mobile equipment for 72 hours (Design Basis Conditions</w:t>
      </w:r>
      <w:r w:rsidR="008B59AE">
        <w:rPr>
          <w:rFonts w:ascii="RR Pioneer" w:hAnsi="RR Pioneer"/>
          <w:sz w:val="22"/>
        </w:rPr>
        <w:t xml:space="preserve"> (DBC)</w:t>
      </w:r>
      <w:r w:rsidRPr="008B59AE">
        <w:rPr>
          <w:rFonts w:ascii="RR Pioneer" w:hAnsi="RR Pioneer"/>
          <w:sz w:val="22"/>
        </w:rPr>
        <w:t xml:space="preserve">, including DBC-4 where the first means of protection fails) and 24 hours (Design Extension Conditions A &amp; B); and without reliance on off-site services for 7 days. </w:t>
      </w:r>
    </w:p>
    <w:p w14:paraId="05B42656" w14:textId="77777777" w:rsidR="00C410C9" w:rsidRPr="008B59AE" w:rsidRDefault="00C410C9" w:rsidP="00F54C16">
      <w:pPr>
        <w:spacing w:after="0"/>
        <w:jc w:val="both"/>
        <w:rPr>
          <w:rFonts w:ascii="RR Pioneer" w:hAnsi="RR Pioneer"/>
          <w:sz w:val="22"/>
        </w:rPr>
      </w:pPr>
    </w:p>
    <w:p w14:paraId="06FD7B58" w14:textId="32B5DB8B" w:rsidR="004D6C6D" w:rsidRPr="008B59AE" w:rsidRDefault="004D6C6D" w:rsidP="00F54C16">
      <w:pPr>
        <w:spacing w:after="0"/>
        <w:jc w:val="both"/>
        <w:rPr>
          <w:rFonts w:ascii="RR Pioneer" w:hAnsi="RR Pioneer"/>
          <w:sz w:val="22"/>
        </w:rPr>
      </w:pPr>
      <w:r w:rsidRPr="008B59AE">
        <w:rPr>
          <w:rFonts w:ascii="RR Pioneer" w:hAnsi="RR Pioneer"/>
          <w:sz w:val="22"/>
        </w:rPr>
        <w:t>In summary</w:t>
      </w:r>
      <w:r w:rsidR="00EB5492" w:rsidRPr="008B59AE">
        <w:rPr>
          <w:rFonts w:ascii="RR Pioneer" w:hAnsi="RR Pioneer"/>
          <w:sz w:val="22"/>
        </w:rPr>
        <w:t>, autonomy is required without reliance on on-site mobile equipment for</w:t>
      </w:r>
      <w:r w:rsidRPr="008B59AE">
        <w:rPr>
          <w:rFonts w:ascii="RR Pioneer" w:hAnsi="RR Pioneer"/>
          <w:sz w:val="22"/>
        </w:rPr>
        <w:t>:</w:t>
      </w:r>
    </w:p>
    <w:p w14:paraId="2CF75464" w14:textId="0F9C563F" w:rsidR="004D6C6D" w:rsidRPr="008B59AE" w:rsidRDefault="004D6C6D" w:rsidP="00F54C16">
      <w:pPr>
        <w:pStyle w:val="ListParagraph"/>
        <w:numPr>
          <w:ilvl w:val="0"/>
          <w:numId w:val="30"/>
        </w:numPr>
        <w:spacing w:after="0"/>
        <w:jc w:val="both"/>
        <w:rPr>
          <w:rFonts w:ascii="RR Pioneer" w:hAnsi="RR Pioneer"/>
          <w:sz w:val="22"/>
        </w:rPr>
      </w:pPr>
      <w:r w:rsidRPr="008B59AE">
        <w:rPr>
          <w:rFonts w:ascii="RR Pioneer" w:hAnsi="RR Pioneer"/>
          <w:sz w:val="22"/>
        </w:rPr>
        <w:t xml:space="preserve">Design basis faults </w:t>
      </w:r>
      <w:r w:rsidR="00EB5492" w:rsidRPr="008B59AE">
        <w:rPr>
          <w:rFonts w:ascii="RR Pioneer" w:hAnsi="RR Pioneer"/>
          <w:sz w:val="22"/>
        </w:rPr>
        <w:t>–</w:t>
      </w:r>
      <w:r w:rsidRPr="008B59AE">
        <w:rPr>
          <w:rFonts w:ascii="RR Pioneer" w:hAnsi="RR Pioneer"/>
          <w:sz w:val="22"/>
        </w:rPr>
        <w:t xml:space="preserve"> </w:t>
      </w:r>
      <w:r w:rsidR="00EB5492" w:rsidRPr="008B59AE">
        <w:rPr>
          <w:rFonts w:ascii="RR Pioneer" w:hAnsi="RR Pioneer"/>
          <w:sz w:val="22"/>
        </w:rPr>
        <w:t>72 hours</w:t>
      </w:r>
      <w:r w:rsidR="00F54C16">
        <w:rPr>
          <w:rFonts w:ascii="RR Pioneer" w:hAnsi="RR Pioneer"/>
          <w:sz w:val="22"/>
        </w:rPr>
        <w:t>,</w:t>
      </w:r>
    </w:p>
    <w:p w14:paraId="1EF87312" w14:textId="7BA5553F" w:rsidR="00B848D0" w:rsidRPr="008B59AE" w:rsidRDefault="00B848D0" w:rsidP="00F54C16">
      <w:pPr>
        <w:pStyle w:val="ListParagraph"/>
        <w:numPr>
          <w:ilvl w:val="0"/>
          <w:numId w:val="30"/>
        </w:numPr>
        <w:spacing w:after="0"/>
        <w:jc w:val="both"/>
        <w:rPr>
          <w:rFonts w:ascii="RR Pioneer" w:hAnsi="RR Pioneer"/>
          <w:sz w:val="22"/>
        </w:rPr>
      </w:pPr>
      <w:r w:rsidRPr="008B59AE">
        <w:rPr>
          <w:rFonts w:ascii="RR Pioneer" w:hAnsi="RR Pioneer"/>
          <w:noProof/>
          <w:sz w:val="22"/>
          <w:szCs w:val="24"/>
        </w:rPr>
        <w:t>Design basis sequences including failure of the principle means of protection – 72 hours</w:t>
      </w:r>
      <w:r w:rsidR="00F54C16">
        <w:rPr>
          <w:rFonts w:ascii="RR Pioneer" w:hAnsi="RR Pioneer"/>
          <w:noProof/>
          <w:sz w:val="22"/>
          <w:szCs w:val="24"/>
        </w:rPr>
        <w:t>,</w:t>
      </w:r>
    </w:p>
    <w:p w14:paraId="5602ED87" w14:textId="10C45218" w:rsidR="00B848D0" w:rsidRPr="008B59AE" w:rsidRDefault="00B848D0" w:rsidP="00F54C16">
      <w:pPr>
        <w:pStyle w:val="ListParagraph"/>
        <w:numPr>
          <w:ilvl w:val="0"/>
          <w:numId w:val="30"/>
        </w:numPr>
        <w:spacing w:after="0"/>
        <w:jc w:val="both"/>
        <w:rPr>
          <w:rFonts w:ascii="RR Pioneer" w:hAnsi="RR Pioneer"/>
          <w:sz w:val="22"/>
        </w:rPr>
      </w:pPr>
      <w:r w:rsidRPr="008B59AE">
        <w:rPr>
          <w:rFonts w:ascii="RR Pioneer" w:hAnsi="RR Pioneer"/>
          <w:sz w:val="22"/>
        </w:rPr>
        <w:t>Beyond design basis faults (DEC-A) – 24 hours</w:t>
      </w:r>
      <w:r w:rsidR="00F54C16">
        <w:rPr>
          <w:rFonts w:ascii="RR Pioneer" w:hAnsi="RR Pioneer"/>
          <w:sz w:val="22"/>
        </w:rPr>
        <w:t>,</w:t>
      </w:r>
    </w:p>
    <w:p w14:paraId="7C13AC46" w14:textId="568E0E1A" w:rsidR="00B848D0" w:rsidRPr="008B59AE" w:rsidRDefault="00B848D0" w:rsidP="00F54C16">
      <w:pPr>
        <w:pStyle w:val="ListParagraph"/>
        <w:numPr>
          <w:ilvl w:val="0"/>
          <w:numId w:val="30"/>
        </w:numPr>
        <w:spacing w:after="0"/>
        <w:jc w:val="both"/>
        <w:rPr>
          <w:rFonts w:ascii="RR Pioneer" w:hAnsi="RR Pioneer"/>
          <w:sz w:val="22"/>
        </w:rPr>
      </w:pPr>
      <w:r w:rsidRPr="008B59AE">
        <w:rPr>
          <w:rFonts w:ascii="RR Pioneer" w:hAnsi="RR Pioneer"/>
          <w:sz w:val="22"/>
        </w:rPr>
        <w:t xml:space="preserve">Severe accidents </w:t>
      </w:r>
      <w:r w:rsidR="003B16F8" w:rsidRPr="008B59AE">
        <w:rPr>
          <w:rFonts w:ascii="RR Pioneer" w:hAnsi="RR Pioneer"/>
          <w:sz w:val="22"/>
        </w:rPr>
        <w:t>–</w:t>
      </w:r>
      <w:r w:rsidRPr="008B59AE">
        <w:rPr>
          <w:rFonts w:ascii="RR Pioneer" w:hAnsi="RR Pioneer"/>
          <w:sz w:val="22"/>
        </w:rPr>
        <w:t xml:space="preserve"> </w:t>
      </w:r>
      <w:r w:rsidR="003B16F8" w:rsidRPr="008B59AE">
        <w:rPr>
          <w:rFonts w:ascii="RR Pioneer" w:hAnsi="RR Pioneer"/>
          <w:sz w:val="22"/>
        </w:rPr>
        <w:t>24 hours</w:t>
      </w:r>
      <w:r w:rsidR="00F54C16">
        <w:rPr>
          <w:rFonts w:ascii="RR Pioneer" w:hAnsi="RR Pioneer"/>
          <w:sz w:val="22"/>
        </w:rPr>
        <w:t>.</w:t>
      </w:r>
    </w:p>
    <w:p w14:paraId="08D58FEE" w14:textId="636B1453" w:rsidR="003B16F8" w:rsidRPr="008B59AE" w:rsidRDefault="003B16F8" w:rsidP="00F54C16">
      <w:pPr>
        <w:spacing w:after="0"/>
        <w:jc w:val="both"/>
        <w:rPr>
          <w:rFonts w:ascii="RR Pioneer" w:hAnsi="RR Pioneer"/>
          <w:sz w:val="22"/>
        </w:rPr>
      </w:pPr>
      <w:r w:rsidRPr="008B59AE">
        <w:rPr>
          <w:rFonts w:ascii="RR Pioneer" w:hAnsi="RR Pioneer"/>
          <w:sz w:val="22"/>
        </w:rPr>
        <w:lastRenderedPageBreak/>
        <w:t xml:space="preserve">Autonomy is required without reliance on off-site services for 7 days, for all </w:t>
      </w:r>
      <w:r w:rsidR="00C410C9" w:rsidRPr="008B59AE">
        <w:rPr>
          <w:rFonts w:ascii="RR Pioneer" w:hAnsi="RR Pioneer"/>
          <w:sz w:val="22"/>
        </w:rPr>
        <w:t>fault</w:t>
      </w:r>
      <w:r w:rsidR="00C72C2D" w:rsidRPr="008B59AE">
        <w:rPr>
          <w:rFonts w:ascii="RR Pioneer" w:hAnsi="RR Pioneer"/>
          <w:sz w:val="22"/>
        </w:rPr>
        <w:t xml:space="preserve"> and severe accident</w:t>
      </w:r>
      <w:r w:rsidR="00C410C9" w:rsidRPr="008B59AE">
        <w:rPr>
          <w:rFonts w:ascii="RR Pioneer" w:hAnsi="RR Pioneer"/>
          <w:sz w:val="22"/>
        </w:rPr>
        <w:t xml:space="preserve"> conditions.</w:t>
      </w:r>
    </w:p>
    <w:p w14:paraId="06D23A1D" w14:textId="77777777" w:rsidR="00C410C9" w:rsidRPr="008B59AE" w:rsidRDefault="00C410C9" w:rsidP="00F54C16">
      <w:pPr>
        <w:spacing w:after="0"/>
        <w:jc w:val="both"/>
        <w:rPr>
          <w:rFonts w:ascii="RR Pioneer" w:hAnsi="RR Pioneer"/>
          <w:sz w:val="22"/>
        </w:rPr>
      </w:pPr>
    </w:p>
    <w:p w14:paraId="52008195" w14:textId="2B745F6D" w:rsidR="00C410C9" w:rsidRPr="008B59AE" w:rsidRDefault="00C410C9" w:rsidP="00F54C16">
      <w:pPr>
        <w:spacing w:after="0"/>
        <w:jc w:val="both"/>
        <w:rPr>
          <w:rFonts w:ascii="RR Pioneer" w:hAnsi="RR Pioneer"/>
          <w:sz w:val="22"/>
        </w:rPr>
      </w:pPr>
      <w:r w:rsidRPr="008B59AE">
        <w:rPr>
          <w:rFonts w:ascii="RR Pioneer" w:hAnsi="RR Pioneer"/>
          <w:sz w:val="22"/>
        </w:rPr>
        <w:t>The timeline of this is shown below in Figure 1.</w:t>
      </w:r>
    </w:p>
    <w:p w14:paraId="324A175A" w14:textId="77777777" w:rsidR="004D6C6D" w:rsidRPr="008B59AE" w:rsidRDefault="004D6C6D" w:rsidP="002C7094">
      <w:pPr>
        <w:spacing w:after="0"/>
        <w:rPr>
          <w:rFonts w:ascii="RR Pioneer" w:hAnsi="RR Pioneer"/>
          <w:sz w:val="22"/>
        </w:rPr>
      </w:pPr>
    </w:p>
    <w:p w14:paraId="780C6C90" w14:textId="3BA0F54B" w:rsidR="00A535E2" w:rsidRPr="008B59AE" w:rsidRDefault="008409D4" w:rsidP="002C7094">
      <w:pPr>
        <w:spacing w:after="0"/>
        <w:rPr>
          <w:rFonts w:ascii="RR Pioneer" w:hAnsi="RR Pioneer"/>
          <w:sz w:val="22"/>
        </w:rPr>
      </w:pPr>
      <w:r w:rsidRPr="008B59AE">
        <w:rPr>
          <w:rFonts w:ascii="RR Pioneer" w:hAnsi="RR Pioneer"/>
          <w:noProof/>
        </w:rPr>
        <w:drawing>
          <wp:inline distT="0" distB="0" distL="0" distR="0" wp14:anchorId="28EF1610" wp14:editId="466789ED">
            <wp:extent cx="5731510" cy="2556155"/>
            <wp:effectExtent l="0" t="0" r="2540" b="0"/>
            <wp:docPr id="919509927" name="Picture 2" descr="A screen 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09927" name="Picture 2" descr="A screen shot of a computer screen&#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556155"/>
                    </a:xfrm>
                    <a:prstGeom prst="rect">
                      <a:avLst/>
                    </a:prstGeom>
                    <a:noFill/>
                  </pic:spPr>
                </pic:pic>
              </a:graphicData>
            </a:graphic>
          </wp:inline>
        </w:drawing>
      </w:r>
    </w:p>
    <w:p w14:paraId="7D8B2C6C" w14:textId="184DD857" w:rsidR="008409D4" w:rsidRPr="008B59AE" w:rsidRDefault="008409D4" w:rsidP="002C7094">
      <w:pPr>
        <w:spacing w:after="0"/>
        <w:jc w:val="center"/>
        <w:rPr>
          <w:rFonts w:ascii="RR Pioneer" w:hAnsi="RR Pioneer"/>
          <w:b/>
          <w:bCs/>
          <w:sz w:val="22"/>
        </w:rPr>
      </w:pPr>
      <w:r w:rsidRPr="008B59AE">
        <w:rPr>
          <w:rFonts w:ascii="RR Pioneer" w:hAnsi="RR Pioneer"/>
          <w:b/>
          <w:bCs/>
          <w:sz w:val="22"/>
        </w:rPr>
        <w:t>Figure 1: Autonomy Times</w:t>
      </w:r>
    </w:p>
    <w:p w14:paraId="73B0DB86" w14:textId="77777777" w:rsidR="002C7094" w:rsidRPr="008B59AE" w:rsidRDefault="002C7094" w:rsidP="002C7094">
      <w:pPr>
        <w:spacing w:after="0"/>
        <w:rPr>
          <w:rFonts w:ascii="RR Pioneer" w:hAnsi="RR Pioneer"/>
          <w:sz w:val="22"/>
        </w:rPr>
      </w:pPr>
    </w:p>
    <w:p w14:paraId="42FE66D2" w14:textId="4F89EE86" w:rsidR="00E450A9" w:rsidRPr="008B59AE" w:rsidRDefault="00E450A9" w:rsidP="00F54C16">
      <w:pPr>
        <w:spacing w:after="0"/>
        <w:jc w:val="both"/>
        <w:rPr>
          <w:rFonts w:ascii="RR Pioneer" w:hAnsi="RR Pioneer"/>
          <w:sz w:val="22"/>
        </w:rPr>
      </w:pPr>
      <w:r w:rsidRPr="008B59AE">
        <w:rPr>
          <w:rFonts w:ascii="RR Pioneer" w:hAnsi="RR Pioneer"/>
          <w:sz w:val="22"/>
        </w:rPr>
        <w:t xml:space="preserve">The E3S </w:t>
      </w:r>
      <w:r w:rsidR="00C56CA1">
        <w:rPr>
          <w:rFonts w:ascii="RR Pioneer" w:hAnsi="RR Pioneer"/>
          <w:sz w:val="22"/>
        </w:rPr>
        <w:t xml:space="preserve">Design </w:t>
      </w:r>
      <w:r w:rsidRPr="008B59AE">
        <w:rPr>
          <w:rFonts w:ascii="RR Pioneer" w:hAnsi="RR Pioneer"/>
          <w:sz w:val="22"/>
        </w:rPr>
        <w:t xml:space="preserve">Principles (and the non-functional requirements placed on </w:t>
      </w:r>
      <w:r w:rsidR="008B59AE">
        <w:rPr>
          <w:rFonts w:ascii="RR Pioneer" w:hAnsi="RR Pioneer"/>
          <w:sz w:val="22"/>
        </w:rPr>
        <w:t>Structures, Systems and Components (</w:t>
      </w:r>
      <w:r w:rsidRPr="008B59AE">
        <w:rPr>
          <w:rFonts w:ascii="RR Pioneer" w:hAnsi="RR Pioneer"/>
          <w:sz w:val="22"/>
        </w:rPr>
        <w:t>SSC</w:t>
      </w:r>
      <w:r w:rsidR="008B59AE">
        <w:rPr>
          <w:rFonts w:ascii="RR Pioneer" w:hAnsi="RR Pioneer"/>
          <w:sz w:val="22"/>
        </w:rPr>
        <w:t>)</w:t>
      </w:r>
      <w:r w:rsidRPr="008B59AE">
        <w:rPr>
          <w:rFonts w:ascii="RR Pioneer" w:hAnsi="RR Pioneer"/>
          <w:sz w:val="22"/>
        </w:rPr>
        <w:t xml:space="preserve"> derived from them) will be discussed in Chapter 3 of the E3S Case</w:t>
      </w:r>
      <w:r w:rsidR="00217F40" w:rsidRPr="008B59AE">
        <w:rPr>
          <w:rFonts w:ascii="RR Pioneer" w:hAnsi="RR Pioneer"/>
          <w:sz w:val="22"/>
        </w:rPr>
        <w:t xml:space="preserve">: </w:t>
      </w:r>
      <w:bookmarkStart w:id="2" w:name="_Hlk203491473"/>
      <w:r w:rsidR="00217F40" w:rsidRPr="008B59AE">
        <w:rPr>
          <w:rFonts w:ascii="RR Pioneer" w:hAnsi="RR Pioneer"/>
          <w:sz w:val="22"/>
        </w:rPr>
        <w:t>General Design Aspects</w:t>
      </w:r>
      <w:r w:rsidRPr="008B59AE">
        <w:rPr>
          <w:rFonts w:ascii="RR Pioneer" w:hAnsi="RR Pioneer"/>
          <w:sz w:val="22"/>
        </w:rPr>
        <w:t xml:space="preserve"> [20]. </w:t>
      </w:r>
      <w:bookmarkEnd w:id="2"/>
      <w:r w:rsidR="009679AC" w:rsidRPr="008B59AE">
        <w:rPr>
          <w:rFonts w:ascii="RR Pioneer" w:hAnsi="RR Pioneer"/>
          <w:sz w:val="22"/>
        </w:rPr>
        <w:t xml:space="preserve">The </w:t>
      </w:r>
      <w:r w:rsidR="00BA7B38" w:rsidRPr="008B59AE">
        <w:rPr>
          <w:rFonts w:ascii="RR Pioneer" w:hAnsi="RR Pioneer"/>
          <w:sz w:val="22"/>
        </w:rPr>
        <w:t xml:space="preserve">basis </w:t>
      </w:r>
      <w:r w:rsidR="009679AC" w:rsidRPr="008B59AE">
        <w:rPr>
          <w:rFonts w:ascii="RR Pioneer" w:hAnsi="RR Pioneer"/>
          <w:sz w:val="22"/>
        </w:rPr>
        <w:t>of the principles</w:t>
      </w:r>
      <w:r w:rsidR="00BA7B38" w:rsidRPr="008B59AE">
        <w:rPr>
          <w:rFonts w:ascii="RR Pioneer" w:hAnsi="RR Pioneer"/>
          <w:sz w:val="22"/>
        </w:rPr>
        <w:t xml:space="preserve"> against Relevant Good Practice</w:t>
      </w:r>
      <w:r w:rsidR="009679AC" w:rsidRPr="008B59AE">
        <w:rPr>
          <w:rFonts w:ascii="RR Pioneer" w:hAnsi="RR Pioneer"/>
          <w:sz w:val="22"/>
        </w:rPr>
        <w:t xml:space="preserve">, including autonomy times, is presented in the E3S </w:t>
      </w:r>
      <w:r w:rsidR="004255EE">
        <w:rPr>
          <w:rFonts w:ascii="RR Pioneer" w:hAnsi="RR Pioneer"/>
          <w:sz w:val="22"/>
        </w:rPr>
        <w:t xml:space="preserve">Design </w:t>
      </w:r>
      <w:r w:rsidR="009679AC" w:rsidRPr="008B59AE">
        <w:rPr>
          <w:rFonts w:ascii="RR Pioneer" w:hAnsi="RR Pioneer"/>
          <w:sz w:val="22"/>
        </w:rPr>
        <w:t>Principles [9].</w:t>
      </w:r>
      <w:r w:rsidR="00DB2FF7" w:rsidRPr="008B59AE">
        <w:rPr>
          <w:rFonts w:ascii="RR Pioneer" w:hAnsi="RR Pioneer"/>
          <w:sz w:val="22"/>
        </w:rPr>
        <w:t xml:space="preserve"> A new </w:t>
      </w:r>
      <w:bookmarkStart w:id="3" w:name="_Hlk203491498"/>
      <w:r w:rsidR="00DB2FF7" w:rsidRPr="008B59AE">
        <w:rPr>
          <w:rFonts w:ascii="RR Pioneer" w:hAnsi="RR Pioneer"/>
          <w:bCs/>
          <w:noProof/>
          <w:sz w:val="22"/>
          <w:szCs w:val="28"/>
        </w:rPr>
        <w:t>Autonomy of Safety Functions report [15]</w:t>
      </w:r>
      <w:bookmarkEnd w:id="3"/>
      <w:r w:rsidR="00DB2FF7" w:rsidRPr="008B59AE">
        <w:rPr>
          <w:rFonts w:ascii="RR Pioneer" w:hAnsi="RR Pioneer"/>
          <w:bCs/>
          <w:noProof/>
          <w:sz w:val="22"/>
          <w:szCs w:val="28"/>
        </w:rPr>
        <w:t xml:space="preserve"> will be produced which will provide the justification of these autonomy times.</w:t>
      </w:r>
    </w:p>
    <w:p w14:paraId="5F19CED4" w14:textId="77777777" w:rsidR="00E450A9" w:rsidRPr="008B59AE" w:rsidRDefault="00E450A9" w:rsidP="00F54C16">
      <w:pPr>
        <w:spacing w:after="0"/>
        <w:jc w:val="both"/>
        <w:rPr>
          <w:rFonts w:ascii="RR Pioneer" w:hAnsi="RR Pioneer"/>
          <w:sz w:val="22"/>
        </w:rPr>
      </w:pPr>
    </w:p>
    <w:p w14:paraId="3F2BC255" w14:textId="619C2E96" w:rsidR="002C7094" w:rsidRPr="008B59AE" w:rsidRDefault="002C7094" w:rsidP="00F54C16">
      <w:pPr>
        <w:spacing w:after="0"/>
        <w:jc w:val="both"/>
        <w:rPr>
          <w:rFonts w:ascii="RR Pioneer" w:hAnsi="RR Pioneer"/>
          <w:sz w:val="22"/>
        </w:rPr>
      </w:pPr>
      <w:r w:rsidRPr="008B59AE">
        <w:rPr>
          <w:rFonts w:ascii="RR Pioneer" w:hAnsi="RR Pioneer"/>
          <w:sz w:val="22"/>
        </w:rPr>
        <w:t xml:space="preserve">The E3S </w:t>
      </w:r>
      <w:r w:rsidR="004255EE">
        <w:rPr>
          <w:rFonts w:ascii="RR Pioneer" w:hAnsi="RR Pioneer"/>
          <w:sz w:val="22"/>
        </w:rPr>
        <w:t xml:space="preserve">Design </w:t>
      </w:r>
      <w:r w:rsidRPr="008B59AE">
        <w:rPr>
          <w:rFonts w:ascii="RR Pioneer" w:hAnsi="RR Pioneer"/>
          <w:sz w:val="22"/>
        </w:rPr>
        <w:t>Principles</w:t>
      </w:r>
      <w:r w:rsidR="009679AC" w:rsidRPr="008B59AE">
        <w:rPr>
          <w:rFonts w:ascii="RR Pioneer" w:hAnsi="RR Pioneer"/>
          <w:sz w:val="22"/>
        </w:rPr>
        <w:t xml:space="preserve"> [9]</w:t>
      </w:r>
      <w:r w:rsidRPr="008B59AE">
        <w:rPr>
          <w:rFonts w:ascii="RR Pioneer" w:hAnsi="RR Pioneer"/>
          <w:sz w:val="22"/>
        </w:rPr>
        <w:t xml:space="preserve"> also identify a requirement for safety measures to operate without human intervention for at least 30 minutes from within the Main Control Room (MCR), and at least 1 hour outside the MCR. Justification of human actions demonstrates meeting an E3S </w:t>
      </w:r>
      <w:r w:rsidR="00085D5C">
        <w:rPr>
          <w:rFonts w:ascii="RR Pioneer" w:hAnsi="RR Pioneer"/>
          <w:sz w:val="22"/>
        </w:rPr>
        <w:t>c</w:t>
      </w:r>
      <w:r w:rsidRPr="008B59AE">
        <w:rPr>
          <w:rFonts w:ascii="RR Pioneer" w:hAnsi="RR Pioneer"/>
          <w:sz w:val="22"/>
        </w:rPr>
        <w:t xml:space="preserve">laim which will be substantiated in </w:t>
      </w:r>
      <w:bookmarkStart w:id="4" w:name="_Hlk203491521"/>
      <w:r w:rsidRPr="008B59AE">
        <w:rPr>
          <w:rFonts w:ascii="RR Pioneer" w:hAnsi="RR Pioneer"/>
          <w:sz w:val="22"/>
        </w:rPr>
        <w:t>Chapter 18 of the E3S Case [</w:t>
      </w:r>
      <w:r w:rsidR="00FD36B4" w:rsidRPr="008B59AE">
        <w:rPr>
          <w:rFonts w:ascii="RR Pioneer" w:hAnsi="RR Pioneer"/>
          <w:sz w:val="22"/>
        </w:rPr>
        <w:t>10</w:t>
      </w:r>
      <w:r w:rsidRPr="008B59AE">
        <w:rPr>
          <w:rFonts w:ascii="RR Pioneer" w:hAnsi="RR Pioneer"/>
          <w:sz w:val="22"/>
        </w:rPr>
        <w:t>]</w:t>
      </w:r>
      <w:bookmarkEnd w:id="4"/>
      <w:r w:rsidRPr="008B59AE">
        <w:rPr>
          <w:rFonts w:ascii="RR Pioneer" w:hAnsi="RR Pioneer"/>
          <w:sz w:val="22"/>
        </w:rPr>
        <w:t>.</w:t>
      </w:r>
      <w:r w:rsidR="0088578E" w:rsidRPr="008B59AE">
        <w:rPr>
          <w:rFonts w:ascii="RR Pioneer" w:hAnsi="RR Pioneer"/>
          <w:sz w:val="22"/>
        </w:rPr>
        <w:t xml:space="preserve"> Operator actions will be presented and discussed in the E3S </w:t>
      </w:r>
      <w:r w:rsidR="00085D5C">
        <w:rPr>
          <w:rFonts w:ascii="RR Pioneer" w:hAnsi="RR Pioneer"/>
          <w:sz w:val="22"/>
        </w:rPr>
        <w:t>C</w:t>
      </w:r>
      <w:r w:rsidR="0088578E" w:rsidRPr="008B59AE">
        <w:rPr>
          <w:rFonts w:ascii="RR Pioneer" w:hAnsi="RR Pioneer"/>
          <w:sz w:val="22"/>
        </w:rPr>
        <w:t>ase as discussed in the resolution plan for Action 2.</w:t>
      </w:r>
    </w:p>
    <w:p w14:paraId="2B17CDE3" w14:textId="77777777" w:rsidR="002C7094" w:rsidRPr="008B59AE" w:rsidRDefault="002C7094" w:rsidP="00F54C16">
      <w:pPr>
        <w:spacing w:after="0"/>
        <w:jc w:val="both"/>
        <w:rPr>
          <w:rFonts w:ascii="RR Pioneer" w:hAnsi="RR Pioneer"/>
          <w:sz w:val="22"/>
        </w:rPr>
      </w:pPr>
    </w:p>
    <w:p w14:paraId="7ECB6D3B" w14:textId="7A5BE0C5" w:rsidR="008409D4" w:rsidRDefault="0088578E" w:rsidP="00F54C16">
      <w:pPr>
        <w:spacing w:after="0"/>
        <w:jc w:val="both"/>
        <w:rPr>
          <w:rFonts w:ascii="RR Pioneer" w:hAnsi="RR Pioneer"/>
          <w:sz w:val="22"/>
        </w:rPr>
      </w:pPr>
      <w:r w:rsidRPr="008B59AE">
        <w:rPr>
          <w:rFonts w:ascii="RR Pioneer" w:hAnsi="RR Pioneer"/>
          <w:sz w:val="22"/>
        </w:rPr>
        <w:t>Beyond the timeframes above</w:t>
      </w:r>
      <w:r w:rsidR="002C7094" w:rsidRPr="008B59AE">
        <w:rPr>
          <w:rFonts w:ascii="RR Pioneer" w:hAnsi="RR Pioneer"/>
          <w:sz w:val="22"/>
        </w:rPr>
        <w:t>, some operator action may be claimed, and some on-site and off-site services may be claimed. This could include transfer of consumables, such as fuel oil and water, from onsite storage to the appropriate system. The resolution</w:t>
      </w:r>
      <w:r w:rsidRPr="008B59AE">
        <w:rPr>
          <w:rFonts w:ascii="RR Pioneer" w:hAnsi="RR Pioneer"/>
          <w:sz w:val="22"/>
        </w:rPr>
        <w:t xml:space="preserve"> plan for Action </w:t>
      </w:r>
      <w:r w:rsidR="002C7094" w:rsidRPr="008B59AE">
        <w:rPr>
          <w:rFonts w:ascii="RR Pioneer" w:hAnsi="RR Pioneer"/>
          <w:sz w:val="22"/>
        </w:rPr>
        <w:t xml:space="preserve">2 </w:t>
      </w:r>
      <w:r w:rsidRPr="008B59AE">
        <w:rPr>
          <w:rFonts w:ascii="RR Pioneer" w:hAnsi="RR Pioneer"/>
          <w:sz w:val="22"/>
        </w:rPr>
        <w:t xml:space="preserve">discusses where </w:t>
      </w:r>
      <w:r w:rsidR="002C7094" w:rsidRPr="008B59AE">
        <w:rPr>
          <w:rFonts w:ascii="RR Pioneer" w:hAnsi="RR Pioneer"/>
          <w:sz w:val="22"/>
        </w:rPr>
        <w:t>specific information</w:t>
      </w:r>
      <w:r w:rsidRPr="008B59AE">
        <w:rPr>
          <w:rFonts w:ascii="RR Pioneer" w:hAnsi="RR Pioneer"/>
          <w:sz w:val="22"/>
        </w:rPr>
        <w:t xml:space="preserve"> will </w:t>
      </w:r>
      <w:r w:rsidR="00A32CC3" w:rsidRPr="008B59AE">
        <w:rPr>
          <w:rFonts w:ascii="RR Pioneer" w:hAnsi="RR Pioneer"/>
          <w:sz w:val="22"/>
        </w:rPr>
        <w:t xml:space="preserve">be presented in the E3S </w:t>
      </w:r>
      <w:r w:rsidR="00085D5C">
        <w:rPr>
          <w:rFonts w:ascii="RR Pioneer" w:hAnsi="RR Pioneer"/>
          <w:sz w:val="22"/>
        </w:rPr>
        <w:t>C</w:t>
      </w:r>
      <w:r w:rsidR="00A32CC3" w:rsidRPr="008B59AE">
        <w:rPr>
          <w:rFonts w:ascii="RR Pioneer" w:hAnsi="RR Pioneer"/>
          <w:sz w:val="22"/>
        </w:rPr>
        <w:t>ase</w:t>
      </w:r>
      <w:r w:rsidR="002C7094" w:rsidRPr="008B59AE">
        <w:rPr>
          <w:rFonts w:ascii="RR Pioneer" w:hAnsi="RR Pioneer"/>
          <w:sz w:val="22"/>
        </w:rPr>
        <w:t>.</w:t>
      </w:r>
    </w:p>
    <w:p w14:paraId="3CD479D0" w14:textId="77777777" w:rsidR="00F54C16" w:rsidRPr="008B59AE" w:rsidRDefault="00F54C16" w:rsidP="002C7094">
      <w:pPr>
        <w:spacing w:after="0"/>
        <w:rPr>
          <w:rFonts w:ascii="RR Pioneer" w:hAnsi="RR Pioneer"/>
          <w:sz w:val="22"/>
        </w:rPr>
      </w:pPr>
    </w:p>
    <w:p w14:paraId="689B4CEF" w14:textId="6DB54755" w:rsidR="005C3759" w:rsidRPr="008B59AE" w:rsidRDefault="00F24C30" w:rsidP="002C7094">
      <w:pPr>
        <w:spacing w:after="0"/>
        <w:rPr>
          <w:rFonts w:ascii="RR Pioneer" w:hAnsi="RR Pioneer"/>
          <w:sz w:val="22"/>
          <w:u w:val="single"/>
        </w:rPr>
      </w:pPr>
      <w:r w:rsidRPr="008B59AE">
        <w:rPr>
          <w:rFonts w:ascii="RR Pioneer" w:hAnsi="RR Pioneer"/>
          <w:sz w:val="22"/>
          <w:u w:val="single"/>
        </w:rPr>
        <w:t xml:space="preserve">Relevant </w:t>
      </w:r>
      <w:r w:rsidR="005C3759" w:rsidRPr="008B59AE">
        <w:rPr>
          <w:rFonts w:ascii="RR Pioneer" w:hAnsi="RR Pioneer"/>
          <w:sz w:val="22"/>
          <w:u w:val="single"/>
        </w:rPr>
        <w:t>Faults</w:t>
      </w:r>
    </w:p>
    <w:p w14:paraId="3EA34596" w14:textId="77777777" w:rsidR="006F528D" w:rsidRPr="008B59AE" w:rsidRDefault="006F528D" w:rsidP="002C7094">
      <w:pPr>
        <w:spacing w:after="0"/>
        <w:rPr>
          <w:rFonts w:ascii="RR Pioneer" w:hAnsi="RR Pioneer"/>
          <w:sz w:val="22"/>
          <w:u w:val="single"/>
        </w:rPr>
      </w:pPr>
    </w:p>
    <w:p w14:paraId="787B6B9C" w14:textId="77136367" w:rsidR="00996DE5" w:rsidRPr="008B59AE" w:rsidRDefault="007978A0" w:rsidP="00F54C16">
      <w:pPr>
        <w:spacing w:after="0"/>
        <w:jc w:val="both"/>
        <w:rPr>
          <w:rFonts w:ascii="RR Pioneer" w:hAnsi="RR Pioneer"/>
          <w:sz w:val="22"/>
        </w:rPr>
      </w:pPr>
      <w:r w:rsidRPr="008B59AE">
        <w:rPr>
          <w:rFonts w:ascii="RR Pioneer" w:hAnsi="RR Pioneer"/>
          <w:sz w:val="22"/>
        </w:rPr>
        <w:t xml:space="preserve">The E3S requirements above apply to all faults, and compliance evidence will be developed throughout design development (see Action 2). </w:t>
      </w:r>
      <w:r w:rsidR="00E24FF6" w:rsidRPr="008B59AE">
        <w:rPr>
          <w:rFonts w:ascii="RR Pioneer" w:hAnsi="RR Pioneer"/>
          <w:sz w:val="22"/>
        </w:rPr>
        <w:t>The limiting faults, and justification for selection of these, will be discussed in the Autonomy of Safety Functions report [15].</w:t>
      </w:r>
      <w:r w:rsidR="00C0632F" w:rsidRPr="008B59AE">
        <w:rPr>
          <w:rFonts w:ascii="RR Pioneer" w:hAnsi="RR Pioneer"/>
          <w:sz w:val="22"/>
        </w:rPr>
        <w:t xml:space="preserve"> This may, in turn, refer to decision records.</w:t>
      </w:r>
    </w:p>
    <w:p w14:paraId="39597CE5" w14:textId="77777777" w:rsidR="00DE58C3" w:rsidRPr="008B59AE" w:rsidRDefault="00DE58C3" w:rsidP="00F54C16">
      <w:pPr>
        <w:spacing w:after="0"/>
        <w:jc w:val="both"/>
        <w:rPr>
          <w:rFonts w:ascii="RR Pioneer" w:hAnsi="RR Pioneer"/>
          <w:sz w:val="22"/>
        </w:rPr>
      </w:pPr>
    </w:p>
    <w:p w14:paraId="4CF6EB49" w14:textId="3FE326FF" w:rsidR="002C52B9" w:rsidRPr="008B59AE" w:rsidRDefault="00DE58C3" w:rsidP="00F54C16">
      <w:pPr>
        <w:spacing w:after="0"/>
        <w:jc w:val="both"/>
        <w:rPr>
          <w:rFonts w:ascii="RR Pioneer" w:hAnsi="RR Pioneer"/>
          <w:sz w:val="22"/>
        </w:rPr>
      </w:pPr>
      <w:r w:rsidRPr="008B59AE">
        <w:rPr>
          <w:rFonts w:ascii="RR Pioneer" w:hAnsi="RR Pioneer"/>
          <w:sz w:val="22"/>
        </w:rPr>
        <w:lastRenderedPageBreak/>
        <w:t xml:space="preserve">The RR SMR design </w:t>
      </w:r>
      <w:r w:rsidR="00694091" w:rsidRPr="008B59AE">
        <w:rPr>
          <w:rFonts w:ascii="RR Pioneer" w:hAnsi="RR Pioneer"/>
          <w:sz w:val="22"/>
        </w:rPr>
        <w:t xml:space="preserve">facilitates autonomy for up to 7 days. </w:t>
      </w:r>
      <w:r w:rsidR="00101610" w:rsidRPr="008B59AE">
        <w:rPr>
          <w:rFonts w:ascii="RR Pioneer" w:hAnsi="RR Pioneer"/>
          <w:sz w:val="22"/>
        </w:rPr>
        <w:t>The design is constrained by the requirement for up to 7 days autonomy.</w:t>
      </w:r>
      <w:r w:rsidR="002C52B9" w:rsidRPr="008B59AE">
        <w:rPr>
          <w:rFonts w:ascii="RR Pioneer" w:hAnsi="RR Pioneer"/>
          <w:sz w:val="22"/>
        </w:rPr>
        <w:t xml:space="preserve"> Whilst these requirements apply to all fault categories, it is noteworthy </w:t>
      </w:r>
      <w:r w:rsidR="007855A2" w:rsidRPr="008B59AE">
        <w:rPr>
          <w:rFonts w:ascii="RR Pioneer" w:hAnsi="RR Pioneer"/>
          <w:sz w:val="22"/>
        </w:rPr>
        <w:t xml:space="preserve">that </w:t>
      </w:r>
      <w:r w:rsidR="002C52B9" w:rsidRPr="008B59AE">
        <w:rPr>
          <w:rFonts w:ascii="RR Pioneer" w:hAnsi="RR Pioneer"/>
          <w:sz w:val="22"/>
        </w:rPr>
        <w:t xml:space="preserve">they will be demonstrated to be consistent </w:t>
      </w:r>
      <w:r w:rsidR="007855A2" w:rsidRPr="008B59AE">
        <w:rPr>
          <w:rFonts w:ascii="RR Pioneer" w:hAnsi="RR Pioneer"/>
          <w:sz w:val="22"/>
        </w:rPr>
        <w:t xml:space="preserve">or enveloping of </w:t>
      </w:r>
      <w:r w:rsidR="002C52B9" w:rsidRPr="008B59AE">
        <w:rPr>
          <w:rFonts w:ascii="RR Pioneer" w:hAnsi="RR Pioneer"/>
          <w:sz w:val="22"/>
        </w:rPr>
        <w:t>L</w:t>
      </w:r>
      <w:r w:rsidR="008B59AE">
        <w:rPr>
          <w:rFonts w:ascii="RR Pioneer" w:hAnsi="RR Pioneer"/>
          <w:sz w:val="22"/>
        </w:rPr>
        <w:t xml:space="preserve">oss </w:t>
      </w:r>
      <w:proofErr w:type="gramStart"/>
      <w:r w:rsidR="002C52B9" w:rsidRPr="008B59AE">
        <w:rPr>
          <w:rFonts w:ascii="RR Pioneer" w:hAnsi="RR Pioneer"/>
          <w:sz w:val="22"/>
        </w:rPr>
        <w:t>O</w:t>
      </w:r>
      <w:r w:rsidR="008B59AE">
        <w:rPr>
          <w:rFonts w:ascii="RR Pioneer" w:hAnsi="RR Pioneer"/>
          <w:sz w:val="22"/>
        </w:rPr>
        <w:t>f</w:t>
      </w:r>
      <w:proofErr w:type="gramEnd"/>
      <w:r w:rsidR="008B59AE">
        <w:rPr>
          <w:rFonts w:ascii="RR Pioneer" w:hAnsi="RR Pioneer"/>
          <w:sz w:val="22"/>
        </w:rPr>
        <w:t xml:space="preserve"> </w:t>
      </w:r>
      <w:r w:rsidR="002C52B9" w:rsidRPr="008B59AE">
        <w:rPr>
          <w:rFonts w:ascii="RR Pioneer" w:hAnsi="RR Pioneer"/>
          <w:sz w:val="22"/>
        </w:rPr>
        <w:t>O</w:t>
      </w:r>
      <w:r w:rsidR="008B59AE">
        <w:rPr>
          <w:rFonts w:ascii="RR Pioneer" w:hAnsi="RR Pioneer"/>
          <w:sz w:val="22"/>
        </w:rPr>
        <w:t xml:space="preserve">ffsite </w:t>
      </w:r>
      <w:r w:rsidR="002C52B9" w:rsidRPr="008B59AE">
        <w:rPr>
          <w:rFonts w:ascii="RR Pioneer" w:hAnsi="RR Pioneer"/>
          <w:sz w:val="22"/>
        </w:rPr>
        <w:t>P</w:t>
      </w:r>
      <w:r w:rsidR="008B59AE">
        <w:rPr>
          <w:rFonts w:ascii="RR Pioneer" w:hAnsi="RR Pioneer"/>
          <w:sz w:val="22"/>
        </w:rPr>
        <w:t>ower</w:t>
      </w:r>
      <w:r w:rsidR="002C52B9" w:rsidRPr="008B59AE">
        <w:rPr>
          <w:rFonts w:ascii="RR Pioneer" w:hAnsi="RR Pioneer"/>
          <w:sz w:val="22"/>
        </w:rPr>
        <w:t xml:space="preserve"> </w:t>
      </w:r>
      <w:r w:rsidR="008B59AE" w:rsidRPr="008B59AE">
        <w:rPr>
          <w:rFonts w:ascii="RR Pioneer" w:hAnsi="RR Pioneer"/>
          <w:sz w:val="22"/>
        </w:rPr>
        <w:t>Postulated Initiating Event</w:t>
      </w:r>
      <w:r w:rsidR="008B59AE">
        <w:rPr>
          <w:rFonts w:ascii="RR Pioneer" w:hAnsi="RR Pioneer"/>
          <w:sz w:val="22"/>
        </w:rPr>
        <w:t xml:space="preserve"> (PIE)</w:t>
      </w:r>
      <w:r w:rsidR="002C52B9" w:rsidRPr="008B59AE">
        <w:rPr>
          <w:rFonts w:ascii="RR Pioneer" w:hAnsi="RR Pioneer"/>
          <w:sz w:val="22"/>
        </w:rPr>
        <w:t xml:space="preserve"> durations provided in Issue 5 of the </w:t>
      </w:r>
      <w:bookmarkStart w:id="5" w:name="_Hlk203491546"/>
      <w:r w:rsidR="002C52B9" w:rsidRPr="008B59AE">
        <w:rPr>
          <w:rFonts w:ascii="RR Pioneer" w:hAnsi="RR Pioneer"/>
          <w:sz w:val="22"/>
        </w:rPr>
        <w:t>PIE Definition Report [12].</w:t>
      </w:r>
      <w:bookmarkEnd w:id="5"/>
    </w:p>
    <w:p w14:paraId="4109E7F5" w14:textId="77777777" w:rsidR="00C76ABB" w:rsidRPr="008B59AE" w:rsidRDefault="00C76ABB" w:rsidP="00F54C16">
      <w:pPr>
        <w:spacing w:after="0"/>
        <w:jc w:val="both"/>
        <w:rPr>
          <w:rFonts w:ascii="RR Pioneer" w:hAnsi="RR Pioneer"/>
          <w:sz w:val="22"/>
        </w:rPr>
      </w:pPr>
    </w:p>
    <w:p w14:paraId="5613166B" w14:textId="77777777" w:rsidR="00C76ABB" w:rsidRPr="008B59AE" w:rsidRDefault="00C76ABB" w:rsidP="00F54C16">
      <w:pPr>
        <w:spacing w:after="0"/>
        <w:jc w:val="both"/>
        <w:rPr>
          <w:rFonts w:ascii="RR Pioneer" w:hAnsi="RR Pioneer"/>
          <w:sz w:val="22"/>
          <w:u w:val="single"/>
        </w:rPr>
      </w:pPr>
      <w:r w:rsidRPr="008B59AE">
        <w:rPr>
          <w:rFonts w:ascii="RR Pioneer" w:hAnsi="RR Pioneer"/>
          <w:sz w:val="22"/>
          <w:u w:val="single"/>
        </w:rPr>
        <w:t>Summary</w:t>
      </w:r>
    </w:p>
    <w:p w14:paraId="086B2B74" w14:textId="77777777" w:rsidR="006F528D" w:rsidRPr="008B59AE" w:rsidRDefault="006F528D" w:rsidP="00F54C16">
      <w:pPr>
        <w:spacing w:after="0"/>
        <w:jc w:val="both"/>
        <w:rPr>
          <w:rFonts w:ascii="RR Pioneer" w:hAnsi="RR Pioneer"/>
          <w:sz w:val="22"/>
          <w:u w:val="single"/>
        </w:rPr>
      </w:pPr>
    </w:p>
    <w:p w14:paraId="354FF158" w14:textId="77777777" w:rsidR="00C76ABB" w:rsidRPr="008B59AE" w:rsidRDefault="00C76ABB" w:rsidP="00F54C16">
      <w:pPr>
        <w:spacing w:after="0"/>
        <w:jc w:val="both"/>
        <w:rPr>
          <w:rFonts w:ascii="RR Pioneer" w:hAnsi="RR Pioneer"/>
          <w:sz w:val="22"/>
        </w:rPr>
      </w:pPr>
      <w:r w:rsidRPr="008B59AE">
        <w:rPr>
          <w:rFonts w:ascii="RR Pioneer" w:hAnsi="RR Pioneer"/>
          <w:sz w:val="22"/>
        </w:rPr>
        <w:t>The resolution of Action 1 will be supported by the following documentation:</w:t>
      </w:r>
    </w:p>
    <w:p w14:paraId="56EA9B14" w14:textId="3E51F7B4" w:rsidR="00C76ABB" w:rsidRPr="008B59AE" w:rsidRDefault="00C76ABB" w:rsidP="00F54C16">
      <w:pPr>
        <w:pStyle w:val="ListParagraph"/>
        <w:numPr>
          <w:ilvl w:val="0"/>
          <w:numId w:val="24"/>
        </w:numPr>
        <w:spacing w:after="0"/>
        <w:jc w:val="both"/>
        <w:rPr>
          <w:rFonts w:ascii="RR Pioneer" w:hAnsi="RR Pioneer"/>
          <w:sz w:val="22"/>
        </w:rPr>
      </w:pPr>
      <w:r w:rsidRPr="008B59AE">
        <w:rPr>
          <w:rFonts w:ascii="RR Pioneer" w:hAnsi="RR Pioneer"/>
          <w:sz w:val="22"/>
        </w:rPr>
        <w:t>Issue 5 of the PIE Definition report [</w:t>
      </w:r>
      <w:r w:rsidR="00FD36B4" w:rsidRPr="008B59AE">
        <w:rPr>
          <w:rFonts w:ascii="RR Pioneer" w:hAnsi="RR Pioneer"/>
          <w:sz w:val="22"/>
        </w:rPr>
        <w:t>12</w:t>
      </w:r>
      <w:r w:rsidRPr="008B59AE">
        <w:rPr>
          <w:rFonts w:ascii="RR Pioneer" w:hAnsi="RR Pioneer"/>
          <w:sz w:val="22"/>
        </w:rPr>
        <w:t>]</w:t>
      </w:r>
      <w:r w:rsidR="00F54C16">
        <w:rPr>
          <w:rFonts w:ascii="RR Pioneer" w:hAnsi="RR Pioneer"/>
          <w:sz w:val="22"/>
        </w:rPr>
        <w:t>,</w:t>
      </w:r>
    </w:p>
    <w:p w14:paraId="6E37C500" w14:textId="313B0D00" w:rsidR="005C3759" w:rsidRPr="008B59AE" w:rsidRDefault="00C76ABB" w:rsidP="00F54C16">
      <w:pPr>
        <w:pStyle w:val="ListParagraph"/>
        <w:numPr>
          <w:ilvl w:val="0"/>
          <w:numId w:val="23"/>
        </w:numPr>
        <w:spacing w:after="0"/>
        <w:jc w:val="both"/>
        <w:rPr>
          <w:rFonts w:ascii="RR Pioneer" w:hAnsi="RR Pioneer"/>
          <w:sz w:val="22"/>
        </w:rPr>
      </w:pPr>
      <w:r w:rsidRPr="008B59AE">
        <w:rPr>
          <w:rFonts w:ascii="RR Pioneer" w:hAnsi="RR Pioneer"/>
          <w:sz w:val="22"/>
        </w:rPr>
        <w:t xml:space="preserve">E3S </w:t>
      </w:r>
      <w:r w:rsidR="004255EE">
        <w:rPr>
          <w:rFonts w:ascii="RR Pioneer" w:hAnsi="RR Pioneer"/>
          <w:sz w:val="22"/>
        </w:rPr>
        <w:t xml:space="preserve">Design </w:t>
      </w:r>
      <w:r w:rsidRPr="008B59AE">
        <w:rPr>
          <w:rFonts w:ascii="RR Pioneer" w:hAnsi="RR Pioneer"/>
          <w:sz w:val="22"/>
        </w:rPr>
        <w:t>Principles [</w:t>
      </w:r>
      <w:r w:rsidR="00FD36B4" w:rsidRPr="008B59AE">
        <w:rPr>
          <w:rFonts w:ascii="RR Pioneer" w:hAnsi="RR Pioneer"/>
          <w:sz w:val="22"/>
        </w:rPr>
        <w:t>9</w:t>
      </w:r>
      <w:r w:rsidRPr="008B59AE">
        <w:rPr>
          <w:rFonts w:ascii="RR Pioneer" w:hAnsi="RR Pioneer"/>
          <w:sz w:val="22"/>
        </w:rPr>
        <w:t>]</w:t>
      </w:r>
      <w:r w:rsidR="00F54C16">
        <w:rPr>
          <w:rFonts w:ascii="RR Pioneer" w:hAnsi="RR Pioneer"/>
          <w:sz w:val="22"/>
        </w:rPr>
        <w:t>,</w:t>
      </w:r>
    </w:p>
    <w:p w14:paraId="1D77D8AA" w14:textId="1E024EAF" w:rsidR="00317E00" w:rsidRPr="008B59AE" w:rsidRDefault="00317E00" w:rsidP="00F54C16">
      <w:pPr>
        <w:pStyle w:val="ListParagraph"/>
        <w:numPr>
          <w:ilvl w:val="0"/>
          <w:numId w:val="23"/>
        </w:numPr>
        <w:spacing w:after="0"/>
        <w:jc w:val="both"/>
        <w:rPr>
          <w:rFonts w:ascii="RR Pioneer" w:hAnsi="RR Pioneer"/>
          <w:sz w:val="22"/>
        </w:rPr>
      </w:pPr>
      <w:bookmarkStart w:id="6" w:name="_Hlk203491565"/>
      <w:r w:rsidRPr="008B59AE">
        <w:rPr>
          <w:rFonts w:ascii="RR Pioneer" w:hAnsi="RR Pioneer"/>
          <w:sz w:val="22"/>
        </w:rPr>
        <w:t>Reactor Plant Performance Fault Study Analysis Summary [</w:t>
      </w:r>
      <w:r w:rsidR="00950535" w:rsidRPr="008B59AE">
        <w:rPr>
          <w:rFonts w:ascii="RR Pioneer" w:hAnsi="RR Pioneer"/>
          <w:sz w:val="22"/>
        </w:rPr>
        <w:t>11</w:t>
      </w:r>
      <w:r w:rsidRPr="008B59AE">
        <w:rPr>
          <w:rFonts w:ascii="RR Pioneer" w:hAnsi="RR Pioneer"/>
          <w:sz w:val="22"/>
        </w:rPr>
        <w:t>]</w:t>
      </w:r>
      <w:r w:rsidR="00F54C16">
        <w:rPr>
          <w:rFonts w:ascii="RR Pioneer" w:hAnsi="RR Pioneer"/>
          <w:sz w:val="22"/>
        </w:rPr>
        <w:t>,</w:t>
      </w:r>
    </w:p>
    <w:p w14:paraId="7B8EB55C" w14:textId="59915050" w:rsidR="0063471D" w:rsidRPr="008B59AE" w:rsidRDefault="0063471D" w:rsidP="00F54C16">
      <w:pPr>
        <w:pStyle w:val="ListParagraph"/>
        <w:numPr>
          <w:ilvl w:val="0"/>
          <w:numId w:val="23"/>
        </w:numPr>
        <w:spacing w:after="0"/>
        <w:jc w:val="both"/>
        <w:rPr>
          <w:rFonts w:ascii="RR Pioneer" w:hAnsi="RR Pioneer"/>
          <w:sz w:val="22"/>
        </w:rPr>
      </w:pPr>
      <w:bookmarkStart w:id="7" w:name="_Hlk203491579"/>
      <w:bookmarkEnd w:id="6"/>
      <w:r w:rsidRPr="008B59AE">
        <w:rPr>
          <w:rFonts w:ascii="RR Pioneer" w:hAnsi="RR Pioneer"/>
          <w:sz w:val="22"/>
        </w:rPr>
        <w:t>E3S Case Chapter 3 [20]</w:t>
      </w:r>
      <w:r w:rsidR="00F54C16">
        <w:rPr>
          <w:rFonts w:ascii="RR Pioneer" w:hAnsi="RR Pioneer"/>
          <w:sz w:val="22"/>
        </w:rPr>
        <w:t>,</w:t>
      </w:r>
    </w:p>
    <w:p w14:paraId="3E1A81FA" w14:textId="36C2E481" w:rsidR="007F6F9A" w:rsidRPr="008B59AE" w:rsidRDefault="007F6F9A" w:rsidP="00F54C16">
      <w:pPr>
        <w:pStyle w:val="ListParagraph"/>
        <w:numPr>
          <w:ilvl w:val="0"/>
          <w:numId w:val="23"/>
        </w:numPr>
        <w:spacing w:after="0"/>
        <w:jc w:val="both"/>
        <w:rPr>
          <w:rFonts w:ascii="RR Pioneer" w:hAnsi="RR Pioneer"/>
          <w:sz w:val="22"/>
        </w:rPr>
      </w:pPr>
      <w:bookmarkStart w:id="8" w:name="_Hlk203491586"/>
      <w:bookmarkEnd w:id="7"/>
      <w:r w:rsidRPr="008B59AE">
        <w:rPr>
          <w:rFonts w:ascii="RR Pioneer" w:hAnsi="RR Pioneer"/>
          <w:sz w:val="22"/>
        </w:rPr>
        <w:t>KAX S</w:t>
      </w:r>
      <w:r w:rsidR="008B59AE">
        <w:rPr>
          <w:rFonts w:ascii="RR Pioneer" w:hAnsi="RR Pioneer"/>
          <w:sz w:val="22"/>
        </w:rPr>
        <w:t xml:space="preserve">ystem </w:t>
      </w:r>
      <w:r w:rsidRPr="008B59AE">
        <w:rPr>
          <w:rFonts w:ascii="RR Pioneer" w:hAnsi="RR Pioneer"/>
          <w:sz w:val="22"/>
        </w:rPr>
        <w:t>D</w:t>
      </w:r>
      <w:r w:rsidR="008B59AE">
        <w:rPr>
          <w:rFonts w:ascii="RR Pioneer" w:hAnsi="RR Pioneer"/>
          <w:sz w:val="22"/>
        </w:rPr>
        <w:t xml:space="preserve">esign </w:t>
      </w:r>
      <w:r w:rsidRPr="008B59AE">
        <w:rPr>
          <w:rFonts w:ascii="RR Pioneer" w:hAnsi="RR Pioneer"/>
          <w:sz w:val="22"/>
        </w:rPr>
        <w:t>D</w:t>
      </w:r>
      <w:r w:rsidR="008B59AE">
        <w:rPr>
          <w:rFonts w:ascii="RR Pioneer" w:hAnsi="RR Pioneer"/>
          <w:sz w:val="22"/>
        </w:rPr>
        <w:t>escription</w:t>
      </w:r>
      <w:r w:rsidRPr="008B59AE">
        <w:rPr>
          <w:rFonts w:ascii="RR Pioneer" w:hAnsi="RR Pioneer"/>
          <w:sz w:val="22"/>
        </w:rPr>
        <w:t xml:space="preserve"> [23]</w:t>
      </w:r>
      <w:r w:rsidR="00F54C16">
        <w:rPr>
          <w:rFonts w:ascii="RR Pioneer" w:hAnsi="RR Pioneer"/>
          <w:sz w:val="22"/>
        </w:rPr>
        <w:t>.</w:t>
      </w:r>
    </w:p>
    <w:bookmarkEnd w:id="8"/>
    <w:p w14:paraId="391C354D" w14:textId="77777777" w:rsidR="00CC40DE" w:rsidRPr="008B59AE" w:rsidRDefault="00CC40DE" w:rsidP="002C7094">
      <w:pPr>
        <w:spacing w:after="0"/>
        <w:rPr>
          <w:rFonts w:ascii="RR Pioneer" w:hAnsi="RR Pioneer"/>
          <w:sz w:val="22"/>
        </w:rPr>
      </w:pPr>
    </w:p>
    <w:p w14:paraId="11155196" w14:textId="77777777" w:rsidR="00BD30CD" w:rsidRPr="008B59AE" w:rsidRDefault="00BD30CD" w:rsidP="002C7094">
      <w:pPr>
        <w:spacing w:after="0"/>
        <w:rPr>
          <w:rFonts w:ascii="RR Pioneer" w:hAnsi="RR Pioneer"/>
          <w:sz w:val="22"/>
        </w:rPr>
      </w:pPr>
    </w:p>
    <w:p w14:paraId="1C9F8CBD" w14:textId="184E59C2" w:rsidR="000D7A14" w:rsidRPr="008B59AE" w:rsidRDefault="000D7A14" w:rsidP="002C7094">
      <w:pPr>
        <w:spacing w:after="0"/>
        <w:rPr>
          <w:rFonts w:ascii="RR Pioneer" w:hAnsi="RR Pioneer"/>
          <w:b/>
          <w:bCs/>
          <w:sz w:val="22"/>
          <w:szCs w:val="24"/>
          <w:u w:val="single"/>
        </w:rPr>
      </w:pPr>
      <w:r w:rsidRPr="008B59AE">
        <w:rPr>
          <w:rFonts w:ascii="RR Pioneer" w:hAnsi="RR Pioneer"/>
          <w:b/>
          <w:bCs/>
          <w:sz w:val="22"/>
          <w:szCs w:val="24"/>
          <w:u w:val="single"/>
        </w:rPr>
        <w:t>RO-RRSMR-004.A2 – Fault Analysis to Support Site Autonomy Claims</w:t>
      </w:r>
    </w:p>
    <w:p w14:paraId="203F1B60" w14:textId="77777777" w:rsidR="006F528D" w:rsidRPr="008B59AE" w:rsidRDefault="006F528D" w:rsidP="002C7094">
      <w:pPr>
        <w:spacing w:after="0"/>
        <w:rPr>
          <w:rFonts w:ascii="RR Pioneer" w:hAnsi="RR Pioneer"/>
          <w:b/>
          <w:bCs/>
          <w:sz w:val="22"/>
          <w:szCs w:val="24"/>
          <w:u w:val="single"/>
        </w:rPr>
      </w:pPr>
    </w:p>
    <w:p w14:paraId="2FE6E642" w14:textId="77777777" w:rsidR="000D7A14" w:rsidRPr="008B59AE" w:rsidRDefault="000D7A14" w:rsidP="00DA093F">
      <w:pPr>
        <w:spacing w:after="0"/>
        <w:jc w:val="both"/>
        <w:rPr>
          <w:rFonts w:ascii="RR Pioneer" w:hAnsi="RR Pioneer"/>
          <w:noProof/>
          <w:sz w:val="22"/>
          <w:szCs w:val="28"/>
          <w:highlight w:val="yellow"/>
        </w:rPr>
      </w:pPr>
      <w:r w:rsidRPr="008B59AE">
        <w:rPr>
          <w:rFonts w:ascii="RR Pioneer" w:hAnsi="RR Pioneer"/>
          <w:noProof/>
          <w:sz w:val="22"/>
          <w:szCs w:val="28"/>
        </w:rPr>
        <w:t>In response to this Regulatory Observation Action, Rolls-Royce SMR Ltd should:</w:t>
      </w:r>
    </w:p>
    <w:p w14:paraId="481C4346" w14:textId="77777777" w:rsidR="000D7A14" w:rsidRPr="008B59AE" w:rsidRDefault="000D7A14" w:rsidP="00DA093F">
      <w:pPr>
        <w:spacing w:after="0"/>
        <w:jc w:val="both"/>
        <w:rPr>
          <w:rFonts w:ascii="RR Pioneer" w:hAnsi="RR Pioneer"/>
          <w:noProof/>
          <w:sz w:val="22"/>
          <w:szCs w:val="24"/>
        </w:rPr>
      </w:pPr>
      <w:r w:rsidRPr="008B59AE">
        <w:rPr>
          <w:rFonts w:ascii="RR Pioneer" w:hAnsi="RR Pioneer"/>
          <w:noProof/>
          <w:sz w:val="22"/>
          <w:szCs w:val="24"/>
        </w:rPr>
        <w:t>In supporting claims related to site autonomy times, for each accident category listed in A1:</w:t>
      </w:r>
    </w:p>
    <w:p w14:paraId="7F4DB156" w14:textId="20F5363B" w:rsidR="000D7A14" w:rsidRPr="008B59AE" w:rsidRDefault="000D7A14" w:rsidP="00DA093F">
      <w:pPr>
        <w:pStyle w:val="ListParagraph"/>
        <w:numPr>
          <w:ilvl w:val="0"/>
          <w:numId w:val="1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Identify relevent safety measures and supporting equipment (this needn’t duplicate the fault schedule, but summarise claims related to site autonomy for each accident category)</w:t>
      </w:r>
      <w:r w:rsidR="00DA093F">
        <w:rPr>
          <w:rFonts w:ascii="RR Pioneer" w:hAnsi="RR Pioneer"/>
          <w:noProof/>
          <w:sz w:val="22"/>
          <w:szCs w:val="24"/>
        </w:rPr>
        <w:t>,</w:t>
      </w:r>
    </w:p>
    <w:p w14:paraId="6299396F" w14:textId="5CA9ED5A" w:rsidR="000D7A14" w:rsidRPr="008B59AE" w:rsidRDefault="000D7A14" w:rsidP="00DA093F">
      <w:pPr>
        <w:pStyle w:val="ListParagraph"/>
        <w:numPr>
          <w:ilvl w:val="0"/>
          <w:numId w:val="1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Identifiy the categorisation and classification of the equipment</w:t>
      </w:r>
      <w:r w:rsidR="00DA093F">
        <w:rPr>
          <w:rFonts w:ascii="RR Pioneer" w:hAnsi="RR Pioneer"/>
          <w:noProof/>
          <w:sz w:val="22"/>
          <w:szCs w:val="24"/>
        </w:rPr>
        <w:t>,</w:t>
      </w:r>
    </w:p>
    <w:p w14:paraId="2B3D47A5" w14:textId="66C91632" w:rsidR="000D7A14" w:rsidRPr="008B59AE" w:rsidRDefault="000D7A14" w:rsidP="00DA093F">
      <w:pPr>
        <w:pStyle w:val="ListParagraph"/>
        <w:numPr>
          <w:ilvl w:val="0"/>
          <w:numId w:val="1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The required mission times of the safety measures and supporting equipment</w:t>
      </w:r>
      <w:r w:rsidR="00DA093F">
        <w:rPr>
          <w:rFonts w:ascii="RR Pioneer" w:hAnsi="RR Pioneer"/>
          <w:noProof/>
          <w:sz w:val="22"/>
          <w:szCs w:val="24"/>
        </w:rPr>
        <w:t>,</w:t>
      </w:r>
    </w:p>
    <w:p w14:paraId="68F24321" w14:textId="4B6569C9" w:rsidR="000D7A14" w:rsidRPr="008B59AE" w:rsidRDefault="000D7A14" w:rsidP="00DA093F">
      <w:pPr>
        <w:pStyle w:val="ListParagraph"/>
        <w:numPr>
          <w:ilvl w:val="0"/>
          <w:numId w:val="1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Provide a demonstration that the safety functions are maintained for the required duration and</w:t>
      </w:r>
    </w:p>
    <w:p w14:paraId="3106400D" w14:textId="77777777" w:rsidR="000D7A14" w:rsidRPr="008B59AE" w:rsidRDefault="000D7A14" w:rsidP="00DA093F">
      <w:pPr>
        <w:pStyle w:val="ListParagraph"/>
        <w:numPr>
          <w:ilvl w:val="0"/>
          <w:numId w:val="1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Demonstrate that sufficient consumables are available on site to support the above safety functions.</w:t>
      </w:r>
    </w:p>
    <w:p w14:paraId="112B4561" w14:textId="77777777" w:rsidR="002C7094" w:rsidRPr="008B59AE" w:rsidRDefault="002C7094" w:rsidP="00DA093F">
      <w:pPr>
        <w:tabs>
          <w:tab w:val="clear" w:pos="992"/>
          <w:tab w:val="clear" w:pos="1395"/>
          <w:tab w:val="clear" w:pos="1712"/>
        </w:tabs>
        <w:spacing w:after="0"/>
        <w:jc w:val="both"/>
        <w:rPr>
          <w:rFonts w:ascii="RR Pioneer" w:hAnsi="RR Pioneer"/>
          <w:noProof/>
          <w:sz w:val="22"/>
          <w:szCs w:val="24"/>
        </w:rPr>
      </w:pPr>
    </w:p>
    <w:p w14:paraId="750EFF36" w14:textId="77777777" w:rsidR="00BD30CD" w:rsidRPr="008B59AE" w:rsidRDefault="000D7A14" w:rsidP="00DA093F">
      <w:pPr>
        <w:spacing w:after="0"/>
        <w:jc w:val="both"/>
        <w:rPr>
          <w:rFonts w:ascii="RR Pioneer" w:hAnsi="RR Pioneer"/>
          <w:noProof/>
          <w:sz w:val="22"/>
          <w:szCs w:val="24"/>
        </w:rPr>
      </w:pPr>
      <w:r w:rsidRPr="008B59AE">
        <w:rPr>
          <w:rFonts w:ascii="RR Pioneer" w:hAnsi="RR Pioneer"/>
          <w:noProof/>
          <w:sz w:val="22"/>
          <w:szCs w:val="24"/>
        </w:rPr>
        <w:t>This should be based on the most limiting cases for each category, as appropriate.</w:t>
      </w:r>
    </w:p>
    <w:p w14:paraId="7ACDBAAF" w14:textId="69C63C95" w:rsidR="000D7A14" w:rsidRPr="008B59AE" w:rsidRDefault="000D7A14" w:rsidP="00DA093F">
      <w:pPr>
        <w:spacing w:after="0"/>
        <w:jc w:val="both"/>
        <w:rPr>
          <w:rFonts w:ascii="RR Pioneer" w:hAnsi="RR Pioneer"/>
          <w:noProof/>
          <w:sz w:val="22"/>
          <w:szCs w:val="24"/>
        </w:rPr>
      </w:pPr>
      <w:r w:rsidRPr="008B59AE">
        <w:rPr>
          <w:rFonts w:ascii="RR Pioneer" w:hAnsi="RR Pioneer"/>
          <w:noProof/>
          <w:sz w:val="22"/>
          <w:szCs w:val="28"/>
        </w:rPr>
        <w:br/>
      </w:r>
      <w:r w:rsidRPr="008B59AE">
        <w:rPr>
          <w:rFonts w:ascii="RR Pioneer" w:hAnsi="RR Pioneer"/>
          <w:bCs/>
          <w:noProof/>
          <w:sz w:val="22"/>
          <w:szCs w:val="28"/>
        </w:rPr>
        <w:t>Resolution required by '</w:t>
      </w:r>
      <w:r w:rsidRPr="008B59AE">
        <w:rPr>
          <w:rFonts w:ascii="RR Pioneer" w:hAnsi="RR Pioneer"/>
          <w:bCs/>
          <w:i/>
          <w:noProof/>
          <w:sz w:val="22"/>
          <w:szCs w:val="28"/>
        </w:rPr>
        <w:t>to be determined by Rolls-Royce SMR Limited Resolution Plan</w:t>
      </w:r>
      <w:r w:rsidRPr="008B59AE">
        <w:rPr>
          <w:rFonts w:ascii="RR Pioneer" w:hAnsi="RR Pioneer"/>
          <w:bCs/>
          <w:noProof/>
          <w:sz w:val="22"/>
          <w:szCs w:val="28"/>
        </w:rPr>
        <w:t>'</w:t>
      </w:r>
    </w:p>
    <w:p w14:paraId="081F2478" w14:textId="77777777" w:rsidR="000D7A14" w:rsidRPr="008B59AE" w:rsidRDefault="000D7A14" w:rsidP="002C7094">
      <w:pPr>
        <w:spacing w:after="0"/>
        <w:rPr>
          <w:rFonts w:ascii="RR Pioneer" w:hAnsi="RR Pioneer"/>
          <w:bCs/>
          <w:noProof/>
          <w:sz w:val="22"/>
          <w:szCs w:val="28"/>
        </w:rPr>
      </w:pPr>
    </w:p>
    <w:p w14:paraId="51B550D7" w14:textId="3868F020" w:rsidR="00276955" w:rsidRPr="00085D5C" w:rsidRDefault="00276955" w:rsidP="00276955">
      <w:pPr>
        <w:tabs>
          <w:tab w:val="clear" w:pos="992"/>
          <w:tab w:val="clear" w:pos="1395"/>
          <w:tab w:val="clear" w:pos="1712"/>
        </w:tabs>
        <w:spacing w:before="120" w:after="160" w:line="252" w:lineRule="auto"/>
        <w:rPr>
          <w:rFonts w:ascii="RR Pioneer" w:hAnsi="RR Pioneer"/>
          <w:b/>
          <w:bCs/>
          <w:sz w:val="22"/>
          <w:u w:val="single"/>
        </w:rPr>
      </w:pPr>
      <w:r w:rsidRPr="00085D5C">
        <w:rPr>
          <w:rFonts w:ascii="RR Pioneer" w:hAnsi="RR Pioneer"/>
          <w:b/>
          <w:bCs/>
          <w:sz w:val="22"/>
          <w:u w:val="single"/>
        </w:rPr>
        <w:t>Rolls-Royce SMR Ltd. Resolution Plan RO-RRSMR-004.A2</w:t>
      </w:r>
    </w:p>
    <w:p w14:paraId="5065F9DB" w14:textId="3BB4CF15" w:rsidR="00251047" w:rsidRPr="008B59AE" w:rsidRDefault="00251047" w:rsidP="00DA093F">
      <w:pPr>
        <w:spacing w:after="0"/>
        <w:jc w:val="both"/>
        <w:rPr>
          <w:rFonts w:ascii="RR Pioneer" w:hAnsi="RR Pioneer"/>
          <w:bCs/>
          <w:noProof/>
          <w:sz w:val="22"/>
          <w:szCs w:val="28"/>
        </w:rPr>
      </w:pPr>
      <w:r w:rsidRPr="008B59AE">
        <w:rPr>
          <w:rFonts w:ascii="RR Pioneer" w:hAnsi="RR Pioneer"/>
          <w:bCs/>
          <w:noProof/>
          <w:sz w:val="22"/>
          <w:szCs w:val="28"/>
        </w:rPr>
        <w:t xml:space="preserve">The resolution plan for Action 2 is presented in a series of subsections, each subsection </w:t>
      </w:r>
      <w:r w:rsidR="00A544E6" w:rsidRPr="008B59AE">
        <w:rPr>
          <w:rFonts w:ascii="RR Pioneer" w:hAnsi="RR Pioneer"/>
          <w:bCs/>
          <w:noProof/>
          <w:sz w:val="22"/>
          <w:szCs w:val="28"/>
        </w:rPr>
        <w:t>discussing one of the bullet points from the Action text above.</w:t>
      </w:r>
    </w:p>
    <w:p w14:paraId="64F9FA2A" w14:textId="77777777" w:rsidR="00A544E6" w:rsidRPr="008B59AE" w:rsidRDefault="00A544E6" w:rsidP="00DA093F">
      <w:pPr>
        <w:spacing w:after="0"/>
        <w:jc w:val="both"/>
        <w:rPr>
          <w:rFonts w:ascii="RR Pioneer" w:hAnsi="RR Pioneer"/>
          <w:bCs/>
          <w:noProof/>
          <w:sz w:val="22"/>
          <w:szCs w:val="28"/>
        </w:rPr>
      </w:pPr>
    </w:p>
    <w:p w14:paraId="5F4D8283" w14:textId="18683E2D" w:rsidR="00A544E6" w:rsidRPr="008B59AE" w:rsidRDefault="00AD6362" w:rsidP="00DA093F">
      <w:pPr>
        <w:spacing w:after="0"/>
        <w:jc w:val="both"/>
        <w:rPr>
          <w:rFonts w:ascii="RR Pioneer" w:hAnsi="RR Pioneer"/>
          <w:bCs/>
          <w:noProof/>
          <w:sz w:val="22"/>
          <w:szCs w:val="28"/>
        </w:rPr>
      </w:pPr>
      <w:r w:rsidRPr="008B59AE">
        <w:rPr>
          <w:rFonts w:ascii="RR Pioneer" w:hAnsi="RR Pioneer"/>
          <w:bCs/>
          <w:noProof/>
          <w:sz w:val="22"/>
          <w:szCs w:val="28"/>
        </w:rPr>
        <w:t xml:space="preserve">The focus of the resolution plan is to identify where in the E3S </w:t>
      </w:r>
      <w:r w:rsidR="00085D5C">
        <w:rPr>
          <w:rFonts w:ascii="RR Pioneer" w:hAnsi="RR Pioneer"/>
          <w:bCs/>
          <w:noProof/>
          <w:sz w:val="22"/>
          <w:szCs w:val="28"/>
        </w:rPr>
        <w:t>C</w:t>
      </w:r>
      <w:r w:rsidRPr="008B59AE">
        <w:rPr>
          <w:rFonts w:ascii="RR Pioneer" w:hAnsi="RR Pioneer"/>
          <w:bCs/>
          <w:noProof/>
          <w:sz w:val="22"/>
          <w:szCs w:val="28"/>
        </w:rPr>
        <w:t xml:space="preserve">ase the </w:t>
      </w:r>
      <w:r w:rsidR="002E0915" w:rsidRPr="008B59AE">
        <w:rPr>
          <w:rFonts w:ascii="RR Pioneer" w:hAnsi="RR Pioneer"/>
          <w:bCs/>
          <w:noProof/>
          <w:sz w:val="22"/>
          <w:szCs w:val="28"/>
        </w:rPr>
        <w:t xml:space="preserve">demonstration will be provided that autonomy requirements are met. At a high level, this is in the Tier 1 chapters, but drawing on arguments and evidence from Tier 2 design documentation and </w:t>
      </w:r>
      <w:r w:rsidR="00085D5C">
        <w:rPr>
          <w:rFonts w:ascii="RR Pioneer" w:hAnsi="RR Pioneer"/>
          <w:bCs/>
          <w:noProof/>
          <w:sz w:val="22"/>
          <w:szCs w:val="28"/>
        </w:rPr>
        <w:t>t</w:t>
      </w:r>
      <w:r w:rsidR="002E0915" w:rsidRPr="008B59AE">
        <w:rPr>
          <w:rFonts w:ascii="RR Pioneer" w:hAnsi="RR Pioneer"/>
          <w:bCs/>
          <w:noProof/>
          <w:sz w:val="22"/>
          <w:szCs w:val="28"/>
        </w:rPr>
        <w:t xml:space="preserve">ier 3 </w:t>
      </w:r>
      <w:r w:rsidR="00405836" w:rsidRPr="008B59AE">
        <w:rPr>
          <w:rFonts w:ascii="RR Pioneer" w:hAnsi="RR Pioneer"/>
          <w:bCs/>
          <w:noProof/>
          <w:sz w:val="22"/>
          <w:szCs w:val="28"/>
        </w:rPr>
        <w:t>detailed documents including decision records.</w:t>
      </w:r>
    </w:p>
    <w:p w14:paraId="32CF7F76" w14:textId="77777777" w:rsidR="00D30BD9" w:rsidRPr="008B59AE" w:rsidRDefault="00D30BD9" w:rsidP="00DA093F">
      <w:pPr>
        <w:spacing w:after="0"/>
        <w:jc w:val="both"/>
        <w:rPr>
          <w:rFonts w:ascii="RR Pioneer" w:hAnsi="RR Pioneer"/>
          <w:bCs/>
          <w:noProof/>
          <w:sz w:val="22"/>
          <w:szCs w:val="28"/>
        </w:rPr>
      </w:pPr>
    </w:p>
    <w:p w14:paraId="534AD322" w14:textId="2D54655F" w:rsidR="00D30BD9" w:rsidRPr="008B59AE" w:rsidRDefault="00D30BD9" w:rsidP="00DA093F">
      <w:pPr>
        <w:spacing w:after="0"/>
        <w:jc w:val="both"/>
        <w:rPr>
          <w:rFonts w:ascii="RR Pioneer" w:hAnsi="RR Pioneer"/>
          <w:bCs/>
          <w:noProof/>
          <w:sz w:val="22"/>
          <w:szCs w:val="28"/>
        </w:rPr>
      </w:pPr>
      <w:r w:rsidRPr="008B59AE">
        <w:rPr>
          <w:rFonts w:ascii="RR Pioneer" w:hAnsi="RR Pioneer"/>
          <w:bCs/>
          <w:noProof/>
          <w:sz w:val="22"/>
          <w:szCs w:val="28"/>
        </w:rPr>
        <w:t xml:space="preserve">Autonomy requirements are flowed down onto the </w:t>
      </w:r>
      <w:r w:rsidR="00080CBB" w:rsidRPr="008B59AE">
        <w:rPr>
          <w:rFonts w:ascii="RR Pioneer" w:hAnsi="RR Pioneer"/>
          <w:bCs/>
          <w:noProof/>
          <w:sz w:val="22"/>
          <w:szCs w:val="28"/>
        </w:rPr>
        <w:t>individual SSC, and these are managed using the DOORS database</w:t>
      </w:r>
      <w:r w:rsidR="008B59AE">
        <w:rPr>
          <w:rFonts w:ascii="RR Pioneer" w:hAnsi="RR Pioneer"/>
          <w:bCs/>
          <w:noProof/>
          <w:sz w:val="22"/>
          <w:szCs w:val="28"/>
        </w:rPr>
        <w:t xml:space="preserve"> software tool</w:t>
      </w:r>
      <w:r w:rsidR="00080CBB" w:rsidRPr="008B59AE">
        <w:rPr>
          <w:rFonts w:ascii="RR Pioneer" w:hAnsi="RR Pioneer"/>
          <w:bCs/>
          <w:noProof/>
          <w:sz w:val="22"/>
          <w:szCs w:val="28"/>
        </w:rPr>
        <w:t>.</w:t>
      </w:r>
    </w:p>
    <w:p w14:paraId="2943364E" w14:textId="77777777" w:rsidR="00405836" w:rsidRPr="008B59AE" w:rsidRDefault="00405836" w:rsidP="00DA093F">
      <w:pPr>
        <w:spacing w:after="0"/>
        <w:jc w:val="both"/>
        <w:rPr>
          <w:rFonts w:ascii="RR Pioneer" w:hAnsi="RR Pioneer"/>
          <w:bCs/>
          <w:noProof/>
          <w:sz w:val="22"/>
          <w:szCs w:val="28"/>
        </w:rPr>
      </w:pPr>
    </w:p>
    <w:p w14:paraId="0C3BF8AE" w14:textId="0E37391A" w:rsidR="00405836" w:rsidRPr="008B59AE" w:rsidRDefault="00405836" w:rsidP="00DA093F">
      <w:pPr>
        <w:spacing w:after="0"/>
        <w:jc w:val="both"/>
        <w:rPr>
          <w:rFonts w:ascii="RR Pioneer" w:hAnsi="RR Pioneer"/>
          <w:bCs/>
          <w:noProof/>
          <w:sz w:val="22"/>
          <w:szCs w:val="28"/>
        </w:rPr>
      </w:pPr>
      <w:r w:rsidRPr="008B59AE">
        <w:rPr>
          <w:rFonts w:ascii="RR Pioneer" w:hAnsi="RR Pioneer"/>
          <w:bCs/>
          <w:noProof/>
          <w:sz w:val="22"/>
          <w:szCs w:val="28"/>
        </w:rPr>
        <w:t>Therefore, the resolution plan for Action 2 presented in the following subsections includes background information on design development and requirements.</w:t>
      </w:r>
    </w:p>
    <w:p w14:paraId="4BCB1CCD" w14:textId="4121D520" w:rsidR="00BD30CD" w:rsidRPr="00085D5C" w:rsidRDefault="00BD30CD" w:rsidP="002C7094">
      <w:pPr>
        <w:spacing w:after="0"/>
        <w:rPr>
          <w:rFonts w:ascii="RR Pioneer" w:hAnsi="RR Pioneer"/>
          <w:b/>
          <w:bCs/>
          <w:sz w:val="22"/>
          <w:u w:val="single"/>
        </w:rPr>
      </w:pPr>
      <w:r w:rsidRPr="00085D5C">
        <w:rPr>
          <w:rFonts w:ascii="RR Pioneer" w:hAnsi="RR Pioneer"/>
          <w:b/>
          <w:bCs/>
          <w:sz w:val="22"/>
          <w:u w:val="single"/>
        </w:rPr>
        <w:lastRenderedPageBreak/>
        <w:t>Identification of Relevant Safety Measures and Supporting Equipment</w:t>
      </w:r>
    </w:p>
    <w:p w14:paraId="09CA2DBF" w14:textId="77777777" w:rsidR="006F528D" w:rsidRPr="008B59AE" w:rsidRDefault="006F528D" w:rsidP="002C7094">
      <w:pPr>
        <w:spacing w:after="0"/>
        <w:rPr>
          <w:rFonts w:ascii="RR Pioneer" w:hAnsi="RR Pioneer"/>
          <w:bCs/>
          <w:noProof/>
          <w:sz w:val="22"/>
          <w:szCs w:val="28"/>
          <w:u w:val="single"/>
        </w:rPr>
      </w:pPr>
    </w:p>
    <w:p w14:paraId="51443EF5" w14:textId="77777777" w:rsidR="001121B4" w:rsidRPr="008B59AE" w:rsidRDefault="006F528D" w:rsidP="00DA093F">
      <w:pPr>
        <w:spacing w:after="0"/>
        <w:jc w:val="both"/>
        <w:rPr>
          <w:rFonts w:ascii="RR Pioneer" w:hAnsi="RR Pioneer"/>
          <w:bCs/>
          <w:noProof/>
          <w:sz w:val="22"/>
          <w:szCs w:val="28"/>
        </w:rPr>
      </w:pPr>
      <w:r w:rsidRPr="008B59AE">
        <w:rPr>
          <w:rFonts w:ascii="RR Pioneer" w:hAnsi="RR Pioneer"/>
          <w:bCs/>
          <w:noProof/>
          <w:sz w:val="22"/>
          <w:szCs w:val="28"/>
        </w:rPr>
        <w:t>The fault schedule identifies the safety measures which provide defence against design basis faults and mitigation for design extension conditions. The measures identified in the fault schedule become requirements</w:t>
      </w:r>
      <w:r w:rsidR="00080CBB" w:rsidRPr="008B59AE">
        <w:rPr>
          <w:rFonts w:ascii="RR Pioneer" w:hAnsi="RR Pioneer"/>
          <w:bCs/>
          <w:noProof/>
          <w:sz w:val="22"/>
          <w:szCs w:val="28"/>
        </w:rPr>
        <w:t xml:space="preserve"> on safety measures, managed</w:t>
      </w:r>
      <w:r w:rsidRPr="008B59AE">
        <w:rPr>
          <w:rFonts w:ascii="RR Pioneer" w:hAnsi="RR Pioneer"/>
          <w:bCs/>
          <w:noProof/>
          <w:sz w:val="22"/>
          <w:szCs w:val="28"/>
        </w:rPr>
        <w:t xml:space="preserve"> in the DOORS database. </w:t>
      </w:r>
    </w:p>
    <w:p w14:paraId="34DE1D6B" w14:textId="77777777" w:rsidR="00927B39" w:rsidRPr="008B59AE" w:rsidRDefault="00927B39" w:rsidP="00DA093F">
      <w:pPr>
        <w:spacing w:after="0"/>
        <w:jc w:val="both"/>
        <w:rPr>
          <w:rFonts w:ascii="RR Pioneer" w:hAnsi="RR Pioneer"/>
          <w:bCs/>
          <w:noProof/>
          <w:sz w:val="22"/>
          <w:szCs w:val="28"/>
        </w:rPr>
      </w:pPr>
    </w:p>
    <w:p w14:paraId="40285BDF" w14:textId="20F5DEF6" w:rsidR="00927B39" w:rsidRPr="008B59AE" w:rsidRDefault="00927B39" w:rsidP="00DA093F">
      <w:pPr>
        <w:spacing w:after="0"/>
        <w:jc w:val="both"/>
        <w:rPr>
          <w:rFonts w:ascii="RR Pioneer" w:hAnsi="RR Pioneer"/>
          <w:bCs/>
          <w:noProof/>
          <w:sz w:val="22"/>
          <w:szCs w:val="28"/>
        </w:rPr>
      </w:pPr>
      <w:r w:rsidRPr="008B59AE">
        <w:rPr>
          <w:rFonts w:ascii="RR Pioneer" w:hAnsi="RR Pioneer"/>
          <w:bCs/>
          <w:noProof/>
          <w:sz w:val="22"/>
          <w:szCs w:val="28"/>
        </w:rPr>
        <w:t xml:space="preserve">In addition, the Autonomy of Safety Functions [15] report will </w:t>
      </w:r>
      <w:r w:rsidR="00A835F8" w:rsidRPr="008B59AE">
        <w:rPr>
          <w:rFonts w:ascii="RR Pioneer" w:hAnsi="RR Pioneer"/>
          <w:bCs/>
          <w:noProof/>
          <w:sz w:val="22"/>
          <w:szCs w:val="28"/>
        </w:rPr>
        <w:t>include a plan for defining Non-Permanent Equipment (NPE) which will be required in order to meet the autonomy requirements. This will list any relevant GDA submissions related to NPE.</w:t>
      </w:r>
    </w:p>
    <w:p w14:paraId="429C228E" w14:textId="77777777" w:rsidR="001121B4" w:rsidRPr="008B59AE" w:rsidRDefault="001121B4" w:rsidP="00DA093F">
      <w:pPr>
        <w:spacing w:after="0"/>
        <w:jc w:val="both"/>
        <w:rPr>
          <w:rFonts w:ascii="RR Pioneer" w:hAnsi="RR Pioneer"/>
          <w:bCs/>
          <w:noProof/>
          <w:sz w:val="22"/>
          <w:szCs w:val="28"/>
        </w:rPr>
      </w:pPr>
    </w:p>
    <w:p w14:paraId="0473E577" w14:textId="58F0025D" w:rsidR="00DF7FAA" w:rsidRPr="008B59AE" w:rsidRDefault="001121B4" w:rsidP="00DA093F">
      <w:pPr>
        <w:spacing w:after="0"/>
        <w:jc w:val="both"/>
        <w:rPr>
          <w:rFonts w:ascii="RR Pioneer" w:hAnsi="RR Pioneer"/>
          <w:bCs/>
          <w:noProof/>
          <w:sz w:val="22"/>
          <w:szCs w:val="28"/>
        </w:rPr>
      </w:pPr>
      <w:r w:rsidRPr="008B59AE">
        <w:rPr>
          <w:rFonts w:ascii="RR Pioneer" w:hAnsi="RR Pioneer"/>
          <w:bCs/>
          <w:noProof/>
          <w:sz w:val="22"/>
          <w:szCs w:val="28"/>
        </w:rPr>
        <w:t xml:space="preserve">An example of the steps through the DOORS databse, for the Passive Decay Heat Removal (PDHR) [JN02] safety measure </w:t>
      </w:r>
      <w:r w:rsidR="00A05C53" w:rsidRPr="008B59AE">
        <w:rPr>
          <w:rFonts w:ascii="RR Pioneer" w:hAnsi="RR Pioneer"/>
          <w:bCs/>
          <w:noProof/>
          <w:sz w:val="22"/>
          <w:szCs w:val="28"/>
        </w:rPr>
        <w:t>is as follows:</w:t>
      </w:r>
    </w:p>
    <w:p w14:paraId="59CF2421" w14:textId="77777777" w:rsidR="00DF7FAA" w:rsidRPr="008B59AE" w:rsidRDefault="00DF7FAA" w:rsidP="00DA093F">
      <w:pPr>
        <w:spacing w:after="0"/>
        <w:jc w:val="both"/>
        <w:rPr>
          <w:rFonts w:ascii="RR Pioneer" w:hAnsi="RR Pioneer"/>
          <w:bCs/>
          <w:noProof/>
          <w:sz w:val="22"/>
          <w:szCs w:val="28"/>
        </w:rPr>
      </w:pPr>
    </w:p>
    <w:p w14:paraId="707BA78F" w14:textId="1B151EF9" w:rsidR="00A05C53" w:rsidRPr="008B59AE" w:rsidRDefault="00A05C53" w:rsidP="00DA093F">
      <w:pPr>
        <w:pStyle w:val="ListParagraph"/>
        <w:numPr>
          <w:ilvl w:val="0"/>
          <w:numId w:val="32"/>
        </w:numPr>
        <w:spacing w:after="0"/>
        <w:jc w:val="both"/>
        <w:rPr>
          <w:rFonts w:ascii="RR Pioneer" w:hAnsi="RR Pioneer"/>
          <w:bCs/>
          <w:noProof/>
          <w:sz w:val="22"/>
          <w:szCs w:val="28"/>
        </w:rPr>
      </w:pPr>
      <w:r w:rsidRPr="008B59AE">
        <w:rPr>
          <w:rFonts w:ascii="RR Pioneer" w:hAnsi="RR Pioneer"/>
          <w:bCs/>
          <w:noProof/>
          <w:sz w:val="22"/>
          <w:szCs w:val="28"/>
        </w:rPr>
        <w:t>The fault schedule makes claims on PDHR to protect against certain faults</w:t>
      </w:r>
      <w:r w:rsidR="00DF7FAA" w:rsidRPr="008B59AE">
        <w:rPr>
          <w:rFonts w:ascii="RR Pioneer" w:hAnsi="RR Pioneer"/>
          <w:bCs/>
          <w:noProof/>
          <w:sz w:val="22"/>
          <w:szCs w:val="28"/>
        </w:rPr>
        <w:t xml:space="preserve"> – these requirements will be extracted from the </w:t>
      </w:r>
      <w:bookmarkStart w:id="9" w:name="_Hlk203491611"/>
      <w:r w:rsidR="00DF7FAA" w:rsidRPr="008B59AE">
        <w:rPr>
          <w:rFonts w:ascii="RR Pioneer" w:hAnsi="RR Pioneer"/>
          <w:bCs/>
          <w:noProof/>
          <w:sz w:val="22"/>
          <w:szCs w:val="28"/>
        </w:rPr>
        <w:t>DOORS database into the PDHR [JN02] System Design Specification (SDS) [13]</w:t>
      </w:r>
      <w:bookmarkEnd w:id="9"/>
      <w:r w:rsidR="00DF7FAA" w:rsidRPr="008B59AE">
        <w:rPr>
          <w:rFonts w:ascii="RR Pioneer" w:hAnsi="RR Pioneer"/>
          <w:bCs/>
          <w:noProof/>
          <w:sz w:val="22"/>
          <w:szCs w:val="28"/>
        </w:rPr>
        <w:t xml:space="preserve">, which forms part of the E3S </w:t>
      </w:r>
      <w:r w:rsidR="00085D5C">
        <w:rPr>
          <w:rFonts w:ascii="RR Pioneer" w:hAnsi="RR Pioneer"/>
          <w:bCs/>
          <w:noProof/>
          <w:sz w:val="22"/>
          <w:szCs w:val="28"/>
        </w:rPr>
        <w:t>C</w:t>
      </w:r>
      <w:r w:rsidR="00DF7FAA" w:rsidRPr="008B59AE">
        <w:rPr>
          <w:rFonts w:ascii="RR Pioneer" w:hAnsi="RR Pioneer"/>
          <w:bCs/>
          <w:noProof/>
          <w:sz w:val="22"/>
          <w:szCs w:val="28"/>
        </w:rPr>
        <w:t>ase at Tier 2.</w:t>
      </w:r>
    </w:p>
    <w:p w14:paraId="2C065EF3" w14:textId="77777777" w:rsidR="00DF7FAA" w:rsidRPr="008B59AE" w:rsidRDefault="00DF7FAA" w:rsidP="00DA093F">
      <w:pPr>
        <w:pStyle w:val="ListParagraph"/>
        <w:spacing w:after="0"/>
        <w:jc w:val="both"/>
        <w:rPr>
          <w:rFonts w:ascii="RR Pioneer" w:hAnsi="RR Pioneer"/>
          <w:bCs/>
          <w:noProof/>
          <w:sz w:val="22"/>
          <w:szCs w:val="28"/>
        </w:rPr>
      </w:pPr>
    </w:p>
    <w:p w14:paraId="5D98A728" w14:textId="619DC7FB" w:rsidR="00DF7FAA" w:rsidRPr="008B59AE" w:rsidRDefault="00DF7FAA" w:rsidP="00DA093F">
      <w:pPr>
        <w:pStyle w:val="ListParagraph"/>
        <w:numPr>
          <w:ilvl w:val="0"/>
          <w:numId w:val="32"/>
        </w:numPr>
        <w:spacing w:after="0"/>
        <w:jc w:val="both"/>
        <w:rPr>
          <w:rFonts w:ascii="RR Pioneer" w:hAnsi="RR Pioneer"/>
          <w:bCs/>
          <w:noProof/>
          <w:sz w:val="22"/>
          <w:szCs w:val="28"/>
        </w:rPr>
      </w:pPr>
      <w:r w:rsidRPr="008B59AE">
        <w:rPr>
          <w:rFonts w:ascii="RR Pioneer" w:hAnsi="RR Pioneer"/>
          <w:bCs/>
          <w:noProof/>
          <w:sz w:val="22"/>
          <w:szCs w:val="28"/>
        </w:rPr>
        <w:t xml:space="preserve">The safety measures claimed in the fault schedule are designed in line with the E3S Principles to provide the required autonomy times as discussed in Action 1. These E3S </w:t>
      </w:r>
      <w:r w:rsidR="004255EE">
        <w:rPr>
          <w:rFonts w:ascii="RR Pioneer" w:hAnsi="RR Pioneer"/>
          <w:bCs/>
          <w:noProof/>
          <w:sz w:val="22"/>
          <w:szCs w:val="28"/>
        </w:rPr>
        <w:t xml:space="preserve">Design </w:t>
      </w:r>
      <w:r w:rsidRPr="008B59AE">
        <w:rPr>
          <w:rFonts w:ascii="RR Pioneer" w:hAnsi="RR Pioneer"/>
          <w:bCs/>
          <w:noProof/>
          <w:sz w:val="22"/>
          <w:szCs w:val="28"/>
        </w:rPr>
        <w:t>Principles are decomposed into Non-Functional System Requirements (NFSRs) onto the safety measures.</w:t>
      </w:r>
    </w:p>
    <w:p w14:paraId="27E1AA26" w14:textId="77777777" w:rsidR="00DF7FAA" w:rsidRPr="008B59AE" w:rsidRDefault="00DF7FAA" w:rsidP="00DA093F">
      <w:pPr>
        <w:pStyle w:val="ListParagraph"/>
        <w:jc w:val="both"/>
        <w:rPr>
          <w:rFonts w:ascii="RR Pioneer" w:hAnsi="RR Pioneer"/>
          <w:bCs/>
          <w:noProof/>
          <w:sz w:val="22"/>
          <w:szCs w:val="28"/>
        </w:rPr>
      </w:pPr>
    </w:p>
    <w:p w14:paraId="0BDFE85B" w14:textId="70A993B1" w:rsidR="00DF7FAA" w:rsidRPr="008B59AE" w:rsidRDefault="00DF7FAA" w:rsidP="00DA093F">
      <w:pPr>
        <w:pStyle w:val="ListParagraph"/>
        <w:numPr>
          <w:ilvl w:val="0"/>
          <w:numId w:val="32"/>
        </w:numPr>
        <w:spacing w:after="0"/>
        <w:jc w:val="both"/>
        <w:rPr>
          <w:rFonts w:ascii="RR Pioneer" w:hAnsi="RR Pioneer"/>
          <w:bCs/>
          <w:noProof/>
          <w:sz w:val="22"/>
          <w:szCs w:val="28"/>
        </w:rPr>
      </w:pPr>
      <w:r w:rsidRPr="008B59AE">
        <w:rPr>
          <w:rFonts w:ascii="RR Pioneer" w:hAnsi="RR Pioneer"/>
          <w:bCs/>
          <w:noProof/>
          <w:sz w:val="22"/>
          <w:szCs w:val="28"/>
        </w:rPr>
        <w:t xml:space="preserve">The fault schedule also defines the categorisation of the safety functions in accordance with the </w:t>
      </w:r>
      <w:bookmarkStart w:id="10" w:name="_Hlk203491631"/>
      <w:r w:rsidRPr="008B59AE">
        <w:rPr>
          <w:rFonts w:ascii="RR Pioneer" w:hAnsi="RR Pioneer"/>
          <w:bCs/>
          <w:noProof/>
          <w:sz w:val="22"/>
          <w:szCs w:val="28"/>
        </w:rPr>
        <w:t>E3S Categorisation and Classification Methodology [14]</w:t>
      </w:r>
      <w:bookmarkEnd w:id="10"/>
      <w:r w:rsidRPr="008B59AE">
        <w:rPr>
          <w:rFonts w:ascii="RR Pioneer" w:hAnsi="RR Pioneer"/>
          <w:bCs/>
          <w:noProof/>
          <w:sz w:val="22"/>
          <w:szCs w:val="28"/>
        </w:rPr>
        <w:t>. This categorisation flows down into safety measure requirement modules, managed in the DOORS database, ensuring the designers identify which E3S NFSRs are relevant to the delivery of a function and are taken into account during design development and optioneering.</w:t>
      </w:r>
    </w:p>
    <w:p w14:paraId="3645F8CC" w14:textId="77777777" w:rsidR="00DF7FAA" w:rsidRPr="008B59AE" w:rsidRDefault="00DF7FAA" w:rsidP="00DA093F">
      <w:pPr>
        <w:pStyle w:val="ListParagraph"/>
        <w:jc w:val="both"/>
        <w:rPr>
          <w:rFonts w:ascii="RR Pioneer" w:hAnsi="RR Pioneer"/>
          <w:bCs/>
          <w:noProof/>
          <w:sz w:val="22"/>
          <w:szCs w:val="28"/>
        </w:rPr>
      </w:pPr>
    </w:p>
    <w:p w14:paraId="754013D6" w14:textId="1451F699" w:rsidR="00DF7FAA" w:rsidRPr="008B59AE" w:rsidRDefault="00F00722" w:rsidP="00DA093F">
      <w:pPr>
        <w:pStyle w:val="ListParagraph"/>
        <w:numPr>
          <w:ilvl w:val="0"/>
          <w:numId w:val="32"/>
        </w:numPr>
        <w:spacing w:after="0"/>
        <w:jc w:val="both"/>
        <w:rPr>
          <w:rFonts w:ascii="RR Pioneer" w:hAnsi="RR Pioneer"/>
          <w:bCs/>
          <w:noProof/>
          <w:sz w:val="22"/>
          <w:szCs w:val="28"/>
        </w:rPr>
      </w:pPr>
      <w:r w:rsidRPr="008B59AE">
        <w:rPr>
          <w:rFonts w:ascii="RR Pioneer" w:hAnsi="RR Pioneer"/>
          <w:bCs/>
          <w:noProof/>
          <w:sz w:val="22"/>
          <w:szCs w:val="28"/>
        </w:rPr>
        <w:t xml:space="preserve">Safety measures decompose their requirements into design definitions (or allocated requirements) in their D-Modules. These definitions retain appropriate safety categorisation and define the response needed from </w:t>
      </w:r>
      <w:r w:rsidR="008B59AE">
        <w:rPr>
          <w:rFonts w:ascii="RR Pioneer" w:hAnsi="RR Pioneer"/>
          <w:bCs/>
          <w:noProof/>
          <w:sz w:val="22"/>
          <w:szCs w:val="28"/>
        </w:rPr>
        <w:t>SSC</w:t>
      </w:r>
      <w:r w:rsidR="00085D5C">
        <w:rPr>
          <w:rFonts w:ascii="RR Pioneer" w:hAnsi="RR Pioneer"/>
          <w:bCs/>
          <w:noProof/>
          <w:sz w:val="22"/>
          <w:szCs w:val="28"/>
        </w:rPr>
        <w:t>s</w:t>
      </w:r>
      <w:r w:rsidRPr="008B59AE">
        <w:rPr>
          <w:rFonts w:ascii="RR Pioneer" w:hAnsi="RR Pioneer"/>
          <w:bCs/>
          <w:noProof/>
          <w:sz w:val="22"/>
          <w:szCs w:val="28"/>
        </w:rPr>
        <w:t xml:space="preserve"> needed to deliver safety functions. In systems design, component requirements are also decomposed into a Functional Bill of Materials (FBoM) for standard parts (valves, pumps, heat exchangers etc). The FBoM includes an autonomy time attribute that appropriately constrains the design of commodity components to uphold parent safety functions.</w:t>
      </w:r>
    </w:p>
    <w:p w14:paraId="54EA68F4" w14:textId="77777777" w:rsidR="00F00722" w:rsidRPr="008B59AE" w:rsidRDefault="00F00722" w:rsidP="00DA093F">
      <w:pPr>
        <w:pStyle w:val="ListParagraph"/>
        <w:jc w:val="both"/>
        <w:rPr>
          <w:rFonts w:ascii="RR Pioneer" w:hAnsi="RR Pioneer"/>
          <w:bCs/>
          <w:noProof/>
          <w:sz w:val="22"/>
          <w:szCs w:val="28"/>
        </w:rPr>
      </w:pPr>
    </w:p>
    <w:p w14:paraId="216915C4" w14:textId="77777777" w:rsidR="00F00722" w:rsidRPr="008B59AE" w:rsidRDefault="00F00722" w:rsidP="00DA093F">
      <w:pPr>
        <w:pStyle w:val="ListParagraph"/>
        <w:numPr>
          <w:ilvl w:val="0"/>
          <w:numId w:val="32"/>
        </w:numPr>
        <w:spacing w:after="0"/>
        <w:jc w:val="both"/>
        <w:rPr>
          <w:rFonts w:ascii="RR Pioneer" w:hAnsi="RR Pioneer"/>
          <w:bCs/>
          <w:noProof/>
          <w:sz w:val="22"/>
          <w:szCs w:val="28"/>
        </w:rPr>
      </w:pPr>
      <w:r w:rsidRPr="008B59AE">
        <w:rPr>
          <w:rFonts w:ascii="RR Pioneer" w:hAnsi="RR Pioneer"/>
          <w:bCs/>
          <w:noProof/>
          <w:sz w:val="22"/>
          <w:szCs w:val="28"/>
        </w:rPr>
        <w:t>Safety functional requirements are linked through the product breakdown structure (Fault Schedule to Safety Measure, to Systems, to Components/Structures/Layout) to provide requirement traceability. Below system level, safety classifications are also introduced.</w:t>
      </w:r>
    </w:p>
    <w:p w14:paraId="5774D40C" w14:textId="77777777" w:rsidR="00F00722" w:rsidRPr="008B59AE" w:rsidRDefault="00F00722" w:rsidP="00DA093F">
      <w:pPr>
        <w:spacing w:after="0"/>
        <w:jc w:val="both"/>
        <w:rPr>
          <w:rFonts w:ascii="RR Pioneer" w:hAnsi="RR Pioneer"/>
          <w:bCs/>
          <w:noProof/>
          <w:sz w:val="22"/>
          <w:szCs w:val="28"/>
        </w:rPr>
      </w:pPr>
    </w:p>
    <w:p w14:paraId="7DA8EF1F" w14:textId="29E1A12E" w:rsidR="00F00722" w:rsidRPr="008B59AE" w:rsidRDefault="00F00722" w:rsidP="00DA093F">
      <w:pPr>
        <w:spacing w:after="0"/>
        <w:jc w:val="both"/>
        <w:rPr>
          <w:rFonts w:ascii="RR Pioneer" w:hAnsi="RR Pioneer"/>
          <w:bCs/>
          <w:noProof/>
          <w:sz w:val="22"/>
          <w:szCs w:val="28"/>
        </w:rPr>
      </w:pPr>
      <w:r w:rsidRPr="008B59AE">
        <w:rPr>
          <w:rFonts w:ascii="RR Pioneer" w:hAnsi="RR Pioneer"/>
          <w:bCs/>
          <w:noProof/>
          <w:sz w:val="22"/>
          <w:szCs w:val="28"/>
        </w:rPr>
        <w:t xml:space="preserve">This example is provided to illustrate how claims and arguments relating to site autonomy times are managed through the flow of design requirements and presented in the E3S </w:t>
      </w:r>
      <w:r w:rsidR="00085D5C">
        <w:rPr>
          <w:rFonts w:ascii="RR Pioneer" w:hAnsi="RR Pioneer"/>
          <w:bCs/>
          <w:noProof/>
          <w:sz w:val="22"/>
          <w:szCs w:val="28"/>
        </w:rPr>
        <w:t>C</w:t>
      </w:r>
      <w:r w:rsidRPr="008B59AE">
        <w:rPr>
          <w:rFonts w:ascii="RR Pioneer" w:hAnsi="RR Pioneer"/>
          <w:bCs/>
          <w:noProof/>
          <w:sz w:val="22"/>
          <w:szCs w:val="28"/>
        </w:rPr>
        <w:t xml:space="preserve">ase as design artifacts for safety measures and the SSC they claim. Evidence for site autonomy times being met is delivered through design definitions and appropriate Verification &amp; Validation (V&amp;V) activities.  </w:t>
      </w:r>
    </w:p>
    <w:p w14:paraId="1CE8D917" w14:textId="77777777" w:rsidR="00927B39" w:rsidRDefault="00927B39" w:rsidP="00DA093F">
      <w:pPr>
        <w:spacing w:after="0"/>
        <w:jc w:val="both"/>
        <w:rPr>
          <w:rFonts w:ascii="RR Pioneer" w:hAnsi="RR Pioneer"/>
          <w:bCs/>
          <w:noProof/>
          <w:sz w:val="22"/>
          <w:szCs w:val="28"/>
        </w:rPr>
      </w:pPr>
    </w:p>
    <w:p w14:paraId="44A7940C" w14:textId="77777777" w:rsidR="00085D5C" w:rsidRPr="008B59AE" w:rsidRDefault="00085D5C" w:rsidP="00DA093F">
      <w:pPr>
        <w:spacing w:after="0"/>
        <w:jc w:val="both"/>
        <w:rPr>
          <w:rFonts w:ascii="RR Pioneer" w:hAnsi="RR Pioneer"/>
          <w:bCs/>
          <w:noProof/>
          <w:sz w:val="22"/>
          <w:szCs w:val="28"/>
        </w:rPr>
      </w:pPr>
    </w:p>
    <w:p w14:paraId="7DDEE7BA" w14:textId="3F1458A7" w:rsidR="00CC40DE" w:rsidRPr="00085D5C" w:rsidRDefault="00CC40DE" w:rsidP="00DA093F">
      <w:pPr>
        <w:spacing w:after="0"/>
        <w:jc w:val="both"/>
        <w:rPr>
          <w:rFonts w:ascii="RR Pioneer" w:hAnsi="RR Pioneer"/>
          <w:b/>
          <w:noProof/>
          <w:sz w:val="22"/>
          <w:szCs w:val="28"/>
          <w:u w:val="single"/>
        </w:rPr>
      </w:pPr>
      <w:r w:rsidRPr="00085D5C">
        <w:rPr>
          <w:rFonts w:ascii="RR Pioneer" w:hAnsi="RR Pioneer"/>
          <w:b/>
          <w:noProof/>
          <w:sz w:val="22"/>
          <w:szCs w:val="28"/>
          <w:u w:val="single"/>
        </w:rPr>
        <w:lastRenderedPageBreak/>
        <w:t>The Required Mission Times of the Safety Measures and Supporting Equipment</w:t>
      </w:r>
    </w:p>
    <w:p w14:paraId="498CD67D" w14:textId="4D1E071A" w:rsidR="00CC40DE" w:rsidRPr="008B59AE" w:rsidRDefault="00CC40DE" w:rsidP="00DA093F">
      <w:pPr>
        <w:spacing w:after="0"/>
        <w:jc w:val="both"/>
        <w:rPr>
          <w:rFonts w:ascii="RR Pioneer" w:hAnsi="RR Pioneer"/>
          <w:bCs/>
          <w:noProof/>
          <w:sz w:val="22"/>
          <w:szCs w:val="28"/>
        </w:rPr>
      </w:pPr>
    </w:p>
    <w:p w14:paraId="152AE189" w14:textId="3B672DC0" w:rsidR="005515BC" w:rsidRPr="008B59AE" w:rsidRDefault="00837034" w:rsidP="00DA093F">
      <w:pPr>
        <w:spacing w:after="0"/>
        <w:jc w:val="both"/>
        <w:rPr>
          <w:rFonts w:ascii="RR Pioneer" w:hAnsi="RR Pioneer"/>
          <w:bCs/>
          <w:noProof/>
          <w:sz w:val="22"/>
          <w:szCs w:val="28"/>
        </w:rPr>
      </w:pPr>
      <w:r w:rsidRPr="008B59AE">
        <w:rPr>
          <w:rFonts w:ascii="RR Pioneer" w:hAnsi="RR Pioneer"/>
          <w:bCs/>
          <w:noProof/>
          <w:sz w:val="22"/>
          <w:szCs w:val="28"/>
        </w:rPr>
        <w:t xml:space="preserve">The specific example shown above relates to the PDHR [JN02] heatsink autonomy time for the first 72 hours of a fault sequence. </w:t>
      </w:r>
      <w:r w:rsidR="008941BE" w:rsidRPr="008B59AE">
        <w:rPr>
          <w:rFonts w:ascii="RR Pioneer" w:hAnsi="RR Pioneer"/>
          <w:bCs/>
          <w:noProof/>
          <w:sz w:val="22"/>
          <w:szCs w:val="28"/>
        </w:rPr>
        <w:t xml:space="preserve">The </w:t>
      </w:r>
      <w:r w:rsidRPr="008B59AE">
        <w:rPr>
          <w:rFonts w:ascii="RR Pioneer" w:hAnsi="RR Pioneer"/>
          <w:bCs/>
          <w:noProof/>
          <w:sz w:val="22"/>
          <w:szCs w:val="28"/>
        </w:rPr>
        <w:t xml:space="preserve">new Autonomy of Safety Functions </w:t>
      </w:r>
      <w:r w:rsidR="00950535" w:rsidRPr="008B59AE">
        <w:rPr>
          <w:rFonts w:ascii="RR Pioneer" w:hAnsi="RR Pioneer"/>
          <w:bCs/>
          <w:noProof/>
          <w:sz w:val="22"/>
          <w:szCs w:val="28"/>
        </w:rPr>
        <w:t>report </w:t>
      </w:r>
      <w:r w:rsidR="00E81216" w:rsidRPr="008B59AE">
        <w:rPr>
          <w:rFonts w:ascii="RR Pioneer" w:hAnsi="RR Pioneer"/>
          <w:bCs/>
          <w:noProof/>
          <w:sz w:val="22"/>
          <w:szCs w:val="28"/>
        </w:rPr>
        <w:t>[</w:t>
      </w:r>
      <w:r w:rsidR="00950535" w:rsidRPr="008B59AE">
        <w:rPr>
          <w:rFonts w:ascii="RR Pioneer" w:hAnsi="RR Pioneer"/>
          <w:bCs/>
          <w:noProof/>
          <w:sz w:val="22"/>
          <w:szCs w:val="28"/>
        </w:rPr>
        <w:t>15</w:t>
      </w:r>
      <w:r w:rsidR="00E81216" w:rsidRPr="008B59AE">
        <w:rPr>
          <w:rFonts w:ascii="RR Pioneer" w:hAnsi="RR Pioneer"/>
          <w:bCs/>
          <w:noProof/>
          <w:sz w:val="22"/>
          <w:szCs w:val="28"/>
        </w:rPr>
        <w:t xml:space="preserve">] </w:t>
      </w:r>
      <w:r w:rsidRPr="008B59AE">
        <w:rPr>
          <w:rFonts w:ascii="RR Pioneer" w:hAnsi="RR Pioneer"/>
          <w:bCs/>
          <w:noProof/>
          <w:sz w:val="22"/>
          <w:szCs w:val="28"/>
        </w:rPr>
        <w:t xml:space="preserve">will be produced, which will present further examples and specific design artifacts where Claims, Arguments and Evidence can be found relating to plant autonomy times. </w:t>
      </w:r>
    </w:p>
    <w:p w14:paraId="3D344882" w14:textId="77777777" w:rsidR="005515BC" w:rsidRPr="008B59AE" w:rsidRDefault="005515BC" w:rsidP="00DA093F">
      <w:pPr>
        <w:spacing w:after="0"/>
        <w:jc w:val="both"/>
        <w:rPr>
          <w:rFonts w:ascii="RR Pioneer" w:hAnsi="RR Pioneer"/>
          <w:bCs/>
          <w:noProof/>
          <w:sz w:val="22"/>
          <w:szCs w:val="28"/>
        </w:rPr>
      </w:pPr>
    </w:p>
    <w:p w14:paraId="08A47441" w14:textId="72871DEB" w:rsidR="00837034" w:rsidRPr="008B59AE" w:rsidRDefault="00837034" w:rsidP="00DA093F">
      <w:pPr>
        <w:spacing w:after="0"/>
        <w:jc w:val="both"/>
        <w:rPr>
          <w:rFonts w:ascii="RR Pioneer" w:hAnsi="RR Pioneer"/>
          <w:bCs/>
          <w:noProof/>
          <w:sz w:val="22"/>
          <w:szCs w:val="28"/>
        </w:rPr>
      </w:pPr>
      <w:r w:rsidRPr="008B59AE">
        <w:rPr>
          <w:rFonts w:ascii="RR Pioneer" w:hAnsi="RR Pioneer"/>
          <w:bCs/>
          <w:noProof/>
          <w:sz w:val="22"/>
          <w:szCs w:val="28"/>
        </w:rPr>
        <w:t xml:space="preserve">The limits of design maturity will also be explained. A key example of immature design at DRP2 is the definition of on-site equipment that will be claimed after 72 hours to make-up water to the Local Ultimate Heatsink System (LUHS) [JNK]. </w:t>
      </w:r>
      <w:r w:rsidR="000B2DB8" w:rsidRPr="008B59AE">
        <w:rPr>
          <w:rFonts w:ascii="RR Pioneer" w:hAnsi="RR Pioneer"/>
          <w:bCs/>
          <w:noProof/>
          <w:sz w:val="22"/>
          <w:szCs w:val="28"/>
        </w:rPr>
        <w:t xml:space="preserve">However, where design maturity is incomplete, requirements on SSC will be in place to ensure that autonomy requirements will be </w:t>
      </w:r>
      <w:r w:rsidR="00035449" w:rsidRPr="008B59AE">
        <w:rPr>
          <w:rFonts w:ascii="RR Pioneer" w:hAnsi="RR Pioneer"/>
          <w:bCs/>
          <w:noProof/>
          <w:sz w:val="22"/>
          <w:szCs w:val="28"/>
        </w:rPr>
        <w:t>met by the design.</w:t>
      </w:r>
    </w:p>
    <w:p w14:paraId="09A5FB8E" w14:textId="77777777" w:rsidR="00E81216" w:rsidRPr="008B59AE" w:rsidRDefault="00E81216" w:rsidP="00DA093F">
      <w:pPr>
        <w:spacing w:after="0"/>
        <w:jc w:val="both"/>
        <w:rPr>
          <w:rFonts w:ascii="RR Pioneer" w:hAnsi="RR Pioneer"/>
          <w:bCs/>
          <w:noProof/>
          <w:sz w:val="22"/>
          <w:szCs w:val="28"/>
        </w:rPr>
      </w:pPr>
    </w:p>
    <w:p w14:paraId="45417CB9" w14:textId="691835FE" w:rsidR="00E81216" w:rsidRPr="008B59AE" w:rsidRDefault="00E81216" w:rsidP="00DA093F">
      <w:pPr>
        <w:spacing w:after="0"/>
        <w:jc w:val="both"/>
        <w:rPr>
          <w:rFonts w:ascii="RR Pioneer" w:hAnsi="RR Pioneer"/>
          <w:bCs/>
          <w:noProof/>
          <w:sz w:val="22"/>
          <w:szCs w:val="28"/>
        </w:rPr>
      </w:pPr>
      <w:r w:rsidRPr="008B59AE">
        <w:rPr>
          <w:rFonts w:ascii="RR Pioneer" w:hAnsi="RR Pioneer"/>
          <w:bCs/>
          <w:noProof/>
          <w:sz w:val="22"/>
          <w:szCs w:val="28"/>
        </w:rPr>
        <w:t>For each accident category, the Autonomy of Safety Functions [</w:t>
      </w:r>
      <w:r w:rsidR="00950535" w:rsidRPr="008B59AE">
        <w:rPr>
          <w:rFonts w:ascii="RR Pioneer" w:hAnsi="RR Pioneer"/>
          <w:bCs/>
          <w:noProof/>
          <w:sz w:val="22"/>
          <w:szCs w:val="28"/>
        </w:rPr>
        <w:t>15</w:t>
      </w:r>
      <w:r w:rsidRPr="008B59AE">
        <w:rPr>
          <w:rFonts w:ascii="RR Pioneer" w:hAnsi="RR Pioneer"/>
          <w:bCs/>
          <w:noProof/>
          <w:sz w:val="22"/>
          <w:szCs w:val="28"/>
        </w:rPr>
        <w:t>] report will:</w:t>
      </w:r>
    </w:p>
    <w:p w14:paraId="1F9E5C59" w14:textId="414003CB" w:rsidR="004E3E1B" w:rsidRPr="008B59AE" w:rsidRDefault="004E3E1B" w:rsidP="00DA093F">
      <w:pPr>
        <w:pStyle w:val="ListParagraph"/>
        <w:numPr>
          <w:ilvl w:val="0"/>
          <w:numId w:val="2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Identify relevent safety measures and supporting equipment</w:t>
      </w:r>
      <w:r w:rsidR="00DA093F">
        <w:rPr>
          <w:rFonts w:ascii="RR Pioneer" w:hAnsi="RR Pioneer"/>
          <w:noProof/>
          <w:sz w:val="22"/>
          <w:szCs w:val="24"/>
        </w:rPr>
        <w:t>,</w:t>
      </w:r>
    </w:p>
    <w:p w14:paraId="19497B35" w14:textId="222805EE" w:rsidR="004E3E1B" w:rsidRPr="008B59AE" w:rsidRDefault="004E3E1B" w:rsidP="00DA093F">
      <w:pPr>
        <w:pStyle w:val="ListParagraph"/>
        <w:numPr>
          <w:ilvl w:val="0"/>
          <w:numId w:val="2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Identifiy the categorisation and classification of the equipment</w:t>
      </w:r>
      <w:r w:rsidR="00DA093F">
        <w:rPr>
          <w:rFonts w:ascii="RR Pioneer" w:hAnsi="RR Pioneer"/>
          <w:noProof/>
          <w:sz w:val="22"/>
          <w:szCs w:val="24"/>
        </w:rPr>
        <w:t>,</w:t>
      </w:r>
    </w:p>
    <w:p w14:paraId="33084E90" w14:textId="4684671F" w:rsidR="004E3E1B" w:rsidRPr="008B59AE" w:rsidRDefault="004E3E1B" w:rsidP="00DA093F">
      <w:pPr>
        <w:pStyle w:val="ListParagraph"/>
        <w:numPr>
          <w:ilvl w:val="0"/>
          <w:numId w:val="2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Present the required mission times of the safety measures and supporting equipment</w:t>
      </w:r>
      <w:r w:rsidR="00DA093F">
        <w:rPr>
          <w:rFonts w:ascii="RR Pioneer" w:hAnsi="RR Pioneer"/>
          <w:noProof/>
          <w:sz w:val="22"/>
          <w:szCs w:val="24"/>
        </w:rPr>
        <w:t>,</w:t>
      </w:r>
    </w:p>
    <w:p w14:paraId="60BAA787" w14:textId="7E7F8D8C" w:rsidR="004E3E1B" w:rsidRPr="008B59AE" w:rsidRDefault="004E3E1B" w:rsidP="00DA093F">
      <w:pPr>
        <w:pStyle w:val="ListParagraph"/>
        <w:numPr>
          <w:ilvl w:val="0"/>
          <w:numId w:val="2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Provide a demonstration that the safety functions are maintained for the required duration</w:t>
      </w:r>
      <w:r w:rsidR="00DA093F">
        <w:rPr>
          <w:rFonts w:ascii="RR Pioneer" w:hAnsi="RR Pioneer"/>
          <w:noProof/>
          <w:sz w:val="22"/>
          <w:szCs w:val="24"/>
        </w:rPr>
        <w:t>,</w:t>
      </w:r>
    </w:p>
    <w:p w14:paraId="73B9CF3D" w14:textId="31AE9E26" w:rsidR="004E3E1B" w:rsidRPr="008B59AE" w:rsidRDefault="004E3E1B" w:rsidP="00DA093F">
      <w:pPr>
        <w:pStyle w:val="ListParagraph"/>
        <w:numPr>
          <w:ilvl w:val="0"/>
          <w:numId w:val="28"/>
        </w:numPr>
        <w:spacing w:after="0"/>
        <w:jc w:val="both"/>
        <w:rPr>
          <w:rFonts w:ascii="RR Pioneer" w:eastAsia="Times New Roman" w:hAnsi="RR Pioneer" w:cs="Times New Roman"/>
          <w:sz w:val="22"/>
        </w:rPr>
      </w:pPr>
      <w:r w:rsidRPr="008B59AE">
        <w:rPr>
          <w:rFonts w:ascii="RR Pioneer" w:hAnsi="RR Pioneer"/>
          <w:noProof/>
          <w:sz w:val="22"/>
          <w:szCs w:val="24"/>
        </w:rPr>
        <w:t>Demonstrate that sufficient consumables are available on site to support the above safety functions</w:t>
      </w:r>
      <w:r w:rsidR="00DA093F">
        <w:rPr>
          <w:rFonts w:ascii="RR Pioneer" w:hAnsi="RR Pioneer"/>
          <w:noProof/>
          <w:sz w:val="22"/>
          <w:szCs w:val="24"/>
        </w:rPr>
        <w:t>,</w:t>
      </w:r>
    </w:p>
    <w:p w14:paraId="3A505843" w14:textId="77777777" w:rsidR="004E3E1B" w:rsidRPr="008B59AE" w:rsidRDefault="004E3E1B" w:rsidP="00DA093F">
      <w:pPr>
        <w:pStyle w:val="ListParagraph"/>
        <w:numPr>
          <w:ilvl w:val="0"/>
          <w:numId w:val="28"/>
        </w:numPr>
        <w:spacing w:after="0"/>
        <w:jc w:val="both"/>
        <w:rPr>
          <w:rFonts w:ascii="RR Pioneer" w:eastAsia="Times New Roman" w:hAnsi="RR Pioneer" w:cs="Times New Roman"/>
          <w:sz w:val="22"/>
        </w:rPr>
      </w:pPr>
      <w:r w:rsidRPr="008B59AE">
        <w:rPr>
          <w:rFonts w:ascii="RR Pioneer" w:hAnsi="RR Pioneer"/>
          <w:noProof/>
          <w:sz w:val="22"/>
          <w:szCs w:val="24"/>
        </w:rPr>
        <w:t>Identify and provide links to justification of any human actions required to ensure continued availability of safety functions.</w:t>
      </w:r>
    </w:p>
    <w:p w14:paraId="280C8ECC" w14:textId="77777777" w:rsidR="00837034" w:rsidRPr="008B59AE" w:rsidRDefault="00837034" w:rsidP="00DA093F">
      <w:pPr>
        <w:spacing w:after="0"/>
        <w:jc w:val="both"/>
        <w:rPr>
          <w:rFonts w:ascii="RR Pioneer" w:hAnsi="RR Pioneer"/>
          <w:bCs/>
          <w:noProof/>
          <w:sz w:val="22"/>
          <w:szCs w:val="28"/>
        </w:rPr>
      </w:pPr>
    </w:p>
    <w:p w14:paraId="60C67BD7" w14:textId="36943880" w:rsidR="00837034" w:rsidRPr="008B59AE" w:rsidRDefault="00837034" w:rsidP="00DA093F">
      <w:pPr>
        <w:spacing w:after="0"/>
        <w:jc w:val="both"/>
        <w:rPr>
          <w:rFonts w:ascii="RR Pioneer" w:hAnsi="RR Pioneer"/>
          <w:bCs/>
          <w:noProof/>
          <w:sz w:val="22"/>
          <w:szCs w:val="28"/>
        </w:rPr>
      </w:pPr>
      <w:r w:rsidRPr="008B59AE">
        <w:rPr>
          <w:rFonts w:ascii="RR Pioneer" w:hAnsi="RR Pioneer"/>
          <w:bCs/>
          <w:noProof/>
          <w:sz w:val="22"/>
          <w:szCs w:val="28"/>
        </w:rPr>
        <w:t xml:space="preserve">The E3S </w:t>
      </w:r>
      <w:r w:rsidR="00085D5C">
        <w:rPr>
          <w:rFonts w:ascii="RR Pioneer" w:hAnsi="RR Pioneer"/>
          <w:bCs/>
          <w:noProof/>
          <w:sz w:val="22"/>
          <w:szCs w:val="28"/>
        </w:rPr>
        <w:t>c</w:t>
      </w:r>
      <w:r w:rsidRPr="008B59AE">
        <w:rPr>
          <w:rFonts w:ascii="RR Pioneer" w:hAnsi="RR Pioneer"/>
          <w:bCs/>
          <w:noProof/>
          <w:sz w:val="22"/>
          <w:szCs w:val="28"/>
        </w:rPr>
        <w:t>laim on SSC</w:t>
      </w:r>
      <w:r w:rsidR="00DA093F">
        <w:rPr>
          <w:rFonts w:ascii="RR Pioneer" w:hAnsi="RR Pioneer"/>
          <w:bCs/>
          <w:noProof/>
          <w:sz w:val="22"/>
          <w:szCs w:val="28"/>
        </w:rPr>
        <w:t>s</w:t>
      </w:r>
      <w:r w:rsidRPr="008B59AE">
        <w:rPr>
          <w:rFonts w:ascii="RR Pioneer" w:hAnsi="RR Pioneer"/>
          <w:bCs/>
          <w:noProof/>
          <w:sz w:val="22"/>
          <w:szCs w:val="28"/>
        </w:rPr>
        <w:t xml:space="preserve"> is that they are designed to meet their requirements. The requirements are managed in the DOORS database, and extracted into SDS documents. The SDS documents form part of the E3S </w:t>
      </w:r>
      <w:r w:rsidR="00085D5C">
        <w:rPr>
          <w:rFonts w:ascii="RR Pioneer" w:hAnsi="RR Pioneer"/>
          <w:bCs/>
          <w:noProof/>
          <w:sz w:val="22"/>
          <w:szCs w:val="28"/>
        </w:rPr>
        <w:t>C</w:t>
      </w:r>
      <w:r w:rsidRPr="008B59AE">
        <w:rPr>
          <w:rFonts w:ascii="RR Pioneer" w:hAnsi="RR Pioneer"/>
          <w:bCs/>
          <w:noProof/>
          <w:sz w:val="22"/>
          <w:szCs w:val="28"/>
        </w:rPr>
        <w:t xml:space="preserve">ase </w:t>
      </w:r>
      <w:r w:rsidR="0054787C" w:rsidRPr="008B59AE">
        <w:rPr>
          <w:rFonts w:ascii="RR Pioneer" w:hAnsi="RR Pioneer"/>
          <w:bCs/>
          <w:noProof/>
          <w:sz w:val="22"/>
          <w:szCs w:val="28"/>
        </w:rPr>
        <w:t xml:space="preserve">at </w:t>
      </w:r>
      <w:r w:rsidR="00085D5C">
        <w:rPr>
          <w:rFonts w:ascii="RR Pioneer" w:hAnsi="RR Pioneer"/>
          <w:bCs/>
          <w:noProof/>
          <w:sz w:val="22"/>
          <w:szCs w:val="28"/>
        </w:rPr>
        <w:t>t</w:t>
      </w:r>
      <w:r w:rsidR="0054787C" w:rsidRPr="008B59AE">
        <w:rPr>
          <w:rFonts w:ascii="RR Pioneer" w:hAnsi="RR Pioneer"/>
          <w:bCs/>
          <w:noProof/>
          <w:sz w:val="22"/>
          <w:szCs w:val="28"/>
        </w:rPr>
        <w:t xml:space="preserve">ier 3 </w:t>
      </w:r>
      <w:r w:rsidRPr="008B59AE">
        <w:rPr>
          <w:rFonts w:ascii="RR Pioneer" w:hAnsi="RR Pioneer"/>
          <w:bCs/>
          <w:noProof/>
          <w:sz w:val="22"/>
          <w:szCs w:val="28"/>
        </w:rPr>
        <w:t>and will be submitted into GDA as per the Step 3 submissions schedule.</w:t>
      </w:r>
    </w:p>
    <w:p w14:paraId="6F035D29" w14:textId="77777777" w:rsidR="008941BE" w:rsidRPr="008B59AE" w:rsidRDefault="008941BE" w:rsidP="00DA093F">
      <w:pPr>
        <w:spacing w:after="0"/>
        <w:jc w:val="both"/>
        <w:rPr>
          <w:rFonts w:ascii="RR Pioneer" w:hAnsi="RR Pioneer"/>
          <w:bCs/>
          <w:noProof/>
          <w:sz w:val="22"/>
          <w:szCs w:val="28"/>
        </w:rPr>
      </w:pPr>
    </w:p>
    <w:p w14:paraId="76E5DE02" w14:textId="60D118CF" w:rsidR="008941BE" w:rsidRPr="008B59AE" w:rsidRDefault="00656B30" w:rsidP="00DA093F">
      <w:pPr>
        <w:spacing w:after="0"/>
        <w:jc w:val="both"/>
        <w:rPr>
          <w:rFonts w:ascii="RR Pioneer" w:hAnsi="RR Pioneer"/>
          <w:bCs/>
          <w:noProof/>
          <w:sz w:val="22"/>
          <w:szCs w:val="28"/>
          <w:lang w:val="en-US"/>
        </w:rPr>
      </w:pPr>
      <w:r w:rsidRPr="008B59AE">
        <w:rPr>
          <w:rFonts w:ascii="RR Pioneer" w:hAnsi="RR Pioneer"/>
          <w:bCs/>
          <w:noProof/>
          <w:sz w:val="22"/>
          <w:szCs w:val="28"/>
        </w:rPr>
        <w:t xml:space="preserve">Non-Permanent Equipment (NPE) may be called upon to support the delivery of the safety functions. The Autonomy of Safety Functions report [15] will identify any NPE </w:t>
      </w:r>
      <w:r w:rsidR="00FA2F65" w:rsidRPr="008B59AE">
        <w:rPr>
          <w:rFonts w:ascii="RR Pioneer" w:hAnsi="RR Pioneer"/>
          <w:bCs/>
          <w:noProof/>
          <w:sz w:val="22"/>
          <w:szCs w:val="28"/>
        </w:rPr>
        <w:t xml:space="preserve">which will be claimed, and will discuss how it will be used. </w:t>
      </w:r>
      <w:r w:rsidR="001D3881" w:rsidRPr="008B59AE">
        <w:rPr>
          <w:rFonts w:ascii="RR Pioneer" w:hAnsi="RR Pioneer"/>
          <w:bCs/>
          <w:noProof/>
          <w:sz w:val="22"/>
          <w:szCs w:val="28"/>
        </w:rPr>
        <w:t xml:space="preserve">On-site NPE can only be claimed after 72 hours for DBC or after 24 hours for DEC-A and DEC-B. </w:t>
      </w:r>
      <w:r w:rsidR="0077542D" w:rsidRPr="008B59AE">
        <w:rPr>
          <w:rFonts w:ascii="RR Pioneer" w:hAnsi="RR Pioneer"/>
          <w:bCs/>
          <w:noProof/>
          <w:sz w:val="22"/>
          <w:szCs w:val="28"/>
        </w:rPr>
        <w:t xml:space="preserve">Therefore, NPE is not relied upon to provide the initial response to fault or accident conditions. However, </w:t>
      </w:r>
      <w:r w:rsidR="0077542D" w:rsidRPr="008B59AE">
        <w:rPr>
          <w:rFonts w:ascii="RR Pioneer" w:hAnsi="RR Pioneer"/>
          <w:bCs/>
          <w:noProof/>
          <w:sz w:val="22"/>
          <w:szCs w:val="28"/>
          <w:lang w:val="en-US"/>
        </w:rPr>
        <w:t xml:space="preserve">NPE is generally used </w:t>
      </w:r>
      <w:r w:rsidR="0077542D" w:rsidRPr="008B59AE">
        <w:rPr>
          <w:rFonts w:ascii="RR Pioneer" w:hAnsi="RR Pioneer"/>
          <w:bCs/>
          <w:noProof/>
          <w:sz w:val="22"/>
          <w:szCs w:val="28"/>
        </w:rPr>
        <w:t xml:space="preserve">to extend </w:t>
      </w:r>
      <w:r w:rsidR="0077542D" w:rsidRPr="008B59AE">
        <w:rPr>
          <w:rFonts w:ascii="RR Pioneer" w:hAnsi="RR Pioneer"/>
          <w:bCs/>
          <w:noProof/>
          <w:sz w:val="22"/>
          <w:szCs w:val="28"/>
          <w:lang w:val="en-US"/>
        </w:rPr>
        <w:t>the operation of safety measures to meet the autonomy requirements through the provision of consumables.</w:t>
      </w:r>
    </w:p>
    <w:p w14:paraId="06B7139E" w14:textId="6D13774B" w:rsidR="007D2387" w:rsidRPr="008B59AE" w:rsidRDefault="007D2387" w:rsidP="00DA093F">
      <w:pPr>
        <w:spacing w:after="0"/>
        <w:jc w:val="both"/>
        <w:rPr>
          <w:rFonts w:ascii="RR Pioneer" w:hAnsi="RR Pioneer"/>
          <w:bCs/>
          <w:noProof/>
          <w:sz w:val="22"/>
          <w:szCs w:val="28"/>
          <w:lang w:val="en-US"/>
        </w:rPr>
      </w:pPr>
    </w:p>
    <w:p w14:paraId="6E9245DD" w14:textId="0B3ADDDE" w:rsidR="007D2387" w:rsidRPr="008B59AE" w:rsidRDefault="007D2387" w:rsidP="00DA093F">
      <w:pPr>
        <w:spacing w:after="0"/>
        <w:jc w:val="both"/>
        <w:rPr>
          <w:rFonts w:ascii="RR Pioneer" w:hAnsi="RR Pioneer"/>
          <w:bCs/>
          <w:noProof/>
          <w:sz w:val="22"/>
          <w:szCs w:val="28"/>
        </w:rPr>
      </w:pPr>
      <w:r w:rsidRPr="008B59AE">
        <w:rPr>
          <w:rFonts w:ascii="RR Pioneer" w:hAnsi="RR Pioneer"/>
          <w:bCs/>
          <w:noProof/>
          <w:sz w:val="22"/>
          <w:szCs w:val="28"/>
          <w:lang w:val="en-US"/>
        </w:rPr>
        <w:t xml:space="preserve">The Safety Measure Supply System [KAX] incorporates such NPE, and will reach DR1 maturity in October 2025 </w:t>
      </w:r>
      <w:r w:rsidR="00BB4636" w:rsidRPr="008B59AE">
        <w:rPr>
          <w:rFonts w:ascii="RR Pioneer" w:hAnsi="RR Pioneer"/>
          <w:bCs/>
          <w:noProof/>
          <w:sz w:val="22"/>
          <w:szCs w:val="28"/>
          <w:lang w:val="en-US"/>
        </w:rPr>
        <w:t>at which point the first issue of the System Design Description will be issued.</w:t>
      </w:r>
      <w:r w:rsidR="00C4639B" w:rsidRPr="008B59AE">
        <w:rPr>
          <w:rFonts w:ascii="RR Pioneer" w:hAnsi="RR Pioneer"/>
          <w:bCs/>
          <w:noProof/>
          <w:sz w:val="22"/>
          <w:szCs w:val="28"/>
          <w:lang w:val="en-US"/>
        </w:rPr>
        <w:t xml:space="preserve"> At this point, viable design options will be available which will be taken forward for further development.</w:t>
      </w:r>
    </w:p>
    <w:p w14:paraId="29D7F4A6" w14:textId="77777777" w:rsidR="00CC40DE" w:rsidRPr="008B59AE" w:rsidRDefault="00CC40DE" w:rsidP="00DA093F">
      <w:pPr>
        <w:spacing w:after="0"/>
        <w:jc w:val="both"/>
        <w:rPr>
          <w:rFonts w:ascii="RR Pioneer" w:hAnsi="RR Pioneer"/>
          <w:bCs/>
          <w:noProof/>
          <w:sz w:val="22"/>
          <w:szCs w:val="28"/>
        </w:rPr>
      </w:pPr>
    </w:p>
    <w:p w14:paraId="795189AD" w14:textId="615ACC61" w:rsidR="00CC40DE" w:rsidRPr="00085D5C" w:rsidRDefault="00CC40DE" w:rsidP="00DA093F">
      <w:pPr>
        <w:spacing w:after="0"/>
        <w:jc w:val="both"/>
        <w:rPr>
          <w:rFonts w:ascii="RR Pioneer" w:hAnsi="RR Pioneer"/>
          <w:b/>
          <w:noProof/>
          <w:sz w:val="22"/>
          <w:szCs w:val="28"/>
          <w:u w:val="single"/>
        </w:rPr>
      </w:pPr>
      <w:r w:rsidRPr="00085D5C">
        <w:rPr>
          <w:rFonts w:ascii="RR Pioneer" w:hAnsi="RR Pioneer"/>
          <w:b/>
          <w:noProof/>
          <w:sz w:val="22"/>
          <w:szCs w:val="28"/>
          <w:u w:val="single"/>
        </w:rPr>
        <w:t>Demonstration that the Safety Functions are Maintained</w:t>
      </w:r>
    </w:p>
    <w:p w14:paraId="36D0B7EE" w14:textId="1E55C3C1" w:rsidR="00CC40DE" w:rsidRPr="008B59AE" w:rsidRDefault="00CC40DE" w:rsidP="00DA093F">
      <w:pPr>
        <w:spacing w:after="0"/>
        <w:jc w:val="both"/>
        <w:rPr>
          <w:rFonts w:ascii="RR Pioneer" w:hAnsi="RR Pioneer"/>
          <w:bCs/>
          <w:noProof/>
          <w:sz w:val="22"/>
          <w:szCs w:val="28"/>
        </w:rPr>
      </w:pPr>
    </w:p>
    <w:p w14:paraId="3CD225E3" w14:textId="2106785B" w:rsidR="003A62C9" w:rsidRPr="008B59AE" w:rsidRDefault="003A62C9" w:rsidP="00DA093F">
      <w:pPr>
        <w:spacing w:after="0"/>
        <w:jc w:val="both"/>
        <w:rPr>
          <w:rFonts w:ascii="RR Pioneer" w:hAnsi="RR Pioneer"/>
          <w:bCs/>
          <w:noProof/>
          <w:sz w:val="22"/>
          <w:szCs w:val="28"/>
        </w:rPr>
      </w:pPr>
      <w:bookmarkStart w:id="11" w:name="_Hlk203491783"/>
      <w:r w:rsidRPr="008B59AE">
        <w:rPr>
          <w:rFonts w:ascii="RR Pioneer" w:hAnsi="RR Pioneer"/>
          <w:bCs/>
          <w:noProof/>
          <w:sz w:val="22"/>
          <w:szCs w:val="28"/>
        </w:rPr>
        <w:t>Chapter 6:</w:t>
      </w:r>
      <w:r w:rsidR="00AF11AD" w:rsidRPr="008B59AE">
        <w:rPr>
          <w:rFonts w:ascii="RR Pioneer" w:hAnsi="RR Pioneer"/>
          <w:bCs/>
          <w:noProof/>
          <w:sz w:val="22"/>
          <w:szCs w:val="28"/>
        </w:rPr>
        <w:t xml:space="preserve"> </w:t>
      </w:r>
      <w:r w:rsidRPr="008B59AE">
        <w:rPr>
          <w:rFonts w:ascii="RR Pioneer" w:hAnsi="RR Pioneer"/>
          <w:bCs/>
          <w:noProof/>
          <w:sz w:val="22"/>
          <w:szCs w:val="28"/>
        </w:rPr>
        <w:t xml:space="preserve">Engineered Safety Features </w:t>
      </w:r>
      <w:r w:rsidR="00950535" w:rsidRPr="008B59AE">
        <w:rPr>
          <w:rFonts w:ascii="RR Pioneer" w:hAnsi="RR Pioneer"/>
          <w:bCs/>
          <w:noProof/>
          <w:sz w:val="22"/>
          <w:szCs w:val="28"/>
        </w:rPr>
        <w:t xml:space="preserve">[16] </w:t>
      </w:r>
      <w:bookmarkEnd w:id="11"/>
      <w:r w:rsidRPr="008B59AE">
        <w:rPr>
          <w:rFonts w:ascii="RR Pioneer" w:hAnsi="RR Pioneer"/>
          <w:bCs/>
          <w:noProof/>
          <w:sz w:val="22"/>
          <w:szCs w:val="28"/>
        </w:rPr>
        <w:t xml:space="preserve">discusses the requirements and design of safety measures, including a summary discussion on how each safety measure meets its autonomy times. </w:t>
      </w:r>
    </w:p>
    <w:p w14:paraId="65044722" w14:textId="77777777" w:rsidR="003A62C9" w:rsidRPr="008B59AE" w:rsidRDefault="003A62C9" w:rsidP="00DA093F">
      <w:pPr>
        <w:spacing w:after="0"/>
        <w:jc w:val="both"/>
        <w:rPr>
          <w:rFonts w:ascii="RR Pioneer" w:hAnsi="RR Pioneer"/>
          <w:bCs/>
          <w:noProof/>
          <w:sz w:val="22"/>
          <w:szCs w:val="28"/>
        </w:rPr>
      </w:pPr>
    </w:p>
    <w:p w14:paraId="7029E31A" w14:textId="1043EFBD" w:rsidR="003A62C9" w:rsidRPr="008B59AE" w:rsidRDefault="003A62C9" w:rsidP="00DA093F">
      <w:pPr>
        <w:spacing w:after="0"/>
        <w:jc w:val="both"/>
        <w:rPr>
          <w:rFonts w:ascii="RR Pioneer" w:hAnsi="RR Pioneer"/>
          <w:bCs/>
          <w:noProof/>
          <w:sz w:val="22"/>
          <w:szCs w:val="28"/>
        </w:rPr>
      </w:pPr>
      <w:bookmarkStart w:id="12" w:name="_Hlk203491791"/>
      <w:r w:rsidRPr="008B59AE">
        <w:rPr>
          <w:rFonts w:ascii="RR Pioneer" w:hAnsi="RR Pioneer"/>
          <w:bCs/>
          <w:noProof/>
          <w:sz w:val="22"/>
          <w:szCs w:val="28"/>
        </w:rPr>
        <w:lastRenderedPageBreak/>
        <w:t xml:space="preserve">The Design Basis Analysis (DBA) Methodology </w:t>
      </w:r>
      <w:r w:rsidR="00950535" w:rsidRPr="008B59AE">
        <w:rPr>
          <w:rFonts w:ascii="RR Pioneer" w:hAnsi="RR Pioneer"/>
          <w:bCs/>
          <w:noProof/>
          <w:sz w:val="22"/>
          <w:szCs w:val="28"/>
        </w:rPr>
        <w:t xml:space="preserve">[17] </w:t>
      </w:r>
      <w:bookmarkEnd w:id="12"/>
      <w:r w:rsidRPr="008B59AE">
        <w:rPr>
          <w:rFonts w:ascii="RR Pioneer" w:hAnsi="RR Pioneer"/>
          <w:bCs/>
          <w:noProof/>
          <w:sz w:val="22"/>
          <w:szCs w:val="28"/>
        </w:rPr>
        <w:t>discusses the approach to modelling Loss of Electrics faults, considering a fault lasting up to 168 hours as discussed in Item 1. This is considered to demonstrate the limiting fault type for plant autonomy, as it assumes that onsite power sources are required for the maximum time period before off-site services may be claimed. This means that, in addition to topping up water to plant systems, diesel fuel oil may also need to be topped up in the Diesel Generators (DGs).</w:t>
      </w:r>
    </w:p>
    <w:p w14:paraId="11FA5109" w14:textId="77777777" w:rsidR="003A62C9" w:rsidRPr="008B59AE" w:rsidRDefault="003A62C9" w:rsidP="00DA093F">
      <w:pPr>
        <w:spacing w:after="0"/>
        <w:jc w:val="both"/>
        <w:rPr>
          <w:rFonts w:ascii="RR Pioneer" w:hAnsi="RR Pioneer"/>
          <w:bCs/>
          <w:noProof/>
          <w:sz w:val="22"/>
          <w:szCs w:val="28"/>
        </w:rPr>
      </w:pPr>
    </w:p>
    <w:p w14:paraId="4B039206" w14:textId="1E6038A5" w:rsidR="003A62C9" w:rsidRPr="008B59AE" w:rsidRDefault="003A62C9" w:rsidP="00DA093F">
      <w:pPr>
        <w:spacing w:after="0"/>
        <w:jc w:val="both"/>
        <w:rPr>
          <w:rFonts w:ascii="RR Pioneer" w:hAnsi="RR Pioneer"/>
          <w:bCs/>
          <w:noProof/>
          <w:sz w:val="22"/>
          <w:szCs w:val="28"/>
        </w:rPr>
      </w:pPr>
      <w:r w:rsidRPr="008B59AE">
        <w:rPr>
          <w:rFonts w:ascii="RR Pioneer" w:hAnsi="RR Pioneer"/>
          <w:bCs/>
          <w:noProof/>
          <w:sz w:val="22"/>
          <w:szCs w:val="28"/>
        </w:rPr>
        <w:t>The bounding loss of electrics fault for C</w:t>
      </w:r>
      <w:r w:rsidR="00EA1FE2">
        <w:rPr>
          <w:rFonts w:ascii="RR Pioneer" w:hAnsi="RR Pioneer"/>
          <w:bCs/>
          <w:noProof/>
          <w:sz w:val="22"/>
          <w:szCs w:val="28"/>
        </w:rPr>
        <w:t xml:space="preserve">ontrol </w:t>
      </w:r>
      <w:r w:rsidRPr="008B59AE">
        <w:rPr>
          <w:rFonts w:ascii="RR Pioneer" w:hAnsi="RR Pioneer"/>
          <w:bCs/>
          <w:noProof/>
          <w:sz w:val="22"/>
          <w:szCs w:val="28"/>
        </w:rPr>
        <w:t>o</w:t>
      </w:r>
      <w:r w:rsidR="00EA1FE2">
        <w:rPr>
          <w:rFonts w:ascii="RR Pioneer" w:hAnsi="RR Pioneer"/>
          <w:bCs/>
          <w:noProof/>
          <w:sz w:val="22"/>
          <w:szCs w:val="28"/>
        </w:rPr>
        <w:t xml:space="preserve">f </w:t>
      </w:r>
      <w:r w:rsidRPr="008B59AE">
        <w:rPr>
          <w:rFonts w:ascii="RR Pioneer" w:hAnsi="RR Pioneer"/>
          <w:bCs/>
          <w:noProof/>
          <w:sz w:val="22"/>
          <w:szCs w:val="28"/>
        </w:rPr>
        <w:t>F</w:t>
      </w:r>
      <w:r w:rsidR="00EA1FE2">
        <w:rPr>
          <w:rFonts w:ascii="RR Pioneer" w:hAnsi="RR Pioneer"/>
          <w:bCs/>
          <w:noProof/>
          <w:sz w:val="22"/>
          <w:szCs w:val="28"/>
        </w:rPr>
        <w:t xml:space="preserve">uel </w:t>
      </w:r>
      <w:r w:rsidRPr="008B59AE">
        <w:rPr>
          <w:rFonts w:ascii="RR Pioneer" w:hAnsi="RR Pioneer"/>
          <w:bCs/>
          <w:noProof/>
          <w:sz w:val="22"/>
          <w:szCs w:val="28"/>
        </w:rPr>
        <w:t>T</w:t>
      </w:r>
      <w:r w:rsidR="00EA1FE2">
        <w:rPr>
          <w:rFonts w:ascii="RR Pioneer" w:hAnsi="RR Pioneer"/>
          <w:bCs/>
          <w:noProof/>
          <w:sz w:val="22"/>
          <w:szCs w:val="28"/>
        </w:rPr>
        <w:t>emperature (CoFT)</w:t>
      </w:r>
      <w:r w:rsidRPr="008B59AE">
        <w:rPr>
          <w:rFonts w:ascii="RR Pioneer" w:hAnsi="RR Pioneer"/>
          <w:bCs/>
          <w:noProof/>
          <w:sz w:val="22"/>
          <w:szCs w:val="28"/>
        </w:rPr>
        <w:t xml:space="preserve"> with protection from both PDHR [JN02] and ECC [JN01] is complete loss of pumped primary flow with the additional failure of one train of DGs while the other is unavailable for maintenance, leading to a station blackout. In the PDHR [JN02] sequence, CoFT is delivered via the passive variation of PDHR (v3). This will be assessed deterministically for a duration up to 5 days as a frequent fault, and up to 7 days as an infrequent fault.</w:t>
      </w:r>
    </w:p>
    <w:p w14:paraId="6305BC28" w14:textId="77777777" w:rsidR="003A62C9" w:rsidRPr="008B59AE" w:rsidRDefault="003A62C9" w:rsidP="00DA093F">
      <w:pPr>
        <w:spacing w:after="0"/>
        <w:jc w:val="both"/>
        <w:rPr>
          <w:rFonts w:ascii="RR Pioneer" w:hAnsi="RR Pioneer"/>
          <w:bCs/>
          <w:noProof/>
          <w:sz w:val="22"/>
          <w:szCs w:val="28"/>
        </w:rPr>
      </w:pPr>
    </w:p>
    <w:p w14:paraId="6E102B69" w14:textId="2C5CBEAE" w:rsidR="003A62C9" w:rsidRPr="008B59AE" w:rsidRDefault="003A62C9" w:rsidP="00DA093F">
      <w:pPr>
        <w:spacing w:after="0"/>
        <w:jc w:val="both"/>
        <w:rPr>
          <w:rFonts w:ascii="RR Pioneer" w:hAnsi="RR Pioneer"/>
          <w:bCs/>
          <w:noProof/>
          <w:sz w:val="22"/>
          <w:szCs w:val="28"/>
        </w:rPr>
      </w:pPr>
      <w:r w:rsidRPr="008B59AE">
        <w:rPr>
          <w:rFonts w:ascii="RR Pioneer" w:hAnsi="RR Pioneer"/>
          <w:bCs/>
          <w:noProof/>
          <w:sz w:val="22"/>
          <w:szCs w:val="28"/>
        </w:rPr>
        <w:t xml:space="preserve">The output of this analysis will be presented in the </w:t>
      </w:r>
      <w:r w:rsidR="00085D5C">
        <w:rPr>
          <w:rFonts w:ascii="RR Pioneer" w:hAnsi="RR Pioneer"/>
          <w:bCs/>
          <w:noProof/>
          <w:sz w:val="22"/>
          <w:szCs w:val="28"/>
        </w:rPr>
        <w:t>t</w:t>
      </w:r>
      <w:r w:rsidRPr="008B59AE">
        <w:rPr>
          <w:rFonts w:ascii="RR Pioneer" w:hAnsi="RR Pioneer"/>
          <w:bCs/>
          <w:noProof/>
          <w:sz w:val="22"/>
          <w:szCs w:val="28"/>
        </w:rPr>
        <w:t>ier 2 DBA Summary</w:t>
      </w:r>
      <w:r w:rsidR="007D4EC7" w:rsidRPr="008B59AE">
        <w:rPr>
          <w:rFonts w:ascii="RR Pioneer" w:hAnsi="RR Pioneer"/>
          <w:bCs/>
          <w:noProof/>
          <w:sz w:val="22"/>
          <w:szCs w:val="28"/>
        </w:rPr>
        <w:t xml:space="preserve"> [11]</w:t>
      </w:r>
      <w:r w:rsidR="00AA74C9" w:rsidRPr="008B59AE">
        <w:rPr>
          <w:rFonts w:ascii="RR Pioneer" w:hAnsi="RR Pioneer"/>
          <w:bCs/>
          <w:noProof/>
          <w:sz w:val="22"/>
          <w:szCs w:val="28"/>
        </w:rPr>
        <w:t xml:space="preserve"> (</w:t>
      </w:r>
      <w:r w:rsidR="00085D5C">
        <w:rPr>
          <w:rFonts w:ascii="RR Pioneer" w:hAnsi="RR Pioneer"/>
          <w:bCs/>
          <w:noProof/>
          <w:sz w:val="22"/>
          <w:szCs w:val="28"/>
        </w:rPr>
        <w:t>t</w:t>
      </w:r>
      <w:r w:rsidR="00AA74C9" w:rsidRPr="008B59AE">
        <w:rPr>
          <w:rFonts w:ascii="RR Pioneer" w:hAnsi="RR Pioneer"/>
          <w:bCs/>
          <w:noProof/>
          <w:sz w:val="22"/>
          <w:szCs w:val="28"/>
        </w:rPr>
        <w:t>ier 2)</w:t>
      </w:r>
      <w:r w:rsidRPr="008B59AE">
        <w:rPr>
          <w:rFonts w:ascii="RR Pioneer" w:hAnsi="RR Pioneer"/>
          <w:bCs/>
          <w:noProof/>
          <w:sz w:val="22"/>
          <w:szCs w:val="28"/>
        </w:rPr>
        <w:t xml:space="preserve">, and summarised in </w:t>
      </w:r>
      <w:bookmarkStart w:id="13" w:name="_Hlk203491806"/>
      <w:r w:rsidRPr="008B59AE">
        <w:rPr>
          <w:rFonts w:ascii="RR Pioneer" w:hAnsi="RR Pioneer"/>
          <w:bCs/>
          <w:noProof/>
          <w:sz w:val="22"/>
          <w:szCs w:val="28"/>
        </w:rPr>
        <w:t>Chapter 15: Safety Analysis</w:t>
      </w:r>
      <w:r w:rsidR="00AA74C9" w:rsidRPr="008B59AE">
        <w:rPr>
          <w:rFonts w:ascii="RR Pioneer" w:hAnsi="RR Pioneer"/>
          <w:bCs/>
          <w:noProof/>
          <w:sz w:val="22"/>
          <w:szCs w:val="28"/>
        </w:rPr>
        <w:t xml:space="preserve"> [19] </w:t>
      </w:r>
      <w:bookmarkEnd w:id="13"/>
      <w:r w:rsidR="00AA74C9" w:rsidRPr="008B59AE">
        <w:rPr>
          <w:rFonts w:ascii="RR Pioneer" w:hAnsi="RR Pioneer"/>
          <w:bCs/>
          <w:noProof/>
          <w:sz w:val="22"/>
          <w:szCs w:val="28"/>
        </w:rPr>
        <w:t>(</w:t>
      </w:r>
      <w:r w:rsidR="00085D5C">
        <w:rPr>
          <w:rFonts w:ascii="RR Pioneer" w:hAnsi="RR Pioneer"/>
          <w:bCs/>
          <w:noProof/>
          <w:sz w:val="22"/>
          <w:szCs w:val="28"/>
        </w:rPr>
        <w:t>t</w:t>
      </w:r>
      <w:r w:rsidR="00AA74C9" w:rsidRPr="008B59AE">
        <w:rPr>
          <w:rFonts w:ascii="RR Pioneer" w:hAnsi="RR Pioneer"/>
          <w:bCs/>
          <w:noProof/>
          <w:sz w:val="22"/>
          <w:szCs w:val="28"/>
        </w:rPr>
        <w:t>ier 1)</w:t>
      </w:r>
      <w:r w:rsidRPr="008B59AE">
        <w:rPr>
          <w:rFonts w:ascii="RR Pioneer" w:hAnsi="RR Pioneer"/>
          <w:bCs/>
          <w:noProof/>
          <w:sz w:val="22"/>
          <w:szCs w:val="28"/>
        </w:rPr>
        <w:t>.</w:t>
      </w:r>
    </w:p>
    <w:p w14:paraId="7D5E5606" w14:textId="77777777" w:rsidR="003A62C9" w:rsidRPr="008B59AE" w:rsidRDefault="003A62C9" w:rsidP="00DA093F">
      <w:pPr>
        <w:spacing w:after="0"/>
        <w:jc w:val="both"/>
        <w:rPr>
          <w:rFonts w:ascii="RR Pioneer" w:hAnsi="RR Pioneer"/>
          <w:bCs/>
          <w:noProof/>
          <w:sz w:val="22"/>
          <w:szCs w:val="28"/>
        </w:rPr>
      </w:pPr>
    </w:p>
    <w:p w14:paraId="6D2620AF" w14:textId="70B5D0DA" w:rsidR="003A62C9" w:rsidRPr="008B59AE" w:rsidRDefault="003A62C9" w:rsidP="00DA093F">
      <w:pPr>
        <w:spacing w:after="0"/>
        <w:jc w:val="both"/>
        <w:rPr>
          <w:rFonts w:ascii="RR Pioneer" w:hAnsi="RR Pioneer"/>
          <w:bCs/>
          <w:noProof/>
          <w:sz w:val="22"/>
          <w:szCs w:val="28"/>
        </w:rPr>
      </w:pPr>
      <w:r w:rsidRPr="008B59AE">
        <w:rPr>
          <w:rFonts w:ascii="RR Pioneer" w:hAnsi="RR Pioneer"/>
          <w:bCs/>
          <w:noProof/>
          <w:sz w:val="22"/>
          <w:szCs w:val="28"/>
        </w:rPr>
        <w:t xml:space="preserve">The analysis and E3S </w:t>
      </w:r>
      <w:r w:rsidR="00085D5C">
        <w:rPr>
          <w:rFonts w:ascii="RR Pioneer" w:hAnsi="RR Pioneer"/>
          <w:bCs/>
          <w:noProof/>
          <w:sz w:val="22"/>
          <w:szCs w:val="28"/>
        </w:rPr>
        <w:t>C</w:t>
      </w:r>
      <w:r w:rsidRPr="008B59AE">
        <w:rPr>
          <w:rFonts w:ascii="RR Pioneer" w:hAnsi="RR Pioneer"/>
          <w:bCs/>
          <w:noProof/>
          <w:sz w:val="22"/>
          <w:szCs w:val="28"/>
        </w:rPr>
        <w:t>ase is based on inputs from the design of the safety measures, and the SSC that support the safety measures by providing and delivering supplies of consumables.</w:t>
      </w:r>
    </w:p>
    <w:p w14:paraId="69FF4905" w14:textId="77777777" w:rsidR="00CC40DE" w:rsidRPr="008B59AE" w:rsidRDefault="00CC40DE" w:rsidP="00DA093F">
      <w:pPr>
        <w:spacing w:after="0"/>
        <w:jc w:val="both"/>
        <w:rPr>
          <w:rFonts w:ascii="RR Pioneer" w:hAnsi="RR Pioneer"/>
          <w:bCs/>
          <w:noProof/>
          <w:sz w:val="22"/>
          <w:szCs w:val="28"/>
        </w:rPr>
      </w:pPr>
    </w:p>
    <w:p w14:paraId="420CC4F0" w14:textId="34CF54F4" w:rsidR="00CC40DE" w:rsidRPr="00085D5C" w:rsidRDefault="00CC40DE" w:rsidP="00DA093F">
      <w:pPr>
        <w:spacing w:after="0"/>
        <w:jc w:val="both"/>
        <w:rPr>
          <w:rFonts w:ascii="RR Pioneer" w:hAnsi="RR Pioneer"/>
          <w:b/>
          <w:noProof/>
          <w:sz w:val="22"/>
          <w:szCs w:val="28"/>
          <w:u w:val="single"/>
        </w:rPr>
      </w:pPr>
      <w:r w:rsidRPr="00085D5C">
        <w:rPr>
          <w:rFonts w:ascii="RR Pioneer" w:hAnsi="RR Pioneer"/>
          <w:b/>
          <w:noProof/>
          <w:sz w:val="22"/>
          <w:szCs w:val="28"/>
          <w:u w:val="single"/>
        </w:rPr>
        <w:t>Demonstration that Sufficient Consumables are Available On Site</w:t>
      </w:r>
    </w:p>
    <w:p w14:paraId="0681AC03" w14:textId="1C835406" w:rsidR="00CC40DE" w:rsidRPr="008B59AE" w:rsidRDefault="00CC40DE" w:rsidP="00DA093F">
      <w:pPr>
        <w:spacing w:after="0"/>
        <w:jc w:val="both"/>
        <w:rPr>
          <w:rFonts w:ascii="RR Pioneer" w:hAnsi="RR Pioneer"/>
          <w:bCs/>
          <w:noProof/>
          <w:sz w:val="22"/>
          <w:szCs w:val="28"/>
        </w:rPr>
      </w:pPr>
    </w:p>
    <w:p w14:paraId="082E805D" w14:textId="77777777" w:rsidR="00FD47EB" w:rsidRPr="008B59AE" w:rsidRDefault="00FD47EB" w:rsidP="00DA093F">
      <w:pPr>
        <w:spacing w:after="0"/>
        <w:jc w:val="both"/>
        <w:rPr>
          <w:rFonts w:ascii="RR Pioneer" w:hAnsi="RR Pioneer"/>
          <w:bCs/>
          <w:noProof/>
          <w:sz w:val="22"/>
          <w:szCs w:val="28"/>
        </w:rPr>
      </w:pPr>
      <w:r w:rsidRPr="008B59AE">
        <w:rPr>
          <w:rFonts w:ascii="RR Pioneer" w:hAnsi="RR Pioneer"/>
          <w:bCs/>
          <w:noProof/>
          <w:sz w:val="22"/>
          <w:szCs w:val="28"/>
        </w:rPr>
        <w:t xml:space="preserve">The plant provides safety functions for 72 hours without reliance on on-site mobile supplies following bounding loss of electrics faults:  </w:t>
      </w:r>
    </w:p>
    <w:p w14:paraId="7AFF1DCA" w14:textId="77777777" w:rsidR="00FD47EB" w:rsidRPr="008B59AE" w:rsidRDefault="00FD47EB" w:rsidP="00DA093F">
      <w:pPr>
        <w:spacing w:after="0"/>
        <w:jc w:val="both"/>
        <w:rPr>
          <w:rFonts w:ascii="RR Pioneer" w:hAnsi="RR Pioneer"/>
          <w:bCs/>
          <w:noProof/>
          <w:sz w:val="22"/>
          <w:szCs w:val="28"/>
        </w:rPr>
      </w:pPr>
    </w:p>
    <w:p w14:paraId="2826BC74" w14:textId="67B92679" w:rsidR="00FD47EB" w:rsidRPr="008B59AE" w:rsidRDefault="00FD47EB" w:rsidP="00DA093F">
      <w:pPr>
        <w:pStyle w:val="ListParagraph"/>
        <w:numPr>
          <w:ilvl w:val="0"/>
          <w:numId w:val="27"/>
        </w:numPr>
        <w:spacing w:after="0"/>
        <w:jc w:val="both"/>
        <w:rPr>
          <w:rFonts w:ascii="RR Pioneer" w:hAnsi="RR Pioneer"/>
          <w:bCs/>
          <w:noProof/>
          <w:sz w:val="22"/>
          <w:szCs w:val="28"/>
        </w:rPr>
      </w:pPr>
      <w:r w:rsidRPr="008B59AE">
        <w:rPr>
          <w:rFonts w:ascii="RR Pioneer" w:hAnsi="RR Pioneer"/>
          <w:bCs/>
          <w:noProof/>
          <w:sz w:val="22"/>
          <w:szCs w:val="28"/>
        </w:rPr>
        <w:t>A minimum of 72 hours cooling is provided using stored water in either the Local Ultimate Heatsink System [JNK], fuel pools or Essential Service Water System [PBD], or a combination of these coolant sources</w:t>
      </w:r>
      <w:r w:rsidR="00DA093F">
        <w:rPr>
          <w:rFonts w:ascii="RR Pioneer" w:hAnsi="RR Pioneer"/>
          <w:bCs/>
          <w:noProof/>
          <w:sz w:val="22"/>
          <w:szCs w:val="28"/>
        </w:rPr>
        <w:t>,</w:t>
      </w:r>
    </w:p>
    <w:p w14:paraId="71188188" w14:textId="2923DEAB" w:rsidR="00FD47EB" w:rsidRPr="008B59AE" w:rsidRDefault="00FD47EB" w:rsidP="00DA093F">
      <w:pPr>
        <w:pStyle w:val="ListParagraph"/>
        <w:numPr>
          <w:ilvl w:val="0"/>
          <w:numId w:val="27"/>
        </w:numPr>
        <w:spacing w:after="0"/>
        <w:jc w:val="both"/>
        <w:rPr>
          <w:rFonts w:ascii="RR Pioneer" w:hAnsi="RR Pioneer"/>
          <w:bCs/>
          <w:noProof/>
          <w:sz w:val="22"/>
          <w:szCs w:val="28"/>
        </w:rPr>
      </w:pPr>
      <w:r w:rsidRPr="008B59AE">
        <w:rPr>
          <w:rFonts w:ascii="RR Pioneer" w:hAnsi="RR Pioneer"/>
          <w:bCs/>
          <w:noProof/>
          <w:sz w:val="22"/>
          <w:szCs w:val="28"/>
        </w:rPr>
        <w:t>The Standby AC Diesel Generators have integrated fuel tanks that can provide backup power to pumps, valves, C&amp;I etc for a minimum of 72 hours.</w:t>
      </w:r>
    </w:p>
    <w:p w14:paraId="542E44FA" w14:textId="77777777" w:rsidR="00FD47EB" w:rsidRPr="008B59AE" w:rsidRDefault="00FD47EB" w:rsidP="00DA093F">
      <w:pPr>
        <w:spacing w:after="0"/>
        <w:jc w:val="both"/>
        <w:rPr>
          <w:rFonts w:ascii="RR Pioneer" w:hAnsi="RR Pioneer"/>
          <w:bCs/>
          <w:noProof/>
          <w:sz w:val="22"/>
          <w:szCs w:val="28"/>
        </w:rPr>
      </w:pPr>
    </w:p>
    <w:p w14:paraId="0E190D5B" w14:textId="042ABEB5" w:rsidR="00FD47EB" w:rsidRDefault="00FD47EB" w:rsidP="00DA093F">
      <w:pPr>
        <w:spacing w:after="0"/>
        <w:jc w:val="both"/>
        <w:rPr>
          <w:rFonts w:ascii="RR Pioneer" w:hAnsi="RR Pioneer"/>
          <w:bCs/>
          <w:noProof/>
          <w:sz w:val="22"/>
          <w:szCs w:val="28"/>
        </w:rPr>
      </w:pPr>
      <w:r w:rsidRPr="008B59AE">
        <w:rPr>
          <w:rFonts w:ascii="RR Pioneer" w:hAnsi="RR Pioneer"/>
          <w:bCs/>
          <w:noProof/>
          <w:sz w:val="22"/>
          <w:szCs w:val="28"/>
        </w:rPr>
        <w:t xml:space="preserve">The safety measure </w:t>
      </w:r>
      <w:r w:rsidR="000226BD">
        <w:rPr>
          <w:rFonts w:ascii="RR Pioneer" w:hAnsi="RR Pioneer"/>
          <w:bCs/>
          <w:noProof/>
          <w:sz w:val="22"/>
          <w:szCs w:val="28"/>
        </w:rPr>
        <w:t>System Design Specifications and Safety Measure Design Descriptions</w:t>
      </w:r>
      <w:r w:rsidRPr="008B59AE">
        <w:rPr>
          <w:rFonts w:ascii="RR Pioneer" w:hAnsi="RR Pioneer"/>
          <w:bCs/>
          <w:noProof/>
          <w:sz w:val="22"/>
          <w:szCs w:val="28"/>
        </w:rPr>
        <w:t xml:space="preserve"> (Tier 2) summarise the claims, arguments and evidence for how pre-72 hour autonomy is provided.</w:t>
      </w:r>
    </w:p>
    <w:p w14:paraId="72220A10" w14:textId="77777777" w:rsidR="00FD47EB" w:rsidRPr="008B59AE" w:rsidRDefault="00FD47EB" w:rsidP="00DA093F">
      <w:pPr>
        <w:spacing w:after="0"/>
        <w:jc w:val="both"/>
        <w:rPr>
          <w:rFonts w:ascii="RR Pioneer" w:hAnsi="RR Pioneer"/>
          <w:bCs/>
          <w:noProof/>
          <w:sz w:val="22"/>
          <w:szCs w:val="28"/>
        </w:rPr>
      </w:pPr>
    </w:p>
    <w:p w14:paraId="40523616" w14:textId="1A639DBF" w:rsidR="0085742E" w:rsidRPr="008B59AE" w:rsidRDefault="0085742E" w:rsidP="00DA093F">
      <w:pPr>
        <w:spacing w:after="0"/>
        <w:jc w:val="both"/>
        <w:rPr>
          <w:rFonts w:ascii="RR Pioneer" w:hAnsi="RR Pioneer"/>
          <w:bCs/>
          <w:noProof/>
          <w:sz w:val="22"/>
          <w:szCs w:val="28"/>
        </w:rPr>
      </w:pPr>
      <w:r w:rsidRPr="008B59AE">
        <w:rPr>
          <w:rFonts w:ascii="RR Pioneer" w:hAnsi="RR Pioneer"/>
          <w:bCs/>
          <w:noProof/>
          <w:sz w:val="22"/>
          <w:szCs w:val="28"/>
        </w:rPr>
        <w:t>The key documentation includes:</w:t>
      </w:r>
    </w:p>
    <w:p w14:paraId="2CF1CFF9" w14:textId="4505D556" w:rsidR="0085742E" w:rsidRPr="008B59AE" w:rsidRDefault="0085742E" w:rsidP="00DA093F">
      <w:pPr>
        <w:pStyle w:val="ListParagraph"/>
        <w:numPr>
          <w:ilvl w:val="0"/>
          <w:numId w:val="33"/>
        </w:numPr>
        <w:spacing w:after="0"/>
        <w:jc w:val="both"/>
        <w:rPr>
          <w:rFonts w:ascii="RR Pioneer" w:hAnsi="RR Pioneer"/>
          <w:bCs/>
          <w:noProof/>
          <w:sz w:val="22"/>
          <w:szCs w:val="28"/>
        </w:rPr>
      </w:pPr>
      <w:bookmarkStart w:id="14" w:name="_Hlk203491825"/>
      <w:r w:rsidRPr="008B59AE">
        <w:rPr>
          <w:rFonts w:ascii="RR Pioneer" w:hAnsi="RR Pioneer"/>
          <w:bCs/>
          <w:noProof/>
          <w:sz w:val="22"/>
          <w:szCs w:val="28"/>
        </w:rPr>
        <w:t>Safety Measure Design Description for ECC</w:t>
      </w:r>
      <w:r w:rsidR="00432AC6" w:rsidRPr="008B59AE">
        <w:rPr>
          <w:rFonts w:ascii="RR Pioneer" w:hAnsi="RR Pioneer"/>
          <w:bCs/>
          <w:noProof/>
          <w:sz w:val="22"/>
          <w:szCs w:val="28"/>
        </w:rPr>
        <w:t xml:space="preserve"> [JN01]</w:t>
      </w:r>
      <w:r w:rsidRPr="008B59AE">
        <w:rPr>
          <w:rFonts w:ascii="RR Pioneer" w:hAnsi="RR Pioneer"/>
          <w:bCs/>
          <w:noProof/>
          <w:sz w:val="22"/>
          <w:szCs w:val="28"/>
        </w:rPr>
        <w:t xml:space="preserve"> [</w:t>
      </w:r>
      <w:r w:rsidR="00347932" w:rsidRPr="008B59AE">
        <w:rPr>
          <w:rFonts w:ascii="RR Pioneer" w:hAnsi="RR Pioneer"/>
          <w:bCs/>
          <w:noProof/>
          <w:sz w:val="22"/>
          <w:szCs w:val="28"/>
        </w:rPr>
        <w:t>21</w:t>
      </w:r>
      <w:r w:rsidRPr="008B59AE">
        <w:rPr>
          <w:rFonts w:ascii="RR Pioneer" w:hAnsi="RR Pioneer"/>
          <w:bCs/>
          <w:noProof/>
          <w:sz w:val="22"/>
          <w:szCs w:val="28"/>
        </w:rPr>
        <w:t xml:space="preserve">], </w:t>
      </w:r>
      <w:bookmarkEnd w:id="14"/>
      <w:r w:rsidRPr="008B59AE">
        <w:rPr>
          <w:rFonts w:ascii="RR Pioneer" w:hAnsi="RR Pioneer"/>
          <w:bCs/>
          <w:noProof/>
          <w:sz w:val="22"/>
          <w:szCs w:val="28"/>
        </w:rPr>
        <w:t>due to be submitted on 30/05/25</w:t>
      </w:r>
      <w:r w:rsidR="00DA093F">
        <w:rPr>
          <w:rFonts w:ascii="RR Pioneer" w:hAnsi="RR Pioneer"/>
          <w:bCs/>
          <w:noProof/>
          <w:sz w:val="22"/>
          <w:szCs w:val="28"/>
        </w:rPr>
        <w:t>,</w:t>
      </w:r>
    </w:p>
    <w:p w14:paraId="53C43F19" w14:textId="0BD614DE" w:rsidR="0085742E" w:rsidRPr="008B59AE" w:rsidRDefault="0085742E" w:rsidP="00DA093F">
      <w:pPr>
        <w:pStyle w:val="ListParagraph"/>
        <w:numPr>
          <w:ilvl w:val="0"/>
          <w:numId w:val="33"/>
        </w:numPr>
        <w:spacing w:after="0"/>
        <w:jc w:val="both"/>
        <w:rPr>
          <w:rFonts w:ascii="RR Pioneer" w:hAnsi="RR Pioneer"/>
          <w:bCs/>
          <w:noProof/>
          <w:sz w:val="22"/>
          <w:szCs w:val="28"/>
        </w:rPr>
      </w:pPr>
      <w:bookmarkStart w:id="15" w:name="_Hlk203491835"/>
      <w:r w:rsidRPr="008B59AE">
        <w:rPr>
          <w:rFonts w:ascii="RR Pioneer" w:hAnsi="RR Pioneer"/>
          <w:bCs/>
          <w:noProof/>
          <w:sz w:val="22"/>
          <w:szCs w:val="28"/>
        </w:rPr>
        <w:t>Safety Measure Design Description for PDHR</w:t>
      </w:r>
      <w:r w:rsidR="00432AC6" w:rsidRPr="008B59AE">
        <w:rPr>
          <w:rFonts w:ascii="RR Pioneer" w:hAnsi="RR Pioneer"/>
          <w:bCs/>
          <w:noProof/>
          <w:sz w:val="22"/>
          <w:szCs w:val="28"/>
        </w:rPr>
        <w:t xml:space="preserve"> [JN02]</w:t>
      </w:r>
      <w:r w:rsidRPr="008B59AE">
        <w:rPr>
          <w:rFonts w:ascii="RR Pioneer" w:hAnsi="RR Pioneer"/>
          <w:bCs/>
          <w:noProof/>
          <w:sz w:val="22"/>
          <w:szCs w:val="28"/>
        </w:rPr>
        <w:t xml:space="preserve"> [</w:t>
      </w:r>
      <w:r w:rsidR="00347932" w:rsidRPr="008B59AE">
        <w:rPr>
          <w:rFonts w:ascii="RR Pioneer" w:hAnsi="RR Pioneer"/>
          <w:bCs/>
          <w:noProof/>
          <w:sz w:val="22"/>
          <w:szCs w:val="28"/>
        </w:rPr>
        <w:t>22</w:t>
      </w:r>
      <w:r w:rsidRPr="008B59AE">
        <w:rPr>
          <w:rFonts w:ascii="RR Pioneer" w:hAnsi="RR Pioneer"/>
          <w:bCs/>
          <w:noProof/>
          <w:sz w:val="22"/>
          <w:szCs w:val="28"/>
        </w:rPr>
        <w:t>]</w:t>
      </w:r>
      <w:bookmarkEnd w:id="15"/>
      <w:r w:rsidRPr="008B59AE">
        <w:rPr>
          <w:rFonts w:ascii="RR Pioneer" w:hAnsi="RR Pioneer"/>
          <w:bCs/>
          <w:noProof/>
          <w:sz w:val="22"/>
          <w:szCs w:val="28"/>
        </w:rPr>
        <w:t>, due to be submitted on 30/05/25</w:t>
      </w:r>
      <w:r w:rsidR="00DA093F">
        <w:rPr>
          <w:rFonts w:ascii="RR Pioneer" w:hAnsi="RR Pioneer"/>
          <w:bCs/>
          <w:noProof/>
          <w:sz w:val="22"/>
          <w:szCs w:val="28"/>
        </w:rPr>
        <w:t>,</w:t>
      </w:r>
    </w:p>
    <w:p w14:paraId="41FCDB2A" w14:textId="2EEB4D36" w:rsidR="00A105EB" w:rsidRPr="008B59AE" w:rsidRDefault="00A105EB" w:rsidP="00DA093F">
      <w:pPr>
        <w:pStyle w:val="ListParagraph"/>
        <w:numPr>
          <w:ilvl w:val="0"/>
          <w:numId w:val="33"/>
        </w:numPr>
        <w:spacing w:after="0"/>
        <w:jc w:val="both"/>
        <w:rPr>
          <w:rFonts w:ascii="RR Pioneer" w:hAnsi="RR Pioneer"/>
          <w:bCs/>
          <w:noProof/>
          <w:sz w:val="22"/>
          <w:szCs w:val="28"/>
        </w:rPr>
      </w:pPr>
      <w:bookmarkStart w:id="16" w:name="_Hlk203491843"/>
      <w:r w:rsidRPr="008B59AE">
        <w:rPr>
          <w:rFonts w:ascii="RR Pioneer" w:hAnsi="RR Pioneer"/>
          <w:bCs/>
          <w:noProof/>
          <w:sz w:val="22"/>
          <w:szCs w:val="28"/>
        </w:rPr>
        <w:t xml:space="preserve">Safety Measure Design Description for Low Temperature Decay Heat Removal </w:t>
      </w:r>
      <w:r w:rsidR="00432AC6" w:rsidRPr="008B59AE">
        <w:rPr>
          <w:rFonts w:ascii="RR Pioneer" w:hAnsi="RR Pioneer"/>
          <w:bCs/>
          <w:noProof/>
          <w:sz w:val="22"/>
          <w:szCs w:val="28"/>
        </w:rPr>
        <w:t xml:space="preserve">[JN04] </w:t>
      </w:r>
      <w:r w:rsidRPr="008B59AE">
        <w:rPr>
          <w:rFonts w:ascii="RR Pioneer" w:hAnsi="RR Pioneer"/>
          <w:bCs/>
          <w:noProof/>
          <w:sz w:val="22"/>
          <w:szCs w:val="28"/>
        </w:rPr>
        <w:t>[</w:t>
      </w:r>
      <w:r w:rsidR="002719B6" w:rsidRPr="008B59AE">
        <w:rPr>
          <w:rFonts w:ascii="RR Pioneer" w:hAnsi="RR Pioneer"/>
          <w:bCs/>
          <w:noProof/>
          <w:sz w:val="22"/>
          <w:szCs w:val="28"/>
        </w:rPr>
        <w:t>26</w:t>
      </w:r>
      <w:r w:rsidRPr="008B59AE">
        <w:rPr>
          <w:rFonts w:ascii="RR Pioneer" w:hAnsi="RR Pioneer"/>
          <w:bCs/>
          <w:noProof/>
          <w:sz w:val="22"/>
          <w:szCs w:val="28"/>
        </w:rPr>
        <w:t xml:space="preserve">], </w:t>
      </w:r>
      <w:bookmarkEnd w:id="16"/>
      <w:r w:rsidRPr="008B59AE">
        <w:rPr>
          <w:rFonts w:ascii="RR Pioneer" w:hAnsi="RR Pioneer"/>
          <w:bCs/>
          <w:noProof/>
          <w:sz w:val="22"/>
          <w:szCs w:val="28"/>
        </w:rPr>
        <w:t xml:space="preserve">due to be submitted on </w:t>
      </w:r>
      <w:r w:rsidR="006D1C25" w:rsidRPr="008B59AE">
        <w:rPr>
          <w:rFonts w:ascii="RR Pioneer" w:hAnsi="RR Pioneer"/>
          <w:bCs/>
          <w:noProof/>
          <w:sz w:val="22"/>
          <w:szCs w:val="28"/>
        </w:rPr>
        <w:t>30/05/25</w:t>
      </w:r>
      <w:r w:rsidR="00DA093F">
        <w:rPr>
          <w:rFonts w:ascii="RR Pioneer" w:hAnsi="RR Pioneer"/>
          <w:bCs/>
          <w:noProof/>
          <w:sz w:val="22"/>
          <w:szCs w:val="28"/>
        </w:rPr>
        <w:t>,</w:t>
      </w:r>
    </w:p>
    <w:p w14:paraId="2DC6FC4C" w14:textId="13FDCBD0" w:rsidR="00A105EB" w:rsidRPr="008B59AE" w:rsidRDefault="00A105EB" w:rsidP="00DA093F">
      <w:pPr>
        <w:pStyle w:val="ListParagraph"/>
        <w:numPr>
          <w:ilvl w:val="0"/>
          <w:numId w:val="33"/>
        </w:numPr>
        <w:spacing w:after="0"/>
        <w:jc w:val="both"/>
        <w:rPr>
          <w:rFonts w:ascii="RR Pioneer" w:hAnsi="RR Pioneer"/>
          <w:bCs/>
          <w:noProof/>
          <w:sz w:val="22"/>
          <w:szCs w:val="28"/>
        </w:rPr>
      </w:pPr>
      <w:bookmarkStart w:id="17" w:name="_Hlk203491852"/>
      <w:r w:rsidRPr="008B59AE">
        <w:rPr>
          <w:rFonts w:ascii="RR Pioneer" w:hAnsi="RR Pioneer"/>
          <w:bCs/>
          <w:noProof/>
          <w:sz w:val="22"/>
          <w:szCs w:val="28"/>
        </w:rPr>
        <w:t>Safety Measure Design Description for Faulted Containment [JM01] [</w:t>
      </w:r>
      <w:r w:rsidR="002719B6" w:rsidRPr="008B59AE">
        <w:rPr>
          <w:rFonts w:ascii="RR Pioneer" w:hAnsi="RR Pioneer"/>
          <w:bCs/>
          <w:noProof/>
          <w:sz w:val="22"/>
          <w:szCs w:val="28"/>
        </w:rPr>
        <w:t>27</w:t>
      </w:r>
      <w:r w:rsidRPr="008B59AE">
        <w:rPr>
          <w:rFonts w:ascii="RR Pioneer" w:hAnsi="RR Pioneer"/>
          <w:bCs/>
          <w:noProof/>
          <w:sz w:val="22"/>
          <w:szCs w:val="28"/>
        </w:rPr>
        <w:t xml:space="preserve">], </w:t>
      </w:r>
      <w:bookmarkEnd w:id="17"/>
      <w:r w:rsidRPr="008B59AE">
        <w:rPr>
          <w:rFonts w:ascii="RR Pioneer" w:hAnsi="RR Pioneer"/>
          <w:bCs/>
          <w:noProof/>
          <w:sz w:val="22"/>
          <w:szCs w:val="28"/>
        </w:rPr>
        <w:t xml:space="preserve">due to be submitted on </w:t>
      </w:r>
      <w:r w:rsidR="006D1C25" w:rsidRPr="008B59AE">
        <w:rPr>
          <w:rFonts w:ascii="RR Pioneer" w:hAnsi="RR Pioneer"/>
          <w:bCs/>
          <w:noProof/>
          <w:sz w:val="22"/>
          <w:szCs w:val="28"/>
        </w:rPr>
        <w:t>30/05/25</w:t>
      </w:r>
      <w:r w:rsidR="00DA093F">
        <w:rPr>
          <w:rFonts w:ascii="RR Pioneer" w:hAnsi="RR Pioneer"/>
          <w:bCs/>
          <w:noProof/>
          <w:sz w:val="22"/>
          <w:szCs w:val="28"/>
        </w:rPr>
        <w:t>,</w:t>
      </w:r>
    </w:p>
    <w:p w14:paraId="4767EF1F" w14:textId="0A80B113" w:rsidR="00432AC6" w:rsidRPr="008B59AE" w:rsidRDefault="00432AC6" w:rsidP="00DA093F">
      <w:pPr>
        <w:pStyle w:val="ListParagraph"/>
        <w:numPr>
          <w:ilvl w:val="0"/>
          <w:numId w:val="33"/>
        </w:numPr>
        <w:spacing w:after="0"/>
        <w:jc w:val="both"/>
        <w:rPr>
          <w:rFonts w:ascii="RR Pioneer" w:hAnsi="RR Pioneer"/>
          <w:bCs/>
          <w:noProof/>
          <w:sz w:val="22"/>
          <w:szCs w:val="28"/>
        </w:rPr>
      </w:pPr>
      <w:bookmarkStart w:id="18" w:name="_Hlk203491859"/>
      <w:r w:rsidRPr="008B59AE">
        <w:rPr>
          <w:rFonts w:ascii="RR Pioneer" w:hAnsi="RR Pioneer"/>
          <w:bCs/>
          <w:noProof/>
          <w:sz w:val="22"/>
          <w:szCs w:val="28"/>
        </w:rPr>
        <w:t>Safety Measure Design Description for Severe Accident Containment [JM02] [</w:t>
      </w:r>
      <w:r w:rsidR="002719B6" w:rsidRPr="008B59AE">
        <w:rPr>
          <w:rFonts w:ascii="RR Pioneer" w:hAnsi="RR Pioneer"/>
          <w:bCs/>
          <w:noProof/>
          <w:sz w:val="22"/>
          <w:szCs w:val="28"/>
        </w:rPr>
        <w:t>28</w:t>
      </w:r>
      <w:r w:rsidRPr="008B59AE">
        <w:rPr>
          <w:rFonts w:ascii="RR Pioneer" w:hAnsi="RR Pioneer"/>
          <w:bCs/>
          <w:noProof/>
          <w:sz w:val="22"/>
          <w:szCs w:val="28"/>
        </w:rPr>
        <w:t>]</w:t>
      </w:r>
      <w:bookmarkEnd w:id="18"/>
      <w:r w:rsidRPr="008B59AE">
        <w:rPr>
          <w:rFonts w:ascii="RR Pioneer" w:hAnsi="RR Pioneer"/>
          <w:bCs/>
          <w:noProof/>
          <w:sz w:val="22"/>
          <w:szCs w:val="28"/>
        </w:rPr>
        <w:t xml:space="preserve">, due to be submitted on </w:t>
      </w:r>
      <w:r w:rsidR="006D1C25" w:rsidRPr="008B59AE">
        <w:rPr>
          <w:rFonts w:ascii="RR Pioneer" w:hAnsi="RR Pioneer"/>
          <w:bCs/>
          <w:noProof/>
          <w:sz w:val="22"/>
          <w:szCs w:val="28"/>
        </w:rPr>
        <w:t>30/05/25</w:t>
      </w:r>
      <w:r w:rsidR="00DA093F">
        <w:rPr>
          <w:rFonts w:ascii="RR Pioneer" w:hAnsi="RR Pioneer"/>
          <w:bCs/>
          <w:noProof/>
          <w:sz w:val="22"/>
          <w:szCs w:val="28"/>
        </w:rPr>
        <w:t>,</w:t>
      </w:r>
    </w:p>
    <w:p w14:paraId="3DFE4910" w14:textId="0615D676" w:rsidR="00432AC6" w:rsidRPr="008B59AE" w:rsidRDefault="00432AC6" w:rsidP="00DA093F">
      <w:pPr>
        <w:pStyle w:val="ListParagraph"/>
        <w:numPr>
          <w:ilvl w:val="0"/>
          <w:numId w:val="33"/>
        </w:numPr>
        <w:spacing w:after="0"/>
        <w:jc w:val="both"/>
        <w:rPr>
          <w:rFonts w:ascii="RR Pioneer" w:hAnsi="RR Pioneer"/>
          <w:bCs/>
          <w:noProof/>
          <w:sz w:val="22"/>
          <w:szCs w:val="28"/>
        </w:rPr>
      </w:pPr>
      <w:bookmarkStart w:id="19" w:name="_Hlk203491871"/>
      <w:r w:rsidRPr="008B59AE">
        <w:rPr>
          <w:rFonts w:ascii="RR Pioneer" w:hAnsi="RR Pioneer"/>
          <w:bCs/>
          <w:noProof/>
          <w:sz w:val="22"/>
          <w:szCs w:val="28"/>
        </w:rPr>
        <w:t>Safety Measure Design Description for Fuel Pool Heat Removal [FA01] [FA02] [</w:t>
      </w:r>
      <w:r w:rsidR="002719B6" w:rsidRPr="008B59AE">
        <w:rPr>
          <w:rFonts w:ascii="RR Pioneer" w:hAnsi="RR Pioneer"/>
          <w:bCs/>
          <w:noProof/>
          <w:sz w:val="22"/>
          <w:szCs w:val="28"/>
        </w:rPr>
        <w:t>29</w:t>
      </w:r>
      <w:r w:rsidRPr="008B59AE">
        <w:rPr>
          <w:rFonts w:ascii="RR Pioneer" w:hAnsi="RR Pioneer"/>
          <w:bCs/>
          <w:noProof/>
          <w:sz w:val="22"/>
          <w:szCs w:val="28"/>
        </w:rPr>
        <w:t xml:space="preserve">], due to be submitted on </w:t>
      </w:r>
      <w:r w:rsidR="00B943EB" w:rsidRPr="008B59AE">
        <w:rPr>
          <w:rFonts w:ascii="RR Pioneer" w:hAnsi="RR Pioneer"/>
          <w:bCs/>
          <w:noProof/>
          <w:sz w:val="22"/>
          <w:szCs w:val="28"/>
        </w:rPr>
        <w:t>30/05/25</w:t>
      </w:r>
      <w:r w:rsidR="00DA093F">
        <w:rPr>
          <w:rFonts w:ascii="RR Pioneer" w:hAnsi="RR Pioneer"/>
          <w:bCs/>
          <w:noProof/>
          <w:sz w:val="22"/>
          <w:szCs w:val="28"/>
        </w:rPr>
        <w:t>,</w:t>
      </w:r>
    </w:p>
    <w:p w14:paraId="060D8179" w14:textId="0ED114F5" w:rsidR="00432AC6" w:rsidRPr="008B59AE" w:rsidRDefault="00432AC6" w:rsidP="00DA093F">
      <w:pPr>
        <w:pStyle w:val="ListParagraph"/>
        <w:numPr>
          <w:ilvl w:val="0"/>
          <w:numId w:val="33"/>
        </w:numPr>
        <w:spacing w:after="0"/>
        <w:jc w:val="both"/>
        <w:rPr>
          <w:rFonts w:ascii="RR Pioneer" w:hAnsi="RR Pioneer"/>
          <w:bCs/>
          <w:noProof/>
          <w:sz w:val="22"/>
          <w:szCs w:val="28"/>
        </w:rPr>
      </w:pPr>
      <w:r w:rsidRPr="008B59AE">
        <w:rPr>
          <w:rFonts w:ascii="RR Pioneer" w:hAnsi="RR Pioneer"/>
          <w:bCs/>
          <w:noProof/>
          <w:sz w:val="22"/>
          <w:szCs w:val="28"/>
        </w:rPr>
        <w:lastRenderedPageBreak/>
        <w:t>Safety Measure Design Description for High Temperature Heat Removal [JN03] [</w:t>
      </w:r>
      <w:r w:rsidR="002719B6" w:rsidRPr="008B59AE">
        <w:rPr>
          <w:rFonts w:ascii="RR Pioneer" w:hAnsi="RR Pioneer"/>
          <w:bCs/>
          <w:noProof/>
          <w:sz w:val="22"/>
          <w:szCs w:val="28"/>
        </w:rPr>
        <w:t>30</w:t>
      </w:r>
      <w:r w:rsidRPr="008B59AE">
        <w:rPr>
          <w:rFonts w:ascii="RR Pioneer" w:hAnsi="RR Pioneer"/>
          <w:bCs/>
          <w:noProof/>
          <w:sz w:val="22"/>
          <w:szCs w:val="28"/>
        </w:rPr>
        <w:t xml:space="preserve">], due to be submitted on </w:t>
      </w:r>
      <w:r w:rsidR="00177DC7" w:rsidRPr="008B59AE">
        <w:rPr>
          <w:rFonts w:ascii="RR Pioneer" w:hAnsi="RR Pioneer"/>
          <w:bCs/>
          <w:noProof/>
          <w:sz w:val="22"/>
          <w:szCs w:val="28"/>
        </w:rPr>
        <w:t>29/08/25</w:t>
      </w:r>
      <w:r w:rsidR="00DA093F">
        <w:rPr>
          <w:rFonts w:ascii="RR Pioneer" w:hAnsi="RR Pioneer"/>
          <w:bCs/>
          <w:noProof/>
          <w:sz w:val="22"/>
          <w:szCs w:val="28"/>
        </w:rPr>
        <w:t>,</w:t>
      </w:r>
    </w:p>
    <w:p w14:paraId="421D059D" w14:textId="061DB54D" w:rsidR="00432AC6" w:rsidRPr="008B59AE" w:rsidRDefault="00432AC6" w:rsidP="00DA093F">
      <w:pPr>
        <w:pStyle w:val="ListParagraph"/>
        <w:numPr>
          <w:ilvl w:val="0"/>
          <w:numId w:val="33"/>
        </w:numPr>
        <w:spacing w:after="0"/>
        <w:jc w:val="both"/>
        <w:rPr>
          <w:rFonts w:ascii="RR Pioneer" w:hAnsi="RR Pioneer"/>
          <w:bCs/>
          <w:noProof/>
          <w:sz w:val="22"/>
          <w:szCs w:val="28"/>
        </w:rPr>
      </w:pPr>
      <w:r w:rsidRPr="008B59AE">
        <w:rPr>
          <w:rFonts w:ascii="RR Pioneer" w:hAnsi="RR Pioneer"/>
          <w:bCs/>
          <w:noProof/>
          <w:sz w:val="22"/>
          <w:szCs w:val="28"/>
        </w:rPr>
        <w:t>Safety Measure Design Description for Alternative Shutdown Function [JD02] [</w:t>
      </w:r>
      <w:r w:rsidR="002719B6" w:rsidRPr="008B59AE">
        <w:rPr>
          <w:rFonts w:ascii="RR Pioneer" w:hAnsi="RR Pioneer"/>
          <w:bCs/>
          <w:noProof/>
          <w:sz w:val="22"/>
          <w:szCs w:val="28"/>
        </w:rPr>
        <w:t>31</w:t>
      </w:r>
      <w:r w:rsidRPr="008B59AE">
        <w:rPr>
          <w:rFonts w:ascii="RR Pioneer" w:hAnsi="RR Pioneer"/>
          <w:bCs/>
          <w:noProof/>
          <w:sz w:val="22"/>
          <w:szCs w:val="28"/>
        </w:rPr>
        <w:t xml:space="preserve">], due to be submitted on </w:t>
      </w:r>
      <w:r w:rsidR="004F10E1" w:rsidRPr="008B59AE">
        <w:rPr>
          <w:rFonts w:ascii="RR Pioneer" w:hAnsi="RR Pioneer"/>
          <w:bCs/>
          <w:noProof/>
          <w:sz w:val="22"/>
          <w:szCs w:val="28"/>
        </w:rPr>
        <w:t>30/05/25</w:t>
      </w:r>
      <w:r w:rsidR="00DA093F">
        <w:rPr>
          <w:rFonts w:ascii="RR Pioneer" w:hAnsi="RR Pioneer"/>
          <w:bCs/>
          <w:noProof/>
          <w:sz w:val="22"/>
          <w:szCs w:val="28"/>
        </w:rPr>
        <w:t>,</w:t>
      </w:r>
    </w:p>
    <w:p w14:paraId="2AB59267" w14:textId="3CC10A96" w:rsidR="0085742E" w:rsidRPr="008B59AE" w:rsidRDefault="0085742E" w:rsidP="00DA093F">
      <w:pPr>
        <w:pStyle w:val="ListParagraph"/>
        <w:numPr>
          <w:ilvl w:val="0"/>
          <w:numId w:val="33"/>
        </w:numPr>
        <w:spacing w:after="0"/>
        <w:jc w:val="both"/>
        <w:rPr>
          <w:rFonts w:ascii="RR Pioneer" w:hAnsi="RR Pioneer"/>
          <w:bCs/>
          <w:noProof/>
          <w:sz w:val="22"/>
          <w:szCs w:val="28"/>
        </w:rPr>
      </w:pPr>
      <w:r w:rsidRPr="008B59AE">
        <w:rPr>
          <w:rFonts w:ascii="RR Pioneer" w:hAnsi="RR Pioneer"/>
          <w:bCs/>
          <w:noProof/>
          <w:sz w:val="22"/>
          <w:szCs w:val="28"/>
        </w:rPr>
        <w:t>System Design Description [</w:t>
      </w:r>
      <w:r w:rsidR="00347932" w:rsidRPr="008B59AE">
        <w:rPr>
          <w:rFonts w:ascii="RR Pioneer" w:hAnsi="RR Pioneer"/>
          <w:bCs/>
          <w:noProof/>
          <w:sz w:val="22"/>
          <w:szCs w:val="28"/>
        </w:rPr>
        <w:t>23</w:t>
      </w:r>
      <w:r w:rsidRPr="008B59AE">
        <w:rPr>
          <w:rFonts w:ascii="RR Pioneer" w:hAnsi="RR Pioneer"/>
          <w:bCs/>
          <w:noProof/>
          <w:sz w:val="22"/>
          <w:szCs w:val="28"/>
        </w:rPr>
        <w:t>] and System Design Specification [</w:t>
      </w:r>
      <w:r w:rsidR="00347932" w:rsidRPr="008B59AE">
        <w:rPr>
          <w:rFonts w:ascii="RR Pioneer" w:hAnsi="RR Pioneer"/>
          <w:bCs/>
          <w:noProof/>
          <w:sz w:val="22"/>
          <w:szCs w:val="28"/>
        </w:rPr>
        <w:t>24</w:t>
      </w:r>
      <w:r w:rsidRPr="008B59AE">
        <w:rPr>
          <w:rFonts w:ascii="RR Pioneer" w:hAnsi="RR Pioneer"/>
          <w:bCs/>
          <w:noProof/>
          <w:sz w:val="22"/>
          <w:szCs w:val="28"/>
        </w:rPr>
        <w:t>] for the Safety Measures Consumables Supply System [KAX], due to be submitted on 31/10/25</w:t>
      </w:r>
      <w:r w:rsidR="00DA093F">
        <w:rPr>
          <w:rFonts w:ascii="RR Pioneer" w:hAnsi="RR Pioneer"/>
          <w:bCs/>
          <w:noProof/>
          <w:sz w:val="22"/>
          <w:szCs w:val="28"/>
        </w:rPr>
        <w:t>,</w:t>
      </w:r>
    </w:p>
    <w:p w14:paraId="12BE379D" w14:textId="54BFFE7F" w:rsidR="0085742E" w:rsidRPr="008B59AE" w:rsidRDefault="0085742E" w:rsidP="00DA093F">
      <w:pPr>
        <w:pStyle w:val="ListParagraph"/>
        <w:numPr>
          <w:ilvl w:val="0"/>
          <w:numId w:val="33"/>
        </w:numPr>
        <w:spacing w:after="0"/>
        <w:jc w:val="both"/>
        <w:rPr>
          <w:rFonts w:ascii="RR Pioneer" w:hAnsi="RR Pioneer"/>
          <w:bCs/>
          <w:noProof/>
          <w:sz w:val="22"/>
          <w:szCs w:val="28"/>
        </w:rPr>
      </w:pPr>
      <w:r w:rsidRPr="008B59AE">
        <w:rPr>
          <w:rFonts w:ascii="RR Pioneer" w:hAnsi="RR Pioneer"/>
          <w:bCs/>
          <w:noProof/>
          <w:sz w:val="22"/>
          <w:szCs w:val="28"/>
        </w:rPr>
        <w:t xml:space="preserve">System Design Specification </w:t>
      </w:r>
      <w:r w:rsidR="00347932" w:rsidRPr="008B59AE">
        <w:rPr>
          <w:rFonts w:ascii="RR Pioneer" w:hAnsi="RR Pioneer"/>
          <w:bCs/>
          <w:noProof/>
          <w:sz w:val="22"/>
          <w:szCs w:val="28"/>
        </w:rPr>
        <w:t xml:space="preserve">[25] </w:t>
      </w:r>
      <w:r w:rsidRPr="008B59AE">
        <w:rPr>
          <w:rFonts w:ascii="RR Pioneer" w:hAnsi="RR Pioneer"/>
          <w:bCs/>
          <w:noProof/>
          <w:sz w:val="22"/>
          <w:szCs w:val="28"/>
        </w:rPr>
        <w:t>for the 11kV Essential AC Standby Generation System [BDV], due to be submit</w:t>
      </w:r>
      <w:bookmarkEnd w:id="19"/>
      <w:r w:rsidRPr="008B59AE">
        <w:rPr>
          <w:rFonts w:ascii="RR Pioneer" w:hAnsi="RR Pioneer"/>
          <w:bCs/>
          <w:noProof/>
          <w:sz w:val="22"/>
          <w:szCs w:val="28"/>
        </w:rPr>
        <w:t>ted on 30/09/25</w:t>
      </w:r>
      <w:r w:rsidR="00DA093F">
        <w:rPr>
          <w:rFonts w:ascii="RR Pioneer" w:hAnsi="RR Pioneer"/>
          <w:bCs/>
          <w:noProof/>
          <w:sz w:val="22"/>
          <w:szCs w:val="28"/>
        </w:rPr>
        <w:t>.</w:t>
      </w:r>
    </w:p>
    <w:p w14:paraId="1AE681C0" w14:textId="77777777" w:rsidR="001D267B" w:rsidRPr="008B59AE" w:rsidRDefault="001D267B" w:rsidP="00DA093F">
      <w:pPr>
        <w:spacing w:after="0"/>
        <w:jc w:val="both"/>
        <w:rPr>
          <w:rFonts w:ascii="RR Pioneer" w:hAnsi="RR Pioneer"/>
          <w:bCs/>
          <w:noProof/>
          <w:sz w:val="22"/>
          <w:szCs w:val="28"/>
        </w:rPr>
      </w:pPr>
    </w:p>
    <w:p w14:paraId="1DE6463E" w14:textId="5ED4264B" w:rsidR="001D267B" w:rsidRPr="008B59AE" w:rsidRDefault="001D267B" w:rsidP="00DA093F">
      <w:pPr>
        <w:spacing w:after="0"/>
        <w:jc w:val="both"/>
        <w:rPr>
          <w:rFonts w:ascii="RR Pioneer" w:hAnsi="RR Pioneer"/>
          <w:bCs/>
          <w:noProof/>
          <w:sz w:val="22"/>
          <w:szCs w:val="28"/>
        </w:rPr>
      </w:pPr>
      <w:r w:rsidRPr="008B59AE">
        <w:rPr>
          <w:rFonts w:ascii="RR Pioneer" w:hAnsi="RR Pioneer"/>
          <w:bCs/>
          <w:noProof/>
          <w:sz w:val="22"/>
          <w:szCs w:val="28"/>
        </w:rPr>
        <w:t xml:space="preserve">Submission dates are correct on the date of issuing this resolution plan. </w:t>
      </w:r>
      <w:r w:rsidR="001C63AC" w:rsidRPr="008B59AE">
        <w:rPr>
          <w:rFonts w:ascii="RR Pioneer" w:hAnsi="RR Pioneer"/>
          <w:bCs/>
          <w:noProof/>
          <w:sz w:val="22"/>
          <w:szCs w:val="28"/>
        </w:rPr>
        <w:t>Following issue, t</w:t>
      </w:r>
      <w:r w:rsidRPr="008B59AE">
        <w:rPr>
          <w:rFonts w:ascii="RR Pioneer" w:hAnsi="RR Pioneer"/>
          <w:bCs/>
          <w:noProof/>
          <w:sz w:val="22"/>
          <w:szCs w:val="28"/>
        </w:rPr>
        <w:t xml:space="preserve">he E3S Case Deliverables Plan </w:t>
      </w:r>
      <w:r w:rsidR="001C63AC" w:rsidRPr="008B59AE">
        <w:rPr>
          <w:rFonts w:ascii="RR Pioneer" w:hAnsi="RR Pioneer"/>
          <w:bCs/>
          <w:noProof/>
          <w:sz w:val="22"/>
          <w:szCs w:val="28"/>
        </w:rPr>
        <w:t xml:space="preserve">should be taken as the live </w:t>
      </w:r>
      <w:r w:rsidR="002719B6" w:rsidRPr="008B59AE">
        <w:rPr>
          <w:rFonts w:ascii="RR Pioneer" w:hAnsi="RR Pioneer"/>
          <w:bCs/>
          <w:noProof/>
          <w:sz w:val="22"/>
          <w:szCs w:val="28"/>
        </w:rPr>
        <w:t>listing of deliverable dates.</w:t>
      </w:r>
    </w:p>
    <w:p w14:paraId="7B7973D0" w14:textId="77777777" w:rsidR="0085742E" w:rsidRPr="008B59AE" w:rsidRDefault="0085742E" w:rsidP="00DA093F">
      <w:pPr>
        <w:spacing w:after="0"/>
        <w:jc w:val="both"/>
        <w:rPr>
          <w:rFonts w:ascii="RR Pioneer" w:hAnsi="RR Pioneer"/>
          <w:bCs/>
          <w:noProof/>
          <w:sz w:val="22"/>
          <w:szCs w:val="28"/>
        </w:rPr>
      </w:pPr>
    </w:p>
    <w:p w14:paraId="1EE8F5E2" w14:textId="090E0F9B" w:rsidR="00FD47EB" w:rsidRPr="008B59AE" w:rsidRDefault="00FD47EB" w:rsidP="00DA093F">
      <w:pPr>
        <w:spacing w:after="0"/>
        <w:jc w:val="both"/>
        <w:rPr>
          <w:rFonts w:ascii="RR Pioneer" w:hAnsi="RR Pioneer"/>
          <w:bCs/>
          <w:noProof/>
          <w:sz w:val="22"/>
          <w:szCs w:val="28"/>
        </w:rPr>
      </w:pPr>
      <w:r w:rsidRPr="008B59AE">
        <w:rPr>
          <w:rFonts w:ascii="RR Pioneer" w:hAnsi="RR Pioneer"/>
          <w:bCs/>
          <w:noProof/>
          <w:sz w:val="22"/>
          <w:szCs w:val="28"/>
        </w:rPr>
        <w:t>The design for post-72 hour autonomy is ongoing</w:t>
      </w:r>
      <w:r w:rsidR="009D0DBB" w:rsidRPr="008B59AE">
        <w:rPr>
          <w:rFonts w:ascii="RR Pioneer" w:hAnsi="RR Pioneer"/>
          <w:bCs/>
          <w:noProof/>
          <w:sz w:val="22"/>
          <w:szCs w:val="28"/>
        </w:rPr>
        <w:t>,</w:t>
      </w:r>
      <w:r w:rsidRPr="008B59AE">
        <w:rPr>
          <w:rFonts w:ascii="RR Pioneer" w:hAnsi="RR Pioneer"/>
          <w:bCs/>
          <w:noProof/>
          <w:sz w:val="22"/>
          <w:szCs w:val="28"/>
        </w:rPr>
        <w:t xml:space="preserve"> with two key decision records being produced:</w:t>
      </w:r>
    </w:p>
    <w:p w14:paraId="6A2DB27F" w14:textId="77777777" w:rsidR="00FD47EB" w:rsidRPr="008B59AE" w:rsidRDefault="00FD47EB" w:rsidP="00DA093F">
      <w:pPr>
        <w:spacing w:after="0"/>
        <w:jc w:val="both"/>
        <w:rPr>
          <w:rFonts w:ascii="RR Pioneer" w:hAnsi="RR Pioneer"/>
          <w:bCs/>
          <w:noProof/>
          <w:sz w:val="22"/>
          <w:szCs w:val="28"/>
        </w:rPr>
      </w:pPr>
    </w:p>
    <w:p w14:paraId="76259257" w14:textId="64933E74" w:rsidR="00FD47EB" w:rsidRPr="008B59AE" w:rsidRDefault="00FD47EB" w:rsidP="00DA093F">
      <w:pPr>
        <w:pStyle w:val="ListParagraph"/>
        <w:numPr>
          <w:ilvl w:val="0"/>
          <w:numId w:val="23"/>
        </w:numPr>
        <w:spacing w:after="0"/>
        <w:jc w:val="both"/>
        <w:rPr>
          <w:rFonts w:ascii="RR Pioneer" w:hAnsi="RR Pioneer"/>
          <w:bCs/>
          <w:noProof/>
          <w:sz w:val="22"/>
          <w:szCs w:val="28"/>
        </w:rPr>
      </w:pPr>
      <w:r w:rsidRPr="008B59AE">
        <w:rPr>
          <w:rFonts w:ascii="RR Pioneer" w:hAnsi="RR Pioneer"/>
          <w:bCs/>
          <w:noProof/>
          <w:sz w:val="22"/>
          <w:szCs w:val="28"/>
        </w:rPr>
        <w:t>Decision for on-site storage of water to support safety systems</w:t>
      </w:r>
      <w:r w:rsidR="00DA093F">
        <w:rPr>
          <w:rFonts w:ascii="RR Pioneer" w:hAnsi="RR Pioneer"/>
          <w:bCs/>
          <w:noProof/>
          <w:sz w:val="22"/>
          <w:szCs w:val="28"/>
        </w:rPr>
        <w:t>,</w:t>
      </w:r>
    </w:p>
    <w:p w14:paraId="1A6C1C81" w14:textId="7FCFCCB1" w:rsidR="00FD47EB" w:rsidRPr="008B59AE" w:rsidRDefault="00FD47EB" w:rsidP="00DA093F">
      <w:pPr>
        <w:pStyle w:val="ListParagraph"/>
        <w:numPr>
          <w:ilvl w:val="0"/>
          <w:numId w:val="23"/>
        </w:numPr>
        <w:spacing w:after="0"/>
        <w:jc w:val="both"/>
        <w:rPr>
          <w:rFonts w:ascii="RR Pioneer" w:hAnsi="RR Pioneer"/>
          <w:bCs/>
          <w:noProof/>
          <w:sz w:val="22"/>
          <w:szCs w:val="28"/>
        </w:rPr>
      </w:pPr>
      <w:r w:rsidRPr="008B59AE">
        <w:rPr>
          <w:rFonts w:ascii="RR Pioneer" w:hAnsi="RR Pioneer"/>
          <w:bCs/>
          <w:noProof/>
          <w:sz w:val="22"/>
          <w:szCs w:val="28"/>
        </w:rPr>
        <w:t>Decision for on-site storage of diesel fuel</w:t>
      </w:r>
      <w:r w:rsidR="00DA093F">
        <w:rPr>
          <w:rFonts w:ascii="RR Pioneer" w:hAnsi="RR Pioneer"/>
          <w:bCs/>
          <w:noProof/>
          <w:sz w:val="22"/>
          <w:szCs w:val="28"/>
        </w:rPr>
        <w:t>.</w:t>
      </w:r>
    </w:p>
    <w:p w14:paraId="408E2EF2" w14:textId="77777777" w:rsidR="00FD47EB" w:rsidRPr="008B59AE" w:rsidRDefault="00FD47EB" w:rsidP="00DA093F">
      <w:pPr>
        <w:spacing w:after="0"/>
        <w:jc w:val="both"/>
        <w:rPr>
          <w:rFonts w:ascii="RR Pioneer" w:hAnsi="RR Pioneer"/>
          <w:bCs/>
          <w:noProof/>
          <w:sz w:val="22"/>
          <w:szCs w:val="28"/>
        </w:rPr>
      </w:pPr>
    </w:p>
    <w:p w14:paraId="29ABC897" w14:textId="0510AE85" w:rsidR="00FD47EB" w:rsidRPr="008B59AE" w:rsidRDefault="00FD47EB" w:rsidP="00DA093F">
      <w:pPr>
        <w:spacing w:after="0"/>
        <w:jc w:val="both"/>
        <w:rPr>
          <w:rFonts w:ascii="RR Pioneer" w:hAnsi="RR Pioneer"/>
          <w:bCs/>
          <w:noProof/>
          <w:sz w:val="22"/>
          <w:szCs w:val="28"/>
        </w:rPr>
      </w:pPr>
      <w:r w:rsidRPr="008B59AE">
        <w:rPr>
          <w:rFonts w:ascii="RR Pioneer" w:hAnsi="RR Pioneer"/>
          <w:bCs/>
          <w:noProof/>
          <w:sz w:val="22"/>
          <w:szCs w:val="28"/>
        </w:rPr>
        <w:t xml:space="preserve">These decision records provide </w:t>
      </w:r>
      <w:r w:rsidR="00085D5C">
        <w:rPr>
          <w:rFonts w:ascii="RR Pioneer" w:hAnsi="RR Pioneer"/>
          <w:bCs/>
          <w:noProof/>
          <w:sz w:val="22"/>
          <w:szCs w:val="28"/>
        </w:rPr>
        <w:t>t</w:t>
      </w:r>
      <w:r w:rsidRPr="008B59AE">
        <w:rPr>
          <w:rFonts w:ascii="RR Pioneer" w:hAnsi="RR Pioneer"/>
          <w:bCs/>
          <w:noProof/>
          <w:sz w:val="22"/>
          <w:szCs w:val="28"/>
        </w:rPr>
        <w:t xml:space="preserve">ier 3 supporting evidence into the </w:t>
      </w:r>
      <w:r w:rsidR="00085D5C">
        <w:rPr>
          <w:rFonts w:ascii="RR Pioneer" w:hAnsi="RR Pioneer"/>
          <w:bCs/>
          <w:noProof/>
          <w:sz w:val="22"/>
          <w:szCs w:val="28"/>
        </w:rPr>
        <w:t>t</w:t>
      </w:r>
      <w:r w:rsidRPr="008B59AE">
        <w:rPr>
          <w:rFonts w:ascii="RR Pioneer" w:hAnsi="RR Pioneer"/>
          <w:bCs/>
          <w:noProof/>
          <w:sz w:val="22"/>
          <w:szCs w:val="28"/>
        </w:rPr>
        <w:t xml:space="preserve">ier 2 safety case documentation including SMDDs, SDDs and SDSs. The </w:t>
      </w:r>
      <w:r w:rsidR="00085D5C">
        <w:rPr>
          <w:rFonts w:ascii="RR Pioneer" w:hAnsi="RR Pioneer"/>
          <w:bCs/>
          <w:noProof/>
          <w:sz w:val="22"/>
          <w:szCs w:val="28"/>
        </w:rPr>
        <w:t>t</w:t>
      </w:r>
      <w:r w:rsidRPr="008B59AE">
        <w:rPr>
          <w:rFonts w:ascii="RR Pioneer" w:hAnsi="RR Pioneer"/>
          <w:bCs/>
          <w:noProof/>
          <w:sz w:val="22"/>
          <w:szCs w:val="28"/>
        </w:rPr>
        <w:t xml:space="preserve">ier 1 summary of Engineered Safety Features is presented in </w:t>
      </w:r>
      <w:bookmarkStart w:id="20" w:name="_Hlk203491882"/>
      <w:r w:rsidRPr="008B59AE">
        <w:rPr>
          <w:rFonts w:ascii="RR Pioneer" w:hAnsi="RR Pioneer"/>
          <w:bCs/>
          <w:noProof/>
          <w:sz w:val="22"/>
          <w:szCs w:val="28"/>
        </w:rPr>
        <w:t xml:space="preserve">E3S Case Chapter 6 </w:t>
      </w:r>
      <w:r w:rsidR="00950535" w:rsidRPr="008B59AE">
        <w:rPr>
          <w:rFonts w:ascii="RR Pioneer" w:hAnsi="RR Pioneer"/>
          <w:bCs/>
          <w:noProof/>
          <w:sz w:val="22"/>
          <w:szCs w:val="28"/>
        </w:rPr>
        <w:t>[1</w:t>
      </w:r>
      <w:r w:rsidR="006841B7" w:rsidRPr="008B59AE">
        <w:rPr>
          <w:rFonts w:ascii="RR Pioneer" w:hAnsi="RR Pioneer"/>
          <w:bCs/>
          <w:noProof/>
          <w:sz w:val="22"/>
          <w:szCs w:val="28"/>
        </w:rPr>
        <w:t>6</w:t>
      </w:r>
      <w:r w:rsidR="00950535" w:rsidRPr="008B59AE">
        <w:rPr>
          <w:rFonts w:ascii="RR Pioneer" w:hAnsi="RR Pioneer"/>
          <w:bCs/>
          <w:noProof/>
          <w:sz w:val="22"/>
          <w:szCs w:val="28"/>
        </w:rPr>
        <w:t>].</w:t>
      </w:r>
      <w:bookmarkEnd w:id="20"/>
    </w:p>
    <w:p w14:paraId="3E3B180E" w14:textId="77777777" w:rsidR="00FD47EB" w:rsidRPr="008B59AE" w:rsidRDefault="00FD47EB" w:rsidP="00DA093F">
      <w:pPr>
        <w:spacing w:after="0"/>
        <w:jc w:val="both"/>
        <w:rPr>
          <w:rFonts w:ascii="RR Pioneer" w:hAnsi="RR Pioneer"/>
          <w:bCs/>
          <w:noProof/>
          <w:sz w:val="22"/>
          <w:szCs w:val="28"/>
        </w:rPr>
      </w:pPr>
    </w:p>
    <w:p w14:paraId="7C16AAB2" w14:textId="3F9AA27F" w:rsidR="00FD47EB" w:rsidRPr="008B59AE" w:rsidRDefault="00FD47EB" w:rsidP="00DA093F">
      <w:pPr>
        <w:spacing w:after="0"/>
        <w:jc w:val="both"/>
        <w:rPr>
          <w:rFonts w:ascii="RR Pioneer" w:hAnsi="RR Pioneer"/>
          <w:bCs/>
          <w:noProof/>
          <w:sz w:val="22"/>
          <w:szCs w:val="28"/>
        </w:rPr>
      </w:pPr>
      <w:r w:rsidRPr="008B59AE">
        <w:rPr>
          <w:rFonts w:ascii="RR Pioneer" w:hAnsi="RR Pioneer"/>
          <w:bCs/>
          <w:noProof/>
          <w:sz w:val="22"/>
          <w:szCs w:val="28"/>
        </w:rPr>
        <w:t xml:space="preserve">The decisions unlock further design work to be undertaken during detailed safety measure design, such as defining where water and fuel make-up is required, when in a fault sequence and how it will be transferred from the stores identified. </w:t>
      </w:r>
    </w:p>
    <w:p w14:paraId="0C9F7829" w14:textId="77777777" w:rsidR="00FD47EB" w:rsidRPr="008B59AE" w:rsidRDefault="00FD47EB" w:rsidP="00DA093F">
      <w:pPr>
        <w:spacing w:after="0"/>
        <w:jc w:val="both"/>
        <w:rPr>
          <w:rFonts w:ascii="RR Pioneer" w:hAnsi="RR Pioneer"/>
          <w:bCs/>
          <w:noProof/>
          <w:sz w:val="22"/>
          <w:szCs w:val="28"/>
        </w:rPr>
      </w:pPr>
    </w:p>
    <w:p w14:paraId="5CD17C5B" w14:textId="7B4A2FA2" w:rsidR="00FD47EB" w:rsidRPr="008B59AE" w:rsidRDefault="00FD47EB" w:rsidP="00DA093F">
      <w:pPr>
        <w:spacing w:after="0"/>
        <w:jc w:val="both"/>
        <w:rPr>
          <w:rFonts w:ascii="RR Pioneer" w:hAnsi="RR Pioneer"/>
          <w:bCs/>
          <w:noProof/>
          <w:sz w:val="22"/>
          <w:szCs w:val="28"/>
        </w:rPr>
      </w:pPr>
      <w:r w:rsidRPr="008B59AE">
        <w:rPr>
          <w:rFonts w:ascii="RR Pioneer" w:hAnsi="RR Pioneer"/>
          <w:bCs/>
          <w:noProof/>
          <w:sz w:val="22"/>
          <w:szCs w:val="28"/>
        </w:rPr>
        <w:t xml:space="preserve">Some examples of consumables that require top-up action include </w:t>
      </w:r>
      <w:r w:rsidR="00F53346">
        <w:rPr>
          <w:rFonts w:ascii="RR Pioneer" w:hAnsi="RR Pioneer"/>
          <w:bCs/>
          <w:noProof/>
          <w:sz w:val="22"/>
          <w:szCs w:val="28"/>
        </w:rPr>
        <w:t>Local Ultimate Heat Sink (</w:t>
      </w:r>
      <w:r w:rsidRPr="008B59AE">
        <w:rPr>
          <w:rFonts w:ascii="RR Pioneer" w:hAnsi="RR Pioneer"/>
          <w:bCs/>
          <w:noProof/>
          <w:sz w:val="22"/>
          <w:szCs w:val="28"/>
        </w:rPr>
        <w:t>LUHS</w:t>
      </w:r>
      <w:r w:rsidR="00F53346">
        <w:rPr>
          <w:rFonts w:ascii="RR Pioneer" w:hAnsi="RR Pioneer"/>
          <w:bCs/>
          <w:noProof/>
          <w:sz w:val="22"/>
          <w:szCs w:val="28"/>
        </w:rPr>
        <w:t>) [JNK]</w:t>
      </w:r>
      <w:r w:rsidRPr="008B59AE">
        <w:rPr>
          <w:rFonts w:ascii="RR Pioneer" w:hAnsi="RR Pioneer"/>
          <w:bCs/>
          <w:noProof/>
          <w:sz w:val="22"/>
          <w:szCs w:val="28"/>
        </w:rPr>
        <w:t xml:space="preserve"> tanks, diesel fuel stores and fluid containing pressurised systems that may experience leakage across closed valves.</w:t>
      </w:r>
    </w:p>
    <w:p w14:paraId="6B9CA97D" w14:textId="77777777" w:rsidR="00FD47EB" w:rsidRPr="008B59AE" w:rsidRDefault="00FD47EB" w:rsidP="00DA093F">
      <w:pPr>
        <w:spacing w:after="0"/>
        <w:jc w:val="both"/>
        <w:rPr>
          <w:rFonts w:ascii="RR Pioneer" w:hAnsi="RR Pioneer"/>
          <w:bCs/>
          <w:noProof/>
          <w:sz w:val="22"/>
          <w:szCs w:val="28"/>
        </w:rPr>
      </w:pPr>
    </w:p>
    <w:p w14:paraId="741F18F8" w14:textId="77777777" w:rsidR="00FD47EB" w:rsidRPr="008B59AE" w:rsidRDefault="00FD47EB" w:rsidP="00DA093F">
      <w:pPr>
        <w:spacing w:after="0"/>
        <w:jc w:val="both"/>
        <w:rPr>
          <w:rFonts w:ascii="RR Pioneer" w:hAnsi="RR Pioneer"/>
          <w:bCs/>
          <w:noProof/>
          <w:sz w:val="22"/>
          <w:szCs w:val="28"/>
        </w:rPr>
      </w:pPr>
      <w:r w:rsidRPr="008B59AE">
        <w:rPr>
          <w:rFonts w:ascii="RR Pioneer" w:hAnsi="RR Pioneer"/>
          <w:bCs/>
          <w:noProof/>
          <w:sz w:val="22"/>
          <w:szCs w:val="28"/>
        </w:rPr>
        <w:t>Detailed design scope is also planned that will investigate site chemical stores to support the long term operation of safety systems. For example, boron stores to mitigate potential long term dilution issues (in faults where Scram [JD01] may have failed) or biocides to mitigate potential long term fouling issues in heat removal fluid systems.</w:t>
      </w:r>
    </w:p>
    <w:p w14:paraId="680DC5F9" w14:textId="77777777" w:rsidR="00FD47EB" w:rsidRPr="008B59AE" w:rsidRDefault="00FD47EB" w:rsidP="00DA093F">
      <w:pPr>
        <w:spacing w:after="0"/>
        <w:jc w:val="both"/>
        <w:rPr>
          <w:rFonts w:ascii="RR Pioneer" w:hAnsi="RR Pioneer"/>
          <w:bCs/>
          <w:noProof/>
          <w:sz w:val="22"/>
          <w:szCs w:val="28"/>
        </w:rPr>
      </w:pPr>
    </w:p>
    <w:p w14:paraId="7A8F995F" w14:textId="7370C03D" w:rsidR="003A62C9" w:rsidRPr="008B59AE" w:rsidRDefault="00FD47EB" w:rsidP="00DA093F">
      <w:pPr>
        <w:spacing w:after="0"/>
        <w:jc w:val="both"/>
        <w:rPr>
          <w:rFonts w:ascii="RR Pioneer" w:hAnsi="RR Pioneer"/>
          <w:bCs/>
          <w:noProof/>
          <w:sz w:val="22"/>
          <w:szCs w:val="28"/>
        </w:rPr>
      </w:pPr>
      <w:r w:rsidRPr="008B59AE">
        <w:rPr>
          <w:rFonts w:ascii="RR Pioneer" w:hAnsi="RR Pioneer"/>
          <w:bCs/>
          <w:noProof/>
          <w:sz w:val="22"/>
          <w:szCs w:val="28"/>
        </w:rPr>
        <w:t>The “Autonomy of Safety Functions” report will specify the location of the claim, arguments and evidence for post-72 hour autonomy and will identify any gaps in the claims, arguments and evidence and the plan to resolve.</w:t>
      </w:r>
    </w:p>
    <w:p w14:paraId="6A82D147" w14:textId="77777777" w:rsidR="0052178C" w:rsidRPr="008B59AE" w:rsidRDefault="0052178C" w:rsidP="00FD47EB">
      <w:pPr>
        <w:spacing w:after="0"/>
        <w:rPr>
          <w:rFonts w:ascii="RR Pioneer" w:hAnsi="RR Pioneer"/>
          <w:bCs/>
          <w:noProof/>
          <w:sz w:val="22"/>
          <w:szCs w:val="28"/>
        </w:rPr>
      </w:pPr>
    </w:p>
    <w:p w14:paraId="1477EC6E" w14:textId="6ED5C6AC" w:rsidR="0052178C" w:rsidRPr="008B59AE" w:rsidRDefault="0052178C" w:rsidP="00DA093F">
      <w:pPr>
        <w:spacing w:after="0"/>
        <w:jc w:val="both"/>
        <w:rPr>
          <w:rFonts w:ascii="RR Pioneer" w:hAnsi="RR Pioneer"/>
          <w:bCs/>
          <w:noProof/>
          <w:sz w:val="22"/>
          <w:szCs w:val="28"/>
        </w:rPr>
      </w:pPr>
      <w:r w:rsidRPr="008B59AE">
        <w:rPr>
          <w:rFonts w:ascii="RR Pioneer" w:hAnsi="RR Pioneer"/>
          <w:bCs/>
          <w:noProof/>
          <w:sz w:val="22"/>
          <w:szCs w:val="28"/>
        </w:rPr>
        <w:t xml:space="preserve">The delivery of these activities is expected to continue beyond GDA timescales. On </w:t>
      </w:r>
      <w:r w:rsidR="001D267B" w:rsidRPr="008B59AE">
        <w:rPr>
          <w:rFonts w:ascii="RR Pioneer" w:hAnsi="RR Pioneer"/>
          <w:bCs/>
          <w:noProof/>
          <w:sz w:val="22"/>
          <w:szCs w:val="28"/>
        </w:rPr>
        <w:t>30</w:t>
      </w:r>
      <w:r w:rsidR="007B769C" w:rsidRPr="008B59AE">
        <w:rPr>
          <w:rFonts w:ascii="RR Pioneer" w:hAnsi="RR Pioneer"/>
          <w:bCs/>
          <w:noProof/>
          <w:sz w:val="22"/>
          <w:szCs w:val="28"/>
        </w:rPr>
        <w:t>/06/25</w:t>
      </w:r>
      <w:r w:rsidRPr="008B59AE">
        <w:rPr>
          <w:rFonts w:ascii="RR Pioneer" w:hAnsi="RR Pioneer"/>
          <w:bCs/>
          <w:noProof/>
          <w:sz w:val="22"/>
          <w:szCs w:val="28"/>
        </w:rPr>
        <w:t xml:space="preserve">, the </w:t>
      </w:r>
      <w:r w:rsidR="0067528E" w:rsidRPr="008B59AE">
        <w:rPr>
          <w:rFonts w:ascii="RR Pioneer" w:hAnsi="RR Pioneer"/>
          <w:bCs/>
          <w:noProof/>
          <w:sz w:val="22"/>
          <w:szCs w:val="28"/>
        </w:rPr>
        <w:t xml:space="preserve">Autonomy of Safety Functions report [15] </w:t>
      </w:r>
      <w:r w:rsidRPr="008B59AE">
        <w:rPr>
          <w:rFonts w:ascii="RR Pioneer" w:hAnsi="RR Pioneer"/>
          <w:bCs/>
          <w:noProof/>
          <w:sz w:val="22"/>
          <w:szCs w:val="28"/>
        </w:rPr>
        <w:t>will be provided to support resolution of this RO</w:t>
      </w:r>
      <w:r w:rsidR="00FA3109" w:rsidRPr="008B59AE">
        <w:rPr>
          <w:rFonts w:ascii="RR Pioneer" w:hAnsi="RR Pioneer"/>
          <w:bCs/>
          <w:noProof/>
          <w:sz w:val="22"/>
          <w:szCs w:val="28"/>
        </w:rPr>
        <w:t xml:space="preserve">, with reference to </w:t>
      </w:r>
      <w:r w:rsidRPr="008B59AE">
        <w:rPr>
          <w:rFonts w:ascii="RR Pioneer" w:hAnsi="RR Pioneer"/>
          <w:bCs/>
          <w:noProof/>
          <w:sz w:val="22"/>
          <w:szCs w:val="28"/>
        </w:rPr>
        <w:t>design documentation that presents how safety measures satisfy autonomy requirements with suitably classified equipment.</w:t>
      </w:r>
    </w:p>
    <w:p w14:paraId="031C0E00" w14:textId="77777777" w:rsidR="00BD30CD" w:rsidRPr="008B59AE" w:rsidRDefault="00BD30CD" w:rsidP="004E4BBD">
      <w:pPr>
        <w:spacing w:after="0"/>
        <w:rPr>
          <w:rFonts w:ascii="RR Pioneer" w:hAnsi="RR Pioneer"/>
          <w:bCs/>
          <w:noProof/>
          <w:sz w:val="22"/>
          <w:szCs w:val="28"/>
          <w:u w:val="single"/>
        </w:rPr>
      </w:pPr>
    </w:p>
    <w:p w14:paraId="11203EC2" w14:textId="4B3075BD" w:rsidR="004E4BBD" w:rsidRPr="008B59AE" w:rsidRDefault="0015176A" w:rsidP="004E4BBD">
      <w:pPr>
        <w:pStyle w:val="Heading2"/>
        <w:rPr>
          <w:rFonts w:ascii="RR Pioneer" w:hAnsi="RR Pioneer"/>
        </w:rPr>
      </w:pPr>
      <w:r>
        <w:rPr>
          <w:rFonts w:ascii="RR Pioneer" w:hAnsi="RR Pioneer"/>
        </w:rPr>
        <w:t>Schedule 1 and Impacted Submissions</w:t>
      </w:r>
    </w:p>
    <w:p w14:paraId="1D144700" w14:textId="77777777" w:rsidR="004E4BBD" w:rsidRPr="008B59AE" w:rsidRDefault="004E4BBD" w:rsidP="004E4BBD">
      <w:pPr>
        <w:pStyle w:val="Heading3"/>
        <w:spacing w:after="0"/>
        <w:rPr>
          <w:rFonts w:ascii="RR Pioneer" w:hAnsi="RR Pioneer"/>
          <w:u w:val="none"/>
        </w:rPr>
      </w:pPr>
    </w:p>
    <w:p w14:paraId="00E03777" w14:textId="255A1A1B" w:rsidR="00347932" w:rsidRPr="008B59AE" w:rsidRDefault="0015176A" w:rsidP="00DA093F">
      <w:pPr>
        <w:jc w:val="both"/>
        <w:rPr>
          <w:rFonts w:ascii="RR Pioneer" w:hAnsi="RR Pioneer"/>
          <w:sz w:val="22"/>
          <w:szCs w:val="24"/>
        </w:rPr>
      </w:pPr>
      <w:r>
        <w:rPr>
          <w:rFonts w:ascii="RR Pioneer" w:hAnsi="RR Pioneer"/>
          <w:sz w:val="22"/>
          <w:szCs w:val="24"/>
        </w:rPr>
        <w:t>Schedule 1</w:t>
      </w:r>
      <w:r w:rsidR="00347932" w:rsidRPr="008B59AE">
        <w:rPr>
          <w:rFonts w:ascii="RR Pioneer" w:hAnsi="RR Pioneer"/>
          <w:sz w:val="22"/>
          <w:szCs w:val="24"/>
        </w:rPr>
        <w:t xml:space="preserve"> below shows the delivery schedule for </w:t>
      </w:r>
      <w:r w:rsidR="005239DE" w:rsidRPr="008B59AE">
        <w:rPr>
          <w:rFonts w:ascii="RR Pioneer" w:hAnsi="RR Pioneer"/>
          <w:sz w:val="22"/>
          <w:szCs w:val="24"/>
        </w:rPr>
        <w:t>upcoming</w:t>
      </w:r>
      <w:r w:rsidR="00347932" w:rsidRPr="008B59AE">
        <w:rPr>
          <w:rFonts w:ascii="RR Pioneer" w:hAnsi="RR Pioneer"/>
          <w:sz w:val="22"/>
          <w:szCs w:val="24"/>
        </w:rPr>
        <w:t xml:space="preserve"> documentation which will support resolution of this RO.</w:t>
      </w:r>
      <w:r w:rsidR="005239DE" w:rsidRPr="008B59AE">
        <w:rPr>
          <w:rFonts w:ascii="RR Pioneer" w:hAnsi="RR Pioneer"/>
          <w:sz w:val="22"/>
          <w:szCs w:val="24"/>
        </w:rPr>
        <w:t xml:space="preserve"> The </w:t>
      </w:r>
      <w:r w:rsidR="005239DE" w:rsidRPr="008B59AE">
        <w:rPr>
          <w:rFonts w:ascii="RR Pioneer" w:hAnsi="RR Pioneer"/>
          <w:i/>
          <w:iCs/>
          <w:sz w:val="22"/>
          <w:szCs w:val="24"/>
        </w:rPr>
        <w:t>References</w:t>
      </w:r>
      <w:r w:rsidR="005239DE" w:rsidRPr="008B59AE">
        <w:rPr>
          <w:rFonts w:ascii="RR Pioneer" w:hAnsi="RR Pioneer"/>
          <w:sz w:val="22"/>
          <w:szCs w:val="24"/>
        </w:rPr>
        <w:t xml:space="preserve"> section below lists these along with </w:t>
      </w:r>
      <w:r w:rsidR="008B59AE" w:rsidRPr="008B59AE">
        <w:rPr>
          <w:rFonts w:ascii="RR Pioneer" w:hAnsi="RR Pioneer"/>
          <w:sz w:val="22"/>
          <w:szCs w:val="24"/>
        </w:rPr>
        <w:t>documents which have previously been submitted which also support resolution of this RO.</w:t>
      </w:r>
    </w:p>
    <w:p w14:paraId="72A79109" w14:textId="11ECF24B" w:rsidR="0085742E" w:rsidRPr="008B59AE" w:rsidRDefault="00AE1424">
      <w:pPr>
        <w:spacing w:after="0"/>
        <w:rPr>
          <w:rFonts w:ascii="RR Pioneer" w:hAnsi="RR Pioneer"/>
          <w:b/>
          <w:bCs/>
          <w:sz w:val="22"/>
          <w:u w:val="single"/>
        </w:rPr>
      </w:pPr>
      <w:r w:rsidRPr="00AE1424">
        <w:rPr>
          <w:noProof/>
        </w:rPr>
        <w:lastRenderedPageBreak/>
        <w:drawing>
          <wp:inline distT="0" distB="0" distL="0" distR="0" wp14:anchorId="46379A35" wp14:editId="175DD3D2">
            <wp:extent cx="5731510" cy="3453130"/>
            <wp:effectExtent l="0" t="0" r="2540" b="0"/>
            <wp:docPr id="195560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453130"/>
                    </a:xfrm>
                    <a:prstGeom prst="rect">
                      <a:avLst/>
                    </a:prstGeom>
                    <a:noFill/>
                    <a:ln>
                      <a:noFill/>
                    </a:ln>
                  </pic:spPr>
                </pic:pic>
              </a:graphicData>
            </a:graphic>
          </wp:inline>
        </w:drawing>
      </w:r>
    </w:p>
    <w:p w14:paraId="04684511" w14:textId="77777777" w:rsidR="005239DE" w:rsidRPr="008B59AE" w:rsidRDefault="005239DE">
      <w:pPr>
        <w:spacing w:after="0"/>
        <w:rPr>
          <w:rFonts w:ascii="RR Pioneer" w:hAnsi="RR Pioneer"/>
          <w:b/>
          <w:bCs/>
          <w:sz w:val="22"/>
          <w:u w:val="single"/>
        </w:rPr>
      </w:pPr>
    </w:p>
    <w:p w14:paraId="541EF18C" w14:textId="0E91A4B4" w:rsidR="00AA465A" w:rsidRPr="008B59AE" w:rsidRDefault="00B32909">
      <w:pPr>
        <w:spacing w:after="0"/>
        <w:rPr>
          <w:rFonts w:ascii="RR Pioneer" w:eastAsia="Times New Roman" w:hAnsi="RR Pioneer" w:cs="Times New Roman"/>
          <w:sz w:val="22"/>
        </w:rPr>
      </w:pPr>
      <w:r w:rsidRPr="008B59AE">
        <w:rPr>
          <w:rFonts w:ascii="RR Pioneer" w:hAnsi="RR Pioneer"/>
          <w:b/>
          <w:bCs/>
          <w:sz w:val="22"/>
          <w:u w:val="single"/>
        </w:rPr>
        <w:t>New Submission: Autonomy of Safety Functions [15]</w:t>
      </w:r>
    </w:p>
    <w:p w14:paraId="11A04D79" w14:textId="409FC4FD" w:rsidR="00A46435" w:rsidRPr="008B59AE" w:rsidRDefault="00A46435">
      <w:pPr>
        <w:spacing w:after="0"/>
        <w:rPr>
          <w:rFonts w:ascii="RR Pioneer" w:eastAsia="Times New Roman" w:hAnsi="RR Pioneer" w:cs="Times New Roman"/>
          <w:sz w:val="22"/>
        </w:rPr>
      </w:pPr>
    </w:p>
    <w:p w14:paraId="368FD901" w14:textId="5457A26F" w:rsidR="00A46435" w:rsidRPr="008B59AE" w:rsidRDefault="00AA028E" w:rsidP="00DA093F">
      <w:pPr>
        <w:spacing w:after="0"/>
        <w:jc w:val="both"/>
        <w:rPr>
          <w:rFonts w:ascii="RR Pioneer" w:eastAsia="Times New Roman" w:hAnsi="RR Pioneer" w:cs="Times New Roman"/>
          <w:sz w:val="22"/>
        </w:rPr>
      </w:pPr>
      <w:r w:rsidRPr="008B59AE">
        <w:rPr>
          <w:rFonts w:ascii="RR Pioneer" w:eastAsia="Times New Roman" w:hAnsi="RR Pioneer" w:cs="Times New Roman"/>
          <w:sz w:val="22"/>
        </w:rPr>
        <w:t xml:space="preserve">The points listed below are a summary of points which will be included in </w:t>
      </w:r>
      <w:r w:rsidR="00A46435" w:rsidRPr="008B59AE">
        <w:rPr>
          <w:rFonts w:ascii="RR Pioneer" w:eastAsia="Times New Roman" w:hAnsi="RR Pioneer" w:cs="Times New Roman"/>
          <w:sz w:val="22"/>
        </w:rPr>
        <w:t xml:space="preserve">The Autonomy of Safety Functions report [15] </w:t>
      </w:r>
      <w:r w:rsidRPr="008B59AE">
        <w:rPr>
          <w:rFonts w:ascii="RR Pioneer" w:eastAsia="Times New Roman" w:hAnsi="RR Pioneer" w:cs="Times New Roman"/>
          <w:sz w:val="22"/>
        </w:rPr>
        <w:t>to support resolution of this RO:</w:t>
      </w:r>
    </w:p>
    <w:p w14:paraId="41A40F12" w14:textId="77777777" w:rsidR="004E3E1B" w:rsidRPr="008B59AE" w:rsidRDefault="004E3E1B" w:rsidP="00DA093F">
      <w:pPr>
        <w:spacing w:after="0"/>
        <w:jc w:val="both"/>
        <w:rPr>
          <w:rFonts w:ascii="RR Pioneer" w:eastAsia="Times New Roman" w:hAnsi="RR Pioneer" w:cs="Times New Roman"/>
          <w:sz w:val="22"/>
        </w:rPr>
      </w:pPr>
    </w:p>
    <w:p w14:paraId="160614CD" w14:textId="7B452C4B" w:rsidR="004E3E1B" w:rsidRPr="008B59AE" w:rsidRDefault="004E3E1B" w:rsidP="00DA093F">
      <w:pPr>
        <w:pStyle w:val="ListParagraph"/>
        <w:numPr>
          <w:ilvl w:val="0"/>
          <w:numId w:val="29"/>
        </w:numPr>
        <w:spacing w:after="0"/>
        <w:jc w:val="both"/>
        <w:rPr>
          <w:rFonts w:ascii="RR Pioneer" w:eastAsia="Times New Roman" w:hAnsi="RR Pioneer" w:cs="Times New Roman"/>
          <w:sz w:val="22"/>
        </w:rPr>
      </w:pPr>
      <w:r w:rsidRPr="008B59AE">
        <w:rPr>
          <w:rFonts w:ascii="RR Pioneer" w:eastAsia="Times New Roman" w:hAnsi="RR Pioneer" w:cs="Times New Roman"/>
          <w:sz w:val="22"/>
        </w:rPr>
        <w:t>Identify</w:t>
      </w:r>
      <w:r w:rsidR="008F583D" w:rsidRPr="008B59AE">
        <w:rPr>
          <w:rFonts w:ascii="RR Pioneer" w:eastAsia="Times New Roman" w:hAnsi="RR Pioneer" w:cs="Times New Roman"/>
          <w:sz w:val="22"/>
        </w:rPr>
        <w:t xml:space="preserve"> safety functions (and aspects of the design which contribute to delivery of safety functions) which are required to achieve meet the autonomy requirements.</w:t>
      </w:r>
    </w:p>
    <w:p w14:paraId="0978BF3A" w14:textId="77777777" w:rsidR="00AA028E" w:rsidRPr="008B59AE" w:rsidRDefault="00AA028E" w:rsidP="00DA093F">
      <w:pPr>
        <w:spacing w:after="0"/>
        <w:jc w:val="both"/>
        <w:rPr>
          <w:rFonts w:ascii="RR Pioneer" w:eastAsia="Times New Roman" w:hAnsi="RR Pioneer" w:cs="Times New Roman"/>
          <w:sz w:val="22"/>
        </w:rPr>
      </w:pPr>
    </w:p>
    <w:p w14:paraId="62959F88" w14:textId="77777777" w:rsidR="006841B7" w:rsidRPr="008B59AE" w:rsidRDefault="006841B7" w:rsidP="00DA093F">
      <w:pPr>
        <w:spacing w:after="0"/>
        <w:jc w:val="both"/>
        <w:rPr>
          <w:rFonts w:ascii="RR Pioneer" w:hAnsi="RR Pioneer"/>
          <w:bCs/>
          <w:noProof/>
          <w:sz w:val="22"/>
          <w:szCs w:val="28"/>
        </w:rPr>
      </w:pPr>
      <w:r w:rsidRPr="008B59AE">
        <w:rPr>
          <w:rFonts w:ascii="RR Pioneer" w:hAnsi="RR Pioneer"/>
          <w:bCs/>
          <w:noProof/>
          <w:sz w:val="22"/>
          <w:szCs w:val="28"/>
        </w:rPr>
        <w:t>For each accident category, the Autonomy of Safety Functions [15] report will:</w:t>
      </w:r>
    </w:p>
    <w:p w14:paraId="4F235E67" w14:textId="77777777" w:rsidR="006841B7" w:rsidRPr="008B59AE" w:rsidRDefault="006841B7" w:rsidP="00DA093F">
      <w:pPr>
        <w:spacing w:after="0"/>
        <w:jc w:val="both"/>
        <w:rPr>
          <w:rFonts w:ascii="RR Pioneer" w:hAnsi="RR Pioneer"/>
          <w:bCs/>
          <w:noProof/>
          <w:sz w:val="22"/>
          <w:szCs w:val="28"/>
        </w:rPr>
      </w:pPr>
    </w:p>
    <w:p w14:paraId="211602D1" w14:textId="4CC45063" w:rsidR="006841B7" w:rsidRPr="008B59AE" w:rsidRDefault="006841B7" w:rsidP="00DA093F">
      <w:pPr>
        <w:pStyle w:val="ListParagraph"/>
        <w:numPr>
          <w:ilvl w:val="0"/>
          <w:numId w:val="2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Identify relevent safety measures and supporting equipment</w:t>
      </w:r>
      <w:r w:rsidR="00DA093F">
        <w:rPr>
          <w:rFonts w:ascii="RR Pioneer" w:hAnsi="RR Pioneer"/>
          <w:noProof/>
          <w:sz w:val="22"/>
          <w:szCs w:val="24"/>
        </w:rPr>
        <w:t>,</w:t>
      </w:r>
    </w:p>
    <w:p w14:paraId="6476E0AB" w14:textId="76FC6145" w:rsidR="006841B7" w:rsidRPr="008B59AE" w:rsidRDefault="006841B7" w:rsidP="00DA093F">
      <w:pPr>
        <w:pStyle w:val="ListParagraph"/>
        <w:numPr>
          <w:ilvl w:val="0"/>
          <w:numId w:val="2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Identifiy the categorisation and classification of the equipment</w:t>
      </w:r>
      <w:r w:rsidR="00DA093F">
        <w:rPr>
          <w:rFonts w:ascii="RR Pioneer" w:hAnsi="RR Pioneer"/>
          <w:noProof/>
          <w:sz w:val="22"/>
          <w:szCs w:val="24"/>
        </w:rPr>
        <w:t>,</w:t>
      </w:r>
    </w:p>
    <w:p w14:paraId="3F95EAAB" w14:textId="0758175E" w:rsidR="006841B7" w:rsidRPr="008B59AE" w:rsidRDefault="006841B7" w:rsidP="00DA093F">
      <w:pPr>
        <w:pStyle w:val="ListParagraph"/>
        <w:numPr>
          <w:ilvl w:val="0"/>
          <w:numId w:val="2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Present the required mission times of the safety measures and supporting equipment</w:t>
      </w:r>
      <w:r w:rsidR="00DA093F">
        <w:rPr>
          <w:rFonts w:ascii="RR Pioneer" w:hAnsi="RR Pioneer"/>
          <w:noProof/>
          <w:sz w:val="22"/>
          <w:szCs w:val="24"/>
        </w:rPr>
        <w:t>,</w:t>
      </w:r>
    </w:p>
    <w:p w14:paraId="75588732" w14:textId="64287C4E" w:rsidR="006841B7" w:rsidRPr="008B59AE" w:rsidRDefault="006841B7" w:rsidP="00DA093F">
      <w:pPr>
        <w:pStyle w:val="ListParagraph"/>
        <w:numPr>
          <w:ilvl w:val="0"/>
          <w:numId w:val="28"/>
        </w:numPr>
        <w:tabs>
          <w:tab w:val="clear" w:pos="992"/>
          <w:tab w:val="clear" w:pos="1395"/>
          <w:tab w:val="clear" w:pos="1712"/>
        </w:tabs>
        <w:spacing w:after="0"/>
        <w:jc w:val="both"/>
        <w:rPr>
          <w:rFonts w:ascii="RR Pioneer" w:hAnsi="RR Pioneer"/>
          <w:noProof/>
          <w:sz w:val="22"/>
          <w:szCs w:val="24"/>
        </w:rPr>
      </w:pPr>
      <w:r w:rsidRPr="008B59AE">
        <w:rPr>
          <w:rFonts w:ascii="RR Pioneer" w:hAnsi="RR Pioneer"/>
          <w:noProof/>
          <w:sz w:val="22"/>
          <w:szCs w:val="24"/>
        </w:rPr>
        <w:t>Provide a demonstration that the safety functions are maintained for the required duration</w:t>
      </w:r>
      <w:r w:rsidR="00DA093F">
        <w:rPr>
          <w:rFonts w:ascii="RR Pioneer" w:hAnsi="RR Pioneer"/>
          <w:noProof/>
          <w:sz w:val="22"/>
          <w:szCs w:val="24"/>
        </w:rPr>
        <w:t>,</w:t>
      </w:r>
    </w:p>
    <w:p w14:paraId="47B81362" w14:textId="23506834" w:rsidR="00AA028E" w:rsidRPr="008B59AE" w:rsidRDefault="006841B7" w:rsidP="00DA093F">
      <w:pPr>
        <w:pStyle w:val="ListParagraph"/>
        <w:numPr>
          <w:ilvl w:val="0"/>
          <w:numId w:val="28"/>
        </w:numPr>
        <w:spacing w:after="0"/>
        <w:jc w:val="both"/>
        <w:rPr>
          <w:rFonts w:ascii="RR Pioneer" w:eastAsia="Times New Roman" w:hAnsi="RR Pioneer" w:cs="Times New Roman"/>
          <w:sz w:val="22"/>
        </w:rPr>
      </w:pPr>
      <w:r w:rsidRPr="008B59AE">
        <w:rPr>
          <w:rFonts w:ascii="RR Pioneer" w:hAnsi="RR Pioneer"/>
          <w:noProof/>
          <w:sz w:val="22"/>
          <w:szCs w:val="24"/>
        </w:rPr>
        <w:t>Demonstrate that sufficient consumables are available on site to support the above safety functions</w:t>
      </w:r>
      <w:r w:rsidR="00DA093F">
        <w:rPr>
          <w:rFonts w:ascii="RR Pioneer" w:hAnsi="RR Pioneer"/>
          <w:noProof/>
          <w:sz w:val="22"/>
          <w:szCs w:val="24"/>
        </w:rPr>
        <w:t>,</w:t>
      </w:r>
    </w:p>
    <w:p w14:paraId="6BB82631" w14:textId="7078CE18" w:rsidR="006841B7" w:rsidRPr="008B59AE" w:rsidRDefault="006841B7" w:rsidP="00DA093F">
      <w:pPr>
        <w:pStyle w:val="ListParagraph"/>
        <w:numPr>
          <w:ilvl w:val="0"/>
          <w:numId w:val="28"/>
        </w:numPr>
        <w:spacing w:after="0"/>
        <w:jc w:val="both"/>
        <w:rPr>
          <w:rFonts w:ascii="RR Pioneer" w:eastAsia="Times New Roman" w:hAnsi="RR Pioneer" w:cs="Times New Roman"/>
          <w:sz w:val="22"/>
        </w:rPr>
      </w:pPr>
      <w:r w:rsidRPr="008B59AE">
        <w:rPr>
          <w:rFonts w:ascii="RR Pioneer" w:hAnsi="RR Pioneer"/>
          <w:noProof/>
          <w:sz w:val="22"/>
          <w:szCs w:val="24"/>
        </w:rPr>
        <w:t>Identify and provide links to justification of any human actions</w:t>
      </w:r>
      <w:r w:rsidR="004E3E1B" w:rsidRPr="008B59AE">
        <w:rPr>
          <w:rFonts w:ascii="RR Pioneer" w:hAnsi="RR Pioneer"/>
          <w:noProof/>
          <w:sz w:val="22"/>
          <w:szCs w:val="24"/>
        </w:rPr>
        <w:t xml:space="preserve"> required to ensure continued availability of safety functions.</w:t>
      </w:r>
    </w:p>
    <w:p w14:paraId="0963CDAE" w14:textId="77777777" w:rsidR="006841B7" w:rsidRPr="008B59AE" w:rsidRDefault="006841B7" w:rsidP="00D742B0">
      <w:pPr>
        <w:spacing w:after="0"/>
        <w:rPr>
          <w:rFonts w:ascii="RR Pioneer" w:hAnsi="RR Pioneer"/>
          <w:sz w:val="22"/>
        </w:rPr>
      </w:pPr>
    </w:p>
    <w:p w14:paraId="19F3956B" w14:textId="77777777" w:rsidR="004E4BBD" w:rsidRPr="008B59AE" w:rsidRDefault="004E4BBD" w:rsidP="004E4BBD">
      <w:pPr>
        <w:spacing w:after="0"/>
        <w:rPr>
          <w:rFonts w:ascii="RR Pioneer" w:eastAsia="Times New Roman" w:hAnsi="RR Pioneer" w:cs="Times New Roman"/>
          <w:sz w:val="22"/>
        </w:rPr>
      </w:pPr>
    </w:p>
    <w:p w14:paraId="214ED14D" w14:textId="142B8CE7" w:rsidR="00E11E78" w:rsidRPr="008B59AE" w:rsidRDefault="00F2762A" w:rsidP="004E4BBD">
      <w:pPr>
        <w:pStyle w:val="Heading2"/>
        <w:rPr>
          <w:rFonts w:ascii="RR Pioneer" w:hAnsi="RR Pioneer"/>
        </w:rPr>
      </w:pPr>
      <w:r w:rsidRPr="008B59AE">
        <w:rPr>
          <w:rFonts w:ascii="RR Pioneer" w:hAnsi="RR Pioneer"/>
        </w:rPr>
        <w:lastRenderedPageBreak/>
        <w:t>References</w:t>
      </w:r>
    </w:p>
    <w:p w14:paraId="2691F6CF" w14:textId="77777777" w:rsidR="004E4BBD" w:rsidRPr="008B59AE" w:rsidRDefault="004E4BBD" w:rsidP="004E4BBD">
      <w:pPr>
        <w:pStyle w:val="Heading3"/>
        <w:spacing w:after="0"/>
        <w:rPr>
          <w:rFonts w:ascii="RR Pioneer" w:hAnsi="RR Pioneer"/>
          <w:u w:val="none"/>
        </w:rPr>
      </w:pPr>
    </w:p>
    <w:p w14:paraId="6997076C" w14:textId="022887F5" w:rsidR="00865CFC" w:rsidRDefault="00085D5C" w:rsidP="00085D5C">
      <w:pPr>
        <w:pStyle w:val="Heading3"/>
        <w:spacing w:after="0"/>
        <w:ind w:left="425" w:hanging="425"/>
        <w:rPr>
          <w:rFonts w:ascii="RR Pioneer" w:hAnsi="RR Pioneer"/>
          <w:sz w:val="22"/>
          <w:szCs w:val="22"/>
          <w:u w:val="none"/>
        </w:rPr>
      </w:pPr>
      <w:r>
        <w:rPr>
          <w:rFonts w:ascii="RR Pioneer" w:hAnsi="RR Pioneer"/>
          <w:sz w:val="22"/>
          <w:szCs w:val="22"/>
          <w:u w:val="none"/>
        </w:rPr>
        <w:t>[1]</w:t>
      </w:r>
      <w:r w:rsidR="00E42BFB" w:rsidRPr="00E42BFB">
        <w:rPr>
          <w:rFonts w:ascii="RR Pioneer" w:hAnsi="RR Pioneer"/>
          <w:sz w:val="22"/>
          <w:szCs w:val="22"/>
          <w:u w:val="none"/>
        </w:rPr>
        <w:t xml:space="preserve"> ONR Letter, Information on Ex</w:t>
      </w:r>
      <w:r w:rsidR="00E42BFB">
        <w:rPr>
          <w:rFonts w:ascii="RR Pioneer" w:hAnsi="RR Pioneer"/>
          <w:sz w:val="22"/>
          <w:szCs w:val="22"/>
          <w:u w:val="none"/>
        </w:rPr>
        <w:t>tended Loss of Grid scenarios, RRSMR-REG-0017N, 09 May 2023 (CM9 Ref. 2023/27454)</w:t>
      </w:r>
    </w:p>
    <w:p w14:paraId="30713B33" w14:textId="1FC0FF25" w:rsidR="00E42BFB" w:rsidRPr="007F5E69" w:rsidRDefault="00085D5C" w:rsidP="00085D5C">
      <w:pPr>
        <w:pStyle w:val="Heading3"/>
        <w:spacing w:after="0"/>
        <w:ind w:left="425" w:hanging="425"/>
        <w:rPr>
          <w:rFonts w:ascii="RR Pioneer" w:hAnsi="RR Pioneer"/>
          <w:sz w:val="22"/>
          <w:szCs w:val="22"/>
          <w:u w:val="none"/>
        </w:rPr>
      </w:pPr>
      <w:r>
        <w:rPr>
          <w:rFonts w:ascii="RR Pioneer" w:hAnsi="RR Pioneer"/>
          <w:sz w:val="22"/>
          <w:szCs w:val="22"/>
          <w:u w:val="none"/>
        </w:rPr>
        <w:t>[2]</w:t>
      </w:r>
      <w:r w:rsidR="00E42BFB" w:rsidRPr="007F5E69">
        <w:rPr>
          <w:rFonts w:ascii="RR Pioneer" w:hAnsi="RR Pioneer"/>
          <w:sz w:val="22"/>
          <w:szCs w:val="22"/>
          <w:u w:val="none"/>
        </w:rPr>
        <w:t xml:space="preserve"> UK Government, Policy Paper: Introducing a new “Electricity System Restoration Standard”, </w:t>
      </w:r>
      <w:r w:rsidR="007F5E69" w:rsidRPr="007F5E69">
        <w:rPr>
          <w:rFonts w:ascii="RR Pioneer" w:hAnsi="RR Pioneer"/>
          <w:sz w:val="22"/>
          <w:szCs w:val="22"/>
          <w:u w:val="none"/>
        </w:rPr>
        <w:t>policy statement, 2021</w:t>
      </w:r>
    </w:p>
    <w:p w14:paraId="46E73DAE" w14:textId="29491970" w:rsidR="007F5E69" w:rsidRDefault="00085D5C" w:rsidP="00085D5C">
      <w:pPr>
        <w:pStyle w:val="Heading3"/>
        <w:spacing w:after="0"/>
        <w:ind w:left="425" w:hanging="425"/>
        <w:rPr>
          <w:rFonts w:ascii="RR Pioneer" w:hAnsi="RR Pioneer"/>
          <w:sz w:val="22"/>
          <w:szCs w:val="22"/>
          <w:u w:val="none"/>
        </w:rPr>
      </w:pPr>
      <w:r>
        <w:rPr>
          <w:rFonts w:ascii="RR Pioneer" w:hAnsi="RR Pioneer"/>
          <w:sz w:val="22"/>
          <w:szCs w:val="22"/>
          <w:u w:val="none"/>
        </w:rPr>
        <w:t>[3]</w:t>
      </w:r>
      <w:r w:rsidR="007F5E69" w:rsidRPr="007F5E69">
        <w:rPr>
          <w:rFonts w:ascii="RR Pioneer" w:hAnsi="RR Pioneer"/>
          <w:sz w:val="22"/>
          <w:szCs w:val="22"/>
          <w:u w:val="none"/>
        </w:rPr>
        <w:t xml:space="preserve"> Rolls-Royce SMR Limited</w:t>
      </w:r>
      <w:r w:rsidR="007F5E69">
        <w:rPr>
          <w:rFonts w:ascii="RR Pioneer" w:hAnsi="RR Pioneer"/>
          <w:sz w:val="22"/>
          <w:szCs w:val="22"/>
          <w:u w:val="none"/>
        </w:rPr>
        <w:t>, E3S Case Chapter 15: Safety Analysis, SMR0003977, Issue 3, May 2024, (Record ref. ONRW-201936</w:t>
      </w:r>
      <w:r w:rsidR="0024669E">
        <w:rPr>
          <w:rFonts w:ascii="RR Pioneer" w:hAnsi="RR Pioneer"/>
          <w:sz w:val="22"/>
          <w:szCs w:val="22"/>
          <w:u w:val="none"/>
        </w:rPr>
        <w:t>9590-9923)</w:t>
      </w:r>
    </w:p>
    <w:p w14:paraId="0143D1EE" w14:textId="138FD598" w:rsidR="0024669E" w:rsidRPr="00AB404F" w:rsidRDefault="00085D5C" w:rsidP="00085D5C">
      <w:pPr>
        <w:pStyle w:val="Heading3"/>
        <w:spacing w:after="0"/>
        <w:ind w:left="425" w:hanging="425"/>
        <w:rPr>
          <w:rFonts w:ascii="RR Pioneer" w:hAnsi="RR Pioneer"/>
          <w:sz w:val="22"/>
          <w:szCs w:val="22"/>
          <w:u w:val="none"/>
        </w:rPr>
      </w:pPr>
      <w:r>
        <w:rPr>
          <w:rFonts w:ascii="RR Pioneer" w:hAnsi="RR Pioneer"/>
          <w:sz w:val="22"/>
          <w:szCs w:val="22"/>
          <w:u w:val="none"/>
        </w:rPr>
        <w:t>[4]</w:t>
      </w:r>
      <w:r w:rsidR="0024669E" w:rsidRPr="00AB404F">
        <w:rPr>
          <w:rFonts w:ascii="RR Pioneer" w:hAnsi="RR Pioneer"/>
          <w:sz w:val="22"/>
          <w:szCs w:val="22"/>
          <w:u w:val="none"/>
        </w:rPr>
        <w:t xml:space="preserve"> Rolls-Royce SMR Limited, Rolls-Royce SMR Definition of Postulated Initiating Events and Derivation of Initiati</w:t>
      </w:r>
      <w:r w:rsidR="006652C0" w:rsidRPr="00AB404F">
        <w:rPr>
          <w:rFonts w:ascii="RR Pioneer" w:hAnsi="RR Pioneer"/>
          <w:sz w:val="22"/>
          <w:szCs w:val="22"/>
          <w:u w:val="none"/>
        </w:rPr>
        <w:t>ng Event Frequencies, SMR0001389 Issue 4, (Record ref. ONRW-201936</w:t>
      </w:r>
      <w:r w:rsidR="00A804EA" w:rsidRPr="00AB404F">
        <w:rPr>
          <w:rFonts w:ascii="RR Pioneer" w:hAnsi="RR Pioneer"/>
          <w:sz w:val="22"/>
          <w:szCs w:val="22"/>
          <w:u w:val="none"/>
        </w:rPr>
        <w:t>9590-7003)</w:t>
      </w:r>
    </w:p>
    <w:p w14:paraId="3CDBDF8D" w14:textId="22B65E33" w:rsidR="00A804EA" w:rsidRPr="00AB404F" w:rsidRDefault="00085D5C" w:rsidP="00085D5C">
      <w:pPr>
        <w:pStyle w:val="Heading3"/>
        <w:spacing w:after="0"/>
        <w:ind w:left="425" w:hanging="425"/>
        <w:rPr>
          <w:rFonts w:ascii="RR Pioneer" w:hAnsi="RR Pioneer"/>
          <w:sz w:val="22"/>
          <w:szCs w:val="22"/>
          <w:u w:val="none"/>
        </w:rPr>
      </w:pPr>
      <w:r>
        <w:rPr>
          <w:rFonts w:ascii="RR Pioneer" w:hAnsi="RR Pioneer"/>
          <w:sz w:val="22"/>
          <w:szCs w:val="22"/>
          <w:u w:val="none"/>
        </w:rPr>
        <w:t>[5]</w:t>
      </w:r>
      <w:r w:rsidR="00A804EA" w:rsidRPr="00AB404F">
        <w:rPr>
          <w:rFonts w:ascii="RR Pioneer" w:hAnsi="RR Pioneer"/>
          <w:sz w:val="22"/>
          <w:szCs w:val="22"/>
          <w:u w:val="none"/>
        </w:rPr>
        <w:t xml:space="preserve"> ONR, RO-ABWR-0009, “Analysis of loss of offsite power event”, 2017</w:t>
      </w:r>
    </w:p>
    <w:p w14:paraId="2AC49FC9" w14:textId="4282032E" w:rsidR="00A804EA" w:rsidRPr="00AB404F" w:rsidRDefault="00085D5C" w:rsidP="00085D5C">
      <w:pPr>
        <w:pStyle w:val="Heading3"/>
        <w:spacing w:after="0"/>
        <w:ind w:left="425" w:hanging="425"/>
        <w:rPr>
          <w:rFonts w:ascii="RR Pioneer" w:hAnsi="RR Pioneer"/>
          <w:sz w:val="22"/>
          <w:szCs w:val="22"/>
          <w:u w:val="none"/>
        </w:rPr>
      </w:pPr>
      <w:r>
        <w:rPr>
          <w:rFonts w:ascii="RR Pioneer" w:hAnsi="RR Pioneer"/>
          <w:sz w:val="22"/>
          <w:szCs w:val="22"/>
          <w:u w:val="none"/>
        </w:rPr>
        <w:t>[6]</w:t>
      </w:r>
      <w:r w:rsidR="004B0F8C" w:rsidRPr="00AB404F">
        <w:rPr>
          <w:rFonts w:ascii="RR Pioneer" w:hAnsi="RR Pioneer"/>
          <w:sz w:val="22"/>
          <w:szCs w:val="22"/>
          <w:u w:val="none"/>
        </w:rPr>
        <w:t xml:space="preserve"> ONR, Safety Assessment Principles for Nuclear Facilities, 2014 Edition, Revision 1, January 2020</w:t>
      </w:r>
    </w:p>
    <w:p w14:paraId="489EE900" w14:textId="3C04396E" w:rsidR="004B0F8C" w:rsidRPr="00AB404F" w:rsidRDefault="00085D5C" w:rsidP="00085D5C">
      <w:pPr>
        <w:pStyle w:val="Heading3"/>
        <w:spacing w:after="0"/>
        <w:ind w:left="425" w:hanging="425"/>
        <w:rPr>
          <w:rFonts w:ascii="RR Pioneer" w:hAnsi="RR Pioneer"/>
          <w:sz w:val="22"/>
          <w:szCs w:val="22"/>
          <w:u w:val="none"/>
        </w:rPr>
      </w:pPr>
      <w:r>
        <w:rPr>
          <w:rFonts w:ascii="RR Pioneer" w:hAnsi="RR Pioneer"/>
          <w:sz w:val="22"/>
          <w:szCs w:val="22"/>
          <w:u w:val="none"/>
        </w:rPr>
        <w:t>[7]</w:t>
      </w:r>
      <w:r w:rsidR="004B0F8C" w:rsidRPr="00AB404F">
        <w:rPr>
          <w:rFonts w:ascii="RR Pioneer" w:hAnsi="RR Pioneer"/>
          <w:sz w:val="22"/>
          <w:szCs w:val="22"/>
          <w:u w:val="none"/>
        </w:rPr>
        <w:t xml:space="preserve"> IAEA, Safety of Nuclear Power Plants: Design, Specific Safety Requirements, No. SSR 2/1. Rev</w:t>
      </w:r>
      <w:r w:rsidR="00AB404F" w:rsidRPr="00AB404F">
        <w:rPr>
          <w:rFonts w:ascii="RR Pioneer" w:hAnsi="RR Pioneer"/>
          <w:sz w:val="22"/>
          <w:szCs w:val="22"/>
          <w:u w:val="none"/>
        </w:rPr>
        <w:t>. 1, Feb</w:t>
      </w:r>
      <w:r w:rsidR="00DA093F">
        <w:rPr>
          <w:rFonts w:ascii="RR Pioneer" w:hAnsi="RR Pioneer"/>
          <w:sz w:val="22"/>
          <w:szCs w:val="22"/>
          <w:u w:val="none"/>
        </w:rPr>
        <w:t>r</w:t>
      </w:r>
      <w:r w:rsidR="00AB404F" w:rsidRPr="00AB404F">
        <w:rPr>
          <w:rFonts w:ascii="RR Pioneer" w:hAnsi="RR Pioneer"/>
          <w:sz w:val="22"/>
          <w:szCs w:val="22"/>
          <w:u w:val="none"/>
        </w:rPr>
        <w:t>uary 2016</w:t>
      </w:r>
    </w:p>
    <w:p w14:paraId="5392AC20" w14:textId="00B6B73C" w:rsidR="00AB404F" w:rsidRPr="00AB404F" w:rsidRDefault="00085D5C" w:rsidP="00085D5C">
      <w:pPr>
        <w:pStyle w:val="Heading3"/>
        <w:spacing w:after="0"/>
        <w:ind w:left="425" w:hanging="425"/>
        <w:rPr>
          <w:rFonts w:ascii="RR Pioneer" w:hAnsi="RR Pioneer"/>
          <w:sz w:val="22"/>
          <w:szCs w:val="22"/>
          <w:u w:val="none"/>
        </w:rPr>
      </w:pPr>
      <w:r>
        <w:rPr>
          <w:rFonts w:ascii="RR Pioneer" w:hAnsi="RR Pioneer"/>
          <w:sz w:val="22"/>
          <w:szCs w:val="22"/>
          <w:u w:val="none"/>
        </w:rPr>
        <w:t>[8]</w:t>
      </w:r>
      <w:r w:rsidR="00AB404F" w:rsidRPr="00AB404F">
        <w:rPr>
          <w:rFonts w:ascii="RR Pioneer" w:hAnsi="RR Pioneer"/>
          <w:sz w:val="22"/>
          <w:szCs w:val="22"/>
          <w:u w:val="none"/>
        </w:rPr>
        <w:t xml:space="preserve"> European Utility Requirements, Volume 2, Revision D, December 2016</w:t>
      </w:r>
    </w:p>
    <w:p w14:paraId="0CAE801C" w14:textId="7350868B" w:rsidR="00AA465A" w:rsidRPr="008B59AE" w:rsidRDefault="00085D5C" w:rsidP="00085D5C">
      <w:pPr>
        <w:pStyle w:val="Heading3"/>
        <w:spacing w:after="0"/>
        <w:ind w:left="425" w:hanging="425"/>
        <w:rPr>
          <w:rFonts w:ascii="RR Pioneer" w:hAnsi="RR Pioneer"/>
          <w:sz w:val="22"/>
          <w:szCs w:val="22"/>
          <w:u w:val="none"/>
        </w:rPr>
      </w:pPr>
      <w:r>
        <w:rPr>
          <w:rFonts w:ascii="RR Pioneer" w:hAnsi="RR Pioneer"/>
          <w:sz w:val="22"/>
          <w:szCs w:val="22"/>
          <w:u w:val="none"/>
        </w:rPr>
        <w:t>[9]</w:t>
      </w:r>
      <w:r w:rsidR="00AA465A" w:rsidRPr="008B59AE">
        <w:rPr>
          <w:rFonts w:ascii="RR Pioneer" w:hAnsi="RR Pioneer"/>
          <w:sz w:val="22"/>
          <w:szCs w:val="22"/>
          <w:u w:val="none"/>
        </w:rPr>
        <w:t xml:space="preserve"> </w:t>
      </w:r>
      <w:r w:rsidR="0015158D" w:rsidRPr="008B59AE">
        <w:rPr>
          <w:rFonts w:ascii="RR Pioneer" w:hAnsi="RR Pioneer"/>
          <w:sz w:val="22"/>
          <w:szCs w:val="22"/>
          <w:u w:val="none"/>
        </w:rPr>
        <w:t xml:space="preserve">SMR0001603/2 </w:t>
      </w:r>
      <w:r w:rsidR="00AA465A" w:rsidRPr="008B59AE">
        <w:rPr>
          <w:rFonts w:ascii="RR Pioneer" w:hAnsi="RR Pioneer"/>
          <w:sz w:val="22"/>
          <w:szCs w:val="22"/>
          <w:u w:val="none"/>
        </w:rPr>
        <w:t>E3S Design Principles</w:t>
      </w:r>
      <w:r w:rsidR="0015158D" w:rsidRPr="008B59AE">
        <w:rPr>
          <w:rFonts w:ascii="RR Pioneer" w:hAnsi="RR Pioneer"/>
          <w:sz w:val="22"/>
          <w:szCs w:val="22"/>
          <w:u w:val="none"/>
        </w:rPr>
        <w:t>, issue 2, July 2024.</w:t>
      </w:r>
    </w:p>
    <w:p w14:paraId="1D75656D" w14:textId="455A35EE" w:rsidR="00AA465A"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[10]</w:t>
      </w:r>
      <w:r w:rsidR="00AA465A" w:rsidRPr="008B59AE">
        <w:rPr>
          <w:rFonts w:ascii="RR Pioneer" w:eastAsia="Times New Roman" w:hAnsi="RR Pioneer" w:cs="Times New Roman"/>
          <w:sz w:val="22"/>
        </w:rPr>
        <w:t xml:space="preserve"> </w:t>
      </w:r>
      <w:r w:rsidR="00777381" w:rsidRPr="008B59AE">
        <w:rPr>
          <w:rFonts w:ascii="RR Pioneer" w:eastAsia="Times New Roman" w:hAnsi="RR Pioneer" w:cs="Times New Roman"/>
          <w:sz w:val="22"/>
        </w:rPr>
        <w:t xml:space="preserve">SMR0004520/4 </w:t>
      </w:r>
      <w:r w:rsidR="00AA465A" w:rsidRPr="008B59AE">
        <w:rPr>
          <w:rFonts w:ascii="RR Pioneer" w:eastAsia="Times New Roman" w:hAnsi="RR Pioneer" w:cs="Times New Roman"/>
          <w:sz w:val="22"/>
        </w:rPr>
        <w:t>E3S Case Chapter 18</w:t>
      </w:r>
      <w:r w:rsidR="00777381" w:rsidRPr="008B59AE">
        <w:rPr>
          <w:rFonts w:ascii="RR Pioneer" w:eastAsia="Times New Roman" w:hAnsi="RR Pioneer" w:cs="Times New Roman"/>
          <w:sz w:val="22"/>
        </w:rPr>
        <w:t xml:space="preserve"> Version 3, to be </w:t>
      </w:r>
      <w:r w:rsidR="001A1103" w:rsidRPr="008B59AE">
        <w:rPr>
          <w:rFonts w:ascii="RR Pioneer" w:eastAsia="Times New Roman" w:hAnsi="RR Pioneer" w:cs="Times New Roman"/>
          <w:sz w:val="22"/>
        </w:rPr>
        <w:t>submitted</w:t>
      </w:r>
      <w:r w:rsidR="00777381" w:rsidRPr="008B59AE">
        <w:rPr>
          <w:rFonts w:ascii="RR Pioneer" w:eastAsia="Times New Roman" w:hAnsi="RR Pioneer" w:cs="Times New Roman"/>
          <w:sz w:val="22"/>
        </w:rPr>
        <w:t xml:space="preserve"> 28/08/2025.</w:t>
      </w:r>
    </w:p>
    <w:p w14:paraId="3BC0C35D" w14:textId="66748605" w:rsidR="00AA465A"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 xml:space="preserve">[11] </w:t>
      </w:r>
      <w:r w:rsidR="00234EBB" w:rsidRPr="008B59AE">
        <w:rPr>
          <w:rFonts w:ascii="RR Pioneer" w:eastAsia="Times New Roman" w:hAnsi="RR Pioneer" w:cs="Times New Roman"/>
          <w:sz w:val="22"/>
        </w:rPr>
        <w:t xml:space="preserve">SMR0007538/2 </w:t>
      </w:r>
      <w:r w:rsidR="00AA465A" w:rsidRPr="008B59AE">
        <w:rPr>
          <w:rFonts w:ascii="RR Pioneer" w:eastAsia="Times New Roman" w:hAnsi="RR Pioneer" w:cs="Times New Roman"/>
          <w:sz w:val="22"/>
        </w:rPr>
        <w:t>Reactor Plant Performance Fault Study Analysis Summary</w:t>
      </w:r>
      <w:r w:rsidR="00234EBB" w:rsidRPr="008B59AE">
        <w:rPr>
          <w:rFonts w:ascii="RR Pioneer" w:eastAsia="Times New Roman" w:hAnsi="RR Pioneer" w:cs="Times New Roman"/>
          <w:sz w:val="22"/>
        </w:rPr>
        <w:t xml:space="preserve">, issue 2, </w:t>
      </w:r>
      <w:r w:rsidR="00865ADB" w:rsidRPr="008B59AE">
        <w:rPr>
          <w:rFonts w:ascii="RR Pioneer" w:eastAsia="Times New Roman" w:hAnsi="RR Pioneer" w:cs="Times New Roman"/>
          <w:sz w:val="22"/>
        </w:rPr>
        <w:t>February 2025.</w:t>
      </w:r>
    </w:p>
    <w:p w14:paraId="6D13AC89" w14:textId="7D429FD4" w:rsidR="00AA465A"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[12]</w:t>
      </w:r>
      <w:r w:rsidR="00935CA6" w:rsidRPr="008B59AE">
        <w:rPr>
          <w:rFonts w:ascii="RR Pioneer" w:eastAsia="Times New Roman" w:hAnsi="RR Pioneer" w:cs="Times New Roman"/>
          <w:sz w:val="22"/>
        </w:rPr>
        <w:t xml:space="preserve"> SMR0001389/</w:t>
      </w:r>
      <w:r w:rsidR="001F7468" w:rsidRPr="008B59AE">
        <w:rPr>
          <w:rFonts w:ascii="RR Pioneer" w:eastAsia="Times New Roman" w:hAnsi="RR Pioneer" w:cs="Times New Roman"/>
          <w:sz w:val="22"/>
        </w:rPr>
        <w:t>5</w:t>
      </w:r>
      <w:r w:rsidR="00AA465A" w:rsidRPr="008B59AE">
        <w:rPr>
          <w:rFonts w:ascii="RR Pioneer" w:eastAsia="Times New Roman" w:hAnsi="RR Pioneer" w:cs="Times New Roman"/>
          <w:sz w:val="22"/>
        </w:rPr>
        <w:t xml:space="preserve"> Definition of Postulated Initiating Events and Derivation of Initiating Event Frequencies</w:t>
      </w:r>
      <w:r w:rsidR="001F7468" w:rsidRPr="008B59AE">
        <w:rPr>
          <w:rFonts w:ascii="RR Pioneer" w:eastAsia="Times New Roman" w:hAnsi="RR Pioneer" w:cs="Times New Roman"/>
          <w:sz w:val="22"/>
        </w:rPr>
        <w:t xml:space="preserve">, issue </w:t>
      </w:r>
      <w:r w:rsidR="00931055" w:rsidRPr="008B59AE">
        <w:rPr>
          <w:rFonts w:ascii="RR Pioneer" w:eastAsia="Times New Roman" w:hAnsi="RR Pioneer" w:cs="Times New Roman"/>
          <w:sz w:val="22"/>
        </w:rPr>
        <w:t>6</w:t>
      </w:r>
      <w:r w:rsidR="001F7468" w:rsidRPr="008B59AE">
        <w:rPr>
          <w:rFonts w:ascii="RR Pioneer" w:eastAsia="Times New Roman" w:hAnsi="RR Pioneer" w:cs="Times New Roman"/>
          <w:sz w:val="22"/>
        </w:rPr>
        <w:t xml:space="preserve">, </w:t>
      </w:r>
      <w:r w:rsidR="00931055" w:rsidRPr="008B59AE">
        <w:rPr>
          <w:rFonts w:ascii="RR Pioneer" w:eastAsia="Times New Roman" w:hAnsi="RR Pioneer" w:cs="Times New Roman"/>
          <w:sz w:val="22"/>
        </w:rPr>
        <w:t>October</w:t>
      </w:r>
      <w:r w:rsidR="001F7468" w:rsidRPr="008B59AE">
        <w:rPr>
          <w:rFonts w:ascii="RR Pioneer" w:eastAsia="Times New Roman" w:hAnsi="RR Pioneer" w:cs="Times New Roman"/>
          <w:sz w:val="22"/>
        </w:rPr>
        <w:t xml:space="preserve"> 2025.</w:t>
      </w:r>
    </w:p>
    <w:p w14:paraId="071D4427" w14:textId="766936D3" w:rsidR="00AA465A"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 xml:space="preserve">[13] </w:t>
      </w:r>
      <w:r w:rsidR="00886C2E" w:rsidRPr="008B59AE">
        <w:rPr>
          <w:rFonts w:ascii="RR Pioneer" w:eastAsia="Times New Roman" w:hAnsi="RR Pioneer" w:cs="Times New Roman"/>
          <w:sz w:val="22"/>
        </w:rPr>
        <w:t>SMR0011296/2</w:t>
      </w:r>
      <w:r w:rsidR="00AA465A" w:rsidRPr="008B59AE">
        <w:rPr>
          <w:rFonts w:ascii="RR Pioneer" w:eastAsia="Times New Roman" w:hAnsi="RR Pioneer" w:cs="Times New Roman"/>
          <w:sz w:val="22"/>
        </w:rPr>
        <w:t xml:space="preserve"> </w:t>
      </w:r>
      <w:r w:rsidR="00402C08" w:rsidRPr="008B59AE">
        <w:rPr>
          <w:rFonts w:ascii="RR Pioneer" w:eastAsia="Times New Roman" w:hAnsi="RR Pioneer" w:cs="Times New Roman"/>
          <w:sz w:val="22"/>
        </w:rPr>
        <w:t xml:space="preserve">System Design </w:t>
      </w:r>
      <w:r w:rsidR="00CE2CF4" w:rsidRPr="008B59AE">
        <w:rPr>
          <w:rFonts w:ascii="RR Pioneer" w:eastAsia="Times New Roman" w:hAnsi="RR Pioneer" w:cs="Times New Roman"/>
          <w:sz w:val="22"/>
        </w:rPr>
        <w:t>Specification</w:t>
      </w:r>
      <w:r w:rsidR="00402C08" w:rsidRPr="008B59AE">
        <w:rPr>
          <w:rFonts w:ascii="RR Pioneer" w:eastAsia="Times New Roman" w:hAnsi="RR Pioneer" w:cs="Times New Roman"/>
          <w:sz w:val="22"/>
        </w:rPr>
        <w:t xml:space="preserve"> for PDHR</w:t>
      </w:r>
      <w:r w:rsidR="00886C2E" w:rsidRPr="008B59AE">
        <w:rPr>
          <w:rFonts w:ascii="RR Pioneer" w:eastAsia="Times New Roman" w:hAnsi="RR Pioneer" w:cs="Times New Roman"/>
          <w:sz w:val="22"/>
        </w:rPr>
        <w:t>, issue 2, February 2025.</w:t>
      </w:r>
    </w:p>
    <w:p w14:paraId="51973057" w14:textId="1889B775" w:rsidR="00402C08"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[14]</w:t>
      </w:r>
      <w:r w:rsidR="00402C08" w:rsidRPr="008B59AE">
        <w:rPr>
          <w:rFonts w:ascii="RR Pioneer" w:eastAsia="Times New Roman" w:hAnsi="RR Pioneer" w:cs="Times New Roman"/>
          <w:sz w:val="22"/>
        </w:rPr>
        <w:t xml:space="preserve"> </w:t>
      </w:r>
      <w:r w:rsidR="009D1044" w:rsidRPr="008B59AE">
        <w:rPr>
          <w:rFonts w:ascii="RR Pioneer" w:eastAsia="Times New Roman" w:hAnsi="RR Pioneer" w:cs="Times New Roman"/>
          <w:sz w:val="22"/>
        </w:rPr>
        <w:t xml:space="preserve">SMR0006518/2 Rolls-Royce SMR Environment, Safety, Security </w:t>
      </w:r>
      <w:proofErr w:type="gramStart"/>
      <w:r w:rsidR="009D1044" w:rsidRPr="008B59AE">
        <w:rPr>
          <w:rFonts w:ascii="RR Pioneer" w:eastAsia="Times New Roman" w:hAnsi="RR Pioneer" w:cs="Times New Roman"/>
          <w:sz w:val="22"/>
        </w:rPr>
        <w:t>And</w:t>
      </w:r>
      <w:proofErr w:type="gramEnd"/>
      <w:r w:rsidR="009D1044" w:rsidRPr="008B59AE">
        <w:rPr>
          <w:rFonts w:ascii="RR Pioneer" w:eastAsia="Times New Roman" w:hAnsi="RR Pioneer" w:cs="Times New Roman"/>
          <w:sz w:val="22"/>
        </w:rPr>
        <w:t xml:space="preserve"> Safeguards Categorisation </w:t>
      </w:r>
      <w:proofErr w:type="gramStart"/>
      <w:r w:rsidR="009D1044" w:rsidRPr="008B59AE">
        <w:rPr>
          <w:rFonts w:ascii="RR Pioneer" w:eastAsia="Times New Roman" w:hAnsi="RR Pioneer" w:cs="Times New Roman"/>
          <w:sz w:val="22"/>
        </w:rPr>
        <w:t>And</w:t>
      </w:r>
      <w:proofErr w:type="gramEnd"/>
      <w:r w:rsidR="009D1044" w:rsidRPr="008B59AE">
        <w:rPr>
          <w:rFonts w:ascii="RR Pioneer" w:eastAsia="Times New Roman" w:hAnsi="RR Pioneer" w:cs="Times New Roman"/>
          <w:sz w:val="22"/>
        </w:rPr>
        <w:t xml:space="preserve"> Classification Method, issue 2, </w:t>
      </w:r>
      <w:r w:rsidR="00CE2CF4" w:rsidRPr="008B59AE">
        <w:rPr>
          <w:rFonts w:ascii="RR Pioneer" w:eastAsia="Times New Roman" w:hAnsi="RR Pioneer" w:cs="Times New Roman"/>
          <w:sz w:val="22"/>
        </w:rPr>
        <w:t>October 2024.</w:t>
      </w:r>
    </w:p>
    <w:p w14:paraId="186A6823" w14:textId="35A24D9F" w:rsidR="00402C08"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[15]</w:t>
      </w:r>
      <w:r w:rsidR="00402C08" w:rsidRPr="008B59AE">
        <w:rPr>
          <w:rFonts w:ascii="RR Pioneer" w:eastAsia="Times New Roman" w:hAnsi="RR Pioneer" w:cs="Times New Roman"/>
          <w:sz w:val="22"/>
        </w:rPr>
        <w:t xml:space="preserve"> </w:t>
      </w:r>
      <w:r w:rsidR="00935CA6" w:rsidRPr="008B59AE">
        <w:rPr>
          <w:rFonts w:ascii="RR Pioneer" w:eastAsia="Times New Roman" w:hAnsi="RR Pioneer" w:cs="Times New Roman"/>
          <w:sz w:val="22"/>
        </w:rPr>
        <w:t xml:space="preserve">SMR0021773/1 </w:t>
      </w:r>
      <w:r w:rsidR="00402C08" w:rsidRPr="008B59AE">
        <w:rPr>
          <w:rFonts w:ascii="RR Pioneer" w:eastAsia="Times New Roman" w:hAnsi="RR Pioneer" w:cs="Times New Roman"/>
          <w:sz w:val="22"/>
        </w:rPr>
        <w:t>Autonomy of Safety Functions</w:t>
      </w:r>
      <w:r w:rsidR="0070720B" w:rsidRPr="008B59AE">
        <w:rPr>
          <w:rFonts w:ascii="RR Pioneer" w:eastAsia="Times New Roman" w:hAnsi="RR Pioneer" w:cs="Times New Roman"/>
          <w:sz w:val="22"/>
        </w:rPr>
        <w:t>,</w:t>
      </w:r>
      <w:r w:rsidR="009D1044" w:rsidRPr="008B59AE">
        <w:rPr>
          <w:rFonts w:ascii="RR Pioneer" w:eastAsia="Times New Roman" w:hAnsi="RR Pioneer" w:cs="Times New Roman"/>
          <w:sz w:val="22"/>
        </w:rPr>
        <w:t xml:space="preserve"> i</w:t>
      </w:r>
      <w:r w:rsidR="0070720B" w:rsidRPr="008B59AE">
        <w:rPr>
          <w:rFonts w:ascii="RR Pioneer" w:eastAsia="Times New Roman" w:hAnsi="RR Pioneer" w:cs="Times New Roman"/>
          <w:sz w:val="22"/>
        </w:rPr>
        <w:t xml:space="preserve">ssue 1, to be </w:t>
      </w:r>
      <w:r w:rsidR="001A3D17" w:rsidRPr="008B59AE">
        <w:rPr>
          <w:rFonts w:ascii="RR Pioneer" w:eastAsia="Times New Roman" w:hAnsi="RR Pioneer" w:cs="Times New Roman"/>
          <w:sz w:val="22"/>
        </w:rPr>
        <w:t>submitted</w:t>
      </w:r>
      <w:r w:rsidR="0070720B" w:rsidRPr="008B59AE">
        <w:rPr>
          <w:rFonts w:ascii="RR Pioneer" w:eastAsia="Times New Roman" w:hAnsi="RR Pioneer" w:cs="Times New Roman"/>
          <w:sz w:val="22"/>
        </w:rPr>
        <w:t xml:space="preserve"> 30/06/2025</w:t>
      </w:r>
    </w:p>
    <w:p w14:paraId="3AF14615" w14:textId="041C5D60" w:rsidR="00402C08"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[16]</w:t>
      </w:r>
      <w:r w:rsidR="00402C08" w:rsidRPr="008B59AE">
        <w:rPr>
          <w:rFonts w:ascii="RR Pioneer" w:eastAsia="Times New Roman" w:hAnsi="RR Pioneer" w:cs="Times New Roman"/>
          <w:sz w:val="22"/>
        </w:rPr>
        <w:t xml:space="preserve"> </w:t>
      </w:r>
      <w:r w:rsidR="00BF3D3B" w:rsidRPr="008B59AE">
        <w:rPr>
          <w:rFonts w:ascii="RR Pioneer" w:eastAsia="Times New Roman" w:hAnsi="RR Pioneer" w:cs="Times New Roman"/>
          <w:sz w:val="22"/>
        </w:rPr>
        <w:t xml:space="preserve">SMR0003771/4 </w:t>
      </w:r>
      <w:r w:rsidR="00402C08" w:rsidRPr="008B59AE">
        <w:rPr>
          <w:rFonts w:ascii="RR Pioneer" w:eastAsia="Times New Roman" w:hAnsi="RR Pioneer" w:cs="Times New Roman"/>
          <w:sz w:val="22"/>
        </w:rPr>
        <w:t>E3S Case Chapter 6: Engineered Safety Features</w:t>
      </w:r>
      <w:r w:rsidR="00BF3D3B" w:rsidRPr="008B59AE">
        <w:rPr>
          <w:rFonts w:ascii="RR Pioneer" w:eastAsia="Times New Roman" w:hAnsi="RR Pioneer" w:cs="Times New Roman"/>
          <w:sz w:val="22"/>
        </w:rPr>
        <w:t xml:space="preserve"> Version 3, to be </w:t>
      </w:r>
      <w:r w:rsidR="001A3D17" w:rsidRPr="008B59AE">
        <w:rPr>
          <w:rFonts w:ascii="RR Pioneer" w:eastAsia="Times New Roman" w:hAnsi="RR Pioneer" w:cs="Times New Roman"/>
          <w:sz w:val="22"/>
        </w:rPr>
        <w:t>submitted</w:t>
      </w:r>
      <w:r w:rsidR="00BF3D3B" w:rsidRPr="008B59AE">
        <w:rPr>
          <w:rFonts w:ascii="RR Pioneer" w:eastAsia="Times New Roman" w:hAnsi="RR Pioneer" w:cs="Times New Roman"/>
          <w:sz w:val="22"/>
        </w:rPr>
        <w:t xml:space="preserve"> 28/08/2025.</w:t>
      </w:r>
    </w:p>
    <w:p w14:paraId="0D4739D3" w14:textId="26B634CB" w:rsidR="00402C08"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[17]</w:t>
      </w:r>
      <w:r w:rsidR="00402C08" w:rsidRPr="008B59AE">
        <w:rPr>
          <w:rFonts w:ascii="RR Pioneer" w:eastAsia="Times New Roman" w:hAnsi="RR Pioneer" w:cs="Times New Roman"/>
          <w:sz w:val="22"/>
        </w:rPr>
        <w:t xml:space="preserve"> </w:t>
      </w:r>
      <w:r w:rsidR="00BF3D3B" w:rsidRPr="008B59AE">
        <w:rPr>
          <w:rFonts w:ascii="RR Pioneer" w:eastAsia="Times New Roman" w:hAnsi="RR Pioneer" w:cs="Times New Roman"/>
          <w:sz w:val="22"/>
        </w:rPr>
        <w:t xml:space="preserve">SMR0012935/1 </w:t>
      </w:r>
      <w:r w:rsidR="00402C08" w:rsidRPr="008B59AE">
        <w:rPr>
          <w:rFonts w:ascii="RR Pioneer" w:eastAsia="Times New Roman" w:hAnsi="RR Pioneer" w:cs="Times New Roman"/>
          <w:sz w:val="22"/>
        </w:rPr>
        <w:t>Design Basis Analysis Methodology</w:t>
      </w:r>
      <w:r w:rsidR="00BF3D3B" w:rsidRPr="008B59AE">
        <w:rPr>
          <w:rFonts w:ascii="RR Pioneer" w:eastAsia="Times New Roman" w:hAnsi="RR Pioneer" w:cs="Times New Roman"/>
          <w:sz w:val="22"/>
        </w:rPr>
        <w:t>, issue 1, December 2024.</w:t>
      </w:r>
    </w:p>
    <w:p w14:paraId="46669556" w14:textId="7CC2D059" w:rsidR="00A4185B"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[18]</w:t>
      </w:r>
      <w:r w:rsidR="00A4185B" w:rsidRPr="006904DC">
        <w:rPr>
          <w:rFonts w:ascii="RR Pioneer" w:eastAsia="Times New Roman" w:hAnsi="RR Pioneer" w:cs="Times New Roman"/>
          <w:sz w:val="22"/>
        </w:rPr>
        <w:t xml:space="preserve"> </w:t>
      </w:r>
      <w:r w:rsidR="006904DC">
        <w:rPr>
          <w:rFonts w:ascii="RR Pioneer" w:eastAsia="Times New Roman" w:hAnsi="RR Pioneer" w:cs="Times New Roman"/>
          <w:sz w:val="22"/>
        </w:rPr>
        <w:t>Not used.</w:t>
      </w:r>
    </w:p>
    <w:p w14:paraId="7DA33994" w14:textId="250BB834" w:rsidR="00AA74C9"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[19]</w:t>
      </w:r>
      <w:r w:rsidR="00AA74C9" w:rsidRPr="008B59AE">
        <w:rPr>
          <w:rFonts w:ascii="RR Pioneer" w:eastAsia="Times New Roman" w:hAnsi="RR Pioneer" w:cs="Times New Roman"/>
          <w:sz w:val="22"/>
        </w:rPr>
        <w:t xml:space="preserve"> </w:t>
      </w:r>
      <w:r w:rsidR="001A1103" w:rsidRPr="008B59AE">
        <w:rPr>
          <w:rFonts w:ascii="RR Pioneer" w:eastAsia="Times New Roman" w:hAnsi="RR Pioneer" w:cs="Times New Roman"/>
          <w:sz w:val="22"/>
        </w:rPr>
        <w:t xml:space="preserve">SMR0003977/4 </w:t>
      </w:r>
      <w:r w:rsidR="00AA74C9" w:rsidRPr="008B59AE">
        <w:rPr>
          <w:rFonts w:ascii="RR Pioneer" w:eastAsia="Times New Roman" w:hAnsi="RR Pioneer" w:cs="Times New Roman"/>
          <w:sz w:val="22"/>
        </w:rPr>
        <w:t>E3S Case Chapter 15: Safety Analysi</w:t>
      </w:r>
      <w:r w:rsidR="001A1103" w:rsidRPr="008B59AE">
        <w:rPr>
          <w:rFonts w:ascii="RR Pioneer" w:eastAsia="Times New Roman" w:hAnsi="RR Pioneer" w:cs="Times New Roman"/>
          <w:sz w:val="22"/>
        </w:rPr>
        <w:t xml:space="preserve">s Version 3, to be </w:t>
      </w:r>
      <w:r w:rsidR="001A3D17" w:rsidRPr="008B59AE">
        <w:rPr>
          <w:rFonts w:ascii="RR Pioneer" w:eastAsia="Times New Roman" w:hAnsi="RR Pioneer" w:cs="Times New Roman"/>
          <w:sz w:val="22"/>
        </w:rPr>
        <w:t>submitted</w:t>
      </w:r>
      <w:r w:rsidR="001A1103" w:rsidRPr="008B59AE">
        <w:rPr>
          <w:rFonts w:ascii="RR Pioneer" w:eastAsia="Times New Roman" w:hAnsi="RR Pioneer" w:cs="Times New Roman"/>
          <w:sz w:val="22"/>
        </w:rPr>
        <w:t xml:space="preserve"> 28/08/2025.</w:t>
      </w:r>
    </w:p>
    <w:p w14:paraId="6F385BD0" w14:textId="36212CB9" w:rsidR="0063471D" w:rsidRPr="008B59AE" w:rsidRDefault="00085D5C"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[20]</w:t>
      </w:r>
      <w:r w:rsidR="0063471D" w:rsidRPr="008B59AE">
        <w:rPr>
          <w:rFonts w:ascii="RR Pioneer" w:eastAsia="Times New Roman" w:hAnsi="RR Pioneer" w:cs="Times New Roman"/>
          <w:sz w:val="22"/>
        </w:rPr>
        <w:t xml:space="preserve"> </w:t>
      </w:r>
      <w:r w:rsidR="001A3D17" w:rsidRPr="008B59AE">
        <w:rPr>
          <w:rFonts w:ascii="RR Pioneer" w:eastAsia="Times New Roman" w:hAnsi="RR Pioneer" w:cs="Times New Roman"/>
          <w:sz w:val="22"/>
        </w:rPr>
        <w:t xml:space="preserve">SMR0004589/3 </w:t>
      </w:r>
      <w:r w:rsidR="0063471D" w:rsidRPr="008B59AE">
        <w:rPr>
          <w:rFonts w:ascii="RR Pioneer" w:eastAsia="Times New Roman" w:hAnsi="RR Pioneer" w:cs="Times New Roman"/>
          <w:sz w:val="22"/>
        </w:rPr>
        <w:t>E3S Case Chapter 3: General Design Aspects</w:t>
      </w:r>
      <w:r w:rsidR="001A3D17" w:rsidRPr="008B59AE">
        <w:rPr>
          <w:rFonts w:ascii="RR Pioneer" w:eastAsia="Times New Roman" w:hAnsi="RR Pioneer" w:cs="Times New Roman"/>
          <w:sz w:val="22"/>
        </w:rPr>
        <w:t xml:space="preserve"> Version 3, to be submitted 28/08/2025.</w:t>
      </w:r>
    </w:p>
    <w:p w14:paraId="2CF46249" w14:textId="5B64A767" w:rsidR="0077170E" w:rsidRPr="008B59AE" w:rsidRDefault="00AE1424"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[21]</w:t>
      </w:r>
      <w:r w:rsidR="007E4EE8" w:rsidRPr="008B59AE">
        <w:rPr>
          <w:rFonts w:ascii="RR Pioneer" w:eastAsia="Times New Roman" w:hAnsi="RR Pioneer" w:cs="Times New Roman"/>
          <w:sz w:val="22"/>
        </w:rPr>
        <w:t xml:space="preserve"> Safety Measure Design Description for ECC</w:t>
      </w:r>
      <w:r w:rsidR="00095DFE" w:rsidRPr="008B59AE">
        <w:rPr>
          <w:rFonts w:ascii="RR Pioneer" w:eastAsia="Times New Roman" w:hAnsi="RR Pioneer" w:cs="Times New Roman"/>
          <w:sz w:val="22"/>
        </w:rPr>
        <w:t xml:space="preserve"> [JN01], to be submitted 30/05/2025.</w:t>
      </w:r>
    </w:p>
    <w:p w14:paraId="24E907B4" w14:textId="2B2A3C99" w:rsidR="007E4EE8" w:rsidRPr="008B59AE" w:rsidRDefault="00AE1424"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[22]</w:t>
      </w:r>
      <w:r w:rsidR="007E4EE8" w:rsidRPr="008B59AE">
        <w:rPr>
          <w:rFonts w:ascii="RR Pioneer" w:eastAsia="Times New Roman" w:hAnsi="RR Pioneer" w:cs="Times New Roman"/>
          <w:sz w:val="22"/>
        </w:rPr>
        <w:t xml:space="preserve"> Safety Measure Design Description for PDHR</w:t>
      </w:r>
      <w:r w:rsidR="00095DFE" w:rsidRPr="008B59AE">
        <w:rPr>
          <w:rFonts w:ascii="RR Pioneer" w:eastAsia="Times New Roman" w:hAnsi="RR Pioneer" w:cs="Times New Roman"/>
          <w:sz w:val="22"/>
        </w:rPr>
        <w:t xml:space="preserve"> [JN02], to be submitted 30/05/2025.</w:t>
      </w:r>
    </w:p>
    <w:p w14:paraId="6F891499" w14:textId="6BAF5778" w:rsidR="007E4EE8" w:rsidRPr="008B59AE" w:rsidRDefault="00AE1424"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[23]</w:t>
      </w:r>
      <w:r w:rsidR="007E4EE8" w:rsidRPr="008B59AE">
        <w:rPr>
          <w:rFonts w:ascii="RR Pioneer" w:eastAsia="Times New Roman" w:hAnsi="RR Pioneer" w:cs="Times New Roman"/>
          <w:sz w:val="22"/>
        </w:rPr>
        <w:t xml:space="preserve"> System Design Description for </w:t>
      </w:r>
      <w:r w:rsidR="00F53346" w:rsidRPr="008B59AE">
        <w:rPr>
          <w:rFonts w:ascii="RR Pioneer" w:hAnsi="RR Pioneer"/>
          <w:bCs/>
          <w:noProof/>
          <w:sz w:val="22"/>
          <w:szCs w:val="28"/>
        </w:rPr>
        <w:t>the Safety Measures Consumables Supply System [KAX]</w:t>
      </w:r>
      <w:r w:rsidR="00DD032E" w:rsidRPr="008B59AE">
        <w:rPr>
          <w:rFonts w:ascii="RR Pioneer" w:eastAsia="Times New Roman" w:hAnsi="RR Pioneer" w:cs="Times New Roman"/>
          <w:sz w:val="22"/>
        </w:rPr>
        <w:t>, to be submitted 31/10/2025.</w:t>
      </w:r>
    </w:p>
    <w:p w14:paraId="6E0675E0" w14:textId="0E5A2543" w:rsidR="007E4EE8" w:rsidRPr="008B59AE" w:rsidRDefault="00AE1424"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[24]</w:t>
      </w:r>
      <w:r w:rsidR="007E4EE8" w:rsidRPr="008B59AE">
        <w:rPr>
          <w:rFonts w:ascii="RR Pioneer" w:eastAsia="Times New Roman" w:hAnsi="RR Pioneer" w:cs="Times New Roman"/>
          <w:sz w:val="22"/>
        </w:rPr>
        <w:t xml:space="preserve"> System Design Specification for </w:t>
      </w:r>
      <w:r w:rsidR="00F53346" w:rsidRPr="008B59AE">
        <w:rPr>
          <w:rFonts w:ascii="RR Pioneer" w:hAnsi="RR Pioneer"/>
          <w:bCs/>
          <w:noProof/>
          <w:sz w:val="22"/>
          <w:szCs w:val="28"/>
        </w:rPr>
        <w:t>the Safety Measures Consumables Supply System [KAX]</w:t>
      </w:r>
      <w:r w:rsidR="00DC613D" w:rsidRPr="008B59AE">
        <w:rPr>
          <w:rFonts w:ascii="RR Pioneer" w:eastAsia="Times New Roman" w:hAnsi="RR Pioneer" w:cs="Times New Roman"/>
          <w:sz w:val="22"/>
        </w:rPr>
        <w:t>,</w:t>
      </w:r>
      <w:r w:rsidR="00DD032E" w:rsidRPr="008B59AE">
        <w:rPr>
          <w:rFonts w:ascii="RR Pioneer" w:eastAsia="Times New Roman" w:hAnsi="RR Pioneer" w:cs="Times New Roman"/>
          <w:sz w:val="22"/>
        </w:rPr>
        <w:t xml:space="preserve"> to be submitted 31/10/2025.</w:t>
      </w:r>
    </w:p>
    <w:p w14:paraId="2F22354B" w14:textId="4FE29FD6" w:rsidR="007E4EE8" w:rsidRPr="008B59AE" w:rsidRDefault="00AE1424" w:rsidP="00085D5C">
      <w:pPr>
        <w:spacing w:after="0"/>
        <w:ind w:left="425" w:hanging="425"/>
        <w:rPr>
          <w:rFonts w:ascii="RR Pioneer" w:eastAsia="Times New Roman" w:hAnsi="RR Pioneer" w:cs="Times New Roman"/>
          <w:sz w:val="22"/>
        </w:rPr>
      </w:pPr>
      <w:r>
        <w:rPr>
          <w:rFonts w:ascii="RR Pioneer" w:eastAsia="Times New Roman" w:hAnsi="RR Pioneer" w:cs="Times New Roman"/>
          <w:sz w:val="22"/>
        </w:rPr>
        <w:t>[25]</w:t>
      </w:r>
      <w:r w:rsidR="007E4EE8" w:rsidRPr="008B59AE">
        <w:rPr>
          <w:rFonts w:ascii="RR Pioneer" w:eastAsia="Times New Roman" w:hAnsi="RR Pioneer" w:cs="Times New Roman"/>
          <w:sz w:val="22"/>
        </w:rPr>
        <w:t xml:space="preserve"> System Design Specification </w:t>
      </w:r>
      <w:r w:rsidR="00F53346" w:rsidRPr="008B59AE">
        <w:rPr>
          <w:rFonts w:ascii="RR Pioneer" w:hAnsi="RR Pioneer"/>
          <w:bCs/>
          <w:noProof/>
          <w:sz w:val="22"/>
          <w:szCs w:val="28"/>
        </w:rPr>
        <w:t>for the 11kV Essential AC Standby Generation System [BDV]</w:t>
      </w:r>
      <w:r w:rsidR="00DC613D" w:rsidRPr="008B59AE">
        <w:rPr>
          <w:rFonts w:ascii="RR Pioneer" w:eastAsia="Times New Roman" w:hAnsi="RR Pioneer" w:cs="Times New Roman"/>
          <w:sz w:val="22"/>
        </w:rPr>
        <w:t xml:space="preserve">, </w:t>
      </w:r>
      <w:r w:rsidR="00563FDA" w:rsidRPr="008B59AE">
        <w:rPr>
          <w:rFonts w:ascii="RR Pioneer" w:eastAsia="Times New Roman" w:hAnsi="RR Pioneer" w:cs="Times New Roman"/>
          <w:sz w:val="22"/>
        </w:rPr>
        <w:t>to be submitted</w:t>
      </w:r>
      <w:r w:rsidR="00455650" w:rsidRPr="008B59AE">
        <w:rPr>
          <w:rFonts w:ascii="RR Pioneer" w:eastAsia="Times New Roman" w:hAnsi="RR Pioneer" w:cs="Times New Roman"/>
          <w:sz w:val="22"/>
        </w:rPr>
        <w:t xml:space="preserve"> </w:t>
      </w:r>
      <w:r w:rsidR="00F53346">
        <w:rPr>
          <w:rFonts w:ascii="RR Pioneer" w:eastAsia="Times New Roman" w:hAnsi="RR Pioneer" w:cs="Times New Roman"/>
          <w:sz w:val="22"/>
        </w:rPr>
        <w:t>30/09/2025</w:t>
      </w:r>
      <w:r w:rsidR="00455650" w:rsidRPr="008B59AE">
        <w:rPr>
          <w:rFonts w:ascii="RR Pioneer" w:eastAsia="Times New Roman" w:hAnsi="RR Pioneer" w:cs="Times New Roman"/>
          <w:sz w:val="22"/>
        </w:rPr>
        <w:t>.</w:t>
      </w:r>
    </w:p>
    <w:p w14:paraId="6761EAD7" w14:textId="0863E80B" w:rsidR="002719B6" w:rsidRPr="008B59AE" w:rsidRDefault="00AE1424" w:rsidP="00085D5C">
      <w:pPr>
        <w:spacing w:after="0"/>
        <w:ind w:left="425" w:hanging="425"/>
        <w:rPr>
          <w:rFonts w:ascii="RR Pioneer" w:hAnsi="RR Pioneer"/>
          <w:bCs/>
          <w:noProof/>
          <w:sz w:val="22"/>
          <w:szCs w:val="28"/>
        </w:rPr>
      </w:pPr>
      <w:r>
        <w:rPr>
          <w:rFonts w:ascii="RR Pioneer" w:hAnsi="RR Pioneer"/>
          <w:bCs/>
          <w:noProof/>
          <w:sz w:val="22"/>
          <w:szCs w:val="28"/>
        </w:rPr>
        <w:t>[26]</w:t>
      </w:r>
      <w:r w:rsidR="002719B6" w:rsidRPr="008B59AE">
        <w:rPr>
          <w:rFonts w:ascii="RR Pioneer" w:hAnsi="RR Pioneer"/>
          <w:bCs/>
          <w:noProof/>
          <w:sz w:val="22"/>
          <w:szCs w:val="28"/>
        </w:rPr>
        <w:t xml:space="preserve"> Safety Measure Design Description for Low Temperature Decay Heat Removal [JN04], due to be submitted on 30/05/25</w:t>
      </w:r>
    </w:p>
    <w:p w14:paraId="327B1C1D" w14:textId="76ACDA39" w:rsidR="002719B6" w:rsidRPr="008B59AE" w:rsidRDefault="00AE1424" w:rsidP="00085D5C">
      <w:pPr>
        <w:spacing w:after="0"/>
        <w:ind w:left="425" w:hanging="425"/>
        <w:rPr>
          <w:rFonts w:ascii="RR Pioneer" w:hAnsi="RR Pioneer"/>
          <w:bCs/>
          <w:noProof/>
          <w:sz w:val="22"/>
          <w:szCs w:val="28"/>
        </w:rPr>
      </w:pPr>
      <w:r>
        <w:rPr>
          <w:rFonts w:ascii="RR Pioneer" w:hAnsi="RR Pioneer"/>
          <w:bCs/>
          <w:noProof/>
          <w:sz w:val="22"/>
          <w:szCs w:val="28"/>
        </w:rPr>
        <w:t>[27]</w:t>
      </w:r>
      <w:r w:rsidR="002719B6" w:rsidRPr="008B59AE">
        <w:rPr>
          <w:rFonts w:ascii="RR Pioneer" w:hAnsi="RR Pioneer"/>
          <w:bCs/>
          <w:noProof/>
          <w:sz w:val="22"/>
          <w:szCs w:val="28"/>
        </w:rPr>
        <w:t xml:space="preserve"> Safety Measure Design Description for Faulted Containment [JM01], due to be submitted on 30/05/25</w:t>
      </w:r>
    </w:p>
    <w:p w14:paraId="37F24E7D" w14:textId="70F0E4EC" w:rsidR="002719B6" w:rsidRPr="008B59AE" w:rsidRDefault="00AE1424" w:rsidP="00085D5C">
      <w:pPr>
        <w:spacing w:after="0"/>
        <w:ind w:left="425" w:hanging="425"/>
        <w:rPr>
          <w:rFonts w:ascii="RR Pioneer" w:hAnsi="RR Pioneer"/>
          <w:bCs/>
          <w:noProof/>
          <w:sz w:val="22"/>
          <w:szCs w:val="28"/>
        </w:rPr>
      </w:pPr>
      <w:r>
        <w:rPr>
          <w:rFonts w:ascii="RR Pioneer" w:hAnsi="RR Pioneer"/>
          <w:bCs/>
          <w:noProof/>
          <w:sz w:val="22"/>
          <w:szCs w:val="28"/>
        </w:rPr>
        <w:t>[28]</w:t>
      </w:r>
      <w:r w:rsidR="002719B6" w:rsidRPr="008B59AE">
        <w:rPr>
          <w:rFonts w:ascii="RR Pioneer" w:hAnsi="RR Pioneer"/>
          <w:bCs/>
          <w:noProof/>
          <w:sz w:val="22"/>
          <w:szCs w:val="28"/>
        </w:rPr>
        <w:t xml:space="preserve"> Safety Measure Design Description for Severe Accident Containment [JM02], due to be submitted on 30/05/25</w:t>
      </w:r>
    </w:p>
    <w:p w14:paraId="65B9F5F6" w14:textId="706D95A0" w:rsidR="002719B6" w:rsidRPr="008B59AE" w:rsidRDefault="00AE1424" w:rsidP="00085D5C">
      <w:pPr>
        <w:spacing w:after="0"/>
        <w:ind w:left="425" w:hanging="425"/>
        <w:rPr>
          <w:rFonts w:ascii="RR Pioneer" w:hAnsi="RR Pioneer"/>
          <w:bCs/>
          <w:noProof/>
          <w:sz w:val="22"/>
          <w:szCs w:val="28"/>
        </w:rPr>
      </w:pPr>
      <w:r>
        <w:rPr>
          <w:rFonts w:ascii="RR Pioneer" w:hAnsi="RR Pioneer"/>
          <w:bCs/>
          <w:noProof/>
          <w:sz w:val="22"/>
          <w:szCs w:val="28"/>
        </w:rPr>
        <w:lastRenderedPageBreak/>
        <w:t>[29]</w:t>
      </w:r>
      <w:r w:rsidR="002719B6" w:rsidRPr="008B59AE">
        <w:rPr>
          <w:rFonts w:ascii="RR Pioneer" w:hAnsi="RR Pioneer"/>
          <w:bCs/>
          <w:noProof/>
          <w:sz w:val="22"/>
          <w:szCs w:val="28"/>
        </w:rPr>
        <w:t xml:space="preserve"> Safety Measure Design Description for Fuel Pool Heat Removal [FA01] [FA02], due to be submitted on 30/05/25</w:t>
      </w:r>
    </w:p>
    <w:p w14:paraId="2A1DD56E" w14:textId="19DC6ABF" w:rsidR="002719B6" w:rsidRPr="008B59AE" w:rsidRDefault="00AE1424" w:rsidP="00085D5C">
      <w:pPr>
        <w:spacing w:after="0"/>
        <w:ind w:left="425" w:hanging="425"/>
        <w:rPr>
          <w:rFonts w:ascii="RR Pioneer" w:hAnsi="RR Pioneer"/>
          <w:bCs/>
          <w:noProof/>
          <w:sz w:val="22"/>
          <w:szCs w:val="28"/>
        </w:rPr>
      </w:pPr>
      <w:r>
        <w:rPr>
          <w:rFonts w:ascii="RR Pioneer" w:hAnsi="RR Pioneer"/>
          <w:bCs/>
          <w:noProof/>
          <w:sz w:val="22"/>
          <w:szCs w:val="28"/>
        </w:rPr>
        <w:t>[30]</w:t>
      </w:r>
      <w:r w:rsidR="002719B6" w:rsidRPr="008B59AE">
        <w:rPr>
          <w:rFonts w:ascii="RR Pioneer" w:hAnsi="RR Pioneer"/>
          <w:bCs/>
          <w:noProof/>
          <w:sz w:val="22"/>
          <w:szCs w:val="28"/>
        </w:rPr>
        <w:t xml:space="preserve"> Safety Measure Design Description for High Temperature Heat Removal [JN03], due to be submitted on 29/08/25</w:t>
      </w:r>
    </w:p>
    <w:p w14:paraId="5591A87D" w14:textId="2F80FF35" w:rsidR="002719B6" w:rsidRPr="008B59AE" w:rsidRDefault="00AE1424" w:rsidP="00085D5C">
      <w:pPr>
        <w:spacing w:after="0"/>
        <w:ind w:left="425" w:hanging="425"/>
        <w:rPr>
          <w:rFonts w:ascii="RR Pioneer" w:hAnsi="RR Pioneer"/>
          <w:bCs/>
          <w:noProof/>
          <w:sz w:val="22"/>
          <w:szCs w:val="28"/>
        </w:rPr>
      </w:pPr>
      <w:r>
        <w:rPr>
          <w:rFonts w:ascii="RR Pioneer" w:hAnsi="RR Pioneer"/>
          <w:bCs/>
          <w:noProof/>
          <w:sz w:val="22"/>
          <w:szCs w:val="28"/>
        </w:rPr>
        <w:t>[31]</w:t>
      </w:r>
      <w:r w:rsidR="002719B6" w:rsidRPr="008B59AE">
        <w:rPr>
          <w:rFonts w:ascii="RR Pioneer" w:hAnsi="RR Pioneer"/>
          <w:bCs/>
          <w:noProof/>
          <w:sz w:val="22"/>
          <w:szCs w:val="28"/>
        </w:rPr>
        <w:t xml:space="preserve"> Safety Measure Design Description for Alternative Shutdown Function [JD02], due to be submitted on 30/05/25</w:t>
      </w:r>
    </w:p>
    <w:p w14:paraId="0076204C" w14:textId="77777777" w:rsidR="002719B6" w:rsidRPr="008B59AE" w:rsidRDefault="002719B6" w:rsidP="00AA465A">
      <w:pPr>
        <w:spacing w:after="0"/>
        <w:rPr>
          <w:rFonts w:ascii="RR Pioneer" w:eastAsia="Times New Roman" w:hAnsi="RR Pioneer" w:cs="Times New Roman"/>
          <w:sz w:val="22"/>
        </w:rPr>
      </w:pPr>
    </w:p>
    <w:p w14:paraId="4B70879D" w14:textId="77777777" w:rsidR="00BD30CD" w:rsidRPr="008B59AE" w:rsidRDefault="00BD30CD" w:rsidP="004E4BBD">
      <w:pPr>
        <w:spacing w:after="0"/>
        <w:rPr>
          <w:rFonts w:ascii="RR Pioneer" w:hAnsi="RR Pioneer"/>
        </w:rPr>
      </w:pPr>
    </w:p>
    <w:p w14:paraId="5D9CD570" w14:textId="485F1947" w:rsidR="00B428BA" w:rsidRPr="008B59AE" w:rsidRDefault="00B428BA" w:rsidP="004E4BBD">
      <w:pPr>
        <w:pStyle w:val="Heading2"/>
        <w:rPr>
          <w:rFonts w:ascii="RR Pioneer" w:hAnsi="RR Pioneer"/>
        </w:rPr>
      </w:pPr>
      <w:r w:rsidRPr="008B59AE">
        <w:rPr>
          <w:rFonts w:ascii="RR Pioneer" w:hAnsi="RR Pioneer"/>
        </w:rPr>
        <w:t xml:space="preserve">Record of Change </w:t>
      </w:r>
    </w:p>
    <w:p w14:paraId="413A3651" w14:textId="77777777" w:rsidR="00F26874" w:rsidRPr="008B59AE" w:rsidRDefault="00F26874" w:rsidP="00F26874">
      <w:pPr>
        <w:pStyle w:val="Heading3"/>
        <w:rPr>
          <w:rFonts w:ascii="RR Pioneer" w:hAnsi="RR Pioneer"/>
        </w:rPr>
      </w:pP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08"/>
        <w:gridCol w:w="6139"/>
      </w:tblGrid>
      <w:tr w:rsidR="0054260A" w:rsidRPr="008B59AE" w14:paraId="1D4CDC56" w14:textId="77777777" w:rsidTr="00AE1424">
        <w:trPr>
          <w:trHeight w:val="624"/>
          <w:jc w:val="center"/>
        </w:trPr>
        <w:tc>
          <w:tcPr>
            <w:tcW w:w="1437" w:type="dxa"/>
            <w:vAlign w:val="center"/>
          </w:tcPr>
          <w:p w14:paraId="4A1CEFAC" w14:textId="77777777" w:rsidR="0009476E" w:rsidRPr="008B59AE" w:rsidRDefault="0009476E" w:rsidP="0038636A">
            <w:pPr>
              <w:tabs>
                <w:tab w:val="clear" w:pos="992"/>
                <w:tab w:val="clear" w:pos="1395"/>
                <w:tab w:val="clear" w:pos="1712"/>
              </w:tabs>
              <w:spacing w:after="0"/>
              <w:jc w:val="center"/>
              <w:rPr>
                <w:rFonts w:ascii="RR Pioneer" w:eastAsia="Times New Roman" w:hAnsi="RR Pioneer" w:cs="Times New Roman"/>
                <w:b/>
                <w:sz w:val="22"/>
                <w:szCs w:val="20"/>
                <w:lang w:eastAsia="en-GB"/>
              </w:rPr>
            </w:pPr>
            <w:r w:rsidRPr="008B59AE">
              <w:rPr>
                <w:rFonts w:ascii="RR Pioneer" w:eastAsia="Times New Roman" w:hAnsi="RR Pioneer" w:cs="Times New Roman"/>
                <w:b/>
                <w:sz w:val="22"/>
                <w:szCs w:val="20"/>
                <w:lang w:eastAsia="en-GB"/>
              </w:rPr>
              <w:t>Date</w:t>
            </w:r>
          </w:p>
        </w:tc>
        <w:tc>
          <w:tcPr>
            <w:tcW w:w="1308" w:type="dxa"/>
            <w:vAlign w:val="center"/>
          </w:tcPr>
          <w:p w14:paraId="53237652" w14:textId="77777777" w:rsidR="0009476E" w:rsidRPr="008B59AE" w:rsidRDefault="0009476E" w:rsidP="0038636A">
            <w:pPr>
              <w:tabs>
                <w:tab w:val="clear" w:pos="992"/>
                <w:tab w:val="clear" w:pos="1395"/>
                <w:tab w:val="clear" w:pos="1712"/>
              </w:tabs>
              <w:spacing w:after="0"/>
              <w:jc w:val="center"/>
              <w:rPr>
                <w:rFonts w:ascii="RR Pioneer" w:eastAsia="Times New Roman" w:hAnsi="RR Pioneer" w:cs="Times New Roman"/>
                <w:b/>
                <w:sz w:val="22"/>
                <w:szCs w:val="20"/>
                <w:lang w:eastAsia="en-GB"/>
              </w:rPr>
            </w:pPr>
            <w:r w:rsidRPr="008B59AE">
              <w:rPr>
                <w:rFonts w:ascii="RR Pioneer" w:eastAsia="Times New Roman" w:hAnsi="RR Pioneer" w:cs="Times New Roman"/>
                <w:b/>
                <w:sz w:val="22"/>
                <w:szCs w:val="20"/>
                <w:lang w:eastAsia="en-GB"/>
              </w:rPr>
              <w:t>Revision Number</w:t>
            </w:r>
          </w:p>
        </w:tc>
        <w:tc>
          <w:tcPr>
            <w:tcW w:w="6139" w:type="dxa"/>
            <w:vAlign w:val="center"/>
          </w:tcPr>
          <w:p w14:paraId="2DBBEBAB" w14:textId="77777777" w:rsidR="0009476E" w:rsidRPr="008B59AE" w:rsidRDefault="0009476E" w:rsidP="0038636A">
            <w:pPr>
              <w:tabs>
                <w:tab w:val="clear" w:pos="992"/>
                <w:tab w:val="clear" w:pos="1395"/>
                <w:tab w:val="clear" w:pos="1712"/>
              </w:tabs>
              <w:spacing w:after="0"/>
              <w:jc w:val="center"/>
              <w:rPr>
                <w:rFonts w:ascii="RR Pioneer" w:eastAsia="Times New Roman" w:hAnsi="RR Pioneer" w:cs="Times New Roman"/>
                <w:b/>
                <w:sz w:val="22"/>
                <w:szCs w:val="20"/>
                <w:lang w:eastAsia="en-GB"/>
              </w:rPr>
            </w:pPr>
            <w:r w:rsidRPr="008B59AE">
              <w:rPr>
                <w:rFonts w:ascii="RR Pioneer" w:eastAsia="Times New Roman" w:hAnsi="RR Pioneer" w:cs="Times New Roman"/>
                <w:b/>
                <w:sz w:val="22"/>
                <w:szCs w:val="20"/>
                <w:lang w:eastAsia="en-GB"/>
              </w:rPr>
              <w:t>Reason for Change</w:t>
            </w:r>
          </w:p>
        </w:tc>
      </w:tr>
      <w:tr w:rsidR="0054260A" w:rsidRPr="008B59AE" w14:paraId="14033B8A" w14:textId="77777777" w:rsidTr="00AE1424">
        <w:trPr>
          <w:trHeight w:val="624"/>
          <w:jc w:val="center"/>
        </w:trPr>
        <w:tc>
          <w:tcPr>
            <w:tcW w:w="1437" w:type="dxa"/>
            <w:vAlign w:val="center"/>
          </w:tcPr>
          <w:p w14:paraId="28AD8139" w14:textId="402DBC4B" w:rsidR="0009476E" w:rsidRPr="008B59AE" w:rsidRDefault="005B22F4" w:rsidP="002C7094">
            <w:pPr>
              <w:spacing w:after="0"/>
              <w:rPr>
                <w:rFonts w:ascii="RR Pioneer" w:hAnsi="RR Pioneer"/>
              </w:rPr>
            </w:pPr>
            <w:r w:rsidRPr="008B59AE">
              <w:rPr>
                <w:rFonts w:ascii="RR Pioneer" w:hAnsi="RR Pioneer"/>
              </w:rPr>
              <w:t>22/05/2025</w:t>
            </w:r>
          </w:p>
        </w:tc>
        <w:tc>
          <w:tcPr>
            <w:tcW w:w="1308" w:type="dxa"/>
            <w:vAlign w:val="center"/>
          </w:tcPr>
          <w:p w14:paraId="2343211B" w14:textId="6FCFCD1B" w:rsidR="0009476E" w:rsidRPr="008B59AE" w:rsidRDefault="0038636A" w:rsidP="002C7094">
            <w:pPr>
              <w:spacing w:after="0"/>
              <w:jc w:val="center"/>
              <w:rPr>
                <w:rFonts w:ascii="RR Pioneer" w:eastAsia="Times New Roman" w:hAnsi="RR Pioneer" w:cs="Times New Roman"/>
                <w:szCs w:val="20"/>
                <w:lang w:eastAsia="en-GB"/>
              </w:rPr>
            </w:pPr>
            <w:r w:rsidRPr="008B59AE">
              <w:rPr>
                <w:rFonts w:ascii="RR Pioneer" w:eastAsia="Times New Roman" w:hAnsi="RR Pioneer" w:cs="Times New Roman"/>
                <w:szCs w:val="20"/>
                <w:lang w:eastAsia="en-GB"/>
              </w:rPr>
              <w:t>1</w:t>
            </w:r>
          </w:p>
        </w:tc>
        <w:tc>
          <w:tcPr>
            <w:tcW w:w="6139" w:type="dxa"/>
            <w:vAlign w:val="center"/>
          </w:tcPr>
          <w:p w14:paraId="4B624523" w14:textId="62A7FDFA" w:rsidR="0009476E" w:rsidRPr="008B59AE" w:rsidRDefault="005B22F4" w:rsidP="002C7094">
            <w:pPr>
              <w:spacing w:after="0"/>
              <w:rPr>
                <w:rFonts w:ascii="RR Pioneer" w:eastAsia="Times New Roman" w:hAnsi="RR Pioneer" w:cs="Times New Roman"/>
                <w:szCs w:val="20"/>
                <w:lang w:eastAsia="en-GB"/>
              </w:rPr>
            </w:pPr>
            <w:r w:rsidRPr="008B59AE">
              <w:rPr>
                <w:rFonts w:ascii="RR Pioneer" w:eastAsia="Times New Roman" w:hAnsi="RR Pioneer" w:cs="Times New Roman"/>
                <w:szCs w:val="20"/>
                <w:lang w:eastAsia="en-GB"/>
              </w:rPr>
              <w:t>Issue of resolution plan</w:t>
            </w:r>
          </w:p>
        </w:tc>
      </w:tr>
      <w:tr w:rsidR="00DA093F" w:rsidRPr="008B59AE" w14:paraId="51556FB2" w14:textId="77777777" w:rsidTr="00AE1424">
        <w:trPr>
          <w:trHeight w:val="624"/>
          <w:jc w:val="center"/>
        </w:trPr>
        <w:tc>
          <w:tcPr>
            <w:tcW w:w="1437" w:type="dxa"/>
            <w:vAlign w:val="center"/>
          </w:tcPr>
          <w:p w14:paraId="38563086" w14:textId="22346827" w:rsidR="00DA093F" w:rsidRPr="008B59AE" w:rsidRDefault="00DA093F" w:rsidP="002C7094">
            <w:pPr>
              <w:spacing w:after="0"/>
              <w:rPr>
                <w:rFonts w:ascii="RR Pioneer" w:hAnsi="RR Pioneer"/>
              </w:rPr>
            </w:pPr>
            <w:r>
              <w:rPr>
                <w:rFonts w:ascii="RR Pioneer" w:hAnsi="RR Pioneer"/>
              </w:rPr>
              <w:t>15/07/2</w:t>
            </w:r>
            <w:r w:rsidR="0015176A">
              <w:rPr>
                <w:rFonts w:ascii="RR Pioneer" w:hAnsi="RR Pioneer"/>
              </w:rPr>
              <w:t>02</w:t>
            </w:r>
            <w:r>
              <w:rPr>
                <w:rFonts w:ascii="RR Pioneer" w:hAnsi="RR Pioneer"/>
              </w:rPr>
              <w:t>5</w:t>
            </w:r>
          </w:p>
        </w:tc>
        <w:tc>
          <w:tcPr>
            <w:tcW w:w="1308" w:type="dxa"/>
            <w:vAlign w:val="center"/>
          </w:tcPr>
          <w:p w14:paraId="5D904E7C" w14:textId="5257690C" w:rsidR="00DA093F" w:rsidRPr="008B59AE" w:rsidRDefault="00DA093F" w:rsidP="002C7094">
            <w:pPr>
              <w:spacing w:after="0"/>
              <w:jc w:val="center"/>
              <w:rPr>
                <w:rFonts w:ascii="RR Pioneer" w:eastAsia="Times New Roman" w:hAnsi="RR Pioneer" w:cs="Times New Roman"/>
                <w:szCs w:val="20"/>
                <w:lang w:eastAsia="en-GB"/>
              </w:rPr>
            </w:pPr>
            <w:r>
              <w:rPr>
                <w:rFonts w:ascii="RR Pioneer" w:eastAsia="Times New Roman" w:hAnsi="RR Pioneer" w:cs="Times New Roman"/>
                <w:szCs w:val="20"/>
                <w:lang w:eastAsia="en-GB"/>
              </w:rPr>
              <w:t>2</w:t>
            </w:r>
          </w:p>
        </w:tc>
        <w:tc>
          <w:tcPr>
            <w:tcW w:w="6139" w:type="dxa"/>
            <w:vAlign w:val="center"/>
          </w:tcPr>
          <w:p w14:paraId="041FC1AB" w14:textId="615C7CFF" w:rsidR="00DA093F" w:rsidRPr="008B59AE" w:rsidRDefault="00DA093F" w:rsidP="002C7094">
            <w:pPr>
              <w:spacing w:after="0"/>
              <w:rPr>
                <w:rFonts w:ascii="RR Pioneer" w:eastAsia="Times New Roman" w:hAnsi="RR Pioneer" w:cs="Times New Roman"/>
                <w:szCs w:val="20"/>
                <w:lang w:eastAsia="en-GB"/>
              </w:rPr>
            </w:pPr>
            <w:r>
              <w:rPr>
                <w:rFonts w:ascii="RR Pioneer" w:eastAsia="Times New Roman" w:hAnsi="RR Pioneer" w:cs="Times New Roman"/>
                <w:szCs w:val="20"/>
                <w:lang w:eastAsia="en-GB"/>
              </w:rPr>
              <w:t>Format and consistency update and alignment</w:t>
            </w:r>
          </w:p>
        </w:tc>
      </w:tr>
    </w:tbl>
    <w:p w14:paraId="51933D28" w14:textId="77777777" w:rsidR="00AE1424" w:rsidRDefault="00AE1424" w:rsidP="004E4BBD">
      <w:pPr>
        <w:pStyle w:val="Heading2"/>
        <w:rPr>
          <w:rFonts w:ascii="RR Pioneer" w:hAnsi="RR Pioneer"/>
        </w:rPr>
      </w:pPr>
    </w:p>
    <w:p w14:paraId="775DE5C3" w14:textId="02CB6FF8" w:rsidR="00CC03B0" w:rsidRDefault="00CB6D00" w:rsidP="004E4BBD">
      <w:pPr>
        <w:pStyle w:val="Heading2"/>
        <w:rPr>
          <w:rFonts w:ascii="RR Pioneer" w:hAnsi="RR Pioneer"/>
        </w:rPr>
      </w:pPr>
      <w:r w:rsidRPr="008B59AE">
        <w:rPr>
          <w:rFonts w:ascii="RR Pioneer" w:hAnsi="RR Pioneer"/>
        </w:rPr>
        <w:t>Approvals</w:t>
      </w:r>
    </w:p>
    <w:p w14:paraId="02650E25" w14:textId="77777777" w:rsidR="00AE1424" w:rsidRPr="00AE1424" w:rsidRDefault="00AE1424" w:rsidP="00AE1424">
      <w:pPr>
        <w:pStyle w:val="Heading3"/>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3135"/>
        <w:gridCol w:w="1442"/>
        <w:gridCol w:w="1613"/>
        <w:gridCol w:w="1551"/>
      </w:tblGrid>
      <w:tr w:rsidR="0054260A" w:rsidRPr="008B59AE" w14:paraId="70FA47CE" w14:textId="77777777" w:rsidTr="00050318">
        <w:trPr>
          <w:trHeight w:val="105"/>
        </w:trPr>
        <w:tc>
          <w:tcPr>
            <w:tcW w:w="1102" w:type="dxa"/>
            <w:vMerge w:val="restart"/>
            <w:shd w:val="clear" w:color="auto" w:fill="auto"/>
            <w:vAlign w:val="center"/>
          </w:tcPr>
          <w:p w14:paraId="1C070387" w14:textId="5C75CC07" w:rsidR="00FB41D5" w:rsidRPr="008B59AE" w:rsidRDefault="00FB41D5" w:rsidP="002C7094">
            <w:pPr>
              <w:pStyle w:val="ReportTitles"/>
              <w:rPr>
                <w:rFonts w:ascii="RR Pioneer" w:hAnsi="RR Pioneer"/>
              </w:rPr>
            </w:pPr>
            <w:r w:rsidRPr="008B59AE">
              <w:rPr>
                <w:rFonts w:ascii="RR Pioneer" w:hAnsi="RR Pioneer"/>
              </w:rPr>
              <w:t>Author</w:t>
            </w:r>
          </w:p>
        </w:tc>
        <w:tc>
          <w:tcPr>
            <w:tcW w:w="3135" w:type="dxa"/>
            <w:shd w:val="clear" w:color="auto" w:fill="auto"/>
            <w:vAlign w:val="center"/>
          </w:tcPr>
          <w:p w14:paraId="541F133B" w14:textId="77777777" w:rsidR="00FB41D5" w:rsidRPr="008B59AE" w:rsidRDefault="00FB41D5" w:rsidP="002C7094">
            <w:pPr>
              <w:pStyle w:val="ReportTitles"/>
              <w:rPr>
                <w:rFonts w:ascii="RR Pioneer" w:hAnsi="RR Pioneer"/>
                <w:sz w:val="16"/>
                <w:szCs w:val="16"/>
              </w:rPr>
            </w:pPr>
            <w:r w:rsidRPr="008B59AE">
              <w:rPr>
                <w:rFonts w:ascii="RR Pioneer" w:hAnsi="RR Pioneer"/>
                <w:sz w:val="16"/>
                <w:szCs w:val="16"/>
              </w:rPr>
              <w:t>Sign</w:t>
            </w:r>
          </w:p>
        </w:tc>
        <w:tc>
          <w:tcPr>
            <w:tcW w:w="1442" w:type="dxa"/>
            <w:shd w:val="clear" w:color="auto" w:fill="auto"/>
            <w:vAlign w:val="center"/>
          </w:tcPr>
          <w:p w14:paraId="47319952" w14:textId="77777777" w:rsidR="00FB41D5" w:rsidRPr="008B59AE" w:rsidRDefault="00FB41D5" w:rsidP="002C7094">
            <w:pPr>
              <w:pStyle w:val="ReportTitles"/>
              <w:rPr>
                <w:rFonts w:ascii="RR Pioneer" w:hAnsi="RR Pioneer"/>
                <w:sz w:val="16"/>
                <w:szCs w:val="16"/>
              </w:rPr>
            </w:pPr>
            <w:r w:rsidRPr="008B59AE">
              <w:rPr>
                <w:rFonts w:ascii="RR Pioneer" w:hAnsi="RR Pioneer"/>
                <w:sz w:val="16"/>
                <w:szCs w:val="16"/>
              </w:rPr>
              <w:t xml:space="preserve">Print </w:t>
            </w:r>
          </w:p>
        </w:tc>
        <w:tc>
          <w:tcPr>
            <w:tcW w:w="1613" w:type="dxa"/>
            <w:shd w:val="clear" w:color="auto" w:fill="auto"/>
            <w:vAlign w:val="center"/>
          </w:tcPr>
          <w:p w14:paraId="54D3C54A" w14:textId="77777777" w:rsidR="00FB41D5" w:rsidRPr="008B59AE" w:rsidRDefault="00FB41D5" w:rsidP="002C7094">
            <w:pPr>
              <w:pStyle w:val="ReportTitles"/>
              <w:rPr>
                <w:rFonts w:ascii="RR Pioneer" w:hAnsi="RR Pioneer"/>
                <w:sz w:val="16"/>
                <w:szCs w:val="16"/>
              </w:rPr>
            </w:pPr>
            <w:r w:rsidRPr="008B59AE">
              <w:rPr>
                <w:rFonts w:ascii="RR Pioneer" w:hAnsi="RR Pioneer"/>
                <w:sz w:val="16"/>
                <w:szCs w:val="16"/>
              </w:rPr>
              <w:t>Role</w:t>
            </w:r>
          </w:p>
        </w:tc>
        <w:tc>
          <w:tcPr>
            <w:tcW w:w="1551" w:type="dxa"/>
            <w:shd w:val="clear" w:color="auto" w:fill="auto"/>
            <w:vAlign w:val="center"/>
          </w:tcPr>
          <w:p w14:paraId="5B44944D" w14:textId="77777777" w:rsidR="00FB41D5" w:rsidRPr="008B59AE" w:rsidRDefault="00FB41D5" w:rsidP="002C7094">
            <w:pPr>
              <w:pStyle w:val="ReportTitles"/>
              <w:rPr>
                <w:rFonts w:ascii="RR Pioneer" w:hAnsi="RR Pioneer"/>
                <w:sz w:val="16"/>
                <w:szCs w:val="16"/>
              </w:rPr>
            </w:pPr>
            <w:r w:rsidRPr="008B59AE">
              <w:rPr>
                <w:rFonts w:ascii="RR Pioneer" w:hAnsi="RR Pioneer"/>
                <w:sz w:val="16"/>
                <w:szCs w:val="16"/>
              </w:rPr>
              <w:t xml:space="preserve">Date </w:t>
            </w:r>
          </w:p>
        </w:tc>
      </w:tr>
      <w:tr w:rsidR="0054260A" w:rsidRPr="008B59AE" w14:paraId="35E744E2" w14:textId="77777777" w:rsidTr="00050318">
        <w:trPr>
          <w:trHeight w:val="1269"/>
        </w:trPr>
        <w:tc>
          <w:tcPr>
            <w:tcW w:w="1102" w:type="dxa"/>
            <w:vMerge/>
            <w:shd w:val="clear" w:color="auto" w:fill="auto"/>
            <w:vAlign w:val="center"/>
          </w:tcPr>
          <w:p w14:paraId="4CA19103" w14:textId="77777777" w:rsidR="00FB41D5" w:rsidRPr="008B59AE" w:rsidRDefault="00FB41D5" w:rsidP="002C7094">
            <w:pPr>
              <w:pStyle w:val="ReportTitles"/>
              <w:rPr>
                <w:rFonts w:ascii="RR Pioneer" w:hAnsi="RR Pioneer"/>
              </w:rPr>
            </w:pPr>
          </w:p>
        </w:tc>
        <w:tc>
          <w:tcPr>
            <w:tcW w:w="3135" w:type="dxa"/>
            <w:shd w:val="clear" w:color="auto" w:fill="auto"/>
            <w:vAlign w:val="center"/>
          </w:tcPr>
          <w:p w14:paraId="6D44FE92" w14:textId="7F0F378C" w:rsidR="00FB41D5" w:rsidRPr="008B59AE" w:rsidRDefault="00890BF7" w:rsidP="002C7094">
            <w:pPr>
              <w:pStyle w:val="ReportTitles"/>
              <w:rPr>
                <w:rFonts w:ascii="RR Pioneer" w:hAnsi="RR Pioneer"/>
                <w:b w:val="0"/>
                <w:bCs/>
              </w:rPr>
            </w:pPr>
            <w:r w:rsidRPr="008B59AE">
              <w:rPr>
                <w:rFonts w:ascii="RR Pioneer" w:hAnsi="RR Pioneer"/>
                <w:b w:val="0"/>
                <w:bCs/>
              </w:rPr>
              <w:t>See Teamcenter</w:t>
            </w:r>
          </w:p>
        </w:tc>
        <w:tc>
          <w:tcPr>
            <w:tcW w:w="1442" w:type="dxa"/>
            <w:shd w:val="clear" w:color="auto" w:fill="auto"/>
            <w:vAlign w:val="center"/>
          </w:tcPr>
          <w:p w14:paraId="0AE7291E" w14:textId="312AC440" w:rsidR="00FB41D5" w:rsidRPr="008B59AE" w:rsidRDefault="00E13119" w:rsidP="002C7094">
            <w:pPr>
              <w:pStyle w:val="ReportTitles"/>
              <w:rPr>
                <w:rFonts w:ascii="RR Pioneer" w:hAnsi="RR Pioneer"/>
                <w:b w:val="0"/>
                <w:bCs/>
              </w:rPr>
            </w:pPr>
            <w:r>
              <w:rPr>
                <w:rFonts w:ascii="RR Pioneer" w:hAnsi="RR Pioneer"/>
                <w:b w:val="0"/>
                <w:bCs/>
              </w:rPr>
              <w:t>{REDACTED}</w:t>
            </w:r>
          </w:p>
        </w:tc>
        <w:tc>
          <w:tcPr>
            <w:tcW w:w="1613" w:type="dxa"/>
            <w:shd w:val="clear" w:color="auto" w:fill="auto"/>
            <w:vAlign w:val="center"/>
          </w:tcPr>
          <w:p w14:paraId="612123F6" w14:textId="27BAA61B" w:rsidR="00FB41D5" w:rsidRPr="008B59AE" w:rsidRDefault="00E13119" w:rsidP="002C7094">
            <w:pPr>
              <w:pStyle w:val="ReportTitles"/>
              <w:rPr>
                <w:rFonts w:ascii="RR Pioneer" w:hAnsi="RR Pioneer"/>
                <w:b w:val="0"/>
                <w:bCs/>
              </w:rPr>
            </w:pPr>
            <w:r>
              <w:rPr>
                <w:rFonts w:ascii="RR Pioneer" w:hAnsi="RR Pioneer"/>
                <w:b w:val="0"/>
                <w:bCs/>
              </w:rPr>
              <w:t>{REDACTED}</w:t>
            </w:r>
          </w:p>
        </w:tc>
        <w:tc>
          <w:tcPr>
            <w:tcW w:w="1551" w:type="dxa"/>
            <w:shd w:val="clear" w:color="auto" w:fill="auto"/>
            <w:vAlign w:val="center"/>
          </w:tcPr>
          <w:p w14:paraId="4F6D79D2" w14:textId="689BE352" w:rsidR="00FB41D5" w:rsidRPr="008B59AE" w:rsidRDefault="00890BF7" w:rsidP="002C7094">
            <w:pPr>
              <w:pStyle w:val="ReportTitles"/>
              <w:rPr>
                <w:rFonts w:ascii="RR Pioneer" w:hAnsi="RR Pioneer"/>
                <w:b w:val="0"/>
                <w:bCs/>
              </w:rPr>
            </w:pPr>
            <w:r w:rsidRPr="008B59AE">
              <w:rPr>
                <w:rFonts w:ascii="RR Pioneer" w:hAnsi="RR Pioneer"/>
                <w:b w:val="0"/>
                <w:bCs/>
              </w:rPr>
              <w:t>See Teamcenter</w:t>
            </w:r>
          </w:p>
        </w:tc>
      </w:tr>
      <w:tr w:rsidR="00DA093F" w:rsidRPr="008B59AE" w14:paraId="3117251D" w14:textId="77777777" w:rsidTr="00050318">
        <w:trPr>
          <w:trHeight w:val="245"/>
        </w:trPr>
        <w:tc>
          <w:tcPr>
            <w:tcW w:w="1102" w:type="dxa"/>
            <w:vMerge w:val="restart"/>
            <w:shd w:val="clear" w:color="auto" w:fill="auto"/>
            <w:vAlign w:val="center"/>
          </w:tcPr>
          <w:p w14:paraId="29EBCCD4" w14:textId="7BC9EB19" w:rsidR="00DA093F" w:rsidRPr="008B59AE" w:rsidRDefault="00DA093F" w:rsidP="002C7094">
            <w:pPr>
              <w:pStyle w:val="ReportTitles"/>
              <w:rPr>
                <w:rFonts w:ascii="RR Pioneer" w:hAnsi="RR Pioneer"/>
              </w:rPr>
            </w:pPr>
            <w:r>
              <w:rPr>
                <w:rFonts w:ascii="RR Pioneer" w:hAnsi="RR Pioneer"/>
                <w:bCs/>
              </w:rPr>
              <w:t>Reviewer</w:t>
            </w:r>
          </w:p>
        </w:tc>
        <w:tc>
          <w:tcPr>
            <w:tcW w:w="3135" w:type="dxa"/>
            <w:shd w:val="clear" w:color="auto" w:fill="auto"/>
            <w:vAlign w:val="center"/>
          </w:tcPr>
          <w:p w14:paraId="561DB95B" w14:textId="4235762E" w:rsidR="00DA093F" w:rsidRPr="008B59AE" w:rsidRDefault="00DA093F" w:rsidP="002C7094">
            <w:pPr>
              <w:pStyle w:val="ReportTitles"/>
              <w:rPr>
                <w:rFonts w:ascii="RR Pioneer" w:hAnsi="RR Pioneer"/>
                <w:b w:val="0"/>
                <w:bCs/>
              </w:rPr>
            </w:pPr>
            <w:r w:rsidRPr="008B59AE">
              <w:rPr>
                <w:rFonts w:ascii="RR Pioneer" w:hAnsi="RR Pioneer"/>
                <w:sz w:val="16"/>
                <w:szCs w:val="16"/>
              </w:rPr>
              <w:t>Sign</w:t>
            </w:r>
          </w:p>
        </w:tc>
        <w:tc>
          <w:tcPr>
            <w:tcW w:w="1442" w:type="dxa"/>
            <w:shd w:val="clear" w:color="auto" w:fill="auto"/>
            <w:vAlign w:val="center"/>
          </w:tcPr>
          <w:p w14:paraId="4D5CB7D1" w14:textId="184E152F" w:rsidR="00DA093F" w:rsidRPr="008B59AE" w:rsidRDefault="00DA093F" w:rsidP="002C7094">
            <w:pPr>
              <w:pStyle w:val="ReportTitles"/>
              <w:rPr>
                <w:rFonts w:ascii="RR Pioneer" w:hAnsi="RR Pioneer"/>
                <w:b w:val="0"/>
                <w:bCs/>
              </w:rPr>
            </w:pPr>
            <w:r w:rsidRPr="008B59AE">
              <w:rPr>
                <w:rFonts w:ascii="RR Pioneer" w:hAnsi="RR Pioneer"/>
                <w:sz w:val="16"/>
                <w:szCs w:val="16"/>
              </w:rPr>
              <w:t>Print</w:t>
            </w:r>
          </w:p>
        </w:tc>
        <w:tc>
          <w:tcPr>
            <w:tcW w:w="1613" w:type="dxa"/>
            <w:shd w:val="clear" w:color="auto" w:fill="auto"/>
            <w:vAlign w:val="center"/>
          </w:tcPr>
          <w:p w14:paraId="7904AC02" w14:textId="79FD5D84" w:rsidR="00DA093F" w:rsidRPr="008B59AE" w:rsidRDefault="00DA093F" w:rsidP="002C7094">
            <w:pPr>
              <w:pStyle w:val="ReportTitles"/>
              <w:rPr>
                <w:rFonts w:ascii="RR Pioneer" w:hAnsi="RR Pioneer"/>
                <w:b w:val="0"/>
                <w:bCs/>
              </w:rPr>
            </w:pPr>
            <w:r w:rsidRPr="008B59AE">
              <w:rPr>
                <w:rFonts w:ascii="RR Pioneer" w:hAnsi="RR Pioneer"/>
                <w:sz w:val="16"/>
                <w:szCs w:val="16"/>
              </w:rPr>
              <w:t>Role</w:t>
            </w:r>
          </w:p>
        </w:tc>
        <w:tc>
          <w:tcPr>
            <w:tcW w:w="1551" w:type="dxa"/>
            <w:shd w:val="clear" w:color="auto" w:fill="auto"/>
            <w:vAlign w:val="center"/>
          </w:tcPr>
          <w:p w14:paraId="4347B5D3" w14:textId="721729B4" w:rsidR="00DA093F" w:rsidRPr="008B59AE" w:rsidRDefault="00DA093F" w:rsidP="002C7094">
            <w:pPr>
              <w:pStyle w:val="ReportTitles"/>
              <w:rPr>
                <w:rFonts w:ascii="RR Pioneer" w:hAnsi="RR Pioneer"/>
                <w:b w:val="0"/>
                <w:bCs/>
              </w:rPr>
            </w:pPr>
            <w:r w:rsidRPr="008B59AE">
              <w:rPr>
                <w:rFonts w:ascii="RR Pioneer" w:hAnsi="RR Pioneer"/>
                <w:sz w:val="16"/>
                <w:szCs w:val="16"/>
              </w:rPr>
              <w:t>Date</w:t>
            </w:r>
          </w:p>
        </w:tc>
      </w:tr>
      <w:tr w:rsidR="00DA093F" w:rsidRPr="008B59AE" w14:paraId="5637DB89" w14:textId="77777777" w:rsidTr="00050318">
        <w:trPr>
          <w:trHeight w:val="986"/>
        </w:trPr>
        <w:tc>
          <w:tcPr>
            <w:tcW w:w="1102" w:type="dxa"/>
            <w:vMerge/>
            <w:shd w:val="clear" w:color="auto" w:fill="auto"/>
            <w:vAlign w:val="center"/>
          </w:tcPr>
          <w:p w14:paraId="5FF78B9F" w14:textId="77777777" w:rsidR="00DA093F" w:rsidRPr="008B59AE" w:rsidRDefault="00DA093F" w:rsidP="002C7094">
            <w:pPr>
              <w:pStyle w:val="ReportTitles"/>
              <w:rPr>
                <w:rFonts w:ascii="RR Pioneer" w:hAnsi="RR Pioneer"/>
              </w:rPr>
            </w:pPr>
          </w:p>
        </w:tc>
        <w:tc>
          <w:tcPr>
            <w:tcW w:w="3135" w:type="dxa"/>
            <w:shd w:val="clear" w:color="auto" w:fill="auto"/>
            <w:vAlign w:val="center"/>
          </w:tcPr>
          <w:p w14:paraId="36B4348B" w14:textId="24A6F07E" w:rsidR="00DA093F" w:rsidRPr="004E6753" w:rsidRDefault="004E6753" w:rsidP="002C7094">
            <w:pPr>
              <w:pStyle w:val="ReportTitles"/>
              <w:rPr>
                <w:rFonts w:ascii="RR Pioneer" w:hAnsi="RR Pioneer"/>
                <w:b w:val="0"/>
                <w:bCs/>
              </w:rPr>
            </w:pPr>
            <w:r w:rsidRPr="004E6753">
              <w:rPr>
                <w:rFonts w:ascii="RR Pioneer" w:hAnsi="RR Pioneer"/>
                <w:b w:val="0"/>
                <w:bCs/>
              </w:rPr>
              <w:t>See Teamcenter</w:t>
            </w:r>
          </w:p>
        </w:tc>
        <w:tc>
          <w:tcPr>
            <w:tcW w:w="1442" w:type="dxa"/>
            <w:shd w:val="clear" w:color="auto" w:fill="auto"/>
            <w:vAlign w:val="center"/>
          </w:tcPr>
          <w:p w14:paraId="3A5093E9" w14:textId="48D1AAF4" w:rsidR="00DA093F" w:rsidRPr="004E6753" w:rsidRDefault="00E13119" w:rsidP="002C7094">
            <w:pPr>
              <w:pStyle w:val="ReportTitles"/>
              <w:rPr>
                <w:rFonts w:ascii="RR Pioneer" w:hAnsi="RR Pioneer"/>
                <w:b w:val="0"/>
                <w:bCs/>
              </w:rPr>
            </w:pPr>
            <w:r>
              <w:rPr>
                <w:rFonts w:ascii="RR Pioneer" w:hAnsi="RR Pioneer"/>
                <w:b w:val="0"/>
                <w:bCs/>
              </w:rPr>
              <w:t>{REDACTED}</w:t>
            </w:r>
          </w:p>
        </w:tc>
        <w:tc>
          <w:tcPr>
            <w:tcW w:w="1613" w:type="dxa"/>
            <w:shd w:val="clear" w:color="auto" w:fill="auto"/>
            <w:vAlign w:val="center"/>
          </w:tcPr>
          <w:p w14:paraId="40471C33" w14:textId="1E7961A9" w:rsidR="00DA093F" w:rsidRPr="004E6753" w:rsidRDefault="00E13119" w:rsidP="002C7094">
            <w:pPr>
              <w:pStyle w:val="ReportTitles"/>
              <w:rPr>
                <w:rFonts w:ascii="RR Pioneer" w:hAnsi="RR Pioneer"/>
                <w:b w:val="0"/>
                <w:bCs/>
              </w:rPr>
            </w:pPr>
            <w:r>
              <w:rPr>
                <w:rFonts w:ascii="RR Pioneer" w:hAnsi="RR Pioneer"/>
                <w:b w:val="0"/>
                <w:bCs/>
              </w:rPr>
              <w:t>{REDACTED}</w:t>
            </w:r>
          </w:p>
        </w:tc>
        <w:tc>
          <w:tcPr>
            <w:tcW w:w="1551" w:type="dxa"/>
            <w:shd w:val="clear" w:color="auto" w:fill="auto"/>
            <w:vAlign w:val="center"/>
          </w:tcPr>
          <w:p w14:paraId="0311A01B" w14:textId="0BF12BA9" w:rsidR="00DA093F" w:rsidRPr="004E6753" w:rsidRDefault="004E6753" w:rsidP="002C7094">
            <w:pPr>
              <w:pStyle w:val="ReportTitles"/>
              <w:rPr>
                <w:rFonts w:ascii="RR Pioneer" w:hAnsi="RR Pioneer"/>
                <w:b w:val="0"/>
                <w:bCs/>
              </w:rPr>
            </w:pPr>
            <w:r w:rsidRPr="004E6753">
              <w:rPr>
                <w:rFonts w:ascii="RR Pioneer" w:hAnsi="RR Pioneer"/>
                <w:b w:val="0"/>
                <w:bCs/>
              </w:rPr>
              <w:t>See Teamcenter</w:t>
            </w:r>
          </w:p>
        </w:tc>
      </w:tr>
      <w:tr w:rsidR="0054260A" w:rsidRPr="008B59AE" w14:paraId="0593814E" w14:textId="77777777" w:rsidTr="00050318">
        <w:trPr>
          <w:trHeight w:val="302"/>
        </w:trPr>
        <w:tc>
          <w:tcPr>
            <w:tcW w:w="1102" w:type="dxa"/>
            <w:vMerge w:val="restart"/>
            <w:shd w:val="clear" w:color="auto" w:fill="auto"/>
            <w:vAlign w:val="center"/>
          </w:tcPr>
          <w:p w14:paraId="4B432CDB" w14:textId="7626E011" w:rsidR="0054260A" w:rsidRPr="008B59AE" w:rsidRDefault="00AB404F" w:rsidP="002C7094">
            <w:pPr>
              <w:pStyle w:val="ReportTitles"/>
              <w:rPr>
                <w:rFonts w:ascii="RR Pioneer" w:hAnsi="RR Pioneer"/>
                <w:bCs/>
              </w:rPr>
            </w:pPr>
            <w:r>
              <w:rPr>
                <w:rFonts w:ascii="RR Pioneer" w:hAnsi="RR Pioneer"/>
                <w:bCs/>
              </w:rPr>
              <w:t>Approver</w:t>
            </w:r>
          </w:p>
        </w:tc>
        <w:tc>
          <w:tcPr>
            <w:tcW w:w="3135" w:type="dxa"/>
            <w:shd w:val="clear" w:color="auto" w:fill="auto"/>
            <w:vAlign w:val="center"/>
          </w:tcPr>
          <w:p w14:paraId="6B1CA9B8" w14:textId="77777777" w:rsidR="0054260A" w:rsidRPr="008B59AE" w:rsidRDefault="0054260A" w:rsidP="002C7094">
            <w:pPr>
              <w:tabs>
                <w:tab w:val="clear" w:pos="992"/>
                <w:tab w:val="clear" w:pos="1395"/>
                <w:tab w:val="clear" w:pos="1712"/>
              </w:tabs>
              <w:spacing w:after="0"/>
              <w:rPr>
                <w:rFonts w:ascii="RR Pioneer" w:eastAsia="Times New Roman" w:hAnsi="RR Pioneer" w:cs="Times New Roman"/>
                <w:szCs w:val="20"/>
                <w:lang w:eastAsia="en-GB"/>
              </w:rPr>
            </w:pPr>
            <w:r w:rsidRPr="008B59AE">
              <w:rPr>
                <w:rFonts w:ascii="RR Pioneer" w:hAnsi="RR Pioneer"/>
                <w:b/>
                <w:bCs/>
                <w:sz w:val="16"/>
                <w:szCs w:val="16"/>
              </w:rPr>
              <w:t>Sign</w:t>
            </w:r>
          </w:p>
        </w:tc>
        <w:tc>
          <w:tcPr>
            <w:tcW w:w="1442" w:type="dxa"/>
            <w:shd w:val="clear" w:color="auto" w:fill="auto"/>
            <w:vAlign w:val="center"/>
          </w:tcPr>
          <w:p w14:paraId="45A7E1B8" w14:textId="77777777" w:rsidR="0054260A" w:rsidRPr="008B59AE" w:rsidRDefault="0054260A" w:rsidP="002C7094">
            <w:pPr>
              <w:tabs>
                <w:tab w:val="clear" w:pos="992"/>
                <w:tab w:val="clear" w:pos="1395"/>
                <w:tab w:val="clear" w:pos="1712"/>
              </w:tabs>
              <w:spacing w:after="0"/>
              <w:rPr>
                <w:rFonts w:ascii="RR Pioneer" w:eastAsia="Times New Roman" w:hAnsi="RR Pioneer" w:cs="Times New Roman"/>
                <w:szCs w:val="20"/>
                <w:lang w:eastAsia="en-GB"/>
              </w:rPr>
            </w:pPr>
            <w:r w:rsidRPr="008B59AE">
              <w:rPr>
                <w:rFonts w:ascii="RR Pioneer" w:hAnsi="RR Pioneer"/>
                <w:b/>
                <w:bCs/>
                <w:sz w:val="16"/>
                <w:szCs w:val="16"/>
              </w:rPr>
              <w:t xml:space="preserve">Print </w:t>
            </w:r>
          </w:p>
        </w:tc>
        <w:tc>
          <w:tcPr>
            <w:tcW w:w="1613" w:type="dxa"/>
            <w:shd w:val="clear" w:color="auto" w:fill="auto"/>
            <w:vAlign w:val="center"/>
          </w:tcPr>
          <w:p w14:paraId="548B1CA5" w14:textId="77777777" w:rsidR="0054260A" w:rsidRPr="008B59AE" w:rsidRDefault="0054260A" w:rsidP="002C7094">
            <w:pPr>
              <w:tabs>
                <w:tab w:val="clear" w:pos="992"/>
                <w:tab w:val="clear" w:pos="1395"/>
                <w:tab w:val="clear" w:pos="1712"/>
              </w:tabs>
              <w:spacing w:after="0"/>
              <w:rPr>
                <w:rFonts w:ascii="RR Pioneer" w:eastAsia="Times New Roman" w:hAnsi="RR Pioneer" w:cs="Times New Roman"/>
                <w:szCs w:val="20"/>
                <w:lang w:eastAsia="en-GB"/>
              </w:rPr>
            </w:pPr>
            <w:r w:rsidRPr="008B59AE">
              <w:rPr>
                <w:rFonts w:ascii="RR Pioneer" w:hAnsi="RR Pioneer"/>
                <w:b/>
                <w:bCs/>
                <w:sz w:val="16"/>
                <w:szCs w:val="16"/>
              </w:rPr>
              <w:t>Role</w:t>
            </w:r>
          </w:p>
        </w:tc>
        <w:tc>
          <w:tcPr>
            <w:tcW w:w="1551" w:type="dxa"/>
            <w:shd w:val="clear" w:color="auto" w:fill="auto"/>
            <w:vAlign w:val="center"/>
          </w:tcPr>
          <w:p w14:paraId="77D6C6BF" w14:textId="77777777" w:rsidR="0054260A" w:rsidRPr="008B59AE" w:rsidRDefault="0054260A" w:rsidP="002C7094">
            <w:pPr>
              <w:tabs>
                <w:tab w:val="clear" w:pos="992"/>
                <w:tab w:val="clear" w:pos="1395"/>
                <w:tab w:val="clear" w:pos="1712"/>
              </w:tabs>
              <w:spacing w:after="0"/>
              <w:rPr>
                <w:rFonts w:ascii="RR Pioneer" w:eastAsia="Times New Roman" w:hAnsi="RR Pioneer" w:cs="Times New Roman"/>
                <w:szCs w:val="20"/>
                <w:lang w:eastAsia="en-GB"/>
              </w:rPr>
            </w:pPr>
            <w:r w:rsidRPr="008B59AE">
              <w:rPr>
                <w:rFonts w:ascii="RR Pioneer" w:hAnsi="RR Pioneer"/>
                <w:b/>
                <w:bCs/>
                <w:sz w:val="16"/>
                <w:szCs w:val="16"/>
              </w:rPr>
              <w:t xml:space="preserve">Date </w:t>
            </w:r>
          </w:p>
        </w:tc>
      </w:tr>
      <w:tr w:rsidR="0054260A" w:rsidRPr="008B59AE" w14:paraId="0FA01883" w14:textId="77777777" w:rsidTr="00050318">
        <w:trPr>
          <w:trHeight w:val="1089"/>
        </w:trPr>
        <w:tc>
          <w:tcPr>
            <w:tcW w:w="1102" w:type="dxa"/>
            <w:vMerge/>
            <w:shd w:val="clear" w:color="auto" w:fill="auto"/>
            <w:vAlign w:val="center"/>
          </w:tcPr>
          <w:p w14:paraId="51850030" w14:textId="2295CB65" w:rsidR="0054260A" w:rsidRPr="008B59AE" w:rsidRDefault="0054260A" w:rsidP="002C7094">
            <w:pPr>
              <w:pStyle w:val="ReportTitles"/>
              <w:rPr>
                <w:rFonts w:ascii="RR Pioneer" w:hAnsi="RR Pioneer"/>
                <w:bCs/>
              </w:rPr>
            </w:pPr>
          </w:p>
        </w:tc>
        <w:tc>
          <w:tcPr>
            <w:tcW w:w="3135" w:type="dxa"/>
            <w:shd w:val="clear" w:color="auto" w:fill="auto"/>
            <w:vAlign w:val="center"/>
          </w:tcPr>
          <w:p w14:paraId="7664FFA9" w14:textId="3630F3BF" w:rsidR="0054260A" w:rsidRPr="008B59AE" w:rsidRDefault="0054260A" w:rsidP="002C7094">
            <w:pPr>
              <w:tabs>
                <w:tab w:val="clear" w:pos="992"/>
                <w:tab w:val="clear" w:pos="1395"/>
                <w:tab w:val="clear" w:pos="1712"/>
              </w:tabs>
              <w:spacing w:after="0"/>
              <w:rPr>
                <w:rFonts w:ascii="RR Pioneer" w:hAnsi="RR Pioneer"/>
                <w:sz w:val="16"/>
                <w:szCs w:val="16"/>
              </w:rPr>
            </w:pPr>
            <w:r w:rsidRPr="008B59AE">
              <w:rPr>
                <w:rFonts w:ascii="RR Pioneer" w:hAnsi="RR Pioneer"/>
              </w:rPr>
              <w:t>See Teamcenter</w:t>
            </w:r>
          </w:p>
        </w:tc>
        <w:tc>
          <w:tcPr>
            <w:tcW w:w="1442" w:type="dxa"/>
            <w:shd w:val="clear" w:color="auto" w:fill="auto"/>
            <w:vAlign w:val="center"/>
          </w:tcPr>
          <w:p w14:paraId="1BB0E883" w14:textId="080E59B1" w:rsidR="0054260A" w:rsidRPr="00E13119" w:rsidRDefault="00E13119" w:rsidP="002C7094">
            <w:pPr>
              <w:tabs>
                <w:tab w:val="clear" w:pos="992"/>
                <w:tab w:val="clear" w:pos="1395"/>
                <w:tab w:val="clear" w:pos="1712"/>
              </w:tabs>
              <w:spacing w:after="0"/>
              <w:rPr>
                <w:rFonts w:ascii="RR Pioneer" w:hAnsi="RR Pioneer"/>
                <w:szCs w:val="20"/>
              </w:rPr>
            </w:pPr>
            <w:r w:rsidRPr="00E13119">
              <w:rPr>
                <w:rFonts w:ascii="RR Pioneer" w:hAnsi="RR Pioneer"/>
              </w:rPr>
              <w:t>{REDACTED}</w:t>
            </w:r>
          </w:p>
        </w:tc>
        <w:tc>
          <w:tcPr>
            <w:tcW w:w="1613" w:type="dxa"/>
            <w:shd w:val="clear" w:color="auto" w:fill="auto"/>
            <w:vAlign w:val="center"/>
          </w:tcPr>
          <w:p w14:paraId="6CD4B5A4" w14:textId="1F20BFB7" w:rsidR="0054260A" w:rsidRPr="00E13119" w:rsidRDefault="00E13119" w:rsidP="002C7094">
            <w:pPr>
              <w:tabs>
                <w:tab w:val="clear" w:pos="992"/>
                <w:tab w:val="clear" w:pos="1395"/>
                <w:tab w:val="clear" w:pos="1712"/>
              </w:tabs>
              <w:spacing w:after="0"/>
              <w:rPr>
                <w:rFonts w:ascii="RR Pioneer" w:hAnsi="RR Pioneer"/>
                <w:sz w:val="16"/>
                <w:szCs w:val="16"/>
              </w:rPr>
            </w:pPr>
            <w:r w:rsidRPr="00E13119">
              <w:rPr>
                <w:rFonts w:ascii="RR Pioneer" w:hAnsi="RR Pioneer"/>
              </w:rPr>
              <w:t>{REDACTED}</w:t>
            </w:r>
          </w:p>
        </w:tc>
        <w:tc>
          <w:tcPr>
            <w:tcW w:w="1551" w:type="dxa"/>
            <w:shd w:val="clear" w:color="auto" w:fill="auto"/>
            <w:vAlign w:val="center"/>
          </w:tcPr>
          <w:p w14:paraId="37493C6E" w14:textId="5EB8E164" w:rsidR="0054260A" w:rsidRPr="008B59AE" w:rsidRDefault="0054260A" w:rsidP="002C7094">
            <w:pPr>
              <w:tabs>
                <w:tab w:val="clear" w:pos="992"/>
                <w:tab w:val="clear" w:pos="1395"/>
                <w:tab w:val="clear" w:pos="1712"/>
              </w:tabs>
              <w:spacing w:after="0"/>
              <w:rPr>
                <w:rFonts w:ascii="RR Pioneer" w:hAnsi="RR Pioneer"/>
                <w:b/>
                <w:bCs/>
                <w:sz w:val="16"/>
                <w:szCs w:val="16"/>
              </w:rPr>
            </w:pPr>
            <w:r w:rsidRPr="008B59AE">
              <w:rPr>
                <w:rFonts w:ascii="RR Pioneer" w:hAnsi="RR Pioneer"/>
              </w:rPr>
              <w:t>See Teamcenter</w:t>
            </w:r>
          </w:p>
        </w:tc>
      </w:tr>
    </w:tbl>
    <w:p w14:paraId="59BFB71F" w14:textId="48C7DFAE" w:rsidR="002A3242" w:rsidRPr="008B59AE" w:rsidRDefault="002A3242" w:rsidP="002C7094">
      <w:pPr>
        <w:spacing w:after="0"/>
        <w:rPr>
          <w:rFonts w:ascii="RR Pioneer" w:hAnsi="RR Pioneer"/>
          <w:sz w:val="28"/>
          <w:szCs w:val="28"/>
        </w:rPr>
      </w:pPr>
    </w:p>
    <w:p w14:paraId="2CF96374" w14:textId="77777777" w:rsidR="009D711B" w:rsidRPr="008B59AE" w:rsidRDefault="009D711B" w:rsidP="002C7094">
      <w:pPr>
        <w:spacing w:after="0"/>
        <w:rPr>
          <w:rFonts w:ascii="RR Pioneer" w:hAnsi="RR Pioneer"/>
        </w:rPr>
      </w:pPr>
    </w:p>
    <w:sectPr w:rsidR="009D711B" w:rsidRPr="008B59AE" w:rsidSect="000B3B41">
      <w:headerReference w:type="default" r:id="rId16"/>
      <w:footerReference w:type="even" r:id="rId17"/>
      <w:footerReference w:type="default" r:id="rId18"/>
      <w:headerReference w:type="first" r:id="rId19"/>
      <w:footerReference w:type="first" r:id="rId20"/>
      <w:pgSz w:w="11906" w:h="16838"/>
      <w:pgMar w:top="2323" w:right="1440" w:bottom="1440"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7CCCB" w14:textId="77777777" w:rsidR="001D5A5C" w:rsidRDefault="001D5A5C" w:rsidP="00D12A48">
      <w:r>
        <w:separator/>
      </w:r>
    </w:p>
  </w:endnote>
  <w:endnote w:type="continuationSeparator" w:id="0">
    <w:p w14:paraId="54395026" w14:textId="77777777" w:rsidR="001D5A5C" w:rsidRDefault="001D5A5C" w:rsidP="00D12A48">
      <w:r>
        <w:continuationSeparator/>
      </w:r>
    </w:p>
  </w:endnote>
  <w:endnote w:type="continuationNotice" w:id="1">
    <w:p w14:paraId="515D6894" w14:textId="77777777" w:rsidR="001D5A5C" w:rsidRDefault="001D5A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R Pioneer">
    <w:altName w:val="Segoe UI Historic"/>
    <w:panose1 w:val="020B0503050201040103"/>
    <w:charset w:val="00"/>
    <w:family w:val="swiss"/>
    <w:pitch w:val="variable"/>
    <w:sig w:usb0="000003C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E291" w14:textId="6991A901" w:rsidR="001038B7" w:rsidRDefault="00504B9E">
    <w:pPr>
      <w:pStyle w:val="Footer"/>
    </w:pPr>
    <w:r>
      <w:rPr>
        <w:noProof/>
      </w:rPr>
      <mc:AlternateContent>
        <mc:Choice Requires="wps">
          <w:drawing>
            <wp:anchor distT="0" distB="0" distL="0" distR="0" simplePos="0" relativeHeight="251659264" behindDoc="0" locked="0" layoutInCell="1" allowOverlap="1" wp14:anchorId="140D8859" wp14:editId="72A93A08">
              <wp:simplePos x="635" y="635"/>
              <wp:positionH relativeFrom="page">
                <wp:align>center</wp:align>
              </wp:positionH>
              <wp:positionV relativeFrom="page">
                <wp:align>bottom</wp:align>
              </wp:positionV>
              <wp:extent cx="2646680" cy="345440"/>
              <wp:effectExtent l="0" t="0" r="1270" b="0"/>
              <wp:wrapNone/>
              <wp:docPr id="975891908" name="Text Box 2"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04DC656D" w14:textId="162BC4B7" w:rsidR="00504B9E" w:rsidRPr="00504B9E" w:rsidRDefault="00504B9E" w:rsidP="00504B9E">
                          <w:pPr>
                            <w:spacing w:after="0"/>
                            <w:rPr>
                              <w:rFonts w:ascii="Calibri" w:eastAsia="Calibri" w:hAnsi="Calibri" w:cs="Calibri"/>
                              <w:noProof/>
                              <w:color w:val="000000"/>
                              <w:szCs w:val="20"/>
                            </w:rPr>
                          </w:pPr>
                          <w:r w:rsidRPr="00504B9E">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0D8859" id="_x0000_t202" coordsize="21600,21600" o:spt="202" path="m,l,21600r21600,l21600,xe">
              <v:stroke joinstyle="miter"/>
              <v:path gradientshapeok="t" o:connecttype="rect"/>
            </v:shapetype>
            <v:shape id="Text Box 2" o:spid="_x0000_s1026" type="#_x0000_t202" alt="Public – Not Listed – Not Subject to Export Controls" style="position:absolute;margin-left:0;margin-top:0;width:208.4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" filled="f" stroked="f">
              <v:textbox style="mso-fit-shape-to-text:t" inset="0,0,0,15pt">
                <w:txbxContent>
                  <w:p w14:paraId="04DC656D" w14:textId="162BC4B7" w:rsidR="00504B9E" w:rsidRPr="00504B9E" w:rsidRDefault="00504B9E" w:rsidP="00504B9E">
                    <w:pPr>
                      <w:spacing w:after="0"/>
                      <w:rPr>
                        <w:rFonts w:ascii="Calibri" w:eastAsia="Calibri" w:hAnsi="Calibri" w:cs="Calibri"/>
                        <w:noProof/>
                        <w:color w:val="000000"/>
                        <w:szCs w:val="20"/>
                      </w:rPr>
                    </w:pPr>
                    <w:r w:rsidRPr="00504B9E">
                      <w:rPr>
                        <w:rFonts w:ascii="Calibri" w:eastAsia="Calibri" w:hAnsi="Calibri" w:cs="Calibri"/>
                        <w:noProof/>
                        <w:color w:val="000000"/>
                        <w:szCs w:val="20"/>
                      </w:rPr>
                      <w:t>Public – Not Listed – Not Subject to Export Controls</w:t>
                    </w:r>
                  </w:p>
                </w:txbxContent>
              </v:textbox>
              <w10:wrap anchorx="page" anchory="page"/>
            </v:shape>
          </w:pict>
        </mc:Fallback>
      </mc:AlternateContent>
    </w:r>
    <w:r w:rsidR="00161250">
      <w:rPr>
        <w:noProof/>
      </w:rPr>
      <mc:AlternateContent>
        <mc:Choice Requires="wps">
          <w:drawing>
            <wp:anchor distT="0" distB="0" distL="0" distR="0" simplePos="0" relativeHeight="251654656" behindDoc="0" locked="0" layoutInCell="1" allowOverlap="1" wp14:anchorId="01556DC2" wp14:editId="601CA7DB">
              <wp:simplePos x="0" y="0"/>
              <wp:positionH relativeFrom="column">
                <wp:align>center</wp:align>
              </wp:positionH>
              <wp:positionV relativeFrom="paragraph">
                <wp:posOffset>635</wp:posOffset>
              </wp:positionV>
              <wp:extent cx="44386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1556DC2" id="_x0000_s1027" type="#_x0000_t202" style="position:absolute;margin-left:0;margin-top:.05pt;width:34.95pt;height:34.95pt;z-index:25165465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D171" w14:textId="45B0299C" w:rsidR="00F915C6" w:rsidRDefault="00504B9E" w:rsidP="00CD449A">
    <w:pPr>
      <w:spacing w:after="0"/>
    </w:pPr>
    <w:r>
      <w:rPr>
        <w:noProof/>
      </w:rPr>
      <mc:AlternateContent>
        <mc:Choice Requires="wps">
          <w:drawing>
            <wp:anchor distT="0" distB="0" distL="0" distR="0" simplePos="0" relativeHeight="251660288" behindDoc="0" locked="0" layoutInCell="1" allowOverlap="1" wp14:anchorId="12392D3A" wp14:editId="48B8AAA4">
              <wp:simplePos x="914400" y="10473526"/>
              <wp:positionH relativeFrom="page">
                <wp:align>center</wp:align>
              </wp:positionH>
              <wp:positionV relativeFrom="page">
                <wp:align>bottom</wp:align>
              </wp:positionV>
              <wp:extent cx="2646680" cy="345440"/>
              <wp:effectExtent l="0" t="0" r="1270" b="0"/>
              <wp:wrapNone/>
              <wp:docPr id="911486399" name="Text Box 3"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3704B3B9" w14:textId="4A6F8644" w:rsidR="00504B9E" w:rsidRPr="00504B9E" w:rsidRDefault="00504B9E" w:rsidP="00504B9E">
                          <w:pPr>
                            <w:spacing w:after="0"/>
                            <w:rPr>
                              <w:rFonts w:ascii="Calibri" w:eastAsia="Calibri" w:hAnsi="Calibri" w:cs="Calibri"/>
                              <w:noProof/>
                              <w:color w:val="000000"/>
                              <w:szCs w:val="20"/>
                            </w:rPr>
                          </w:pPr>
                          <w:r w:rsidRPr="00504B9E">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392D3A" id="_x0000_t202" coordsize="21600,21600" o:spt="202" path="m,l,21600r21600,l21600,xe">
              <v:stroke joinstyle="miter"/>
              <v:path gradientshapeok="t" o:connecttype="rect"/>
            </v:shapetype>
            <v:shape id="Text Box 3" o:spid="_x0000_s1028" type="#_x0000_t202" alt="Public – Not Listed – Not Subject to Export Controls" style="position:absolute;margin-left:0;margin-top:0;width:208.4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Q9DwIAAB0EAAAOAAAAZHJzL2Uyb0RvYy54bWysU11v2jAUfZ+0/2D5fSQwitq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" filled="f" stroked="f">
              <v:textbox style="mso-fit-shape-to-text:t" inset="0,0,0,15pt">
                <w:txbxContent>
                  <w:p w14:paraId="3704B3B9" w14:textId="4A6F8644" w:rsidR="00504B9E" w:rsidRPr="00504B9E" w:rsidRDefault="00504B9E" w:rsidP="00504B9E">
                    <w:pPr>
                      <w:spacing w:after="0"/>
                      <w:rPr>
                        <w:rFonts w:ascii="Calibri" w:eastAsia="Calibri" w:hAnsi="Calibri" w:cs="Calibri"/>
                        <w:noProof/>
                        <w:color w:val="000000"/>
                        <w:szCs w:val="20"/>
                      </w:rPr>
                    </w:pPr>
                    <w:r w:rsidRPr="00504B9E">
                      <w:rPr>
                        <w:rFonts w:ascii="Calibri" w:eastAsia="Calibri" w:hAnsi="Calibri" w:cs="Calibri"/>
                        <w:noProof/>
                        <w:color w:val="000000"/>
                        <w:szCs w:val="20"/>
                      </w:rPr>
                      <w:t>Public – Not Listed – Not Subject to Export Controls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E479" w14:textId="744E073A" w:rsidR="001038B7" w:rsidRDefault="00504B9E">
    <w:pPr>
      <w:pStyle w:val="Footer"/>
    </w:pPr>
    <w:r>
      <w:rPr>
        <w:noProof/>
      </w:rPr>
      <mc:AlternateContent>
        <mc:Choice Requires="wps">
          <w:drawing>
            <wp:anchor distT="0" distB="0" distL="0" distR="0" simplePos="0" relativeHeight="251658240" behindDoc="0" locked="0" layoutInCell="1" allowOverlap="1" wp14:anchorId="70783CB8" wp14:editId="1F5387CD">
              <wp:simplePos x="635" y="635"/>
              <wp:positionH relativeFrom="page">
                <wp:align>center</wp:align>
              </wp:positionH>
              <wp:positionV relativeFrom="page">
                <wp:align>bottom</wp:align>
              </wp:positionV>
              <wp:extent cx="2646680" cy="345440"/>
              <wp:effectExtent l="0" t="0" r="1270" b="0"/>
              <wp:wrapNone/>
              <wp:docPr id="1447093410" name="Text Box 1"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549EE920" w14:textId="6F6243F1" w:rsidR="00504B9E" w:rsidRPr="00504B9E" w:rsidRDefault="00504B9E" w:rsidP="00504B9E">
                          <w:pPr>
                            <w:spacing w:after="0"/>
                            <w:rPr>
                              <w:rFonts w:ascii="Calibri" w:eastAsia="Calibri" w:hAnsi="Calibri" w:cs="Calibri"/>
                              <w:noProof/>
                              <w:color w:val="000000"/>
                              <w:szCs w:val="20"/>
                            </w:rPr>
                          </w:pPr>
                          <w:r w:rsidRPr="00504B9E">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83CB8" id="_x0000_t202" coordsize="21600,21600" o:spt="202" path="m,l,21600r21600,l21600,xe">
              <v:stroke joinstyle="miter"/>
              <v:path gradientshapeok="t" o:connecttype="rect"/>
            </v:shapetype>
            <v:shape id="Text Box 1" o:spid="_x0000_s1029" type="#_x0000_t202" alt="Public – Not Listed – Not Subject to Export Controls" style="position:absolute;margin-left:0;margin-top:0;width:208.4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YADwIAAB0EAAAOAAAAZHJzL2Uyb0RvYy54bWysU11v2jAUfZ+0/2D5fSQwitq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" filled="f" stroked="f">
              <v:textbox style="mso-fit-shape-to-text:t" inset="0,0,0,15pt">
                <w:txbxContent>
                  <w:p w14:paraId="549EE920" w14:textId="6F6243F1" w:rsidR="00504B9E" w:rsidRPr="00504B9E" w:rsidRDefault="00504B9E" w:rsidP="00504B9E">
                    <w:pPr>
                      <w:spacing w:after="0"/>
                      <w:rPr>
                        <w:rFonts w:ascii="Calibri" w:eastAsia="Calibri" w:hAnsi="Calibri" w:cs="Calibri"/>
                        <w:noProof/>
                        <w:color w:val="000000"/>
                        <w:szCs w:val="20"/>
                      </w:rPr>
                    </w:pPr>
                    <w:r w:rsidRPr="00504B9E">
                      <w:rPr>
                        <w:rFonts w:ascii="Calibri" w:eastAsia="Calibri" w:hAnsi="Calibri" w:cs="Calibri"/>
                        <w:noProof/>
                        <w:color w:val="000000"/>
                        <w:szCs w:val="20"/>
                      </w:rPr>
                      <w:t>Public – Not Listed – Not Subject to Export Controls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B2ECD" w14:textId="77777777" w:rsidR="001D5A5C" w:rsidRDefault="001D5A5C" w:rsidP="00D12A48">
      <w:r>
        <w:separator/>
      </w:r>
    </w:p>
  </w:footnote>
  <w:footnote w:type="continuationSeparator" w:id="0">
    <w:p w14:paraId="32CA9236" w14:textId="77777777" w:rsidR="001D5A5C" w:rsidRDefault="001D5A5C" w:rsidP="00D12A48">
      <w:r>
        <w:continuationSeparator/>
      </w:r>
    </w:p>
  </w:footnote>
  <w:footnote w:type="continuationNotice" w:id="1">
    <w:p w14:paraId="65E71C42" w14:textId="77777777" w:rsidR="001D5A5C" w:rsidRDefault="001D5A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D2D3" w14:textId="7A60D03D" w:rsidR="004051C6" w:rsidRPr="002C0498" w:rsidRDefault="004051C6" w:rsidP="004051C6">
    <w:pPr>
      <w:pStyle w:val="SecurityClassification"/>
    </w:pPr>
    <w:r w:rsidRPr="00EA5516">
      <w:rPr>
        <w:noProof/>
        <w:sz w:val="16"/>
        <w:szCs w:val="16"/>
        <w:lang w:eastAsia="en-US"/>
      </w:rPr>
      <w:drawing>
        <wp:anchor distT="0" distB="0" distL="114300" distR="114300" simplePos="0" relativeHeight="251656704" behindDoc="1" locked="0" layoutInCell="1" allowOverlap="1" wp14:anchorId="7AD5E053" wp14:editId="7A0BCF3A">
          <wp:simplePos x="0" y="0"/>
          <wp:positionH relativeFrom="page">
            <wp:posOffset>527050</wp:posOffset>
          </wp:positionH>
          <wp:positionV relativeFrom="page">
            <wp:posOffset>233680</wp:posOffset>
          </wp:positionV>
          <wp:extent cx="972000" cy="522000"/>
          <wp:effectExtent l="0" t="0" r="0" b="0"/>
          <wp:wrapSquare wrapText="bothSides"/>
          <wp:docPr id="2011574625" name="Picture 2011574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66D4EC" w14:textId="77777777" w:rsidR="004051C6" w:rsidRPr="00BD0AF3" w:rsidRDefault="004051C6" w:rsidP="004051C6">
    <w:pPr>
      <w:pStyle w:val="NoSpacing"/>
      <w:rPr>
        <w:lang w:eastAsia="en-GB"/>
      </w:rPr>
    </w:pPr>
  </w:p>
  <w:p w14:paraId="59034DA1" w14:textId="77777777" w:rsidR="004051C6" w:rsidRDefault="004051C6" w:rsidP="004051C6">
    <w:pPr>
      <w:pStyle w:val="Header"/>
      <w:spacing w:after="0"/>
      <w:jc w:val="right"/>
      <w:rPr>
        <w:rFonts w:ascii="RR Pioneer" w:hAnsi="RR Pioneer"/>
        <w:sz w:val="18"/>
        <w:szCs w:val="18"/>
      </w:rPr>
    </w:pPr>
  </w:p>
  <w:p w14:paraId="6EC608E7" w14:textId="05CF9DDD" w:rsidR="004051C6" w:rsidRPr="001038B7" w:rsidRDefault="004051C6" w:rsidP="004051C6">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15672E">
      <w:rPr>
        <w:rFonts w:ascii="RR Pioneer" w:hAnsi="RR Pioneer"/>
        <w:sz w:val="18"/>
        <w:szCs w:val="18"/>
      </w:rPr>
      <w:t>13</w:t>
    </w:r>
    <w:r w:rsidRPr="001038B7">
      <w:rPr>
        <w:rFonts w:ascii="RR Pioneer" w:hAnsi="RR Pioneer"/>
        <w:sz w:val="18"/>
        <w:szCs w:val="18"/>
      </w:rPr>
      <w:t xml:space="preserve"> Issue </w:t>
    </w:r>
    <w:r w:rsidR="004F5E6B">
      <w:rPr>
        <w:rFonts w:ascii="RR Pioneer" w:hAnsi="RR Pioneer"/>
        <w:sz w:val="18"/>
        <w:szCs w:val="18"/>
      </w:rPr>
      <w:t>2</w:t>
    </w:r>
  </w:p>
  <w:p w14:paraId="3E5089F1" w14:textId="12DC7C9E" w:rsidR="004051C6" w:rsidRPr="00211346" w:rsidRDefault="007231AC" w:rsidP="004051C6">
    <w:pPr>
      <w:pStyle w:val="Header"/>
      <w:spacing w:after="0"/>
      <w:jc w:val="right"/>
      <w:rPr>
        <w:rFonts w:ascii="RR Pioneer" w:hAnsi="RR Pioneer"/>
        <w:sz w:val="22"/>
      </w:rPr>
    </w:pPr>
    <w:r w:rsidRPr="003653F1">
      <w:rPr>
        <w:rFonts w:ascii="RR Pioneer" w:hAnsi="RR Pioneer"/>
        <w:sz w:val="22"/>
      </w:rPr>
      <w:t>SMR00149</w:t>
    </w:r>
    <w:r w:rsidR="003653F1" w:rsidRPr="003653F1">
      <w:rPr>
        <w:rFonts w:ascii="RR Pioneer" w:hAnsi="RR Pioneer"/>
        <w:sz w:val="22"/>
      </w:rPr>
      <w:t xml:space="preserve">38 </w:t>
    </w:r>
    <w:r w:rsidR="004051C6" w:rsidRPr="00211346">
      <w:rPr>
        <w:rFonts w:ascii="RR Pioneer" w:hAnsi="RR Pioneer"/>
        <w:sz w:val="22"/>
      </w:rPr>
      <w:t xml:space="preserve">Issue </w:t>
    </w:r>
    <w:r w:rsidR="00944E0C">
      <w:rPr>
        <w:rFonts w:ascii="RR Pioneer" w:hAnsi="RR Pioneer"/>
        <w:sz w:val="22"/>
      </w:rPr>
      <w:t>2</w:t>
    </w:r>
  </w:p>
  <w:p w14:paraId="529BAED8" w14:textId="77777777" w:rsidR="004051C6" w:rsidRPr="00F54C16" w:rsidRDefault="00000000" w:rsidP="004051C6">
    <w:pPr>
      <w:pStyle w:val="Header"/>
      <w:spacing w:after="0"/>
      <w:jc w:val="right"/>
      <w:rPr>
        <w:rFonts w:ascii="RR Pioneer" w:hAnsi="RR Pioneer"/>
      </w:rPr>
    </w:pPr>
    <w:sdt>
      <w:sdtPr>
        <w:rPr>
          <w:rFonts w:ascii="RR Pioneer" w:hAnsi="RR Pioneer"/>
        </w:rPr>
        <w:id w:val="-1318336367"/>
        <w:docPartObj>
          <w:docPartGallery w:val="Page Numbers (Top of Page)"/>
          <w:docPartUnique/>
        </w:docPartObj>
      </w:sdtPr>
      <w:sdtContent>
        <w:r w:rsidR="004051C6" w:rsidRPr="00F54C16">
          <w:rPr>
            <w:rFonts w:ascii="RR Pioneer" w:hAnsi="RR Pioneer"/>
          </w:rPr>
          <w:t xml:space="preserve">Page </w:t>
        </w:r>
        <w:r w:rsidR="004051C6" w:rsidRPr="00F54C16">
          <w:rPr>
            <w:rFonts w:ascii="RR Pioneer" w:hAnsi="RR Pioneer"/>
            <w:sz w:val="24"/>
            <w:szCs w:val="24"/>
          </w:rPr>
          <w:fldChar w:fldCharType="begin"/>
        </w:r>
        <w:r w:rsidR="004051C6" w:rsidRPr="00F54C16">
          <w:rPr>
            <w:rFonts w:ascii="RR Pioneer" w:hAnsi="RR Pioneer"/>
          </w:rPr>
          <w:instrText xml:space="preserve"> PAGE </w:instrText>
        </w:r>
        <w:r w:rsidR="004051C6" w:rsidRPr="00F54C16">
          <w:rPr>
            <w:rFonts w:ascii="RR Pioneer" w:hAnsi="RR Pioneer"/>
            <w:sz w:val="24"/>
            <w:szCs w:val="24"/>
          </w:rPr>
          <w:fldChar w:fldCharType="separate"/>
        </w:r>
        <w:r w:rsidR="004051C6" w:rsidRPr="00F54C16">
          <w:rPr>
            <w:rFonts w:ascii="RR Pioneer" w:hAnsi="RR Pioneer"/>
            <w:sz w:val="24"/>
            <w:szCs w:val="24"/>
          </w:rPr>
          <w:t>1</w:t>
        </w:r>
        <w:r w:rsidR="004051C6" w:rsidRPr="00F54C16">
          <w:rPr>
            <w:rFonts w:ascii="RR Pioneer" w:hAnsi="RR Pioneer"/>
            <w:sz w:val="24"/>
            <w:szCs w:val="24"/>
          </w:rPr>
          <w:fldChar w:fldCharType="end"/>
        </w:r>
        <w:r w:rsidR="004051C6" w:rsidRPr="00F54C16">
          <w:rPr>
            <w:rFonts w:ascii="RR Pioneer" w:hAnsi="RR Pioneer"/>
          </w:rPr>
          <w:t xml:space="preserve"> of </w:t>
        </w:r>
        <w:r w:rsidR="009E41C4" w:rsidRPr="00F54C16">
          <w:rPr>
            <w:rFonts w:ascii="RR Pioneer" w:hAnsi="RR Pioneer"/>
          </w:rPr>
          <w:fldChar w:fldCharType="begin"/>
        </w:r>
        <w:r w:rsidR="009E41C4" w:rsidRPr="00F54C16">
          <w:rPr>
            <w:rFonts w:ascii="RR Pioneer" w:hAnsi="RR Pioneer"/>
          </w:rPr>
          <w:instrText xml:space="preserve"> NUMPAGES  </w:instrText>
        </w:r>
        <w:r w:rsidR="009E41C4" w:rsidRPr="00F54C16">
          <w:rPr>
            <w:rFonts w:ascii="RR Pioneer" w:hAnsi="RR Pioneer"/>
          </w:rPr>
          <w:fldChar w:fldCharType="separate"/>
        </w:r>
        <w:r w:rsidR="004051C6" w:rsidRPr="00F54C16">
          <w:rPr>
            <w:rFonts w:ascii="RR Pioneer" w:hAnsi="RR Pioneer"/>
            <w:sz w:val="24"/>
            <w:szCs w:val="24"/>
          </w:rPr>
          <w:t>3</w:t>
        </w:r>
        <w:r w:rsidR="009E41C4" w:rsidRPr="00F54C16">
          <w:rPr>
            <w:rFonts w:ascii="RR Pioneer" w:hAnsi="RR Pioneer"/>
            <w:sz w:val="24"/>
            <w:szCs w:val="24"/>
          </w:rPr>
          <w:fldChar w:fldCharType="end"/>
        </w:r>
      </w:sdtContent>
    </w:sdt>
  </w:p>
  <w:p w14:paraId="23414A88" w14:textId="6EDF6BDE" w:rsidR="004051C6" w:rsidRDefault="004051C6" w:rsidP="004051C6">
    <w:pPr>
      <w:pStyle w:val="Header"/>
      <w:spacing w:after="0"/>
      <w:jc w:val="right"/>
    </w:pPr>
    <w:r w:rsidRPr="00211346">
      <w:rPr>
        <w:rFonts w:ascii="RR Pioneer" w:hAnsi="RR Pioneer"/>
        <w:sz w:val="22"/>
      </w:rPr>
      <w:t>Retention Category</w:t>
    </w:r>
    <w:r>
      <w:rPr>
        <w:rFonts w:ascii="RR Pioneer" w:hAnsi="RR Pioneer"/>
        <w:sz w:val="22"/>
      </w:rPr>
      <w:t xml:space="preserve"> </w:t>
    </w:r>
    <w:r w:rsidRPr="00211346">
      <w:rPr>
        <w:rFonts w:ascii="RR Pioneer" w:hAnsi="RR Pioneer"/>
        <w:sz w:val="22"/>
      </w:rPr>
      <w:t>B</w:t>
    </w:r>
  </w:p>
  <w:p w14:paraId="0B05ABE0" w14:textId="02CE7529" w:rsidR="00211346" w:rsidRPr="000B3B41" w:rsidRDefault="00211346" w:rsidP="000B3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EA8A" w14:textId="77777777" w:rsidR="00671FBA" w:rsidRPr="002C0498" w:rsidRDefault="00671FBA" w:rsidP="00671FBA">
    <w:pPr>
      <w:pStyle w:val="SecurityClassification"/>
    </w:pPr>
    <w:r w:rsidRPr="00EA5516">
      <w:rPr>
        <w:noProof/>
        <w:sz w:val="16"/>
        <w:szCs w:val="16"/>
        <w:lang w:eastAsia="en-US"/>
      </w:rPr>
      <w:drawing>
        <wp:anchor distT="0" distB="0" distL="114300" distR="114300" simplePos="0" relativeHeight="251655680" behindDoc="1" locked="0" layoutInCell="1" allowOverlap="1" wp14:anchorId="02E2A369" wp14:editId="4BA3B7EE">
          <wp:simplePos x="0" y="0"/>
          <wp:positionH relativeFrom="page">
            <wp:posOffset>527050</wp:posOffset>
          </wp:positionH>
          <wp:positionV relativeFrom="page">
            <wp:posOffset>233680</wp:posOffset>
          </wp:positionV>
          <wp:extent cx="972000" cy="522000"/>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2943C" w14:textId="77777777" w:rsidR="00671FBA" w:rsidRPr="00BD0AF3" w:rsidRDefault="00671FBA" w:rsidP="00671FBA">
    <w:pPr>
      <w:pStyle w:val="NoSpacing"/>
      <w:rPr>
        <w:lang w:eastAsia="en-GB"/>
      </w:rPr>
    </w:pPr>
  </w:p>
  <w:p w14:paraId="279DC0E1" w14:textId="77777777" w:rsidR="00671FBA" w:rsidRDefault="00671FBA" w:rsidP="00671FBA">
    <w:pPr>
      <w:pStyle w:val="Header"/>
      <w:spacing w:after="0"/>
      <w:jc w:val="right"/>
      <w:rPr>
        <w:rFonts w:ascii="RR Pioneer" w:hAnsi="RR Pioneer"/>
        <w:sz w:val="18"/>
        <w:szCs w:val="18"/>
      </w:rPr>
    </w:pPr>
  </w:p>
  <w:p w14:paraId="69FD2D9C" w14:textId="2F91FD6F" w:rsidR="00671FBA" w:rsidRPr="001038B7" w:rsidRDefault="00671FBA" w:rsidP="00671FBA">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A2500E">
      <w:rPr>
        <w:rFonts w:ascii="RR Pioneer" w:hAnsi="RR Pioneer"/>
        <w:sz w:val="18"/>
        <w:szCs w:val="18"/>
      </w:rPr>
      <w:t>XX</w:t>
    </w:r>
    <w:r w:rsidRPr="001038B7">
      <w:rPr>
        <w:rFonts w:ascii="RR Pioneer" w:hAnsi="RR Pioneer"/>
        <w:sz w:val="18"/>
        <w:szCs w:val="18"/>
      </w:rPr>
      <w:t xml:space="preserve"> Issue </w:t>
    </w:r>
    <w:r w:rsidR="00A2500E">
      <w:rPr>
        <w:rFonts w:ascii="RR Pioneer" w:hAnsi="RR Pioneer"/>
        <w:sz w:val="18"/>
        <w:szCs w:val="18"/>
      </w:rPr>
      <w:t>X</w:t>
    </w:r>
  </w:p>
  <w:p w14:paraId="30CBAA84" w14:textId="77777777" w:rsidR="00671FBA" w:rsidRPr="00211346" w:rsidRDefault="00671FBA" w:rsidP="00671FBA">
    <w:pPr>
      <w:pStyle w:val="Header"/>
      <w:spacing w:after="0"/>
      <w:jc w:val="right"/>
      <w:rPr>
        <w:rFonts w:ascii="RR Pioneer" w:hAnsi="RR Pioneer"/>
        <w:sz w:val="22"/>
      </w:rPr>
    </w:pPr>
    <w:r w:rsidRPr="001038B7">
      <w:rPr>
        <w:rFonts w:ascii="RR Pioneer" w:hAnsi="RR Pioneer"/>
        <w:sz w:val="18"/>
        <w:szCs w:val="18"/>
      </w:rPr>
      <w:t>[</w:t>
    </w:r>
    <w:r w:rsidRPr="00211346">
      <w:rPr>
        <w:rFonts w:ascii="RR Pioneer" w:hAnsi="RR Pioneer"/>
        <w:sz w:val="22"/>
      </w:rPr>
      <w:t>Document No] Issue 1</w:t>
    </w:r>
  </w:p>
  <w:p w14:paraId="10595290" w14:textId="77777777" w:rsidR="00671FBA" w:rsidRPr="00211346" w:rsidRDefault="00671FBA" w:rsidP="00671FBA">
    <w:pPr>
      <w:pStyle w:val="Header"/>
      <w:spacing w:after="0"/>
      <w:jc w:val="right"/>
      <w:rPr>
        <w:rFonts w:ascii="RR Pioneer" w:hAnsi="RR Pioneer"/>
        <w:sz w:val="22"/>
      </w:rPr>
    </w:pPr>
    <w:r w:rsidRPr="00211346">
      <w:rPr>
        <w:rFonts w:ascii="RR Pioneer" w:hAnsi="RR Pioneer"/>
        <w:sz w:val="22"/>
      </w:rPr>
      <w:t xml:space="preserve">Page </w:t>
    </w:r>
    <w:r>
      <w:rPr>
        <w:rFonts w:ascii="RR Pioneer" w:hAnsi="RR Pioneer"/>
        <w:sz w:val="22"/>
      </w:rPr>
      <w:t>1</w:t>
    </w:r>
    <w:r w:rsidRPr="00211346">
      <w:rPr>
        <w:rFonts w:ascii="RR Pioneer" w:hAnsi="RR Pioneer"/>
        <w:sz w:val="22"/>
      </w:rPr>
      <w:t xml:space="preserve"> of </w:t>
    </w:r>
    <w:r>
      <w:rPr>
        <w:rFonts w:ascii="RR Pioneer" w:hAnsi="RR Pioneer"/>
        <w:sz w:val="22"/>
      </w:rPr>
      <w:t>2</w:t>
    </w:r>
  </w:p>
  <w:p w14:paraId="271B8734" w14:textId="3C57B7ED" w:rsidR="00671FBA" w:rsidRPr="00671FBA" w:rsidRDefault="00671FBA" w:rsidP="00671FBA">
    <w:pPr>
      <w:pStyle w:val="Header"/>
      <w:spacing w:after="0"/>
      <w:jc w:val="right"/>
      <w:rPr>
        <w:sz w:val="22"/>
      </w:rPr>
    </w:pPr>
    <w:r w:rsidRPr="00211346">
      <w:rPr>
        <w:rFonts w:ascii="RR Pioneer" w:hAnsi="RR Pioneer"/>
        <w:sz w:val="22"/>
      </w:rPr>
      <w:t>Retention Category</w:t>
    </w:r>
    <w:r w:rsidR="000B3B41">
      <w:rPr>
        <w:rFonts w:ascii="RR Pioneer" w:hAnsi="RR Pioneer"/>
        <w:sz w:val="22"/>
      </w:rPr>
      <w:t xml:space="preserve"> A or</w:t>
    </w:r>
    <w:r w:rsidRPr="00211346">
      <w:rPr>
        <w:rFonts w:ascii="RR Pioneer" w:hAnsi="RR Pioneer"/>
        <w:sz w:val="22"/>
      </w:rPr>
      <w:t xml:space="preserv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98706E"/>
    <w:lvl w:ilvl="0">
      <w:start w:val="1"/>
      <w:numFmt w:val="decimal"/>
      <w:pStyle w:val="ListNumber"/>
      <w:lvlText w:val="%1."/>
      <w:lvlJc w:val="left"/>
      <w:pPr>
        <w:tabs>
          <w:tab w:val="num" w:pos="360"/>
        </w:tabs>
        <w:ind w:left="360" w:hanging="360"/>
      </w:pPr>
    </w:lvl>
  </w:abstractNum>
  <w:abstractNum w:abstractNumId="1" w15:restartNumberingAfterBreak="0">
    <w:nsid w:val="00073B90"/>
    <w:multiLevelType w:val="multilevel"/>
    <w:tmpl w:val="5F56EE48"/>
    <w:numStyleLink w:val="SMR"/>
  </w:abstractNum>
  <w:abstractNum w:abstractNumId="2" w15:restartNumberingAfterBreak="0">
    <w:nsid w:val="03051357"/>
    <w:multiLevelType w:val="hybridMultilevel"/>
    <w:tmpl w:val="DF10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90092"/>
    <w:multiLevelType w:val="hybridMultilevel"/>
    <w:tmpl w:val="CAD28C4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082FA8"/>
    <w:multiLevelType w:val="hybridMultilevel"/>
    <w:tmpl w:val="6F4C25D2"/>
    <w:lvl w:ilvl="0" w:tplc="2F44C584">
      <w:start w:val="1"/>
      <w:numFmt w:val="decimal"/>
      <w:pStyle w:val="Bullet1"/>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F452D3"/>
    <w:multiLevelType w:val="hybridMultilevel"/>
    <w:tmpl w:val="52E0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53A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244A2D"/>
    <w:multiLevelType w:val="hybridMultilevel"/>
    <w:tmpl w:val="C5E80328"/>
    <w:lvl w:ilvl="0" w:tplc="EB165680">
      <w:numFmt w:val="bullet"/>
      <w:lvlText w:val="•"/>
      <w:lvlJc w:val="left"/>
      <w:pPr>
        <w:ind w:left="1350" w:hanging="990"/>
      </w:pPr>
      <w:rPr>
        <w:rFonts w:ascii="RR Pioneer" w:eastAsiaTheme="minorHAnsi" w:hAnsi="RR Pione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60E57"/>
    <w:multiLevelType w:val="hybridMultilevel"/>
    <w:tmpl w:val="B348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E3387"/>
    <w:multiLevelType w:val="hybridMultilevel"/>
    <w:tmpl w:val="1298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E441C"/>
    <w:multiLevelType w:val="multilevel"/>
    <w:tmpl w:val="5F56EE48"/>
    <w:styleLink w:val="SMR"/>
    <w:lvl w:ilvl="0">
      <w:start w:val="1"/>
      <w:numFmt w:val="decimal"/>
      <w:lvlText w:val="%1."/>
      <w:lvlJc w:val="left"/>
      <w:pPr>
        <w:ind w:left="425" w:hanging="425"/>
      </w:pPr>
      <w:rPr>
        <w:rFonts w:ascii="Arial" w:hAnsi="Arial" w:hint="default"/>
        <w:sz w:val="2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lowerLetter"/>
      <w:lvlText w:val="(%5)"/>
      <w:lvlJc w:val="left"/>
      <w:pPr>
        <w:ind w:left="2550" w:hanging="425"/>
      </w:pPr>
      <w:rPr>
        <w:rFonts w:hint="default"/>
      </w:rPr>
    </w:lvl>
    <w:lvl w:ilvl="5">
      <w:start w:val="1"/>
      <w:numFmt w:val="lowerRoman"/>
      <w:lvlText w:val="(%6)"/>
      <w:lvlJc w:val="left"/>
      <w:pPr>
        <w:ind w:left="2975" w:hanging="425"/>
      </w:pPr>
      <w:rPr>
        <w:rFonts w:hint="default"/>
      </w:rPr>
    </w:lvl>
    <w:lvl w:ilvl="6">
      <w:start w:val="1"/>
      <w:numFmt w:val="decimal"/>
      <w:lvlText w:val="%7."/>
      <w:lvlJc w:val="left"/>
      <w:pPr>
        <w:ind w:left="3400" w:hanging="425"/>
      </w:pPr>
      <w:rPr>
        <w:rFonts w:hint="default"/>
      </w:rPr>
    </w:lvl>
    <w:lvl w:ilvl="7">
      <w:start w:val="1"/>
      <w:numFmt w:val="lowerLetter"/>
      <w:lvlText w:val="%8."/>
      <w:lvlJc w:val="left"/>
      <w:pPr>
        <w:ind w:left="3825" w:hanging="425"/>
      </w:pPr>
      <w:rPr>
        <w:rFonts w:hint="default"/>
      </w:rPr>
    </w:lvl>
    <w:lvl w:ilvl="8">
      <w:start w:val="1"/>
      <w:numFmt w:val="lowerRoman"/>
      <w:lvlText w:val="%9."/>
      <w:lvlJc w:val="left"/>
      <w:pPr>
        <w:ind w:left="4250" w:hanging="425"/>
      </w:pPr>
      <w:rPr>
        <w:rFonts w:hint="default"/>
      </w:rPr>
    </w:lvl>
  </w:abstractNum>
  <w:abstractNum w:abstractNumId="11" w15:restartNumberingAfterBreak="0">
    <w:nsid w:val="25E62CB6"/>
    <w:multiLevelType w:val="hybridMultilevel"/>
    <w:tmpl w:val="FA649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CD17F"/>
    <w:multiLevelType w:val="hybridMultilevel"/>
    <w:tmpl w:val="774C4172"/>
    <w:lvl w:ilvl="0" w:tplc="055E5B76">
      <w:start w:val="1"/>
      <w:numFmt w:val="bullet"/>
      <w:lvlText w:val=""/>
      <w:lvlJc w:val="left"/>
      <w:pPr>
        <w:ind w:left="720" w:hanging="360"/>
      </w:pPr>
      <w:rPr>
        <w:rFonts w:ascii="Symbol" w:hAnsi="Symbol" w:hint="default"/>
      </w:rPr>
    </w:lvl>
    <w:lvl w:ilvl="1" w:tplc="3FBC835C">
      <w:start w:val="1"/>
      <w:numFmt w:val="bullet"/>
      <w:lvlText w:val="o"/>
      <w:lvlJc w:val="left"/>
      <w:pPr>
        <w:ind w:left="1440" w:hanging="360"/>
      </w:pPr>
      <w:rPr>
        <w:rFonts w:ascii="Courier New" w:hAnsi="Courier New" w:hint="default"/>
      </w:rPr>
    </w:lvl>
    <w:lvl w:ilvl="2" w:tplc="F4FA9D30">
      <w:start w:val="1"/>
      <w:numFmt w:val="bullet"/>
      <w:lvlText w:val=""/>
      <w:lvlJc w:val="left"/>
      <w:pPr>
        <w:ind w:left="2160" w:hanging="360"/>
      </w:pPr>
      <w:rPr>
        <w:rFonts w:ascii="Wingdings" w:hAnsi="Wingdings" w:hint="default"/>
      </w:rPr>
    </w:lvl>
    <w:lvl w:ilvl="3" w:tplc="C5FABC82">
      <w:start w:val="1"/>
      <w:numFmt w:val="bullet"/>
      <w:lvlText w:val=""/>
      <w:lvlJc w:val="left"/>
      <w:pPr>
        <w:ind w:left="2880" w:hanging="360"/>
      </w:pPr>
      <w:rPr>
        <w:rFonts w:ascii="Symbol" w:hAnsi="Symbol" w:hint="default"/>
      </w:rPr>
    </w:lvl>
    <w:lvl w:ilvl="4" w:tplc="5F8E3862">
      <w:start w:val="1"/>
      <w:numFmt w:val="bullet"/>
      <w:lvlText w:val="o"/>
      <w:lvlJc w:val="left"/>
      <w:pPr>
        <w:ind w:left="3600" w:hanging="360"/>
      </w:pPr>
      <w:rPr>
        <w:rFonts w:ascii="Courier New" w:hAnsi="Courier New" w:hint="default"/>
      </w:rPr>
    </w:lvl>
    <w:lvl w:ilvl="5" w:tplc="97844060">
      <w:start w:val="1"/>
      <w:numFmt w:val="bullet"/>
      <w:lvlText w:val=""/>
      <w:lvlJc w:val="left"/>
      <w:pPr>
        <w:ind w:left="4320" w:hanging="360"/>
      </w:pPr>
      <w:rPr>
        <w:rFonts w:ascii="Wingdings" w:hAnsi="Wingdings" w:hint="default"/>
      </w:rPr>
    </w:lvl>
    <w:lvl w:ilvl="6" w:tplc="123E1704">
      <w:start w:val="1"/>
      <w:numFmt w:val="bullet"/>
      <w:lvlText w:val=""/>
      <w:lvlJc w:val="left"/>
      <w:pPr>
        <w:ind w:left="5040" w:hanging="360"/>
      </w:pPr>
      <w:rPr>
        <w:rFonts w:ascii="Symbol" w:hAnsi="Symbol" w:hint="default"/>
      </w:rPr>
    </w:lvl>
    <w:lvl w:ilvl="7" w:tplc="7A3600F2">
      <w:start w:val="1"/>
      <w:numFmt w:val="bullet"/>
      <w:lvlText w:val="o"/>
      <w:lvlJc w:val="left"/>
      <w:pPr>
        <w:ind w:left="5760" w:hanging="360"/>
      </w:pPr>
      <w:rPr>
        <w:rFonts w:ascii="Courier New" w:hAnsi="Courier New" w:hint="default"/>
      </w:rPr>
    </w:lvl>
    <w:lvl w:ilvl="8" w:tplc="87A081CC">
      <w:start w:val="1"/>
      <w:numFmt w:val="bullet"/>
      <w:lvlText w:val=""/>
      <w:lvlJc w:val="left"/>
      <w:pPr>
        <w:ind w:left="6480" w:hanging="360"/>
      </w:pPr>
      <w:rPr>
        <w:rFonts w:ascii="Wingdings" w:hAnsi="Wingdings" w:hint="default"/>
      </w:rPr>
    </w:lvl>
  </w:abstractNum>
  <w:abstractNum w:abstractNumId="13" w15:restartNumberingAfterBreak="0">
    <w:nsid w:val="274B2DED"/>
    <w:multiLevelType w:val="hybridMultilevel"/>
    <w:tmpl w:val="52CA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81876"/>
    <w:multiLevelType w:val="hybridMultilevel"/>
    <w:tmpl w:val="32E2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A5513"/>
    <w:multiLevelType w:val="multilevel"/>
    <w:tmpl w:val="5F56EE48"/>
    <w:numStyleLink w:val="SMR"/>
  </w:abstractNum>
  <w:abstractNum w:abstractNumId="16" w15:restartNumberingAfterBreak="0">
    <w:nsid w:val="3F1C52F7"/>
    <w:multiLevelType w:val="hybridMultilevel"/>
    <w:tmpl w:val="35D4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F7317"/>
    <w:multiLevelType w:val="hybridMultilevel"/>
    <w:tmpl w:val="1AC4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1352E"/>
    <w:multiLevelType w:val="multilevel"/>
    <w:tmpl w:val="5F56EE48"/>
    <w:numStyleLink w:val="SMR"/>
  </w:abstractNum>
  <w:abstractNum w:abstractNumId="19" w15:restartNumberingAfterBreak="0">
    <w:nsid w:val="4F065741"/>
    <w:multiLevelType w:val="hybridMultilevel"/>
    <w:tmpl w:val="4D366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21D02"/>
    <w:multiLevelType w:val="hybridMultilevel"/>
    <w:tmpl w:val="7DA0C8C4"/>
    <w:lvl w:ilvl="0" w:tplc="2CECDBDE">
      <w:start w:val="1"/>
      <w:numFmt w:val="decimal"/>
      <w:lvlText w:val="%1."/>
      <w:lvlJc w:val="left"/>
      <w:pPr>
        <w:ind w:left="1134" w:hanging="709"/>
      </w:pPr>
      <w:rPr>
        <w:rFonts w:hint="default"/>
      </w:rPr>
    </w:lvl>
    <w:lvl w:ilvl="1" w:tplc="8D300F1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44658F"/>
    <w:multiLevelType w:val="hybridMultilevel"/>
    <w:tmpl w:val="EA4622A2"/>
    <w:lvl w:ilvl="0" w:tplc="347C0910">
      <w:start w:val="1"/>
      <w:numFmt w:val="decimal"/>
      <w:pStyle w:val="ReferenceList"/>
      <w:lvlText w:val="%1."/>
      <w:lvlJc w:val="left"/>
      <w:pPr>
        <w:ind w:left="425" w:hanging="42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D4696F"/>
    <w:multiLevelType w:val="hybridMultilevel"/>
    <w:tmpl w:val="06BA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347"/>
    <w:multiLevelType w:val="hybridMultilevel"/>
    <w:tmpl w:val="9D9C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5A2A0E"/>
    <w:multiLevelType w:val="hybridMultilevel"/>
    <w:tmpl w:val="49BE8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9549DA"/>
    <w:multiLevelType w:val="hybridMultilevel"/>
    <w:tmpl w:val="C3DE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25B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CA69D9"/>
    <w:multiLevelType w:val="hybridMultilevel"/>
    <w:tmpl w:val="2E9A1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377EB5"/>
    <w:multiLevelType w:val="hybridMultilevel"/>
    <w:tmpl w:val="5000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35277"/>
    <w:multiLevelType w:val="multilevel"/>
    <w:tmpl w:val="5F56EE48"/>
    <w:numStyleLink w:val="SMR"/>
  </w:abstractNum>
  <w:abstractNum w:abstractNumId="30" w15:restartNumberingAfterBreak="0">
    <w:nsid w:val="7CB57D20"/>
    <w:multiLevelType w:val="multilevel"/>
    <w:tmpl w:val="5F56EE48"/>
    <w:numStyleLink w:val="SMR"/>
  </w:abstractNum>
  <w:num w:numId="1" w16cid:durableId="1216239533">
    <w:abstractNumId w:val="10"/>
  </w:num>
  <w:num w:numId="2" w16cid:durableId="657030127">
    <w:abstractNumId w:val="4"/>
  </w:num>
  <w:num w:numId="3" w16cid:durableId="1293364324">
    <w:abstractNumId w:val="0"/>
  </w:num>
  <w:num w:numId="4" w16cid:durableId="1951816892">
    <w:abstractNumId w:val="18"/>
  </w:num>
  <w:num w:numId="5" w16cid:durableId="1551765354">
    <w:abstractNumId w:val="15"/>
  </w:num>
  <w:num w:numId="6" w16cid:durableId="901401575">
    <w:abstractNumId w:val="26"/>
  </w:num>
  <w:num w:numId="7" w16cid:durableId="1672639161">
    <w:abstractNumId w:val="6"/>
  </w:num>
  <w:num w:numId="8" w16cid:durableId="2017534183">
    <w:abstractNumId w:val="30"/>
  </w:num>
  <w:num w:numId="9" w16cid:durableId="2116361758">
    <w:abstractNumId w:val="1"/>
  </w:num>
  <w:num w:numId="10" w16cid:durableId="342518432">
    <w:abstractNumId w:val="29"/>
  </w:num>
  <w:num w:numId="11" w16cid:durableId="704257778">
    <w:abstractNumId w:val="20"/>
  </w:num>
  <w:num w:numId="12" w16cid:durableId="1307272295">
    <w:abstractNumId w:val="20"/>
    <w:lvlOverride w:ilvl="0">
      <w:startOverride w:val="1"/>
    </w:lvlOverride>
  </w:num>
  <w:num w:numId="13" w16cid:durableId="913969887">
    <w:abstractNumId w:val="21"/>
  </w:num>
  <w:num w:numId="14" w16cid:durableId="722410114">
    <w:abstractNumId w:val="21"/>
  </w:num>
  <w:num w:numId="15" w16cid:durableId="1171482848">
    <w:abstractNumId w:val="13"/>
  </w:num>
  <w:num w:numId="16" w16cid:durableId="902986355">
    <w:abstractNumId w:val="24"/>
  </w:num>
  <w:num w:numId="17" w16cid:durableId="618922264">
    <w:abstractNumId w:val="27"/>
  </w:num>
  <w:num w:numId="18" w16cid:durableId="1660233166">
    <w:abstractNumId w:val="12"/>
  </w:num>
  <w:num w:numId="19" w16cid:durableId="2003700468">
    <w:abstractNumId w:val="25"/>
  </w:num>
  <w:num w:numId="20" w16cid:durableId="1719435168">
    <w:abstractNumId w:val="7"/>
  </w:num>
  <w:num w:numId="21" w16cid:durableId="1845511751">
    <w:abstractNumId w:val="19"/>
  </w:num>
  <w:num w:numId="22" w16cid:durableId="421878148">
    <w:abstractNumId w:val="3"/>
  </w:num>
  <w:num w:numId="23" w16cid:durableId="848452166">
    <w:abstractNumId w:val="2"/>
  </w:num>
  <w:num w:numId="24" w16cid:durableId="695430661">
    <w:abstractNumId w:val="28"/>
  </w:num>
  <w:num w:numId="25" w16cid:durableId="783111517">
    <w:abstractNumId w:val="11"/>
  </w:num>
  <w:num w:numId="26" w16cid:durableId="529534416">
    <w:abstractNumId w:val="14"/>
  </w:num>
  <w:num w:numId="27" w16cid:durableId="850340478">
    <w:abstractNumId w:val="23"/>
  </w:num>
  <w:num w:numId="28" w16cid:durableId="2028211534">
    <w:abstractNumId w:val="5"/>
  </w:num>
  <w:num w:numId="29" w16cid:durableId="1920207294">
    <w:abstractNumId w:val="22"/>
  </w:num>
  <w:num w:numId="30" w16cid:durableId="693072734">
    <w:abstractNumId w:val="16"/>
  </w:num>
  <w:num w:numId="31" w16cid:durableId="1648363934">
    <w:abstractNumId w:val="9"/>
  </w:num>
  <w:num w:numId="32" w16cid:durableId="1970278846">
    <w:abstractNumId w:val="17"/>
  </w:num>
  <w:num w:numId="33" w16cid:durableId="2238058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48"/>
    <w:rsid w:val="00000222"/>
    <w:rsid w:val="00013167"/>
    <w:rsid w:val="00020E96"/>
    <w:rsid w:val="000226BD"/>
    <w:rsid w:val="00023A4D"/>
    <w:rsid w:val="00026BC2"/>
    <w:rsid w:val="000320BF"/>
    <w:rsid w:val="00035449"/>
    <w:rsid w:val="00037F85"/>
    <w:rsid w:val="00040CD5"/>
    <w:rsid w:val="00050318"/>
    <w:rsid w:val="00054301"/>
    <w:rsid w:val="00056731"/>
    <w:rsid w:val="00061C65"/>
    <w:rsid w:val="000647B8"/>
    <w:rsid w:val="00071189"/>
    <w:rsid w:val="0007519A"/>
    <w:rsid w:val="00080CBB"/>
    <w:rsid w:val="00081785"/>
    <w:rsid w:val="00085C9F"/>
    <w:rsid w:val="00085D5C"/>
    <w:rsid w:val="00092E42"/>
    <w:rsid w:val="0009476E"/>
    <w:rsid w:val="00095DFE"/>
    <w:rsid w:val="000B2AD2"/>
    <w:rsid w:val="000B2DB8"/>
    <w:rsid w:val="000B3B41"/>
    <w:rsid w:val="000C66C2"/>
    <w:rsid w:val="000C771F"/>
    <w:rsid w:val="000D567B"/>
    <w:rsid w:val="000D6416"/>
    <w:rsid w:val="000D7A14"/>
    <w:rsid w:val="000E439E"/>
    <w:rsid w:val="000F1CA5"/>
    <w:rsid w:val="000F2B30"/>
    <w:rsid w:val="000F30F5"/>
    <w:rsid w:val="00101610"/>
    <w:rsid w:val="001038B7"/>
    <w:rsid w:val="001121B4"/>
    <w:rsid w:val="001164F7"/>
    <w:rsid w:val="001166AF"/>
    <w:rsid w:val="00122036"/>
    <w:rsid w:val="00136E09"/>
    <w:rsid w:val="0015158D"/>
    <w:rsid w:val="0015176A"/>
    <w:rsid w:val="001538A6"/>
    <w:rsid w:val="001562F4"/>
    <w:rsid w:val="0015672E"/>
    <w:rsid w:val="00156B09"/>
    <w:rsid w:val="00161250"/>
    <w:rsid w:val="00172841"/>
    <w:rsid w:val="0017433E"/>
    <w:rsid w:val="00177876"/>
    <w:rsid w:val="00177DC7"/>
    <w:rsid w:val="00181626"/>
    <w:rsid w:val="00185461"/>
    <w:rsid w:val="00190876"/>
    <w:rsid w:val="0019509A"/>
    <w:rsid w:val="001A1103"/>
    <w:rsid w:val="001A3D17"/>
    <w:rsid w:val="001A5693"/>
    <w:rsid w:val="001A6B0C"/>
    <w:rsid w:val="001A7DE1"/>
    <w:rsid w:val="001C4C23"/>
    <w:rsid w:val="001C63AC"/>
    <w:rsid w:val="001C77DB"/>
    <w:rsid w:val="001C7990"/>
    <w:rsid w:val="001D1D12"/>
    <w:rsid w:val="001D267B"/>
    <w:rsid w:val="001D3881"/>
    <w:rsid w:val="001D5A5C"/>
    <w:rsid w:val="001D6694"/>
    <w:rsid w:val="001E22EE"/>
    <w:rsid w:val="001E5E69"/>
    <w:rsid w:val="001F01AA"/>
    <w:rsid w:val="001F7468"/>
    <w:rsid w:val="00200814"/>
    <w:rsid w:val="00202F31"/>
    <w:rsid w:val="0020407C"/>
    <w:rsid w:val="00205C5F"/>
    <w:rsid w:val="00207258"/>
    <w:rsid w:val="00211346"/>
    <w:rsid w:val="00215B5E"/>
    <w:rsid w:val="00217F40"/>
    <w:rsid w:val="00226920"/>
    <w:rsid w:val="0023348E"/>
    <w:rsid w:val="00234EBB"/>
    <w:rsid w:val="00236B26"/>
    <w:rsid w:val="002373B0"/>
    <w:rsid w:val="0024669E"/>
    <w:rsid w:val="00251047"/>
    <w:rsid w:val="00254798"/>
    <w:rsid w:val="0026516D"/>
    <w:rsid w:val="00265418"/>
    <w:rsid w:val="002719B6"/>
    <w:rsid w:val="00276955"/>
    <w:rsid w:val="00282CB1"/>
    <w:rsid w:val="002865E3"/>
    <w:rsid w:val="002956DC"/>
    <w:rsid w:val="002A3242"/>
    <w:rsid w:val="002A3FC3"/>
    <w:rsid w:val="002B0329"/>
    <w:rsid w:val="002B392F"/>
    <w:rsid w:val="002B50C2"/>
    <w:rsid w:val="002B535B"/>
    <w:rsid w:val="002B75C6"/>
    <w:rsid w:val="002C0498"/>
    <w:rsid w:val="002C52B9"/>
    <w:rsid w:val="002C7094"/>
    <w:rsid w:val="002D07FB"/>
    <w:rsid w:val="002D471B"/>
    <w:rsid w:val="002E0915"/>
    <w:rsid w:val="00300EDF"/>
    <w:rsid w:val="00315463"/>
    <w:rsid w:val="00317E00"/>
    <w:rsid w:val="00317E11"/>
    <w:rsid w:val="00321C02"/>
    <w:rsid w:val="0033465A"/>
    <w:rsid w:val="003346B3"/>
    <w:rsid w:val="00335303"/>
    <w:rsid w:val="0034739F"/>
    <w:rsid w:val="00347932"/>
    <w:rsid w:val="00351049"/>
    <w:rsid w:val="003532A2"/>
    <w:rsid w:val="003536BA"/>
    <w:rsid w:val="003557CB"/>
    <w:rsid w:val="00357548"/>
    <w:rsid w:val="003653F1"/>
    <w:rsid w:val="00366031"/>
    <w:rsid w:val="00371B94"/>
    <w:rsid w:val="00373B38"/>
    <w:rsid w:val="003839A3"/>
    <w:rsid w:val="0038636A"/>
    <w:rsid w:val="00391397"/>
    <w:rsid w:val="00396E5D"/>
    <w:rsid w:val="003A0481"/>
    <w:rsid w:val="003A1E26"/>
    <w:rsid w:val="003A2AB9"/>
    <w:rsid w:val="003A5358"/>
    <w:rsid w:val="003A62C9"/>
    <w:rsid w:val="003A67B2"/>
    <w:rsid w:val="003B16F8"/>
    <w:rsid w:val="003B5B73"/>
    <w:rsid w:val="003C3477"/>
    <w:rsid w:val="003D4363"/>
    <w:rsid w:val="003E1250"/>
    <w:rsid w:val="003E2E78"/>
    <w:rsid w:val="003E523F"/>
    <w:rsid w:val="003E5E0B"/>
    <w:rsid w:val="003F04CD"/>
    <w:rsid w:val="003F310A"/>
    <w:rsid w:val="00402C08"/>
    <w:rsid w:val="004051C6"/>
    <w:rsid w:val="00405836"/>
    <w:rsid w:val="004073D5"/>
    <w:rsid w:val="004152D4"/>
    <w:rsid w:val="00416249"/>
    <w:rsid w:val="00416406"/>
    <w:rsid w:val="004230B0"/>
    <w:rsid w:val="004255EE"/>
    <w:rsid w:val="0043113A"/>
    <w:rsid w:val="00432AC6"/>
    <w:rsid w:val="00455650"/>
    <w:rsid w:val="00460D59"/>
    <w:rsid w:val="00463B2D"/>
    <w:rsid w:val="00473756"/>
    <w:rsid w:val="00474C55"/>
    <w:rsid w:val="00475F28"/>
    <w:rsid w:val="00477537"/>
    <w:rsid w:val="00480306"/>
    <w:rsid w:val="0048082C"/>
    <w:rsid w:val="00485243"/>
    <w:rsid w:val="00491BC0"/>
    <w:rsid w:val="004A04B1"/>
    <w:rsid w:val="004A156C"/>
    <w:rsid w:val="004B0F8C"/>
    <w:rsid w:val="004B1DBD"/>
    <w:rsid w:val="004C073C"/>
    <w:rsid w:val="004D6C6D"/>
    <w:rsid w:val="004D7AE8"/>
    <w:rsid w:val="004E3E1B"/>
    <w:rsid w:val="004E44BA"/>
    <w:rsid w:val="004E4BBD"/>
    <w:rsid w:val="004E6753"/>
    <w:rsid w:val="004E7B8A"/>
    <w:rsid w:val="004F10E1"/>
    <w:rsid w:val="004F4153"/>
    <w:rsid w:val="004F5E6B"/>
    <w:rsid w:val="004F5F77"/>
    <w:rsid w:val="00502694"/>
    <w:rsid w:val="00504B9E"/>
    <w:rsid w:val="005100EA"/>
    <w:rsid w:val="00510921"/>
    <w:rsid w:val="005138D6"/>
    <w:rsid w:val="00514C1E"/>
    <w:rsid w:val="0052178C"/>
    <w:rsid w:val="005239DE"/>
    <w:rsid w:val="00530333"/>
    <w:rsid w:val="00532164"/>
    <w:rsid w:val="00534CBD"/>
    <w:rsid w:val="0054260A"/>
    <w:rsid w:val="005456FE"/>
    <w:rsid w:val="005457B6"/>
    <w:rsid w:val="0054787C"/>
    <w:rsid w:val="00550A15"/>
    <w:rsid w:val="005515BC"/>
    <w:rsid w:val="00563FDA"/>
    <w:rsid w:val="00565350"/>
    <w:rsid w:val="0056668A"/>
    <w:rsid w:val="0056699C"/>
    <w:rsid w:val="005678EC"/>
    <w:rsid w:val="00567E08"/>
    <w:rsid w:val="00572A46"/>
    <w:rsid w:val="0058381E"/>
    <w:rsid w:val="00584F60"/>
    <w:rsid w:val="005915C5"/>
    <w:rsid w:val="00591ACC"/>
    <w:rsid w:val="0059701B"/>
    <w:rsid w:val="005A1A70"/>
    <w:rsid w:val="005B22F4"/>
    <w:rsid w:val="005B31F5"/>
    <w:rsid w:val="005B6719"/>
    <w:rsid w:val="005C0DDB"/>
    <w:rsid w:val="005C1947"/>
    <w:rsid w:val="005C3759"/>
    <w:rsid w:val="005C73F9"/>
    <w:rsid w:val="005D1F4D"/>
    <w:rsid w:val="005E736C"/>
    <w:rsid w:val="005F2C78"/>
    <w:rsid w:val="005F5384"/>
    <w:rsid w:val="005F6651"/>
    <w:rsid w:val="005F775D"/>
    <w:rsid w:val="00600AF4"/>
    <w:rsid w:val="0060503F"/>
    <w:rsid w:val="0061093A"/>
    <w:rsid w:val="0061709A"/>
    <w:rsid w:val="0063067C"/>
    <w:rsid w:val="0063471D"/>
    <w:rsid w:val="006362C9"/>
    <w:rsid w:val="00637A58"/>
    <w:rsid w:val="006433AA"/>
    <w:rsid w:val="006467AD"/>
    <w:rsid w:val="00650E85"/>
    <w:rsid w:val="00651559"/>
    <w:rsid w:val="00656B30"/>
    <w:rsid w:val="00664149"/>
    <w:rsid w:val="006652C0"/>
    <w:rsid w:val="00671FBA"/>
    <w:rsid w:val="0067528E"/>
    <w:rsid w:val="00675A04"/>
    <w:rsid w:val="00681B0E"/>
    <w:rsid w:val="00683F4C"/>
    <w:rsid w:val="006840A5"/>
    <w:rsid w:val="006841B7"/>
    <w:rsid w:val="006870E7"/>
    <w:rsid w:val="006903E5"/>
    <w:rsid w:val="006904DC"/>
    <w:rsid w:val="00692A20"/>
    <w:rsid w:val="00694091"/>
    <w:rsid w:val="006952D4"/>
    <w:rsid w:val="006A05C2"/>
    <w:rsid w:val="006A0DD6"/>
    <w:rsid w:val="006A1527"/>
    <w:rsid w:val="006B33F4"/>
    <w:rsid w:val="006B670D"/>
    <w:rsid w:val="006C10B5"/>
    <w:rsid w:val="006C2869"/>
    <w:rsid w:val="006C4EA9"/>
    <w:rsid w:val="006C5533"/>
    <w:rsid w:val="006C5930"/>
    <w:rsid w:val="006C632D"/>
    <w:rsid w:val="006D13E0"/>
    <w:rsid w:val="006D1C25"/>
    <w:rsid w:val="006D45EE"/>
    <w:rsid w:val="006E53E9"/>
    <w:rsid w:val="006E5953"/>
    <w:rsid w:val="006E5CD3"/>
    <w:rsid w:val="006F528D"/>
    <w:rsid w:val="00700056"/>
    <w:rsid w:val="0070720B"/>
    <w:rsid w:val="007231AC"/>
    <w:rsid w:val="00725066"/>
    <w:rsid w:val="00725B91"/>
    <w:rsid w:val="0073424B"/>
    <w:rsid w:val="00735AC9"/>
    <w:rsid w:val="00745845"/>
    <w:rsid w:val="00747A9C"/>
    <w:rsid w:val="00750E00"/>
    <w:rsid w:val="00753B07"/>
    <w:rsid w:val="00761D27"/>
    <w:rsid w:val="007629D5"/>
    <w:rsid w:val="00766EB7"/>
    <w:rsid w:val="0077170E"/>
    <w:rsid w:val="00773463"/>
    <w:rsid w:val="0077542D"/>
    <w:rsid w:val="00776DAB"/>
    <w:rsid w:val="00777381"/>
    <w:rsid w:val="007813BF"/>
    <w:rsid w:val="007822A4"/>
    <w:rsid w:val="007855A2"/>
    <w:rsid w:val="007904C4"/>
    <w:rsid w:val="007978A0"/>
    <w:rsid w:val="007A14B4"/>
    <w:rsid w:val="007B0F25"/>
    <w:rsid w:val="007B1E8B"/>
    <w:rsid w:val="007B55D0"/>
    <w:rsid w:val="007B769C"/>
    <w:rsid w:val="007C6242"/>
    <w:rsid w:val="007D16CE"/>
    <w:rsid w:val="007D2387"/>
    <w:rsid w:val="007D3458"/>
    <w:rsid w:val="007D4EC7"/>
    <w:rsid w:val="007D7CC5"/>
    <w:rsid w:val="007E0EDF"/>
    <w:rsid w:val="007E4EE8"/>
    <w:rsid w:val="007E59F5"/>
    <w:rsid w:val="007E791C"/>
    <w:rsid w:val="007F5E69"/>
    <w:rsid w:val="007F6F9A"/>
    <w:rsid w:val="00801FE6"/>
    <w:rsid w:val="008079B4"/>
    <w:rsid w:val="00815A97"/>
    <w:rsid w:val="00816129"/>
    <w:rsid w:val="00822E03"/>
    <w:rsid w:val="0082425F"/>
    <w:rsid w:val="00832896"/>
    <w:rsid w:val="00835F4A"/>
    <w:rsid w:val="00837034"/>
    <w:rsid w:val="008409D4"/>
    <w:rsid w:val="008419DA"/>
    <w:rsid w:val="0084394D"/>
    <w:rsid w:val="0085742E"/>
    <w:rsid w:val="00857AF7"/>
    <w:rsid w:val="00860C35"/>
    <w:rsid w:val="00865ADB"/>
    <w:rsid w:val="00865CFC"/>
    <w:rsid w:val="00871F7C"/>
    <w:rsid w:val="008727EE"/>
    <w:rsid w:val="00876653"/>
    <w:rsid w:val="00877A88"/>
    <w:rsid w:val="00880E87"/>
    <w:rsid w:val="0088578E"/>
    <w:rsid w:val="00886C2E"/>
    <w:rsid w:val="00887732"/>
    <w:rsid w:val="00890BF7"/>
    <w:rsid w:val="00890DA5"/>
    <w:rsid w:val="008941BE"/>
    <w:rsid w:val="008A72A9"/>
    <w:rsid w:val="008B03A2"/>
    <w:rsid w:val="008B59AE"/>
    <w:rsid w:val="008B6201"/>
    <w:rsid w:val="008B73A5"/>
    <w:rsid w:val="008D034E"/>
    <w:rsid w:val="008F3B66"/>
    <w:rsid w:val="008F583D"/>
    <w:rsid w:val="008F5DE8"/>
    <w:rsid w:val="00906DE8"/>
    <w:rsid w:val="00914506"/>
    <w:rsid w:val="00915A1A"/>
    <w:rsid w:val="00922C63"/>
    <w:rsid w:val="009243C3"/>
    <w:rsid w:val="00927B39"/>
    <w:rsid w:val="00931055"/>
    <w:rsid w:val="009334DC"/>
    <w:rsid w:val="00935CA6"/>
    <w:rsid w:val="00940FC6"/>
    <w:rsid w:val="00944A5C"/>
    <w:rsid w:val="00944E0C"/>
    <w:rsid w:val="00950535"/>
    <w:rsid w:val="0095081C"/>
    <w:rsid w:val="00950CCF"/>
    <w:rsid w:val="00954256"/>
    <w:rsid w:val="00954A8F"/>
    <w:rsid w:val="00957F3F"/>
    <w:rsid w:val="00962086"/>
    <w:rsid w:val="009679AC"/>
    <w:rsid w:val="00972728"/>
    <w:rsid w:val="009738AB"/>
    <w:rsid w:val="00987027"/>
    <w:rsid w:val="00991B2F"/>
    <w:rsid w:val="00996DE5"/>
    <w:rsid w:val="00997BC9"/>
    <w:rsid w:val="009A5E4D"/>
    <w:rsid w:val="009B02E3"/>
    <w:rsid w:val="009C211E"/>
    <w:rsid w:val="009C7C3F"/>
    <w:rsid w:val="009D0DBB"/>
    <w:rsid w:val="009D1044"/>
    <w:rsid w:val="009D711B"/>
    <w:rsid w:val="009E37CF"/>
    <w:rsid w:val="009E41C4"/>
    <w:rsid w:val="009F2D8D"/>
    <w:rsid w:val="009F2F40"/>
    <w:rsid w:val="00A012A2"/>
    <w:rsid w:val="00A05C53"/>
    <w:rsid w:val="00A105EB"/>
    <w:rsid w:val="00A1534E"/>
    <w:rsid w:val="00A2500E"/>
    <w:rsid w:val="00A32CC3"/>
    <w:rsid w:val="00A36C76"/>
    <w:rsid w:val="00A4185B"/>
    <w:rsid w:val="00A421D0"/>
    <w:rsid w:val="00A43CE2"/>
    <w:rsid w:val="00A46435"/>
    <w:rsid w:val="00A535E2"/>
    <w:rsid w:val="00A53831"/>
    <w:rsid w:val="00A544E6"/>
    <w:rsid w:val="00A70CEE"/>
    <w:rsid w:val="00A711AE"/>
    <w:rsid w:val="00A804EA"/>
    <w:rsid w:val="00A81510"/>
    <w:rsid w:val="00A8268B"/>
    <w:rsid w:val="00A835F8"/>
    <w:rsid w:val="00A8422C"/>
    <w:rsid w:val="00A9187D"/>
    <w:rsid w:val="00A91FC0"/>
    <w:rsid w:val="00A93549"/>
    <w:rsid w:val="00AA028E"/>
    <w:rsid w:val="00AA465A"/>
    <w:rsid w:val="00AA74C9"/>
    <w:rsid w:val="00AB404F"/>
    <w:rsid w:val="00AB4AF8"/>
    <w:rsid w:val="00AB4D8A"/>
    <w:rsid w:val="00AC389A"/>
    <w:rsid w:val="00AD6362"/>
    <w:rsid w:val="00AE1424"/>
    <w:rsid w:val="00AE1584"/>
    <w:rsid w:val="00AE2C75"/>
    <w:rsid w:val="00AE3164"/>
    <w:rsid w:val="00AE5DE3"/>
    <w:rsid w:val="00AE7150"/>
    <w:rsid w:val="00AF00C8"/>
    <w:rsid w:val="00AF11AD"/>
    <w:rsid w:val="00B03E49"/>
    <w:rsid w:val="00B229F4"/>
    <w:rsid w:val="00B24F44"/>
    <w:rsid w:val="00B32909"/>
    <w:rsid w:val="00B32968"/>
    <w:rsid w:val="00B33F72"/>
    <w:rsid w:val="00B41A02"/>
    <w:rsid w:val="00B428BA"/>
    <w:rsid w:val="00B42909"/>
    <w:rsid w:val="00B461EB"/>
    <w:rsid w:val="00B55A71"/>
    <w:rsid w:val="00B568A6"/>
    <w:rsid w:val="00B837E2"/>
    <w:rsid w:val="00B848D0"/>
    <w:rsid w:val="00B84F2B"/>
    <w:rsid w:val="00B855DC"/>
    <w:rsid w:val="00B87D37"/>
    <w:rsid w:val="00B943EB"/>
    <w:rsid w:val="00BA319B"/>
    <w:rsid w:val="00BA5AFD"/>
    <w:rsid w:val="00BA7B38"/>
    <w:rsid w:val="00BB198C"/>
    <w:rsid w:val="00BB4636"/>
    <w:rsid w:val="00BC2490"/>
    <w:rsid w:val="00BC5D43"/>
    <w:rsid w:val="00BD02EA"/>
    <w:rsid w:val="00BD0AF3"/>
    <w:rsid w:val="00BD30CD"/>
    <w:rsid w:val="00BD6AAB"/>
    <w:rsid w:val="00BD7CCB"/>
    <w:rsid w:val="00BF3D3B"/>
    <w:rsid w:val="00BF6E96"/>
    <w:rsid w:val="00C017CB"/>
    <w:rsid w:val="00C04BAE"/>
    <w:rsid w:val="00C0632F"/>
    <w:rsid w:val="00C06A7B"/>
    <w:rsid w:val="00C157FC"/>
    <w:rsid w:val="00C2042C"/>
    <w:rsid w:val="00C2401E"/>
    <w:rsid w:val="00C30C18"/>
    <w:rsid w:val="00C410C9"/>
    <w:rsid w:val="00C44F32"/>
    <w:rsid w:val="00C45A68"/>
    <w:rsid w:val="00C46194"/>
    <w:rsid w:val="00C4639B"/>
    <w:rsid w:val="00C473DE"/>
    <w:rsid w:val="00C52DFE"/>
    <w:rsid w:val="00C531E8"/>
    <w:rsid w:val="00C5386A"/>
    <w:rsid w:val="00C55EBC"/>
    <w:rsid w:val="00C56CA1"/>
    <w:rsid w:val="00C62B30"/>
    <w:rsid w:val="00C72C2D"/>
    <w:rsid w:val="00C760BA"/>
    <w:rsid w:val="00C7662D"/>
    <w:rsid w:val="00C76ABB"/>
    <w:rsid w:val="00C85F1C"/>
    <w:rsid w:val="00C87154"/>
    <w:rsid w:val="00C9490A"/>
    <w:rsid w:val="00C96664"/>
    <w:rsid w:val="00CA0064"/>
    <w:rsid w:val="00CA15A5"/>
    <w:rsid w:val="00CA44E7"/>
    <w:rsid w:val="00CB45A4"/>
    <w:rsid w:val="00CB6D00"/>
    <w:rsid w:val="00CC03B0"/>
    <w:rsid w:val="00CC40DE"/>
    <w:rsid w:val="00CC520E"/>
    <w:rsid w:val="00CD449A"/>
    <w:rsid w:val="00CD4CCC"/>
    <w:rsid w:val="00CD535E"/>
    <w:rsid w:val="00CE212A"/>
    <w:rsid w:val="00CE2CF4"/>
    <w:rsid w:val="00CE5AAB"/>
    <w:rsid w:val="00D02A09"/>
    <w:rsid w:val="00D05F2A"/>
    <w:rsid w:val="00D06618"/>
    <w:rsid w:val="00D06E78"/>
    <w:rsid w:val="00D102FF"/>
    <w:rsid w:val="00D12A48"/>
    <w:rsid w:val="00D26CE7"/>
    <w:rsid w:val="00D30BD9"/>
    <w:rsid w:val="00D316ED"/>
    <w:rsid w:val="00D319A5"/>
    <w:rsid w:val="00D3630B"/>
    <w:rsid w:val="00D449D3"/>
    <w:rsid w:val="00D46FC7"/>
    <w:rsid w:val="00D525DA"/>
    <w:rsid w:val="00D6024D"/>
    <w:rsid w:val="00D6302B"/>
    <w:rsid w:val="00D741EE"/>
    <w:rsid w:val="00D742B0"/>
    <w:rsid w:val="00D85D65"/>
    <w:rsid w:val="00D8687A"/>
    <w:rsid w:val="00D87C43"/>
    <w:rsid w:val="00D903E3"/>
    <w:rsid w:val="00D93016"/>
    <w:rsid w:val="00DA093F"/>
    <w:rsid w:val="00DA4B17"/>
    <w:rsid w:val="00DA5AB9"/>
    <w:rsid w:val="00DA65FE"/>
    <w:rsid w:val="00DA72CA"/>
    <w:rsid w:val="00DB13CB"/>
    <w:rsid w:val="00DB1D12"/>
    <w:rsid w:val="00DB2EFD"/>
    <w:rsid w:val="00DB2FF7"/>
    <w:rsid w:val="00DB5C22"/>
    <w:rsid w:val="00DC2DBB"/>
    <w:rsid w:val="00DC613D"/>
    <w:rsid w:val="00DD032E"/>
    <w:rsid w:val="00DD33FA"/>
    <w:rsid w:val="00DD5760"/>
    <w:rsid w:val="00DD58BC"/>
    <w:rsid w:val="00DE0488"/>
    <w:rsid w:val="00DE2EE7"/>
    <w:rsid w:val="00DE58C3"/>
    <w:rsid w:val="00DF12A2"/>
    <w:rsid w:val="00DF1485"/>
    <w:rsid w:val="00DF2212"/>
    <w:rsid w:val="00DF28EC"/>
    <w:rsid w:val="00DF6B73"/>
    <w:rsid w:val="00DF7FAA"/>
    <w:rsid w:val="00E000D2"/>
    <w:rsid w:val="00E07B5D"/>
    <w:rsid w:val="00E11E78"/>
    <w:rsid w:val="00E13119"/>
    <w:rsid w:val="00E1316A"/>
    <w:rsid w:val="00E24FF6"/>
    <w:rsid w:val="00E259AD"/>
    <w:rsid w:val="00E25C24"/>
    <w:rsid w:val="00E33EEB"/>
    <w:rsid w:val="00E42BFB"/>
    <w:rsid w:val="00E450A9"/>
    <w:rsid w:val="00E475D7"/>
    <w:rsid w:val="00E63212"/>
    <w:rsid w:val="00E70023"/>
    <w:rsid w:val="00E74071"/>
    <w:rsid w:val="00E749A0"/>
    <w:rsid w:val="00E81216"/>
    <w:rsid w:val="00E823D8"/>
    <w:rsid w:val="00E9629A"/>
    <w:rsid w:val="00E976E6"/>
    <w:rsid w:val="00EA1FE2"/>
    <w:rsid w:val="00EA235D"/>
    <w:rsid w:val="00EB5492"/>
    <w:rsid w:val="00EC6265"/>
    <w:rsid w:val="00ED25EA"/>
    <w:rsid w:val="00EE3B8B"/>
    <w:rsid w:val="00EE7EC2"/>
    <w:rsid w:val="00EF2ADE"/>
    <w:rsid w:val="00EF3B42"/>
    <w:rsid w:val="00EF40B8"/>
    <w:rsid w:val="00EF54C8"/>
    <w:rsid w:val="00EF56DF"/>
    <w:rsid w:val="00EF5A20"/>
    <w:rsid w:val="00EF68F9"/>
    <w:rsid w:val="00F00017"/>
    <w:rsid w:val="00F00722"/>
    <w:rsid w:val="00F02CF7"/>
    <w:rsid w:val="00F068DE"/>
    <w:rsid w:val="00F14CFF"/>
    <w:rsid w:val="00F2228B"/>
    <w:rsid w:val="00F24C30"/>
    <w:rsid w:val="00F24C3C"/>
    <w:rsid w:val="00F25AD2"/>
    <w:rsid w:val="00F25FC2"/>
    <w:rsid w:val="00F26874"/>
    <w:rsid w:val="00F2762A"/>
    <w:rsid w:val="00F276B1"/>
    <w:rsid w:val="00F40BCA"/>
    <w:rsid w:val="00F43C05"/>
    <w:rsid w:val="00F53346"/>
    <w:rsid w:val="00F53D2D"/>
    <w:rsid w:val="00F54C16"/>
    <w:rsid w:val="00F557D9"/>
    <w:rsid w:val="00F605FA"/>
    <w:rsid w:val="00F62C22"/>
    <w:rsid w:val="00F65344"/>
    <w:rsid w:val="00F70335"/>
    <w:rsid w:val="00F737C3"/>
    <w:rsid w:val="00F811BE"/>
    <w:rsid w:val="00F85C34"/>
    <w:rsid w:val="00F915C6"/>
    <w:rsid w:val="00F958D2"/>
    <w:rsid w:val="00FA2F65"/>
    <w:rsid w:val="00FA3109"/>
    <w:rsid w:val="00FA72BA"/>
    <w:rsid w:val="00FB41D5"/>
    <w:rsid w:val="00FC0BAD"/>
    <w:rsid w:val="00FD36B4"/>
    <w:rsid w:val="00FD47EB"/>
    <w:rsid w:val="00FF20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D101"/>
  <w15:docId w15:val="{178B71A5-48E4-423D-8A37-CFFC4068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B7"/>
    <w:pPr>
      <w:tabs>
        <w:tab w:val="left" w:pos="992"/>
        <w:tab w:val="left" w:pos="1395"/>
        <w:tab w:val="left" w:pos="1712"/>
      </w:tabs>
      <w:spacing w:after="240" w:line="240" w:lineRule="auto"/>
    </w:pPr>
    <w:rPr>
      <w:rFonts w:ascii="Arial" w:hAnsi="Arial"/>
      <w:sz w:val="20"/>
    </w:rPr>
  </w:style>
  <w:style w:type="paragraph" w:styleId="Heading1">
    <w:name w:val="heading 1"/>
    <w:next w:val="Heading2"/>
    <w:link w:val="Heading1Char"/>
    <w:autoRedefine/>
    <w:uiPriority w:val="1"/>
    <w:qFormat/>
    <w:rsid w:val="0015176A"/>
    <w:pPr>
      <w:keepNext/>
      <w:keepLines/>
      <w:widowControl w:val="0"/>
      <w:spacing w:after="240" w:line="240" w:lineRule="auto"/>
      <w:outlineLvl w:val="0"/>
    </w:pPr>
    <w:rPr>
      <w:rFonts w:ascii="RR Pioneer" w:eastAsiaTheme="majorEastAsia" w:hAnsi="RR Pioneer" w:cstheme="majorBidi"/>
      <w:b/>
      <w:bCs/>
      <w:i/>
      <w:iCs/>
      <w:kern w:val="28"/>
      <w:sz w:val="28"/>
      <w:szCs w:val="28"/>
    </w:rPr>
  </w:style>
  <w:style w:type="paragraph" w:styleId="Heading2">
    <w:name w:val="heading 2"/>
    <w:next w:val="Heading3"/>
    <w:link w:val="Heading2Char"/>
    <w:autoRedefine/>
    <w:uiPriority w:val="2"/>
    <w:qFormat/>
    <w:rsid w:val="004E4BBD"/>
    <w:pPr>
      <w:keepNext/>
      <w:keepLines/>
      <w:spacing w:after="0" w:line="240" w:lineRule="auto"/>
      <w:outlineLvl w:val="1"/>
    </w:pPr>
    <w:rPr>
      <w:rFonts w:ascii="Arial" w:eastAsiaTheme="majorEastAsia" w:hAnsi="Arial" w:cstheme="majorBidi"/>
      <w:b/>
      <w:bCs/>
      <w:i/>
      <w:sz w:val="28"/>
      <w:szCs w:val="28"/>
    </w:rPr>
  </w:style>
  <w:style w:type="paragraph" w:styleId="Heading3">
    <w:name w:val="heading 3"/>
    <w:basedOn w:val="Heading6"/>
    <w:next w:val="Normal"/>
    <w:link w:val="Heading3Char"/>
    <w:uiPriority w:val="3"/>
    <w:qFormat/>
    <w:rsid w:val="002C0498"/>
    <w:pPr>
      <w:keepNext/>
      <w:keepLines/>
      <w:spacing w:after="240"/>
      <w:outlineLvl w:val="2"/>
    </w:pPr>
  </w:style>
  <w:style w:type="paragraph" w:styleId="Heading5">
    <w:name w:val="heading 5"/>
    <w:next w:val="Heading3"/>
    <w:link w:val="Heading5Char"/>
    <w:unhideWhenUsed/>
    <w:rsid w:val="00BD6AAB"/>
    <w:pPr>
      <w:tabs>
        <w:tab w:val="left" w:pos="1008"/>
      </w:tabs>
      <w:spacing w:after="120" w:line="240" w:lineRule="auto"/>
      <w:outlineLvl w:val="4"/>
    </w:pPr>
    <w:rPr>
      <w:rFonts w:ascii="Arial" w:eastAsia="Times New Roman" w:hAnsi="Arial" w:cs="Times New Roman"/>
      <w:sz w:val="20"/>
      <w:szCs w:val="20"/>
      <w:u w:val="single"/>
    </w:rPr>
  </w:style>
  <w:style w:type="paragraph" w:styleId="Heading6">
    <w:name w:val="heading 6"/>
    <w:basedOn w:val="Heading5"/>
    <w:next w:val="Normal"/>
    <w:link w:val="Heading6Char"/>
    <w:uiPriority w:val="9"/>
    <w:unhideWhenUsed/>
    <w:rsid w:val="00F2228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474C55"/>
    <w:pPr>
      <w:ind w:left="720"/>
      <w:contextualSpacing/>
    </w:pPr>
  </w:style>
  <w:style w:type="paragraph" w:styleId="Header">
    <w:name w:val="header"/>
    <w:basedOn w:val="Normal"/>
    <w:link w:val="HeaderChar"/>
    <w:uiPriority w:val="99"/>
    <w:unhideWhenUsed/>
    <w:rsid w:val="00D12A48"/>
    <w:pPr>
      <w:tabs>
        <w:tab w:val="center" w:pos="4513"/>
        <w:tab w:val="right" w:pos="9026"/>
      </w:tabs>
    </w:pPr>
  </w:style>
  <w:style w:type="character" w:customStyle="1" w:styleId="HeaderChar">
    <w:name w:val="Header Char"/>
    <w:basedOn w:val="DefaultParagraphFont"/>
    <w:link w:val="Header"/>
    <w:uiPriority w:val="99"/>
    <w:rsid w:val="00ED25EA"/>
    <w:rPr>
      <w:rFonts w:ascii="Arial" w:hAnsi="Arial"/>
      <w:sz w:val="20"/>
    </w:rPr>
  </w:style>
  <w:style w:type="paragraph" w:styleId="Footer">
    <w:name w:val="footer"/>
    <w:basedOn w:val="Normal"/>
    <w:link w:val="FooterChar"/>
    <w:uiPriority w:val="99"/>
    <w:unhideWhenUsed/>
    <w:rsid w:val="00D12A48"/>
    <w:pPr>
      <w:tabs>
        <w:tab w:val="center" w:pos="4513"/>
        <w:tab w:val="right" w:pos="9026"/>
      </w:tabs>
    </w:pPr>
  </w:style>
  <w:style w:type="character" w:customStyle="1" w:styleId="FooterChar">
    <w:name w:val="Footer Char"/>
    <w:basedOn w:val="DefaultParagraphFont"/>
    <w:link w:val="Footer"/>
    <w:uiPriority w:val="99"/>
    <w:rsid w:val="00ED25EA"/>
    <w:rPr>
      <w:rFonts w:ascii="Arial" w:hAnsi="Arial"/>
      <w:sz w:val="20"/>
    </w:rPr>
  </w:style>
  <w:style w:type="paragraph" w:styleId="BalloonText">
    <w:name w:val="Balloon Text"/>
    <w:basedOn w:val="Normal"/>
    <w:link w:val="BalloonTextChar"/>
    <w:uiPriority w:val="99"/>
    <w:semiHidden/>
    <w:unhideWhenUsed/>
    <w:rsid w:val="00BD6AAB"/>
    <w:rPr>
      <w:rFonts w:ascii="Tahoma" w:hAnsi="Tahoma" w:cs="Tahoma"/>
      <w:sz w:val="16"/>
      <w:szCs w:val="16"/>
    </w:rPr>
  </w:style>
  <w:style w:type="character" w:customStyle="1" w:styleId="BalloonTextChar">
    <w:name w:val="Balloon Text Char"/>
    <w:basedOn w:val="DefaultParagraphFont"/>
    <w:link w:val="BalloonText"/>
    <w:uiPriority w:val="99"/>
    <w:semiHidden/>
    <w:rsid w:val="00ED25EA"/>
    <w:rPr>
      <w:rFonts w:ascii="Tahoma" w:hAnsi="Tahoma" w:cs="Tahoma"/>
      <w:sz w:val="16"/>
      <w:szCs w:val="16"/>
    </w:rPr>
  </w:style>
  <w:style w:type="character" w:customStyle="1" w:styleId="Heading5Char">
    <w:name w:val="Heading 5 Char"/>
    <w:basedOn w:val="DefaultParagraphFont"/>
    <w:link w:val="Heading5"/>
    <w:rsid w:val="00ED25EA"/>
    <w:rPr>
      <w:rFonts w:ascii="Arial" w:eastAsia="Times New Roman" w:hAnsi="Arial" w:cs="Times New Roman"/>
      <w:sz w:val="20"/>
      <w:szCs w:val="20"/>
      <w:u w:val="single"/>
    </w:rPr>
  </w:style>
  <w:style w:type="character" w:customStyle="1" w:styleId="Heading3Char">
    <w:name w:val="Heading 3 Char"/>
    <w:basedOn w:val="DefaultParagraphFont"/>
    <w:link w:val="Heading3"/>
    <w:uiPriority w:val="3"/>
    <w:rsid w:val="002C0498"/>
    <w:rPr>
      <w:rFonts w:ascii="Arial" w:eastAsia="Times New Roman" w:hAnsi="Arial" w:cs="Times New Roman"/>
      <w:sz w:val="20"/>
      <w:szCs w:val="20"/>
      <w:u w:val="single"/>
    </w:rPr>
  </w:style>
  <w:style w:type="character" w:customStyle="1" w:styleId="Heading6Char">
    <w:name w:val="Heading 6 Char"/>
    <w:basedOn w:val="DefaultParagraphFont"/>
    <w:link w:val="Heading6"/>
    <w:uiPriority w:val="9"/>
    <w:rsid w:val="00ED25EA"/>
    <w:rPr>
      <w:rFonts w:ascii="Arial" w:eastAsia="Times New Roman" w:hAnsi="Arial" w:cs="Times New Roman"/>
      <w:sz w:val="20"/>
      <w:szCs w:val="20"/>
      <w:u w:val="single"/>
    </w:rPr>
  </w:style>
  <w:style w:type="character" w:customStyle="1" w:styleId="Heading1Char">
    <w:name w:val="Heading 1 Char"/>
    <w:basedOn w:val="DefaultParagraphFont"/>
    <w:link w:val="Heading1"/>
    <w:uiPriority w:val="1"/>
    <w:rsid w:val="0015176A"/>
    <w:rPr>
      <w:rFonts w:ascii="RR Pioneer" w:eastAsiaTheme="majorEastAsia" w:hAnsi="RR Pioneer" w:cstheme="majorBidi"/>
      <w:b/>
      <w:bCs/>
      <w:i/>
      <w:iCs/>
      <w:kern w:val="28"/>
      <w:sz w:val="28"/>
      <w:szCs w:val="28"/>
    </w:rPr>
  </w:style>
  <w:style w:type="paragraph" w:styleId="NoSpacing">
    <w:name w:val="No Spacing"/>
    <w:uiPriority w:val="11"/>
    <w:qFormat/>
    <w:rsid w:val="00F2228B"/>
    <w:pPr>
      <w:spacing w:after="0" w:line="240" w:lineRule="auto"/>
    </w:pPr>
    <w:rPr>
      <w:rFonts w:ascii="Arial" w:eastAsia="Times New Roman" w:hAnsi="Arial" w:cs="Times New Roman"/>
      <w:sz w:val="20"/>
      <w:szCs w:val="20"/>
    </w:rPr>
  </w:style>
  <w:style w:type="character" w:customStyle="1" w:styleId="Heading2Char">
    <w:name w:val="Heading 2 Char"/>
    <w:basedOn w:val="DefaultParagraphFont"/>
    <w:link w:val="Heading2"/>
    <w:uiPriority w:val="2"/>
    <w:rsid w:val="004E4BBD"/>
    <w:rPr>
      <w:rFonts w:ascii="Arial" w:eastAsiaTheme="majorEastAsia" w:hAnsi="Arial" w:cstheme="majorBidi"/>
      <w:b/>
      <w:bCs/>
      <w:i/>
      <w:sz w:val="28"/>
      <w:szCs w:val="28"/>
    </w:rPr>
  </w:style>
  <w:style w:type="paragraph" w:styleId="Caption">
    <w:name w:val="caption"/>
    <w:basedOn w:val="Normal"/>
    <w:next w:val="Normal"/>
    <w:uiPriority w:val="7"/>
    <w:qFormat/>
    <w:rsid w:val="005915C5"/>
    <w:pPr>
      <w:spacing w:before="200" w:after="200"/>
      <w:jc w:val="center"/>
    </w:pPr>
    <w:rPr>
      <w:b/>
      <w:bCs/>
      <w:szCs w:val="18"/>
    </w:rPr>
  </w:style>
  <w:style w:type="numbering" w:customStyle="1" w:styleId="SMR">
    <w:name w:val="SMR"/>
    <w:uiPriority w:val="99"/>
    <w:rsid w:val="00F811BE"/>
    <w:pPr>
      <w:numPr>
        <w:numId w:val="1"/>
      </w:numPr>
    </w:pPr>
  </w:style>
  <w:style w:type="table" w:styleId="TableGrid">
    <w:name w:val="Table Grid"/>
    <w:basedOn w:val="TableNormal"/>
    <w:uiPriority w:val="59"/>
    <w:rsid w:val="00EE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uiPriority w:val="4"/>
    <w:qFormat/>
    <w:rsid w:val="00474C55"/>
    <w:pPr>
      <w:numPr>
        <w:numId w:val="2"/>
      </w:numPr>
      <w:tabs>
        <w:tab w:val="clear" w:pos="992"/>
        <w:tab w:val="clear" w:pos="1395"/>
        <w:tab w:val="clear" w:pos="1712"/>
      </w:tabs>
      <w:contextualSpacing w:val="0"/>
    </w:pPr>
  </w:style>
  <w:style w:type="character" w:customStyle="1" w:styleId="ListParagraphChar">
    <w:name w:val="List Paragraph Char"/>
    <w:basedOn w:val="DefaultParagraphFont"/>
    <w:link w:val="ListParagraph"/>
    <w:uiPriority w:val="34"/>
    <w:rsid w:val="00474C55"/>
    <w:rPr>
      <w:rFonts w:ascii="Arial" w:hAnsi="Arial"/>
      <w:sz w:val="20"/>
    </w:rPr>
  </w:style>
  <w:style w:type="character" w:customStyle="1" w:styleId="Bullet1Char">
    <w:name w:val="Bullet 1 Char"/>
    <w:basedOn w:val="ListParagraphChar"/>
    <w:link w:val="Bullet1"/>
    <w:uiPriority w:val="4"/>
    <w:rsid w:val="002C0498"/>
    <w:rPr>
      <w:rFonts w:ascii="Arial" w:hAnsi="Arial"/>
      <w:sz w:val="20"/>
    </w:rPr>
  </w:style>
  <w:style w:type="paragraph" w:styleId="ListNumber">
    <w:name w:val="List Number"/>
    <w:basedOn w:val="Normal"/>
    <w:uiPriority w:val="99"/>
    <w:semiHidden/>
    <w:unhideWhenUsed/>
    <w:rsid w:val="00AE2C75"/>
    <w:pPr>
      <w:numPr>
        <w:numId w:val="3"/>
      </w:numPr>
      <w:contextualSpacing/>
    </w:pPr>
    <w:rPr>
      <w:color w:val="FF0000"/>
    </w:rPr>
  </w:style>
  <w:style w:type="paragraph" w:customStyle="1" w:styleId="ReportTitles">
    <w:name w:val="Report Titles"/>
    <w:basedOn w:val="Normal"/>
    <w:uiPriority w:val="8"/>
    <w:qFormat/>
    <w:rsid w:val="005915C5"/>
    <w:pPr>
      <w:tabs>
        <w:tab w:val="clear" w:pos="992"/>
        <w:tab w:val="clear" w:pos="1395"/>
        <w:tab w:val="clear" w:pos="1712"/>
      </w:tabs>
      <w:spacing w:after="0"/>
    </w:pPr>
    <w:rPr>
      <w:rFonts w:eastAsia="Times New Roman" w:cs="Times New Roman"/>
      <w:b/>
      <w:szCs w:val="20"/>
      <w:lang w:eastAsia="en-GB"/>
    </w:rPr>
  </w:style>
  <w:style w:type="paragraph" w:customStyle="1" w:styleId="ReportField">
    <w:name w:val="Report Field"/>
    <w:basedOn w:val="Normal"/>
    <w:uiPriority w:val="10"/>
    <w:qFormat/>
    <w:rsid w:val="005915C5"/>
    <w:pPr>
      <w:tabs>
        <w:tab w:val="clear" w:pos="992"/>
        <w:tab w:val="clear" w:pos="1395"/>
        <w:tab w:val="clear" w:pos="1712"/>
      </w:tabs>
      <w:spacing w:after="0"/>
    </w:pPr>
    <w:rPr>
      <w:rFonts w:eastAsia="Times New Roman" w:cs="Times New Roman"/>
      <w:szCs w:val="20"/>
      <w:lang w:eastAsia="en-GB"/>
    </w:rPr>
  </w:style>
  <w:style w:type="paragraph" w:customStyle="1" w:styleId="Bullet2">
    <w:name w:val="Bullet 2"/>
    <w:basedOn w:val="ListParagraph"/>
    <w:uiPriority w:val="5"/>
    <w:qFormat/>
    <w:rsid w:val="00474C55"/>
    <w:pPr>
      <w:tabs>
        <w:tab w:val="clear" w:pos="992"/>
        <w:tab w:val="clear" w:pos="1395"/>
        <w:tab w:val="clear" w:pos="1712"/>
      </w:tabs>
      <w:ind w:left="851" w:hanging="426"/>
      <w:contextualSpacing w:val="0"/>
    </w:pPr>
    <w:rPr>
      <w:color w:val="000000" w:themeColor="text1"/>
    </w:rPr>
  </w:style>
  <w:style w:type="paragraph" w:customStyle="1" w:styleId="Bullet3">
    <w:name w:val="Bullet 3"/>
    <w:basedOn w:val="ListParagraph"/>
    <w:uiPriority w:val="6"/>
    <w:qFormat/>
    <w:rsid w:val="00474C55"/>
    <w:pPr>
      <w:tabs>
        <w:tab w:val="clear" w:pos="992"/>
        <w:tab w:val="clear" w:pos="1395"/>
        <w:tab w:val="clear" w:pos="1712"/>
      </w:tabs>
      <w:ind w:left="1276" w:hanging="425"/>
      <w:contextualSpacing w:val="0"/>
    </w:pPr>
    <w:rPr>
      <w:color w:val="000000" w:themeColor="text1"/>
    </w:rPr>
  </w:style>
  <w:style w:type="paragraph" w:customStyle="1" w:styleId="SecurityClassification">
    <w:name w:val="Security Classification"/>
    <w:basedOn w:val="Normal"/>
    <w:uiPriority w:val="14"/>
    <w:qFormat/>
    <w:rsid w:val="00474C55"/>
    <w:pPr>
      <w:tabs>
        <w:tab w:val="clear" w:pos="992"/>
        <w:tab w:val="clear" w:pos="1395"/>
        <w:tab w:val="clear" w:pos="1712"/>
        <w:tab w:val="left" w:pos="994"/>
        <w:tab w:val="left" w:pos="1397"/>
        <w:tab w:val="left" w:pos="1714"/>
      </w:tabs>
      <w:spacing w:after="0"/>
      <w:jc w:val="center"/>
    </w:pPr>
    <w:rPr>
      <w:rFonts w:eastAsia="Times New Roman" w:cs="Times New Roman"/>
      <w:b/>
      <w:caps/>
      <w:szCs w:val="20"/>
      <w:lang w:eastAsia="en-GB"/>
    </w:rPr>
  </w:style>
  <w:style w:type="paragraph" w:customStyle="1" w:styleId="ReferenceList">
    <w:name w:val="Reference List"/>
    <w:basedOn w:val="Normal"/>
    <w:link w:val="ReferenceListChar"/>
    <w:uiPriority w:val="8"/>
    <w:qFormat/>
    <w:rsid w:val="006B670D"/>
    <w:pPr>
      <w:numPr>
        <w:numId w:val="13"/>
      </w:numPr>
      <w:tabs>
        <w:tab w:val="clear" w:pos="992"/>
        <w:tab w:val="clear" w:pos="1395"/>
        <w:tab w:val="clear" w:pos="1712"/>
        <w:tab w:val="left" w:pos="1134"/>
      </w:tabs>
    </w:pPr>
    <w:rPr>
      <w:rFonts w:eastAsia="Times New Roman" w:cs="Times New Roman"/>
      <w:szCs w:val="20"/>
      <w:lang w:eastAsia="en-GB"/>
    </w:rPr>
  </w:style>
  <w:style w:type="character" w:customStyle="1" w:styleId="ReferenceListChar">
    <w:name w:val="Reference List Char"/>
    <w:link w:val="ReferenceList"/>
    <w:uiPriority w:val="8"/>
    <w:rsid w:val="006B670D"/>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E000D2"/>
    <w:rPr>
      <w:color w:val="808080"/>
    </w:rPr>
  </w:style>
  <w:style w:type="paragraph" w:styleId="Revision">
    <w:name w:val="Revision"/>
    <w:hidden/>
    <w:uiPriority w:val="99"/>
    <w:semiHidden/>
    <w:rsid w:val="001538A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1538A6"/>
    <w:rPr>
      <w:sz w:val="16"/>
      <w:szCs w:val="16"/>
    </w:rPr>
  </w:style>
  <w:style w:type="paragraph" w:styleId="CommentText">
    <w:name w:val="annotation text"/>
    <w:basedOn w:val="Normal"/>
    <w:link w:val="CommentTextChar"/>
    <w:uiPriority w:val="99"/>
    <w:unhideWhenUsed/>
    <w:rsid w:val="001538A6"/>
    <w:rPr>
      <w:szCs w:val="20"/>
    </w:rPr>
  </w:style>
  <w:style w:type="character" w:customStyle="1" w:styleId="CommentTextChar">
    <w:name w:val="Comment Text Char"/>
    <w:basedOn w:val="DefaultParagraphFont"/>
    <w:link w:val="CommentText"/>
    <w:uiPriority w:val="99"/>
    <w:rsid w:val="001538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38A6"/>
    <w:rPr>
      <w:b/>
      <w:bCs/>
    </w:rPr>
  </w:style>
  <w:style w:type="character" w:customStyle="1" w:styleId="CommentSubjectChar">
    <w:name w:val="Comment Subject Char"/>
    <w:basedOn w:val="CommentTextChar"/>
    <w:link w:val="CommentSubject"/>
    <w:uiPriority w:val="99"/>
    <w:semiHidden/>
    <w:rsid w:val="001538A6"/>
    <w:rPr>
      <w:rFonts w:ascii="Arial" w:hAnsi="Arial"/>
      <w:b/>
      <w:bCs/>
      <w:sz w:val="20"/>
      <w:szCs w:val="20"/>
    </w:rPr>
  </w:style>
  <w:style w:type="character" w:customStyle="1" w:styleId="ui-provider">
    <w:name w:val="ui-provider"/>
    <w:basedOn w:val="DefaultParagraphFont"/>
    <w:rsid w:val="00DD58BC"/>
  </w:style>
  <w:style w:type="character" w:styleId="Strong">
    <w:name w:val="Strong"/>
    <w:basedOn w:val="DefaultParagraphFont"/>
    <w:uiPriority w:val="22"/>
    <w:qFormat/>
    <w:rsid w:val="00DD58BC"/>
    <w:rPr>
      <w:b/>
      <w:bCs/>
    </w:rPr>
  </w:style>
  <w:style w:type="character" w:customStyle="1" w:styleId="normaltextrun">
    <w:name w:val="normaltextrun"/>
    <w:basedOn w:val="DefaultParagraphFont"/>
    <w:rsid w:val="00860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62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R Document" ma:contentTypeID="0x01010055DDDA61FD74154895CCF72D192901A700B14AC4E5416F0A4E84727AAA53522F30" ma:contentTypeVersion="20" ma:contentTypeDescription="" ma:contentTypeScope="" ma:versionID="cecef47db0d21d91082b5f307c20c016">
  <xsd:schema xmlns:xsd="http://www.w3.org/2001/XMLSchema" xmlns:xs="http://www.w3.org/2001/XMLSchema" xmlns:p="http://schemas.microsoft.com/office/2006/metadata/properties" xmlns:ns1="http://schemas.microsoft.com/sharepoint/v3" xmlns:ns2="19914e85-2883-4daf-a962-2d1d2daad95b" targetNamespace="http://schemas.microsoft.com/office/2006/metadata/properties" ma:root="true" ma:fieldsID="71f0025f5ebb047e62886881787fb486" ns1:_="" ns2:_="">
    <xsd:import namespace="http://schemas.microsoft.com/sharepoint/v3"/>
    <xsd:import namespace="19914e85-2883-4daf-a962-2d1d2daad95b"/>
    <xsd:element name="properties">
      <xsd:complexType>
        <xsd:sequence>
          <xsd:element name="documentManagement">
            <xsd:complexType>
              <xsd:all>
                <xsd:element ref="ns2:Retention_x0020_Category" minOccurs="0"/>
                <xsd:element ref="ns2:Country_x0020_of_x0020_Origin" minOccurs="0"/>
                <xsd:element ref="ns2:US_x0020_Content" minOccurs="0"/>
                <xsd:element ref="ns2:National_x0020_Export_x0020_Control_x0020_Classification" minOccurs="0"/>
                <xsd:element ref="ns2:National_x0020_Export_x0020_Authorisation_x0020_Data" minOccurs="0"/>
                <xsd:element ref="ns2:US_x0020_Export_x0020_Control_x0020_Classification" minOccurs="0"/>
                <xsd:element ref="ns2:US_x0020_Export_x0020_Authorisation_x0020_Data" minOccurs="0"/>
                <xsd:element ref="ns2:Final_x0020_Declaration" minOccurs="0"/>
                <xsd:element ref="ns2:Third_x0020_party_x0020_Name_x0020__x0026__x0020_Agreement_x0020_Number" minOccurs="0"/>
                <xsd:element ref="ns2:Doc_x0020_Status" minOccurs="0"/>
                <xsd:element ref="ns2:Doc_x0020_Type" minOccurs="0"/>
                <xsd:element ref="ns2:Issue_x0020_No" minOccurs="0"/>
                <xsd:element ref="ns2:Originator" minOccurs="0"/>
                <xsd:element ref="ns2:Supervisor" minOccurs="0"/>
                <xsd:element ref="ns2:Supplier_x0020_Doc_x0020_No" minOccurs="0"/>
                <xsd:element ref="ns2:Commodity" minOccurs="0"/>
                <xsd:element ref="ns2:Work_x0020_File_x0020_Number" minOccurs="0"/>
                <xsd:element ref="ns2:Organisation" minOccurs="0"/>
                <xsd:element ref="ns1:Role" minOccurs="0"/>
                <xsd:element ref="ns1:EMail" minOccurs="0"/>
                <xsd:element ref="ns1:PrimaryNumber" minOccurs="0"/>
                <xsd:element ref="ns1:WorkAddress" minOccurs="0"/>
                <xsd:element ref="ns1:WorkCity" minOccurs="0"/>
                <xsd:element ref="ns1:WorkState" minOccurs="0"/>
                <xsd:element ref="ns1:WorkZip" minOccurs="0"/>
                <xsd:element ref="ns1:WorkCountry" minOccurs="0"/>
                <xsd:element ref="ns2:File_x0020_path" minOccurs="0"/>
                <xsd:element ref="ns2:Recip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le" ma:index="26" nillable="true" ma:displayName="Role" ma:internalName="Role">
      <xsd:simpleType>
        <xsd:restriction base="dms:Text"/>
      </xsd:simpleType>
    </xsd:element>
    <xsd:element name="EMail" ma:index="27" nillable="true" ma:displayName="E-Mail" ma:internalName="EMail" ma:readOnly="false">
      <xsd:simpleType>
        <xsd:restriction base="dms:Text"/>
      </xsd:simpleType>
    </xsd:element>
    <xsd:element name="PrimaryNumber" ma:index="28" nillable="true" ma:displayName="Primary Phone" ma:internalName="PrimaryNumber">
      <xsd:simpleType>
        <xsd:restriction base="dms:Text"/>
      </xsd:simpleType>
    </xsd:element>
    <xsd:element name="WorkAddress" ma:index="29" nillable="true" ma:displayName="Address" ma:internalName="WorkAddress">
      <xsd:simpleType>
        <xsd:restriction base="dms:Note">
          <xsd:maxLength value="255"/>
        </xsd:restriction>
      </xsd:simpleType>
    </xsd:element>
    <xsd:element name="WorkCity" ma:index="30" nillable="true" ma:displayName="City" ma:internalName="WorkCity">
      <xsd:simpleType>
        <xsd:restriction base="dms:Text"/>
      </xsd:simpleType>
    </xsd:element>
    <xsd:element name="WorkState" ma:index="31" nillable="true" ma:displayName="State/Province" ma:internalName="WorkState">
      <xsd:simpleType>
        <xsd:restriction base="dms:Text"/>
      </xsd:simpleType>
    </xsd:element>
    <xsd:element name="WorkZip" ma:index="32" nillable="true" ma:displayName="Further Information" ma:internalName="WorkZip">
      <xsd:simpleType>
        <xsd:restriction base="dms:Text">
          <xsd:maxLength value="255"/>
        </xsd:restriction>
      </xsd:simpleType>
    </xsd:element>
    <xsd:element name="WorkCountry" ma:index="33" nillable="true" ma:displayName="Country/Region" ma:internalName="WorkCountr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14e85-2883-4daf-a962-2d1d2daad95b" elementFormDefault="qualified">
    <xsd:import namespace="http://schemas.microsoft.com/office/2006/documentManagement/types"/>
    <xsd:import namespace="http://schemas.microsoft.com/office/infopath/2007/PartnerControls"/>
    <xsd:element name="Retention_x0020_Category" ma:index="2" nillable="true" ma:displayName="Retention Category" ma:default="" ma:format="Dropdown" ma:internalName="Retention_x0020_Category" ma:readOnly="false">
      <xsd:simpleType>
        <xsd:restriction base="dms:Choice">
          <xsd:enumeration value="A"/>
          <xsd:enumeration value="B"/>
        </xsd:restriction>
      </xsd:simpleType>
    </xsd:element>
    <xsd:element name="Country_x0020_of_x0020_Origin" ma:index="3" nillable="true" ma:displayName="Country of Origin" ma:default="" ma:format="Dropdown" ma:internalName="Country_x0020_of_x0020_Origin" ma:readOnly="false">
      <xsd:simpleType>
        <xsd:restriction base="dms:Choice">
          <xsd:enumeration value="Afghanistan"/>
          <xsd:enumeration value="Akrotiri"/>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shmore and Cartier Islands"/>
          <xsd:enumeration value="Australia"/>
          <xsd:enumeration value="Austria"/>
          <xsd:enumeration value="Azerbaijan"/>
          <xsd:enumeration value="Bahamas, The"/>
          <xsd:enumeration value="Bahrain"/>
          <xsd:enumeration value="Bangladesh"/>
          <xsd:enumeration value="Barbados"/>
          <xsd:enumeration value="Bassas da India"/>
          <xsd:enumeration value="Belarus"/>
          <xsd:enumeration value="Belgium"/>
          <xsd:enumeration value="Belize"/>
          <xsd:enumeration value="Benin"/>
          <xsd:enumeration value="Bermuda"/>
          <xsd:enumeration value="Bhutan"/>
          <xsd:enumeration value="Bolivia"/>
          <xsd:enumeration value="Bosnia and Herzegovina"/>
          <xsd:enumeration value="Botswana"/>
          <xsd:enumeration value="Bouvet Island"/>
          <xsd:enumeration value="Brazil"/>
          <xsd:enumeration value="British Indian Ocean Territory"/>
          <xsd:enumeration value="British Virgin Islands"/>
          <xsd:enumeration value="Brunei"/>
          <xsd:enumeration value="Bulgaria"/>
          <xsd:enumeration value="Burkina Faso"/>
          <xsd:enumeration value="Burma"/>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lipperton Island"/>
          <xsd:enumeration value="Cocos (Keeling) Islands"/>
          <xsd:enumeration value="Colombia"/>
          <xsd:enumeration value="Comoros"/>
          <xsd:enumeration value="Congo, Democratic Republic of the"/>
          <xsd:enumeration value="Congo, Republic of the"/>
          <xsd:enumeration value="Cook Islands"/>
          <xsd:enumeration value="Coral Sea Islands"/>
          <xsd:enumeration value="Costa Rica"/>
          <xsd:enumeration value="Cote d'Ivoire"/>
          <xsd:enumeration value="Croatia"/>
          <xsd:enumeration value="Cuba"/>
          <xsd:enumeration value="Cyprus"/>
          <xsd:enumeration value="Czech Republic"/>
          <xsd:enumeration value="Denmark"/>
          <xsd:enumeration value="Dhekelia"/>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Europa Island"/>
          <xsd:enumeration value="Falkland Islands (Islas Malvinas)"/>
          <xsd:enumeration value="Faroe Islands"/>
          <xsd:enumeration value="Fiji"/>
          <xsd:enumeration value="Finland"/>
          <xsd:enumeration value="France"/>
          <xsd:enumeration value="French Guiana"/>
          <xsd:enumeration value="French Polynesia"/>
          <xsd:enumeration value="French Southern and Antarctic Lands"/>
          <xsd:enumeration value="Gabon"/>
          <xsd:enumeration value="Gambia, The"/>
          <xsd:enumeration value="Gaza Strip"/>
          <xsd:enumeration value="Georgia"/>
          <xsd:enumeration value="Germany"/>
          <xsd:enumeration value="Ghana"/>
          <xsd:enumeration value="Gibraltar"/>
          <xsd:enumeration value="Glorioso Islands"/>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n Mayen"/>
          <xsd:enumeration value="Japan"/>
          <xsd:enumeration value="Jersey"/>
          <xsd:enumeration value="Jordan"/>
          <xsd:enumeration value="Juan de Nova Island"/>
          <xsd:enumeration value="Kazakhstan"/>
          <xsd:enumeration value="Kenya"/>
          <xsd:enumeration value="Kiribati"/>
          <xsd:enumeration value="Korea, North"/>
          <xsd:enumeration value="Korea, South"/>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xsd:enumeration value="Monaco"/>
          <xsd:enumeration value="Mongolia"/>
          <xsd:enumeration value="Montenegro"/>
          <xsd:enumeration value="Montserrat"/>
          <xsd:enumeration value="Morocco"/>
          <xsd:enumeration value="Mozambique"/>
          <xsd:enumeration value="Namibia"/>
          <xsd:enumeration value="Nauru"/>
          <xsd:enumeration value="Navassa Island"/>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nama"/>
          <xsd:enumeration value="Papua New Guinea"/>
          <xsd:enumeration value="Paracel Islands"/>
          <xsd:enumeration value="Paraguay"/>
          <xsd:enumeration value="Peru"/>
          <xsd:enumeration value="Philippines"/>
          <xsd:enumeration value="Pitcairn Islands"/>
          <xsd:enumeration value="Poland"/>
          <xsd:enumeration value="Portugal"/>
          <xsd:enumeration value="Puerto Rico"/>
          <xsd:enumeration value="Qatar"/>
          <xsd:enumeration value="Reunion"/>
          <xsd:enumeration value="Romania"/>
          <xsd:enumeration value="Russia"/>
          <xsd:enumeration value="Rwanda"/>
          <xsd:enumeration value="Saint Helena"/>
          <xsd:enumeration value="Saint Kitts and Nevis"/>
          <xsd:enumeration value="Saint Lucia"/>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pratly Islands"/>
          <xsd:enumeration value="Sri Lanka"/>
          <xsd:enumeration value="Sudan"/>
          <xsd:enumeration value="Suriname"/>
          <xsd:enumeration value="Svalbard"/>
          <xsd:enumeration value="Swaziland"/>
          <xsd:enumeration value="Sweden"/>
          <xsd:enumeration value="Switzerland"/>
          <xsd:enumeration value="Syria"/>
          <xsd:enumeration value="Taiwan"/>
          <xsd:enumeration value="Tajikistan"/>
          <xsd:enumeration value="Tanzania"/>
          <xsd:enumeration value="Thailand"/>
          <xsd:enumeration value="Timor-Leste"/>
          <xsd:enumeration value="Togo"/>
          <xsd:enumeration value="Tokelau"/>
          <xsd:enumeration value="Tonga"/>
          <xsd:enumeration value="Trinidad and Tobago"/>
          <xsd:enumeration value="Tromelin Island"/>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nam"/>
          <xsd:enumeration value="Virgin Islands"/>
          <xsd:enumeration value="Wake Island"/>
          <xsd:enumeration value="Wallis and Futuna"/>
          <xsd:enumeration value="West Bank"/>
          <xsd:enumeration value="Western Sahara"/>
          <xsd:enumeration value="Yemen"/>
          <xsd:enumeration value="Zambia"/>
          <xsd:enumeration value="Zimbabwe"/>
        </xsd:restriction>
      </xsd:simpleType>
    </xsd:element>
    <xsd:element name="US_x0020_Content" ma:index="4" nillable="true" ma:displayName="US Content" ma:default="" ma:format="Dropdown" ma:internalName="US_x0020_Content">
      <xsd:simpleType>
        <xsd:restriction base="dms:Choice">
          <xsd:enumeration value="Yes"/>
          <xsd:enumeration value="No"/>
        </xsd:restriction>
      </xsd:simpleType>
    </xsd:element>
    <xsd:element name="National_x0020_Export_x0020_Control_x0020_Classification" ma:index="5" nillable="true" ma:displayName="National Export Control Classification" ma:format="Dropdown" ma:internalName="National_x0020_Export_x0020_Control_x0020_Classification">
      <xsd:simpleType>
        <xsd:union memberTypes="dms:Text">
          <xsd:simpleType>
            <xsd:restriction base="dms:Choice">
              <xsd:enumeration value="Not Listed"/>
              <xsd:enumeration value="0E001(0A001a)"/>
              <xsd:enumeration value="0E001(0A001b)"/>
              <xsd:enumeration value="0E001(0A001c)"/>
              <xsd:enumeration value="0E001(0A001d)"/>
              <xsd:enumeration value="0E001(0A001e)"/>
              <xsd:enumeration value="0E001(0A001f)"/>
              <xsd:enumeration value="0E001(0A001g)"/>
              <xsd:enumeration value="0E001(0A001h)"/>
              <xsd:enumeration value="0E001(0A001i.1)"/>
              <xsd:enumeration value="0E001(0A001i.2)"/>
              <xsd:enumeration value="0E001(0A001j)"/>
              <xsd:enumeration value="0E001(0A001k)"/>
              <xsd:enumeration value="0E001(0D001)"/>
              <xsd:enumeration value="0E001(0B005)"/>
              <xsd:enumeration value="0E001(0B006)"/>
              <xsd:enumeration value="0E001(0C002)"/>
            </xsd:restriction>
          </xsd:simpleType>
        </xsd:union>
      </xsd:simpleType>
    </xsd:element>
    <xsd:element name="National_x0020_Export_x0020_Authorisation_x0020_Data" ma:index="6" nillable="true" ma:displayName="National Export Authorisation Data" ma:default="" ma:internalName="National_x0020_Export_x0020_Authorisation_x0020_Data">
      <xsd:simpleType>
        <xsd:restriction base="dms:Text">
          <xsd:maxLength value="255"/>
        </xsd:restriction>
      </xsd:simpleType>
    </xsd:element>
    <xsd:element name="US_x0020_Export_x0020_Control_x0020_Classification" ma:index="7" nillable="true" ma:displayName="US Export Control Classification" ma:format="Dropdown" ma:internalName="US_x0020_Export_x0020_Control_x0020_Classification">
      <xsd:simpleType>
        <xsd:restriction base="dms:Choice">
          <xsd:enumeration value="10 CFR Part 810"/>
          <xsd:enumeration value="EAR99"/>
          <xsd:enumeration value="N/A"/>
        </xsd:restriction>
      </xsd:simpleType>
    </xsd:element>
    <xsd:element name="US_x0020_Export_x0020_Authorisation_x0020_Data" ma:index="8" nillable="true" ma:displayName="US Export Authorisation Data" ma:default="" ma:internalName="US_x0020_Export_x0020_Authorisation_x0020_Data">
      <xsd:simpleType>
        <xsd:restriction base="dms:Text">
          <xsd:maxLength value="255"/>
        </xsd:restriction>
      </xsd:simpleType>
    </xsd:element>
    <xsd:element name="Final_x0020_Declaration" ma:index="9" nillable="true" ma:displayName="Final Declaration" ma:format="Dropdown" ma:internalName="Final_x0020_Declaration">
      <xsd:simpleType>
        <xsd:restriction base="dms:Choice">
          <xsd:enumeration value="Yes"/>
        </xsd:restriction>
      </xsd:simpleType>
    </xsd:element>
    <xsd:element name="Third_x0020_party_x0020_Name_x0020__x0026__x0020_Agreement_x0020_Number" ma:index="10" nillable="true" ma:displayName="Third party Name &amp; Agreement Number" ma:default="" ma:internalName="Third_x0020_party_x0020_Name_x0020__x0026__x0020_Agreement_x0020_Number">
      <xsd:simpleType>
        <xsd:restriction base="dms:Text">
          <xsd:maxLength value="255"/>
        </xsd:restriction>
      </xsd:simpleType>
    </xsd:element>
    <xsd:element name="Doc_x0020_Status" ma:index="11" nillable="true" ma:displayName="Doc Status" ma:default="" ma:internalName="Doc_x0020_Status">
      <xsd:simpleType>
        <xsd:restriction base="dms:Text">
          <xsd:maxLength value="255"/>
        </xsd:restriction>
      </xsd:simpleType>
    </xsd:element>
    <xsd:element name="Doc_x0020_Type" ma:index="12" nillable="true" ma:displayName="Doc Type" ma:format="Dropdown" ma:internalName="Doc_x0020_Type">
      <xsd:simpleType>
        <xsd:restriction base="dms:Choice">
          <xsd:enumeration value="Agenda"/>
          <xsd:enumeration value="Bill of Materials"/>
          <xsd:enumeration value="Briefing"/>
          <xsd:enumeration value="Communications"/>
          <xsd:enumeration value="Contract"/>
          <xsd:enumeration value="Correspondence"/>
          <xsd:enumeration value="CR"/>
          <xsd:enumeration value="Diagram"/>
          <xsd:enumeration value="Drawings"/>
          <xsd:enumeration value="Guidance Notes"/>
          <xsd:enumeration value="Instructions"/>
          <xsd:enumeration value="Memo"/>
          <xsd:enumeration value="Minutes"/>
          <xsd:enumeration value="NDA"/>
          <xsd:enumeration value="Photographs"/>
          <xsd:enumeration value="Policies"/>
          <xsd:enumeration value="Presentation"/>
          <xsd:enumeration value="Procedures"/>
          <xsd:enumeration value="Programmes"/>
          <xsd:enumeration value="Register"/>
          <xsd:enumeration value="Requirements"/>
          <xsd:enumeration value="RFQ"/>
          <xsd:enumeration value="Software Information"/>
          <xsd:enumeration value="Statement of Work"/>
          <xsd:enumeration value="Submission"/>
          <xsd:enumeration value="Technical Report"/>
          <xsd:enumeration value="Template"/>
          <xsd:enumeration value="WID"/>
        </xsd:restriction>
      </xsd:simpleType>
    </xsd:element>
    <xsd:element name="Issue_x0020_No" ma:index="13" nillable="true" ma:displayName="Issue No" ma:decimals="0" ma:internalName="Issue_x0020_No" ma:percentage="FALSE">
      <xsd:simpleType>
        <xsd:restriction base="dms:Number"/>
      </xsd:simpleType>
    </xsd:element>
    <xsd:element name="Originator" ma:index="14" nillable="true" ma:displayName="Originator" ma:list="UserInfo" ma:SearchPeopleOnly="false" ma:internalName="Orig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ervisor" ma:index="15" nillable="true" ma:displayName="Supervisor" ma:list="UserInfo" ma:SearchPeopleOnly="false" ma:internalName="Supervi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plier_x0020_Doc_x0020_No" ma:index="16" nillable="true" ma:displayName="Supplier Doc No" ma:default="" ma:internalName="Supplier_x0020_Doc_x0020_No">
      <xsd:simpleType>
        <xsd:restriction base="dms:Text">
          <xsd:maxLength value="255"/>
        </xsd:restriction>
      </xsd:simpleType>
    </xsd:element>
    <xsd:element name="Commodity" ma:index="17" nillable="true" ma:displayName="Commodity" ma:format="Dropdown" ma:internalName="Commodity">
      <xsd:simpleType>
        <xsd:restriction base="dms:Choice">
          <xsd:enumeration value="Accumulator"/>
          <xsd:enumeration value="Actuators"/>
          <xsd:enumeration value="Airlocks"/>
          <xsd:enumeration value="Auxiliary Pumps"/>
          <xsd:enumeration value="Batteries"/>
          <xsd:enumeration value="Boron"/>
          <xsd:enumeration value="Check Valves"/>
          <xsd:enumeration value="Compression &amp; Vacuum Pumps"/>
          <xsd:enumeration value="Control Valves"/>
          <xsd:enumeration value="Controls &amp; Instrumentation"/>
          <xsd:enumeration value="CRDM"/>
          <xsd:enumeration value="Delay beds"/>
          <xsd:enumeration value="Dosing &amp; Metering Pumps"/>
          <xsd:enumeration value="Evaporator"/>
          <xsd:enumeration value="Filters"/>
          <xsd:enumeration value="Forgings"/>
          <xsd:enumeration value="Fuel"/>
          <xsd:enumeration value="Gas Supply"/>
          <xsd:enumeration value="Generic"/>
          <xsd:enumeration value="Heat Exchangers"/>
          <xsd:enumeration value="Integrator"/>
          <xsd:enumeration value="Ion Exchange"/>
          <xsd:enumeration value="Isolation Valves"/>
          <xsd:enumeration value="KPL Delay Line Chiller"/>
          <xsd:enumeration value="Local Ultimate Heat Sink"/>
          <xsd:enumeration value="Modularisation"/>
          <xsd:enumeration value="PAD Valves"/>
          <xsd:enumeration value="Pools"/>
          <xsd:enumeration value="Pressuriser Heaters"/>
          <xsd:enumeration value="Pressuriser Spray Nozzle"/>
          <xsd:enumeration value="RCP"/>
          <xsd:enumeration value="RCS Pipework"/>
          <xsd:enumeration value="Re-combiner Catalytic"/>
          <xsd:enumeration value="Relief Valves"/>
          <xsd:enumeration value="Reverse Osmosis Sub-system"/>
          <xsd:enumeration value="RPVI"/>
          <xsd:enumeration value="Seals"/>
          <xsd:enumeration value="SG"/>
          <xsd:enumeration value="Special to Product Tooling"/>
          <xsd:enumeration value="STG"/>
          <xsd:enumeration value="Strainer"/>
          <xsd:enumeration value="Tanks &amp; Vessels"/>
          <xsd:enumeration value="Vacuum De-gasser Column"/>
        </xsd:restriction>
      </xsd:simpleType>
    </xsd:element>
    <xsd:element name="Work_x0020_File_x0020_Number" ma:index="18" nillable="true" ma:displayName="Work File Number" ma:default="" ma:internalName="Work_x0020_File_x0020_Number">
      <xsd:simpleType>
        <xsd:restriction base="dms:Text">
          <xsd:maxLength value="255"/>
        </xsd:restriction>
      </xsd:simpleType>
    </xsd:element>
    <xsd:element name="Organisation" ma:index="25" nillable="true" ma:displayName="Organisation" ma:default="" ma:internalName="Organisation">
      <xsd:simpleType>
        <xsd:restriction base="dms:Text">
          <xsd:maxLength value="255"/>
        </xsd:restriction>
      </xsd:simpleType>
    </xsd:element>
    <xsd:element name="File_x0020_path" ma:index="34" nillable="true" ma:displayName="File path" ma:default="" ma:internalName="File_x0020_path">
      <xsd:simpleType>
        <xsd:restriction base="dms:Text">
          <xsd:maxLength value="255"/>
        </xsd:restriction>
      </xsd:simpleType>
    </xsd:element>
    <xsd:element name="Recipient" ma:index="35" nillable="true" ma:displayName="Recipient" ma:list="UserInfo" ma:SharePointGroup="0" ma:internalName="Recipi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hiMmQ4ZDM2LTUwZTktNGUzNS1iMTc5LWI3ODcyMzVjYmZlMC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xlbGVtZW50IHVpZD0iMjhiOGY5MDctYzRmZS00MjkxLTg4NmQtZGVkMWRkYzU0MGMyIiB2YWx1ZT0iIiB4bWxucz0iaHR0cDovL3d3dy5ib2xkb25qYW1lcy5jb20vMjAwOC8wMS9zaWUvaW50ZXJuYWwvbGFiZWwiIC8+PC9zaXNsPjxVc2VyTmFtZT5SUkxPQ0FMXHU1NjM0MjY8L1VzZXJOYW1lPjxEYXRlVGltZT4wMSBTZXB0ZW1iZXIgMjAyMCAxMDoxNDo1MDwvRGF0ZVRpbWU+PExhYmVsU3RyaW5nPlByaXZhdGUgLSBSb2xscy1Sb3ljZSBDb250ZW50IE9ubHkgLSBOb3QgU3ViamVjdCB0byBFeHBvcnQgQ29udHJvbCAgICAgPC9MYWJlbFN0cmluZz48L2l0ZW0+PC9sYWJlbEhpc3Rvcnk+</Valu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5.xml><?xml version="1.0" encoding="utf-8"?>
<?mso-contentType ?>
<SharedContentType xmlns="Microsoft.SharePoint.Taxonomy.ContentTypeSync" SourceId="e4d59e27-f109-4394-afda-96e5b6caea21" ContentTypeId="0x01010055DDDA61FD74154895CCF72D192901A7" PreviousValue="false"/>
</file>

<file path=customXml/item6.xml><?xml version="1.0" encoding="utf-8"?>
<p:properties xmlns:p="http://schemas.microsoft.com/office/2006/metadata/properties" xmlns:xsi="http://www.w3.org/2001/XMLSchema-instance" xmlns:pc="http://schemas.microsoft.com/office/infopath/2007/PartnerControls">
  <documentManagement>
    <Country_x0020_of_x0020_Origin xmlns="19914e85-2883-4daf-a962-2d1d2daad95b">United Kingdom</Country_x0020_of_x0020_Origin>
    <Issue_x0020_No xmlns="19914e85-2883-4daf-a962-2d1d2daad95b">2</Issue_x0020_No>
    <Retention_x0020_Category xmlns="19914e85-2883-4daf-a962-2d1d2daad95b">B</Retention_x0020_Category>
    <Third_x0020_party_x0020_Name_x0020__x0026__x0020_Agreement_x0020_Number xmlns="19914e85-2883-4daf-a962-2d1d2daad95b" xsi:nil="true"/>
    <Doc_x0020_Status xmlns="19914e85-2883-4daf-a962-2d1d2daad95b" xsi:nil="true"/>
    <Recipient xmlns="19914e85-2883-4daf-a962-2d1d2daad95b">
      <UserInfo>
        <DisplayName/>
        <AccountId xsi:nil="true"/>
        <AccountType/>
      </UserInfo>
    </Recipient>
    <Supervisor xmlns="19914e85-2883-4daf-a962-2d1d2daad95b">
      <UserInfo>
        <DisplayName/>
        <AccountId xsi:nil="true"/>
        <AccountType/>
      </UserInfo>
    </Supervisor>
    <WorkState xmlns="http://schemas.microsoft.com/sharepoint/v3" xsi:nil="true"/>
    <US_x0020_Content xmlns="19914e85-2883-4daf-a962-2d1d2daad95b" xsi:nil="true"/>
    <National_x0020_Export_x0020_Control_x0020_Classification xmlns="19914e85-2883-4daf-a962-2d1d2daad95b" xsi:nil="true"/>
    <US_x0020_Export_x0020_Authorisation_x0020_Data xmlns="19914e85-2883-4daf-a962-2d1d2daad95b" xsi:nil="true"/>
    <PrimaryNumber xmlns="http://schemas.microsoft.com/sharepoint/v3" xsi:nil="true"/>
    <Doc_x0020_Type xmlns="19914e85-2883-4daf-a962-2d1d2daad95b" xsi:nil="true"/>
    <Role xmlns="http://schemas.microsoft.com/sharepoint/v3" xsi:nil="true"/>
    <Organisation xmlns="19914e85-2883-4daf-a962-2d1d2daad95b" xsi:nil="true"/>
    <Commodity xmlns="19914e85-2883-4daf-a962-2d1d2daad95b" xsi:nil="true"/>
    <EMail xmlns="http://schemas.microsoft.com/sharepoint/v3" xsi:nil="true"/>
    <Final_x0020_Declaration xmlns="19914e85-2883-4daf-a962-2d1d2daad95b" xsi:nil="true"/>
    <WorkAddress xmlns="http://schemas.microsoft.com/sharepoint/v3" xsi:nil="true"/>
    <WorkZip xmlns="http://schemas.microsoft.com/sharepoint/v3" xsi:nil="true"/>
    <Originator xmlns="19914e85-2883-4daf-a962-2d1d2daad95b">
      <UserInfo>
        <DisplayName/>
        <AccountId xsi:nil="true"/>
        <AccountType/>
      </UserInfo>
    </Originator>
    <Work_x0020_File_x0020_Number xmlns="19914e85-2883-4daf-a962-2d1d2daad95b" xsi:nil="true"/>
    <National_x0020_Export_x0020_Authorisation_x0020_Data xmlns="19914e85-2883-4daf-a962-2d1d2daad95b" xsi:nil="true"/>
    <US_x0020_Export_x0020_Control_x0020_Classification xmlns="19914e85-2883-4daf-a962-2d1d2daad95b" xsi:nil="true"/>
    <WorkCity xmlns="http://schemas.microsoft.com/sharepoint/v3" xsi:nil="true"/>
    <WorkCountry xmlns="http://schemas.microsoft.com/sharepoint/v3" xsi:nil="true"/>
    <File_x0020_path xmlns="19914e85-2883-4daf-a962-2d1d2daad95b" xsi:nil="true"/>
    <Supplier_x0020_Doc_x0020_No xmlns="19914e85-2883-4daf-a962-2d1d2daad95b" xsi:nil="true"/>
  </documentManagement>
</p:properties>
</file>

<file path=customXml/item7.xml><?xml version="1.0" encoding="utf-8"?>
<sisl xmlns:xsi="http://www.w3.org/2001/XMLSchema-instance" xmlns:xsd="http://www.w3.org/2001/XMLSchema" xmlns="http://www.boldonjames.com/2008/01/sie/internal/label" sislVersion="0" policy="e56daa8a-7b27-48ac-85d4-db65acb580b6" origin="userSelected">
  <element uid="8b2d8d36-50e9-4e35-b179-b787235cbfe0" value=""/>
  <element uid="49330798-7003-4e86-8332-af49f20564a6" value=""/>
  <element uid="ec6abd3b-c0d6-4fa7-a60a-349d0f822e3b" value=""/>
  <element uid="46fe2329-c02b-4495-b624-12a499d069e2" value=""/>
  <element uid="28b8f907-c4fe-4291-886d-ded1ddc540c2" value=""/>
</sisl>
</file>

<file path=customXml/itemProps1.xml><?xml version="1.0" encoding="utf-8"?>
<ds:datastoreItem xmlns:ds="http://schemas.openxmlformats.org/officeDocument/2006/customXml" ds:itemID="{CF260EB4-5A35-402C-883D-CC46638B9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14e85-2883-4daf-a962-2d1d2daad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7369-D7D5-4E90-9597-3F3F13C65EB4}">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3A86365-45C6-4FE4-A603-FA181B51E30C}">
  <ds:schemaRefs>
    <ds:schemaRef ds:uri="http://schemas.microsoft.com/sharepoint/v3/contenttype/forms"/>
  </ds:schemaRefs>
</ds:datastoreItem>
</file>

<file path=customXml/itemProps4.xml><?xml version="1.0" encoding="utf-8"?>
<ds:datastoreItem xmlns:ds="http://schemas.openxmlformats.org/officeDocument/2006/customXml" ds:itemID="{3E132FEA-8C43-41B7-91F1-C51EF05B410F}">
  <ds:schemaRefs>
    <ds:schemaRef ds:uri="http://schemas.openxmlformats.org/officeDocument/2006/bibliography"/>
  </ds:schemaRefs>
</ds:datastoreItem>
</file>

<file path=customXml/itemProps5.xml><?xml version="1.0" encoding="utf-8"?>
<ds:datastoreItem xmlns:ds="http://schemas.openxmlformats.org/officeDocument/2006/customXml" ds:itemID="{C1171E99-A271-4330-B070-2D8F2F788B82}">
  <ds:schemaRefs>
    <ds:schemaRef ds:uri="Microsoft.SharePoint.Taxonomy.ContentTypeSync"/>
  </ds:schemaRefs>
</ds:datastoreItem>
</file>

<file path=customXml/itemProps6.xml><?xml version="1.0" encoding="utf-8"?>
<ds:datastoreItem xmlns:ds="http://schemas.openxmlformats.org/officeDocument/2006/customXml" ds:itemID="{0300AA1E-67BD-4FDF-9E7C-B2A5F8F74D7F}">
  <ds:schemaRefs>
    <ds:schemaRef ds:uri="http://schemas.microsoft.com/office/2006/metadata/properties"/>
    <ds:schemaRef ds:uri="http://schemas.microsoft.com/office/infopath/2007/PartnerControls"/>
    <ds:schemaRef ds:uri="19914e85-2883-4daf-a962-2d1d2daad95b"/>
    <ds:schemaRef ds:uri="http://schemas.microsoft.com/sharepoint/v3"/>
  </ds:schemaRefs>
</ds:datastoreItem>
</file>

<file path=customXml/itemProps7.xml><?xml version="1.0" encoding="utf-8"?>
<ds:datastoreItem xmlns:ds="http://schemas.openxmlformats.org/officeDocument/2006/customXml" ds:itemID="{678C08CF-81B2-46F4-89DE-8865CEEA7832}">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b415cf66-f4e2-4426-a9ea-990e6f45b2bd}" enabled="1" method="Privileged" siteId="{593eb8de-b372-4efe-aaa5-2e59bb9dfe9f}"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SMR RO Resolution Plan Template</vt:lpstr>
    </vt:vector>
  </TitlesOfParts>
  <Company>Rolls-Royce Plc</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SMR RO Resolution Plan Template</dc:title>
  <dc:subject/>
  <dc:creator>Guillaume Delannoy</dc:creator>
  <cp:keywords>|1:Pvt|5:NonExpCont|6:NonGov|2:Rolls-Royce|22:No|</cp:keywords>
  <dc:description/>
  <cp:lastModifiedBy>Salisbury, Mark</cp:lastModifiedBy>
  <cp:revision>10</cp:revision>
  <cp:lastPrinted>2025-07-15T19:07:00Z</cp:lastPrinted>
  <dcterms:created xsi:type="dcterms:W3CDTF">2025-07-15T17:23:00Z</dcterms:created>
  <dcterms:modified xsi:type="dcterms:W3CDTF">2025-07-15T19:07:00Z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0x01010055DDDA61FD74154895CCF72D192901A700B14AC4E5416F0A4E84727AAA53522F30</vt:lpwstr>
  </property>
  <property fmtid="{D5CDD505-2E9C-101B-9397-08002B2CF9AE}" pid="3" name="docIndexRef">
    <vt:lpwstr>52da02ac-6a74-4b29-9eda-af3cca5c748e</vt:lpwstr>
  </property>
  <property fmtid="{D5CDD505-2E9C-101B-9397-08002B2CF9AE}" pid="4" name="bjSaver">
    <vt:lpwstr>JkE0bgQ7xQVS4qMoltjlCZxcJS52dP/R</vt:lpwstr>
  </property>
  <property fmtid="{D5CDD505-2E9C-101B-9397-08002B2CF9AE}" pid="5"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6" name="bjDocumentLabelXML-0">
    <vt:lpwstr>ames.com/2008/01/sie/internal/label"&gt;&lt;element uid="8b2d8d36-50e9-4e35-b179-b787235cbfe0" value="" /&gt;&lt;element uid="49330798-7003-4e86-8332-af49f20564a6" value="" /&gt;&lt;element uid="ec6abd3b-c0d6-4fa7-a60a-349d0f822e3b" value="" /&gt;&lt;element uid="46fe2329-c02b-4</vt:lpwstr>
  </property>
  <property fmtid="{D5CDD505-2E9C-101B-9397-08002B2CF9AE}" pid="7" name="bjDocumentLabelXML-1">
    <vt:lpwstr>495-b624-12a499d069e2" value="" /&gt;&lt;element uid="28b8f907-c4fe-4291-886d-ded1ddc540c2" value="" /&gt;&lt;/sisl&gt;</vt:lpwstr>
  </property>
  <property fmtid="{D5CDD505-2E9C-101B-9397-08002B2CF9AE}" pid="8" name="bjDocumentSecurityLabel">
    <vt:lpwstr>Private - Rolls-Royce Content Only - Not Subject to Export Control     </vt:lpwstr>
  </property>
  <property fmtid="{D5CDD505-2E9C-101B-9397-08002B2CF9AE}" pid="9" name="GovSecClass">
    <vt:lpwstr>No_Classification</vt:lpwstr>
  </property>
  <property fmtid="{D5CDD505-2E9C-101B-9397-08002B2CF9AE}" pid="10" name="Ownership">
    <vt:lpwstr>Rolls-Royce_content_only</vt:lpwstr>
  </property>
  <property fmtid="{D5CDD505-2E9C-101B-9397-08002B2CF9AE}" pid="11" name="TCGovSecClass">
    <vt:lpwstr>No_Classification</vt:lpwstr>
  </property>
  <property fmtid="{D5CDD505-2E9C-101B-9397-08002B2CF9AE}" pid="12" name="BusinessSensitivity">
    <vt:lpwstr>Private</vt:lpwstr>
  </property>
  <property fmtid="{D5CDD505-2E9C-101B-9397-08002B2CF9AE}" pid="13" name="ExportControlled">
    <vt:lpwstr>Not_Subject_to_Export_Control</vt:lpwstr>
  </property>
  <property fmtid="{D5CDD505-2E9C-101B-9397-08002B2CF9AE}" pid="14" name="bjLabelHistoryID">
    <vt:lpwstr>{AC947369-D7D5-4E90-9597-3F3F13C65EB4}</vt:lpwstr>
  </property>
  <property fmtid="{D5CDD505-2E9C-101B-9397-08002B2CF9AE}" pid="15" name="ClassificationContentMarkingFooterShapeIds">
    <vt:lpwstr>3d,3e,3f,5640e4a2,3a2aedc4,36542dbf</vt:lpwstr>
  </property>
  <property fmtid="{D5CDD505-2E9C-101B-9397-08002B2CF9AE}" pid="16" name="ClassificationContentMarkingFooterFontProps">
    <vt:lpwstr>#000000,10,Calibri</vt:lpwstr>
  </property>
  <property fmtid="{D5CDD505-2E9C-101B-9397-08002B2CF9AE}" pid="17" name="ClassificationContentMarkingFooterText">
    <vt:lpwstr>Public – Not Listed – Not Subject to Export Controls</vt:lpwstr>
  </property>
  <property fmtid="{D5CDD505-2E9C-101B-9397-08002B2CF9AE}" pid="18" name="WF - Check Document">
    <vt:lpwstr>, </vt:lpwstr>
  </property>
  <property fmtid="{D5CDD505-2E9C-101B-9397-08002B2CF9AE}" pid="19" name="WF - Check Document0">
    <vt:lpwstr>, </vt:lpwstr>
  </property>
  <property fmtid="{D5CDD505-2E9C-101B-9397-08002B2CF9AE}" pid="20" name="WF - Documents">
    <vt:lpwstr>, </vt:lpwstr>
  </property>
</Properties>
</file>