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EndPr/>
            <w:sdtContent>
              <w:p w14:paraId="7C4EA414" w14:textId="29F073AA" w:rsidR="00D0226A" w:rsidRPr="001E03E1" w:rsidRDefault="00CD355A"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5303A" w:rsidRPr="0095303A">
                      <w:rPr>
                        <w:sz w:val="56"/>
                        <w:szCs w:val="56"/>
                      </w:rPr>
                      <w:t>Notification Guidance for Nuclear S</w:t>
                    </w:r>
                    <w:r w:rsidR="00C83CD6">
                      <w:rPr>
                        <w:sz w:val="56"/>
                        <w:szCs w:val="56"/>
                      </w:rPr>
                      <w:t>ecurity</w:t>
                    </w:r>
                    <w:r w:rsidR="00CF2FD6">
                      <w:rPr>
                        <w:sz w:val="56"/>
                        <w:szCs w:val="56"/>
                      </w:rPr>
                      <w:t xml:space="preserve"> Incidents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89C804D" w:rsidR="00004C16" w:rsidRPr="005E6B85" w:rsidRDefault="00004C16" w:rsidP="00004C16">
      <w:pPr>
        <w:rPr>
          <w:color w:val="22413A"/>
          <w:sz w:val="36"/>
          <w:szCs w:val="36"/>
        </w:rPr>
      </w:pPr>
      <w:r w:rsidRPr="005E6B85">
        <w:rPr>
          <w:color w:val="22413A"/>
          <w:sz w:val="36"/>
          <w:szCs w:val="36"/>
        </w:rPr>
        <w:lastRenderedPageBreak/>
        <w:t xml:space="preserve">ONR </w:t>
      </w:r>
      <w:r w:rsidR="00002389" w:rsidRPr="005E6B85">
        <w:rPr>
          <w:color w:val="22413A"/>
          <w:sz w:val="36"/>
          <w:szCs w:val="36"/>
        </w:rPr>
        <w:t>Guidance</w:t>
      </w:r>
      <w:r w:rsidR="009F4FF9" w:rsidRPr="005E6B85">
        <w:rPr>
          <w:color w:val="22413A"/>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680C35C" w:rsidR="00004C16" w:rsidRDefault="00815F2D" w:rsidP="00004C16">
          <w:r>
            <w:rPr>
              <w:rStyle w:val="Style2"/>
            </w:rPr>
            <w:t>Notification Guidance for Nuclear Security Incidents</w:t>
          </w:r>
        </w:p>
      </w:sdtContent>
    </w:sdt>
    <w:p w14:paraId="61A25C0F" w14:textId="39EC7DBA" w:rsidR="00004C16" w:rsidRDefault="00004C16" w:rsidP="00004C16">
      <w:pPr>
        <w:rPr>
          <w:sz w:val="28"/>
          <w:szCs w:val="28"/>
        </w:rPr>
      </w:pPr>
    </w:p>
    <w:p w14:paraId="4D99E381" w14:textId="00884B60" w:rsid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95303A">
        <w:rPr>
          <w:sz w:val="28"/>
          <w:szCs w:val="28"/>
        </w:rPr>
        <w:t>Nuclear Safety Inspector</w:t>
      </w:r>
    </w:p>
    <w:p w14:paraId="1E5150A6" w14:textId="1CEF0FD3" w:rsidR="00406973" w:rsidRPr="00004C16" w:rsidRDefault="00406973" w:rsidP="00004C16">
      <w:pPr>
        <w:rPr>
          <w:sz w:val="28"/>
          <w:szCs w:val="28"/>
        </w:rPr>
      </w:pPr>
      <w:r>
        <w:rPr>
          <w:sz w:val="28"/>
          <w:szCs w:val="28"/>
        </w:rPr>
        <w:t>Reviewed by: Principal Nuclear Safety Inspector</w:t>
      </w:r>
    </w:p>
    <w:p w14:paraId="23B9A867" w14:textId="367B3E9F" w:rsid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95303A">
        <w:rPr>
          <w:sz w:val="28"/>
          <w:szCs w:val="28"/>
        </w:rPr>
        <w:t>Regulatory Intelligence and Oversight (RIO) Lead</w:t>
      </w:r>
    </w:p>
    <w:p w14:paraId="103F84F9" w14:textId="6ABB826E" w:rsidR="0095303A" w:rsidRPr="00004C16" w:rsidRDefault="0095303A" w:rsidP="0095303A">
      <w:pPr>
        <w:rPr>
          <w:sz w:val="28"/>
          <w:szCs w:val="28"/>
        </w:rPr>
      </w:pPr>
      <w:r>
        <w:rPr>
          <w:sz w:val="28"/>
          <w:szCs w:val="28"/>
        </w:rPr>
        <w:t>Process Owner:</w:t>
      </w:r>
      <w:r w:rsidRPr="00004C16">
        <w:rPr>
          <w:sz w:val="28"/>
          <w:szCs w:val="28"/>
        </w:rPr>
        <w:t xml:space="preserve"> </w:t>
      </w:r>
      <w:r>
        <w:rPr>
          <w:sz w:val="28"/>
          <w:szCs w:val="28"/>
        </w:rPr>
        <w:t>RIO Lead</w:t>
      </w:r>
    </w:p>
    <w:p w14:paraId="7E744BD8" w14:textId="77777777" w:rsidR="003A7E1C" w:rsidRDefault="003A7E1C" w:rsidP="00004C16">
      <w:pPr>
        <w:rPr>
          <w:sz w:val="28"/>
          <w:szCs w:val="28"/>
        </w:rPr>
      </w:pPr>
    </w:p>
    <w:p w14:paraId="247E3769" w14:textId="4F2A729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74CA5">
            <w:rPr>
              <w:sz w:val="28"/>
              <w:szCs w:val="28"/>
            </w:rPr>
            <w:t>1.</w:t>
          </w:r>
          <w:r w:rsidR="009F72E9">
            <w:rPr>
              <w:sz w:val="28"/>
              <w:szCs w:val="28"/>
            </w:rPr>
            <w:t>4</w:t>
          </w:r>
        </w:sdtContent>
      </w:sdt>
    </w:p>
    <w:p w14:paraId="19206F45" w14:textId="1678D51F" w:rsidR="00004C16" w:rsidRDefault="00004C16" w:rsidP="00004C16">
      <w:pPr>
        <w:rPr>
          <w:sz w:val="28"/>
          <w:szCs w:val="28"/>
        </w:rPr>
      </w:pPr>
      <w:r w:rsidRPr="00004C16">
        <w:rPr>
          <w:sz w:val="28"/>
          <w:szCs w:val="28"/>
        </w:rPr>
        <w:t xml:space="preserve">Publication Date: </w:t>
      </w:r>
      <w:r w:rsidR="009C1FC0">
        <w:rPr>
          <w:sz w:val="28"/>
          <w:szCs w:val="28"/>
        </w:rPr>
        <w:t>Jul</w:t>
      </w:r>
      <w:r w:rsidR="009F4FF9">
        <w:rPr>
          <w:sz w:val="28"/>
          <w:szCs w:val="28"/>
        </w:rPr>
        <w:t>-</w:t>
      </w:r>
      <w:r w:rsidR="0095303A">
        <w:rPr>
          <w:sz w:val="28"/>
          <w:szCs w:val="28"/>
        </w:rPr>
        <w:t>202</w:t>
      </w:r>
      <w:r w:rsidR="00E20EF6">
        <w:rPr>
          <w:sz w:val="28"/>
          <w:szCs w:val="28"/>
        </w:rPr>
        <w:t>3</w:t>
      </w:r>
    </w:p>
    <w:p w14:paraId="22297511" w14:textId="7DA736E3"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9F72E9">
        <w:rPr>
          <w:sz w:val="28"/>
          <w:szCs w:val="28"/>
        </w:rPr>
        <w:t>March</w:t>
      </w:r>
      <w:r w:rsidR="007975D7">
        <w:rPr>
          <w:sz w:val="28"/>
          <w:szCs w:val="28"/>
        </w:rPr>
        <w:t>-2027</w:t>
      </w:r>
    </w:p>
    <w:p w14:paraId="48A3F547" w14:textId="533012B2" w:rsidR="00004C16" w:rsidRPr="00004C16" w:rsidRDefault="00004C16" w:rsidP="00004C16">
      <w:pPr>
        <w:rPr>
          <w:sz w:val="28"/>
          <w:szCs w:val="28"/>
        </w:rPr>
      </w:pPr>
      <w:r w:rsidRPr="00004C16">
        <w:rPr>
          <w:sz w:val="28"/>
          <w:szCs w:val="28"/>
        </w:rPr>
        <w:t xml:space="preserve">Doc. Ref. No.: </w:t>
      </w:r>
      <w:r w:rsidR="0095303A">
        <w:rPr>
          <w:sz w:val="28"/>
          <w:szCs w:val="28"/>
        </w:rPr>
        <w:t>ONR-RIO-GD-00</w:t>
      </w:r>
      <w:r w:rsidR="00F06E05">
        <w:rPr>
          <w:sz w:val="28"/>
          <w:szCs w:val="28"/>
        </w:rPr>
        <w:t>3</w:t>
      </w:r>
    </w:p>
    <w:p w14:paraId="55057C62" w14:textId="66AE11A7" w:rsidR="00004C16" w:rsidRPr="00004C16" w:rsidRDefault="00004C16" w:rsidP="00004C16">
      <w:pPr>
        <w:rPr>
          <w:sz w:val="28"/>
          <w:szCs w:val="28"/>
        </w:rPr>
      </w:pPr>
      <w:r w:rsidRPr="00004C16">
        <w:rPr>
          <w:sz w:val="28"/>
          <w:szCs w:val="28"/>
        </w:rPr>
        <w:t xml:space="preserve">Record Ref. No.: </w:t>
      </w:r>
      <w:r w:rsidR="003F3B3E" w:rsidRPr="00406973">
        <w:rPr>
          <w:sz w:val="28"/>
          <w:szCs w:val="28"/>
        </w:rPr>
        <w:t>2022/16414</w:t>
      </w:r>
    </w:p>
    <w:p w14:paraId="39BC0EA4" w14:textId="77777777" w:rsidR="00420A11" w:rsidRDefault="00420A11" w:rsidP="00323E71"/>
    <w:p w14:paraId="2D722C3A" w14:textId="2EAB1B27" w:rsidR="003F3B3E" w:rsidRDefault="003F3B3E" w:rsidP="003F3B3E">
      <w:pPr>
        <w:pStyle w:val="Caption"/>
        <w:keepNext/>
      </w:pPr>
      <w:r>
        <w:t xml:space="preserve">Table </w:t>
      </w:r>
      <w:r w:rsidR="00CD355A">
        <w:fldChar w:fldCharType="begin"/>
      </w:r>
      <w:r w:rsidR="00CD355A">
        <w:instrText xml:space="preserve"> SEQ Table \* ARABIC </w:instrText>
      </w:r>
      <w:r w:rsidR="00CD355A">
        <w:fldChar w:fldCharType="separate"/>
      </w:r>
      <w:r>
        <w:rPr>
          <w:noProof/>
        </w:rPr>
        <w:t>1</w:t>
      </w:r>
      <w:r w:rsidR="00CD355A">
        <w:rPr>
          <w:noProof/>
        </w:rPr>
        <w:fldChar w:fldCharType="end"/>
      </w:r>
      <w:r>
        <w:t>: Revision commentary</w:t>
      </w:r>
    </w:p>
    <w:tbl>
      <w:tblPr>
        <w:tblStyle w:val="ONRTable1"/>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401"/>
      </w:tblGrid>
      <w:tr w:rsidR="00595C8C" w:rsidRPr="000913ED" w14:paraId="116B87DF" w14:textId="77777777" w:rsidTr="00DD02E5">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0913ED" w:rsidRDefault="00595C8C" w:rsidP="00595C8C">
            <w:pPr>
              <w:spacing w:before="60" w:after="60"/>
              <w:rPr>
                <w:b w:val="0"/>
                <w:bCs/>
              </w:rPr>
            </w:pPr>
            <w:r w:rsidRPr="000913ED">
              <w:rPr>
                <w:b w:val="0"/>
                <w:bCs/>
              </w:rPr>
              <w:t>Issue</w:t>
            </w:r>
            <w:r w:rsidR="004E3932" w:rsidRPr="000913ED">
              <w:rPr>
                <w:b w:val="0"/>
                <w:bCs/>
              </w:rPr>
              <w:t xml:space="preserve"> No.</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0913ED" w:rsidRDefault="00595C8C" w:rsidP="00595C8C">
            <w:pPr>
              <w:spacing w:before="60" w:after="60"/>
              <w:rPr>
                <w:b w:val="0"/>
                <w:bCs/>
              </w:rPr>
            </w:pPr>
            <w:r w:rsidRPr="000913ED">
              <w:rPr>
                <w:b w:val="0"/>
                <w:bCs/>
              </w:rPr>
              <w:t>Description of Update(s)</w:t>
            </w:r>
          </w:p>
        </w:tc>
      </w:tr>
      <w:tr w:rsidR="00595C8C" w14:paraId="0B4E4E42" w14:textId="77777777" w:rsidTr="00DD02E5">
        <w:tc>
          <w:tcPr>
            <w:tcW w:w="0" w:type="dxa"/>
          </w:tcPr>
          <w:p w14:paraId="65482A03" w14:textId="2B54ADA8" w:rsidR="00595C8C" w:rsidRDefault="000913ED" w:rsidP="00595C8C">
            <w:pPr>
              <w:spacing w:before="60" w:after="60"/>
            </w:pPr>
            <w:r>
              <w:t>1</w:t>
            </w:r>
          </w:p>
        </w:tc>
        <w:tc>
          <w:tcPr>
            <w:tcW w:w="0" w:type="dxa"/>
          </w:tcPr>
          <w:p w14:paraId="1C80912E" w14:textId="6022AEBC" w:rsidR="00595C8C" w:rsidRDefault="000913ED" w:rsidP="00595C8C">
            <w:pPr>
              <w:spacing w:before="60" w:after="60"/>
            </w:pPr>
            <w:r>
              <w:t>New document.</w:t>
            </w:r>
          </w:p>
        </w:tc>
      </w:tr>
      <w:tr w:rsidR="0043353A" w14:paraId="743CB3B4" w14:textId="77777777" w:rsidTr="0043353A">
        <w:tc>
          <w:tcPr>
            <w:tcW w:w="1686" w:type="dxa"/>
          </w:tcPr>
          <w:p w14:paraId="692826F7" w14:textId="3C60280B" w:rsidR="0043353A" w:rsidRDefault="006C138E" w:rsidP="00595C8C">
            <w:pPr>
              <w:spacing w:before="60" w:after="60"/>
            </w:pPr>
            <w:r>
              <w:t>1.1</w:t>
            </w:r>
          </w:p>
        </w:tc>
        <w:tc>
          <w:tcPr>
            <w:tcW w:w="8040" w:type="dxa"/>
          </w:tcPr>
          <w:p w14:paraId="446BBCF4" w14:textId="48D00BD5" w:rsidR="0043353A" w:rsidRDefault="0043353A" w:rsidP="00595C8C">
            <w:pPr>
              <w:spacing w:before="60" w:after="60"/>
            </w:pPr>
            <w:r>
              <w:t>Minor editorial update</w:t>
            </w:r>
            <w:r w:rsidR="00A73D00">
              <w:t>,</w:t>
            </w:r>
            <w:r w:rsidR="00DA18E4">
              <w:t xml:space="preserve"> and clarification in</w:t>
            </w:r>
            <w:r>
              <w:t xml:space="preserve"> </w:t>
            </w:r>
            <w:r w:rsidR="00F167B4">
              <w:t>Section 2.2, Minor Incidents</w:t>
            </w:r>
          </w:p>
        </w:tc>
      </w:tr>
      <w:tr w:rsidR="00474CA5" w14:paraId="0C0C03BF" w14:textId="77777777" w:rsidTr="0043353A">
        <w:tc>
          <w:tcPr>
            <w:tcW w:w="1686" w:type="dxa"/>
          </w:tcPr>
          <w:p w14:paraId="57569C23" w14:textId="7024BA9B" w:rsidR="00474CA5" w:rsidRDefault="00474CA5" w:rsidP="00595C8C">
            <w:pPr>
              <w:spacing w:before="60" w:after="60"/>
            </w:pPr>
            <w:r>
              <w:t>1.2</w:t>
            </w:r>
          </w:p>
        </w:tc>
        <w:tc>
          <w:tcPr>
            <w:tcW w:w="8040" w:type="dxa"/>
          </w:tcPr>
          <w:p w14:paraId="30B0DC9B" w14:textId="6151E811" w:rsidR="00474CA5" w:rsidRDefault="00474CA5" w:rsidP="00595C8C">
            <w:pPr>
              <w:spacing w:before="60" w:after="60"/>
            </w:pPr>
            <w:r w:rsidRPr="00474CA5">
              <w:t>Minor editorial update,</w:t>
            </w:r>
            <w:r w:rsidR="008F732C">
              <w:t xml:space="preserve"> </w:t>
            </w:r>
            <w:r w:rsidR="009B6978">
              <w:t>provision of information</w:t>
            </w:r>
            <w:r w:rsidR="008F732C">
              <w:t xml:space="preserve"> on SC18</w:t>
            </w:r>
          </w:p>
        </w:tc>
      </w:tr>
      <w:tr w:rsidR="009C1FC0" w14:paraId="6E9E7A90" w14:textId="77777777" w:rsidTr="0043353A">
        <w:tc>
          <w:tcPr>
            <w:tcW w:w="1686" w:type="dxa"/>
          </w:tcPr>
          <w:p w14:paraId="5A7D1544" w14:textId="2902244F" w:rsidR="009C1FC0" w:rsidRDefault="009C1FC0" w:rsidP="00595C8C">
            <w:pPr>
              <w:spacing w:before="60" w:after="60"/>
            </w:pPr>
            <w:r>
              <w:t>1.3</w:t>
            </w:r>
          </w:p>
        </w:tc>
        <w:tc>
          <w:tcPr>
            <w:tcW w:w="8040" w:type="dxa"/>
          </w:tcPr>
          <w:p w14:paraId="0BA5B1B1" w14:textId="68352574" w:rsidR="009C1FC0" w:rsidRPr="00474CA5" w:rsidRDefault="009C1FC0" w:rsidP="00595C8C">
            <w:pPr>
              <w:spacing w:before="60" w:after="60"/>
            </w:pPr>
            <w:r>
              <w:t>Review date extended to July 2024</w:t>
            </w:r>
          </w:p>
        </w:tc>
      </w:tr>
      <w:tr w:rsidR="008F212A" w14:paraId="05E3D3F1" w14:textId="77777777" w:rsidTr="0043353A">
        <w:tc>
          <w:tcPr>
            <w:tcW w:w="1686" w:type="dxa"/>
          </w:tcPr>
          <w:p w14:paraId="2013D4FE" w14:textId="2ABAA802" w:rsidR="008F212A" w:rsidRDefault="008F212A" w:rsidP="00595C8C">
            <w:pPr>
              <w:spacing w:before="60" w:after="60"/>
            </w:pPr>
            <w:r>
              <w:t>1.</w:t>
            </w:r>
            <w:r w:rsidR="001D13D3">
              <w:t>4</w:t>
            </w:r>
          </w:p>
        </w:tc>
        <w:tc>
          <w:tcPr>
            <w:tcW w:w="8040" w:type="dxa"/>
          </w:tcPr>
          <w:p w14:paraId="33DED024" w14:textId="60C2B578" w:rsidR="008F212A" w:rsidRDefault="001D13D3" w:rsidP="00595C8C">
            <w:pPr>
              <w:spacing w:before="60" w:after="60"/>
            </w:pPr>
            <w:r w:rsidRPr="001D13D3">
              <w:t xml:space="preserve">Review date extended to </w:t>
            </w:r>
            <w:r w:rsidR="009F72E9">
              <w:t>March 2027</w:t>
            </w:r>
          </w:p>
        </w:tc>
      </w:tr>
    </w:tbl>
    <w:p w14:paraId="1FDB4B56" w14:textId="6C10B266" w:rsidR="00595C8C" w:rsidRDefault="00595C8C" w:rsidP="00323E71">
      <w:pPr>
        <w:sectPr w:rsidR="00595C8C" w:rsidSect="005E6B8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D0097AC" w14:textId="490DDEAB" w:rsidR="003F3B3E" w:rsidRDefault="003F3B3E">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19319461" w:history="1">
        <w:r w:rsidRPr="0087387F">
          <w:rPr>
            <w:rStyle w:val="Hyperlink"/>
          </w:rPr>
          <w:t>1.</w:t>
        </w:r>
        <w:r>
          <w:rPr>
            <w:rFonts w:asciiTheme="minorHAnsi" w:eastAsiaTheme="minorEastAsia" w:hAnsiTheme="minorHAnsi" w:cstheme="minorBidi"/>
            <w:sz w:val="22"/>
            <w:lang w:eastAsia="en-GB" w:bidi="ar-SA"/>
          </w:rPr>
          <w:tab/>
        </w:r>
        <w:r w:rsidRPr="0087387F">
          <w:rPr>
            <w:rStyle w:val="Hyperlink"/>
          </w:rPr>
          <w:t>Introduction</w:t>
        </w:r>
        <w:r>
          <w:rPr>
            <w:webHidden/>
          </w:rPr>
          <w:tab/>
        </w:r>
        <w:r>
          <w:rPr>
            <w:webHidden/>
          </w:rPr>
          <w:fldChar w:fldCharType="begin"/>
        </w:r>
        <w:r>
          <w:rPr>
            <w:webHidden/>
          </w:rPr>
          <w:instrText xml:space="preserve"> PAGEREF _Toc119319461 \h </w:instrText>
        </w:r>
        <w:r>
          <w:rPr>
            <w:webHidden/>
          </w:rPr>
        </w:r>
        <w:r>
          <w:rPr>
            <w:webHidden/>
          </w:rPr>
          <w:fldChar w:fldCharType="separate"/>
        </w:r>
        <w:r w:rsidR="00414643">
          <w:rPr>
            <w:webHidden/>
          </w:rPr>
          <w:t>4</w:t>
        </w:r>
        <w:r>
          <w:rPr>
            <w:webHidden/>
          </w:rPr>
          <w:fldChar w:fldCharType="end"/>
        </w:r>
      </w:hyperlink>
    </w:p>
    <w:p w14:paraId="5AC7885C" w14:textId="0E172011" w:rsidR="003F3B3E" w:rsidRDefault="00CD355A">
      <w:pPr>
        <w:pStyle w:val="TOC2"/>
        <w:tabs>
          <w:tab w:val="left" w:pos="1100"/>
        </w:tabs>
        <w:rPr>
          <w:rFonts w:asciiTheme="minorHAnsi" w:eastAsiaTheme="minorEastAsia" w:hAnsiTheme="minorHAnsi" w:cstheme="minorBidi"/>
          <w:sz w:val="22"/>
          <w:lang w:eastAsia="en-GB" w:bidi="ar-SA"/>
        </w:rPr>
      </w:pPr>
      <w:hyperlink w:anchor="_Toc119319462" w:history="1">
        <w:r w:rsidR="003F3B3E" w:rsidRPr="0087387F">
          <w:rPr>
            <w:rStyle w:val="Hyperlink"/>
          </w:rPr>
          <w:t>1.1.</w:t>
        </w:r>
        <w:r w:rsidR="003F3B3E">
          <w:rPr>
            <w:rFonts w:asciiTheme="minorHAnsi" w:eastAsiaTheme="minorEastAsia" w:hAnsiTheme="minorHAnsi" w:cstheme="minorBidi"/>
            <w:sz w:val="22"/>
            <w:lang w:eastAsia="en-GB" w:bidi="ar-SA"/>
          </w:rPr>
          <w:tab/>
        </w:r>
        <w:r w:rsidR="003F3B3E" w:rsidRPr="0087387F">
          <w:rPr>
            <w:rStyle w:val="Hyperlink"/>
          </w:rPr>
          <w:t>Purpose</w:t>
        </w:r>
        <w:r w:rsidR="003F3B3E">
          <w:rPr>
            <w:webHidden/>
          </w:rPr>
          <w:tab/>
        </w:r>
        <w:r w:rsidR="003F3B3E">
          <w:rPr>
            <w:webHidden/>
          </w:rPr>
          <w:fldChar w:fldCharType="begin"/>
        </w:r>
        <w:r w:rsidR="003F3B3E">
          <w:rPr>
            <w:webHidden/>
          </w:rPr>
          <w:instrText xml:space="preserve"> PAGEREF _Toc119319462 \h </w:instrText>
        </w:r>
        <w:r w:rsidR="003F3B3E">
          <w:rPr>
            <w:webHidden/>
          </w:rPr>
        </w:r>
        <w:r w:rsidR="003F3B3E">
          <w:rPr>
            <w:webHidden/>
          </w:rPr>
          <w:fldChar w:fldCharType="separate"/>
        </w:r>
        <w:r w:rsidR="00414643">
          <w:rPr>
            <w:webHidden/>
          </w:rPr>
          <w:t>4</w:t>
        </w:r>
        <w:r w:rsidR="003F3B3E">
          <w:rPr>
            <w:webHidden/>
          </w:rPr>
          <w:fldChar w:fldCharType="end"/>
        </w:r>
      </w:hyperlink>
    </w:p>
    <w:p w14:paraId="33C71A53" w14:textId="2BA37FFE" w:rsidR="003F3B3E" w:rsidRDefault="00CD355A">
      <w:pPr>
        <w:pStyle w:val="TOC2"/>
        <w:tabs>
          <w:tab w:val="left" w:pos="1100"/>
        </w:tabs>
        <w:rPr>
          <w:rFonts w:asciiTheme="minorHAnsi" w:eastAsiaTheme="minorEastAsia" w:hAnsiTheme="minorHAnsi" w:cstheme="minorBidi"/>
          <w:sz w:val="22"/>
          <w:lang w:eastAsia="en-GB" w:bidi="ar-SA"/>
        </w:rPr>
      </w:pPr>
      <w:hyperlink w:anchor="_Toc119319463" w:history="1">
        <w:r w:rsidR="003F3B3E" w:rsidRPr="0087387F">
          <w:rPr>
            <w:rStyle w:val="Hyperlink"/>
          </w:rPr>
          <w:t>1.2.</w:t>
        </w:r>
        <w:r w:rsidR="003F3B3E">
          <w:rPr>
            <w:rFonts w:asciiTheme="minorHAnsi" w:eastAsiaTheme="minorEastAsia" w:hAnsiTheme="minorHAnsi" w:cstheme="minorBidi"/>
            <w:sz w:val="22"/>
            <w:lang w:eastAsia="en-GB" w:bidi="ar-SA"/>
          </w:rPr>
          <w:tab/>
        </w:r>
        <w:r w:rsidR="003F3B3E" w:rsidRPr="0087387F">
          <w:rPr>
            <w:rStyle w:val="Hyperlink"/>
          </w:rPr>
          <w:t>Scope and Applicability</w:t>
        </w:r>
        <w:r w:rsidR="003F3B3E">
          <w:rPr>
            <w:webHidden/>
          </w:rPr>
          <w:tab/>
        </w:r>
        <w:r w:rsidR="003F3B3E">
          <w:rPr>
            <w:webHidden/>
          </w:rPr>
          <w:fldChar w:fldCharType="begin"/>
        </w:r>
        <w:r w:rsidR="003F3B3E">
          <w:rPr>
            <w:webHidden/>
          </w:rPr>
          <w:instrText xml:space="preserve"> PAGEREF _Toc119319463 \h </w:instrText>
        </w:r>
        <w:r w:rsidR="003F3B3E">
          <w:rPr>
            <w:webHidden/>
          </w:rPr>
        </w:r>
        <w:r w:rsidR="003F3B3E">
          <w:rPr>
            <w:webHidden/>
          </w:rPr>
          <w:fldChar w:fldCharType="separate"/>
        </w:r>
        <w:r w:rsidR="00414643">
          <w:rPr>
            <w:webHidden/>
          </w:rPr>
          <w:t>4</w:t>
        </w:r>
        <w:r w:rsidR="003F3B3E">
          <w:rPr>
            <w:webHidden/>
          </w:rPr>
          <w:fldChar w:fldCharType="end"/>
        </w:r>
      </w:hyperlink>
    </w:p>
    <w:p w14:paraId="7849A104" w14:textId="5EDB3296" w:rsidR="003F3B3E" w:rsidRDefault="00CD355A">
      <w:pPr>
        <w:pStyle w:val="TOC2"/>
        <w:tabs>
          <w:tab w:val="left" w:pos="1100"/>
        </w:tabs>
        <w:rPr>
          <w:rFonts w:asciiTheme="minorHAnsi" w:eastAsiaTheme="minorEastAsia" w:hAnsiTheme="minorHAnsi" w:cstheme="minorBidi"/>
          <w:sz w:val="22"/>
          <w:lang w:eastAsia="en-GB" w:bidi="ar-SA"/>
        </w:rPr>
      </w:pPr>
      <w:hyperlink w:anchor="_Toc119319464" w:history="1">
        <w:r w:rsidR="003F3B3E" w:rsidRPr="0087387F">
          <w:rPr>
            <w:rStyle w:val="Hyperlink"/>
          </w:rPr>
          <w:t>1.3.</w:t>
        </w:r>
        <w:r w:rsidR="003F3B3E">
          <w:rPr>
            <w:rFonts w:asciiTheme="minorHAnsi" w:eastAsiaTheme="minorEastAsia" w:hAnsiTheme="minorHAnsi" w:cstheme="minorBidi"/>
            <w:sz w:val="22"/>
            <w:lang w:eastAsia="en-GB" w:bidi="ar-SA"/>
          </w:rPr>
          <w:tab/>
        </w:r>
        <w:r w:rsidR="003F3B3E" w:rsidRPr="0087387F">
          <w:rPr>
            <w:rStyle w:val="Hyperlink"/>
          </w:rPr>
          <w:t>Roles and Responsibilities</w:t>
        </w:r>
        <w:r w:rsidR="003F3B3E">
          <w:rPr>
            <w:webHidden/>
          </w:rPr>
          <w:tab/>
        </w:r>
        <w:r w:rsidR="003F3B3E">
          <w:rPr>
            <w:webHidden/>
          </w:rPr>
          <w:fldChar w:fldCharType="begin"/>
        </w:r>
        <w:r w:rsidR="003F3B3E">
          <w:rPr>
            <w:webHidden/>
          </w:rPr>
          <w:instrText xml:space="preserve"> PAGEREF _Toc119319464 \h </w:instrText>
        </w:r>
        <w:r w:rsidR="003F3B3E">
          <w:rPr>
            <w:webHidden/>
          </w:rPr>
        </w:r>
        <w:r w:rsidR="003F3B3E">
          <w:rPr>
            <w:webHidden/>
          </w:rPr>
          <w:fldChar w:fldCharType="separate"/>
        </w:r>
        <w:r w:rsidR="00414643">
          <w:rPr>
            <w:webHidden/>
          </w:rPr>
          <w:t>4</w:t>
        </w:r>
        <w:r w:rsidR="003F3B3E">
          <w:rPr>
            <w:webHidden/>
          </w:rPr>
          <w:fldChar w:fldCharType="end"/>
        </w:r>
      </w:hyperlink>
    </w:p>
    <w:p w14:paraId="3BB2FF81" w14:textId="783D6E54" w:rsidR="003F3B3E" w:rsidRDefault="00CD355A">
      <w:pPr>
        <w:pStyle w:val="TOC2"/>
        <w:tabs>
          <w:tab w:val="left" w:pos="1100"/>
        </w:tabs>
        <w:rPr>
          <w:rFonts w:asciiTheme="minorHAnsi" w:eastAsiaTheme="minorEastAsia" w:hAnsiTheme="minorHAnsi" w:cstheme="minorBidi"/>
          <w:sz w:val="22"/>
          <w:lang w:eastAsia="en-GB" w:bidi="ar-SA"/>
        </w:rPr>
      </w:pPr>
      <w:hyperlink w:anchor="_Toc119319465" w:history="1">
        <w:r w:rsidR="003F3B3E" w:rsidRPr="0087387F">
          <w:rPr>
            <w:rStyle w:val="Hyperlink"/>
          </w:rPr>
          <w:t>1.4.</w:t>
        </w:r>
        <w:r w:rsidR="003F3B3E">
          <w:rPr>
            <w:rFonts w:asciiTheme="minorHAnsi" w:eastAsiaTheme="minorEastAsia" w:hAnsiTheme="minorHAnsi" w:cstheme="minorBidi"/>
            <w:sz w:val="22"/>
            <w:lang w:eastAsia="en-GB" w:bidi="ar-SA"/>
          </w:rPr>
          <w:tab/>
        </w:r>
        <w:r w:rsidR="003F3B3E" w:rsidRPr="0087387F">
          <w:rPr>
            <w:rStyle w:val="Hyperlink"/>
          </w:rPr>
          <w:t>Definitions</w:t>
        </w:r>
        <w:r w:rsidR="003F3B3E">
          <w:rPr>
            <w:webHidden/>
          </w:rPr>
          <w:tab/>
        </w:r>
        <w:r w:rsidR="003F3B3E">
          <w:rPr>
            <w:webHidden/>
          </w:rPr>
          <w:fldChar w:fldCharType="begin"/>
        </w:r>
        <w:r w:rsidR="003F3B3E">
          <w:rPr>
            <w:webHidden/>
          </w:rPr>
          <w:instrText xml:space="preserve"> PAGEREF _Toc119319465 \h </w:instrText>
        </w:r>
        <w:r w:rsidR="003F3B3E">
          <w:rPr>
            <w:webHidden/>
          </w:rPr>
        </w:r>
        <w:r w:rsidR="003F3B3E">
          <w:rPr>
            <w:webHidden/>
          </w:rPr>
          <w:fldChar w:fldCharType="separate"/>
        </w:r>
        <w:r w:rsidR="00414643">
          <w:rPr>
            <w:webHidden/>
          </w:rPr>
          <w:t>5</w:t>
        </w:r>
        <w:r w:rsidR="003F3B3E">
          <w:rPr>
            <w:webHidden/>
          </w:rPr>
          <w:fldChar w:fldCharType="end"/>
        </w:r>
      </w:hyperlink>
    </w:p>
    <w:p w14:paraId="5D00C4D0" w14:textId="0E3E329F" w:rsidR="003F3B3E" w:rsidRDefault="00CD355A">
      <w:pPr>
        <w:pStyle w:val="TOC1"/>
        <w:tabs>
          <w:tab w:val="left" w:pos="720"/>
        </w:tabs>
        <w:rPr>
          <w:rFonts w:asciiTheme="minorHAnsi" w:eastAsiaTheme="minorEastAsia" w:hAnsiTheme="minorHAnsi" w:cstheme="minorBidi"/>
          <w:sz w:val="22"/>
          <w:lang w:eastAsia="en-GB" w:bidi="ar-SA"/>
        </w:rPr>
      </w:pPr>
      <w:hyperlink w:anchor="_Toc119319466" w:history="1">
        <w:r w:rsidR="003F3B3E" w:rsidRPr="0087387F">
          <w:rPr>
            <w:rStyle w:val="Hyperlink"/>
          </w:rPr>
          <w:t>2.</w:t>
        </w:r>
        <w:r w:rsidR="003F3B3E">
          <w:rPr>
            <w:rFonts w:asciiTheme="minorHAnsi" w:eastAsiaTheme="minorEastAsia" w:hAnsiTheme="minorHAnsi" w:cstheme="minorBidi"/>
            <w:sz w:val="22"/>
            <w:lang w:eastAsia="en-GB" w:bidi="ar-SA"/>
          </w:rPr>
          <w:tab/>
        </w:r>
        <w:r w:rsidR="003F3B3E" w:rsidRPr="0087387F">
          <w:rPr>
            <w:rStyle w:val="Hyperlink"/>
          </w:rPr>
          <w:t>Guidance for Nuclear Security Dutyholders</w:t>
        </w:r>
        <w:r w:rsidR="003F3B3E">
          <w:rPr>
            <w:webHidden/>
          </w:rPr>
          <w:tab/>
        </w:r>
        <w:r w:rsidR="003F3B3E">
          <w:rPr>
            <w:webHidden/>
          </w:rPr>
          <w:fldChar w:fldCharType="begin"/>
        </w:r>
        <w:r w:rsidR="003F3B3E">
          <w:rPr>
            <w:webHidden/>
          </w:rPr>
          <w:instrText xml:space="preserve"> PAGEREF _Toc119319466 \h </w:instrText>
        </w:r>
        <w:r w:rsidR="003F3B3E">
          <w:rPr>
            <w:webHidden/>
          </w:rPr>
        </w:r>
        <w:r w:rsidR="003F3B3E">
          <w:rPr>
            <w:webHidden/>
          </w:rPr>
          <w:fldChar w:fldCharType="separate"/>
        </w:r>
        <w:r w:rsidR="00414643">
          <w:rPr>
            <w:webHidden/>
          </w:rPr>
          <w:t>6</w:t>
        </w:r>
        <w:r w:rsidR="003F3B3E">
          <w:rPr>
            <w:webHidden/>
          </w:rPr>
          <w:fldChar w:fldCharType="end"/>
        </w:r>
      </w:hyperlink>
    </w:p>
    <w:p w14:paraId="018B4E50" w14:textId="589A197F" w:rsidR="003F3B3E" w:rsidRDefault="00CD355A">
      <w:pPr>
        <w:pStyle w:val="TOC2"/>
        <w:tabs>
          <w:tab w:val="left" w:pos="1100"/>
        </w:tabs>
        <w:rPr>
          <w:rFonts w:asciiTheme="minorHAnsi" w:eastAsiaTheme="minorEastAsia" w:hAnsiTheme="minorHAnsi" w:cstheme="minorBidi"/>
          <w:sz w:val="22"/>
          <w:lang w:eastAsia="en-GB" w:bidi="ar-SA"/>
        </w:rPr>
      </w:pPr>
      <w:hyperlink w:anchor="_Toc119319467" w:history="1">
        <w:r w:rsidR="003F3B3E" w:rsidRPr="0087387F">
          <w:rPr>
            <w:rStyle w:val="Hyperlink"/>
          </w:rPr>
          <w:t>2.1.</w:t>
        </w:r>
        <w:r w:rsidR="003F3B3E">
          <w:rPr>
            <w:rFonts w:asciiTheme="minorHAnsi" w:eastAsiaTheme="minorEastAsia" w:hAnsiTheme="minorHAnsi" w:cstheme="minorBidi"/>
            <w:sz w:val="22"/>
            <w:lang w:eastAsia="en-GB" w:bidi="ar-SA"/>
          </w:rPr>
          <w:tab/>
        </w:r>
        <w:r w:rsidR="003F3B3E" w:rsidRPr="0087387F">
          <w:rPr>
            <w:rStyle w:val="Hyperlink"/>
          </w:rPr>
          <w:t>Implementing ONR’s Security Incident Categories</w:t>
        </w:r>
        <w:r w:rsidR="003F3B3E">
          <w:rPr>
            <w:webHidden/>
          </w:rPr>
          <w:tab/>
        </w:r>
        <w:r w:rsidR="003F3B3E">
          <w:rPr>
            <w:webHidden/>
          </w:rPr>
          <w:fldChar w:fldCharType="begin"/>
        </w:r>
        <w:r w:rsidR="003F3B3E">
          <w:rPr>
            <w:webHidden/>
          </w:rPr>
          <w:instrText xml:space="preserve"> PAGEREF _Toc119319467 \h </w:instrText>
        </w:r>
        <w:r w:rsidR="003F3B3E">
          <w:rPr>
            <w:webHidden/>
          </w:rPr>
        </w:r>
        <w:r w:rsidR="003F3B3E">
          <w:rPr>
            <w:webHidden/>
          </w:rPr>
          <w:fldChar w:fldCharType="separate"/>
        </w:r>
        <w:r w:rsidR="00414643">
          <w:rPr>
            <w:webHidden/>
          </w:rPr>
          <w:t>6</w:t>
        </w:r>
        <w:r w:rsidR="003F3B3E">
          <w:rPr>
            <w:webHidden/>
          </w:rPr>
          <w:fldChar w:fldCharType="end"/>
        </w:r>
      </w:hyperlink>
    </w:p>
    <w:p w14:paraId="5847F202" w14:textId="0E351E22" w:rsidR="003F3B3E" w:rsidRDefault="00CD355A">
      <w:pPr>
        <w:pStyle w:val="TOC2"/>
        <w:tabs>
          <w:tab w:val="left" w:pos="1100"/>
        </w:tabs>
        <w:rPr>
          <w:rFonts w:asciiTheme="minorHAnsi" w:eastAsiaTheme="minorEastAsia" w:hAnsiTheme="minorHAnsi" w:cstheme="minorBidi"/>
          <w:sz w:val="22"/>
          <w:lang w:eastAsia="en-GB" w:bidi="ar-SA"/>
        </w:rPr>
      </w:pPr>
      <w:hyperlink w:anchor="_Toc119319468" w:history="1">
        <w:r w:rsidR="003F3B3E" w:rsidRPr="0087387F">
          <w:rPr>
            <w:rStyle w:val="Hyperlink"/>
          </w:rPr>
          <w:t>2.2.</w:t>
        </w:r>
        <w:r w:rsidR="003F3B3E">
          <w:rPr>
            <w:rFonts w:asciiTheme="minorHAnsi" w:eastAsiaTheme="minorEastAsia" w:hAnsiTheme="minorHAnsi" w:cstheme="minorBidi"/>
            <w:sz w:val="22"/>
            <w:lang w:eastAsia="en-GB" w:bidi="ar-SA"/>
          </w:rPr>
          <w:tab/>
        </w:r>
        <w:r w:rsidR="003F3B3E" w:rsidRPr="0087387F">
          <w:rPr>
            <w:rStyle w:val="Hyperlink"/>
          </w:rPr>
          <w:t>NISR 2003 Incident Notification</w:t>
        </w:r>
        <w:r w:rsidR="003F3B3E">
          <w:rPr>
            <w:webHidden/>
          </w:rPr>
          <w:tab/>
        </w:r>
        <w:r w:rsidR="003F3B3E">
          <w:rPr>
            <w:webHidden/>
          </w:rPr>
          <w:fldChar w:fldCharType="begin"/>
        </w:r>
        <w:r w:rsidR="003F3B3E">
          <w:rPr>
            <w:webHidden/>
          </w:rPr>
          <w:instrText xml:space="preserve"> PAGEREF _Toc119319468 \h </w:instrText>
        </w:r>
        <w:r w:rsidR="003F3B3E">
          <w:rPr>
            <w:webHidden/>
          </w:rPr>
        </w:r>
        <w:r w:rsidR="003F3B3E">
          <w:rPr>
            <w:webHidden/>
          </w:rPr>
          <w:fldChar w:fldCharType="separate"/>
        </w:r>
        <w:r w:rsidR="00414643">
          <w:rPr>
            <w:webHidden/>
          </w:rPr>
          <w:t>6</w:t>
        </w:r>
        <w:r w:rsidR="003F3B3E">
          <w:rPr>
            <w:webHidden/>
          </w:rPr>
          <w:fldChar w:fldCharType="end"/>
        </w:r>
      </w:hyperlink>
    </w:p>
    <w:p w14:paraId="5B1C113D" w14:textId="1D5AC420" w:rsidR="003F3B3E" w:rsidRDefault="00CD355A">
      <w:pPr>
        <w:pStyle w:val="TOC2"/>
        <w:tabs>
          <w:tab w:val="left" w:pos="1100"/>
        </w:tabs>
        <w:rPr>
          <w:rFonts w:asciiTheme="minorHAnsi" w:eastAsiaTheme="minorEastAsia" w:hAnsiTheme="minorHAnsi" w:cstheme="minorBidi"/>
          <w:sz w:val="22"/>
          <w:lang w:eastAsia="en-GB" w:bidi="ar-SA"/>
        </w:rPr>
      </w:pPr>
      <w:hyperlink w:anchor="_Toc119319469" w:history="1">
        <w:r w:rsidR="003F3B3E" w:rsidRPr="0087387F">
          <w:rPr>
            <w:rStyle w:val="Hyperlink"/>
          </w:rPr>
          <w:t>2.3.</w:t>
        </w:r>
        <w:r w:rsidR="003F3B3E">
          <w:rPr>
            <w:rFonts w:asciiTheme="minorHAnsi" w:eastAsiaTheme="minorEastAsia" w:hAnsiTheme="minorHAnsi" w:cstheme="minorBidi"/>
            <w:sz w:val="22"/>
            <w:lang w:eastAsia="en-GB" w:bidi="ar-SA"/>
          </w:rPr>
          <w:tab/>
        </w:r>
        <w:r w:rsidR="003F3B3E" w:rsidRPr="0087387F">
          <w:rPr>
            <w:rStyle w:val="Hyperlink"/>
          </w:rPr>
          <w:t>Security Incident Significance Guidance</w:t>
        </w:r>
        <w:r w:rsidR="003F3B3E">
          <w:rPr>
            <w:webHidden/>
          </w:rPr>
          <w:tab/>
        </w:r>
        <w:r w:rsidR="003F3B3E">
          <w:rPr>
            <w:webHidden/>
          </w:rPr>
          <w:fldChar w:fldCharType="begin"/>
        </w:r>
        <w:r w:rsidR="003F3B3E">
          <w:rPr>
            <w:webHidden/>
          </w:rPr>
          <w:instrText xml:space="preserve"> PAGEREF _Toc119319469 \h </w:instrText>
        </w:r>
        <w:r w:rsidR="003F3B3E">
          <w:rPr>
            <w:webHidden/>
          </w:rPr>
        </w:r>
        <w:r w:rsidR="003F3B3E">
          <w:rPr>
            <w:webHidden/>
          </w:rPr>
          <w:fldChar w:fldCharType="separate"/>
        </w:r>
        <w:r w:rsidR="00414643">
          <w:rPr>
            <w:webHidden/>
          </w:rPr>
          <w:t>7</w:t>
        </w:r>
        <w:r w:rsidR="003F3B3E">
          <w:rPr>
            <w:webHidden/>
          </w:rPr>
          <w:fldChar w:fldCharType="end"/>
        </w:r>
      </w:hyperlink>
    </w:p>
    <w:p w14:paraId="5ECE46A5" w14:textId="01016C3C" w:rsidR="003F3B3E" w:rsidRDefault="00CD355A">
      <w:pPr>
        <w:pStyle w:val="TOC1"/>
        <w:rPr>
          <w:rFonts w:asciiTheme="minorHAnsi" w:eastAsiaTheme="minorEastAsia" w:hAnsiTheme="minorHAnsi" w:cstheme="minorBidi"/>
          <w:sz w:val="22"/>
          <w:lang w:eastAsia="en-GB" w:bidi="ar-SA"/>
        </w:rPr>
      </w:pPr>
      <w:hyperlink w:anchor="_Toc119319470" w:history="1">
        <w:r w:rsidR="003F3B3E" w:rsidRPr="0087387F">
          <w:rPr>
            <w:rStyle w:val="Hyperlink"/>
          </w:rPr>
          <w:t>References</w:t>
        </w:r>
        <w:r w:rsidR="003F3B3E">
          <w:rPr>
            <w:webHidden/>
          </w:rPr>
          <w:tab/>
        </w:r>
        <w:r w:rsidR="003F3B3E">
          <w:rPr>
            <w:webHidden/>
          </w:rPr>
          <w:fldChar w:fldCharType="begin"/>
        </w:r>
        <w:r w:rsidR="003F3B3E">
          <w:rPr>
            <w:webHidden/>
          </w:rPr>
          <w:instrText xml:space="preserve"> PAGEREF _Toc119319470 \h </w:instrText>
        </w:r>
        <w:r w:rsidR="003F3B3E">
          <w:rPr>
            <w:webHidden/>
          </w:rPr>
        </w:r>
        <w:r w:rsidR="003F3B3E">
          <w:rPr>
            <w:webHidden/>
          </w:rPr>
          <w:fldChar w:fldCharType="separate"/>
        </w:r>
        <w:r w:rsidR="00414643">
          <w:rPr>
            <w:webHidden/>
          </w:rPr>
          <w:t>7</w:t>
        </w:r>
        <w:r w:rsidR="003F3B3E">
          <w:rPr>
            <w:webHidden/>
          </w:rPr>
          <w:fldChar w:fldCharType="end"/>
        </w:r>
      </w:hyperlink>
    </w:p>
    <w:p w14:paraId="2A7920F4" w14:textId="396EF2F8" w:rsidR="003F3B3E" w:rsidRDefault="00CD355A">
      <w:pPr>
        <w:pStyle w:val="TOC1"/>
        <w:rPr>
          <w:rFonts w:asciiTheme="minorHAnsi" w:eastAsiaTheme="minorEastAsia" w:hAnsiTheme="minorHAnsi" w:cstheme="minorBidi"/>
          <w:sz w:val="22"/>
          <w:lang w:eastAsia="en-GB" w:bidi="ar-SA"/>
        </w:rPr>
      </w:pPr>
      <w:hyperlink w:anchor="_Toc119319471" w:history="1">
        <w:r w:rsidR="003F3B3E" w:rsidRPr="0087387F">
          <w:rPr>
            <w:rStyle w:val="Hyperlink"/>
          </w:rPr>
          <w:t>Appendix A - Nuclear Security Incident Categories</w:t>
        </w:r>
        <w:r w:rsidR="003F3B3E">
          <w:rPr>
            <w:webHidden/>
          </w:rPr>
          <w:tab/>
        </w:r>
        <w:r w:rsidR="003F3B3E">
          <w:rPr>
            <w:webHidden/>
          </w:rPr>
          <w:fldChar w:fldCharType="begin"/>
        </w:r>
        <w:r w:rsidR="003F3B3E">
          <w:rPr>
            <w:webHidden/>
          </w:rPr>
          <w:instrText xml:space="preserve"> PAGEREF _Toc119319471 \h </w:instrText>
        </w:r>
        <w:r w:rsidR="003F3B3E">
          <w:rPr>
            <w:webHidden/>
          </w:rPr>
        </w:r>
        <w:r w:rsidR="003F3B3E">
          <w:rPr>
            <w:webHidden/>
          </w:rPr>
          <w:fldChar w:fldCharType="separate"/>
        </w:r>
        <w:r w:rsidR="00414643">
          <w:rPr>
            <w:webHidden/>
          </w:rPr>
          <w:t>10</w:t>
        </w:r>
        <w:r w:rsidR="003F3B3E">
          <w:rPr>
            <w:webHidden/>
          </w:rPr>
          <w:fldChar w:fldCharType="end"/>
        </w:r>
      </w:hyperlink>
    </w:p>
    <w:p w14:paraId="03F1F188" w14:textId="2EAB7463" w:rsidR="003F3B3E" w:rsidRDefault="00CD355A">
      <w:pPr>
        <w:pStyle w:val="TOC1"/>
        <w:rPr>
          <w:rFonts w:asciiTheme="minorHAnsi" w:eastAsiaTheme="minorEastAsia" w:hAnsiTheme="minorHAnsi" w:cstheme="minorBidi"/>
          <w:sz w:val="22"/>
          <w:lang w:eastAsia="en-GB" w:bidi="ar-SA"/>
        </w:rPr>
      </w:pPr>
      <w:hyperlink w:anchor="_Toc119319472" w:history="1">
        <w:r w:rsidR="003F3B3E" w:rsidRPr="0087387F">
          <w:rPr>
            <w:rStyle w:val="Hyperlink"/>
          </w:rPr>
          <w:t>Appendix B – Media Interest Incident Category</w:t>
        </w:r>
        <w:r w:rsidR="003F3B3E">
          <w:rPr>
            <w:webHidden/>
          </w:rPr>
          <w:tab/>
        </w:r>
        <w:r w:rsidR="003F3B3E">
          <w:rPr>
            <w:webHidden/>
          </w:rPr>
          <w:fldChar w:fldCharType="begin"/>
        </w:r>
        <w:r w:rsidR="003F3B3E">
          <w:rPr>
            <w:webHidden/>
          </w:rPr>
          <w:instrText xml:space="preserve"> PAGEREF _Toc119319472 \h </w:instrText>
        </w:r>
        <w:r w:rsidR="003F3B3E">
          <w:rPr>
            <w:webHidden/>
          </w:rPr>
        </w:r>
        <w:r w:rsidR="003F3B3E">
          <w:rPr>
            <w:webHidden/>
          </w:rPr>
          <w:fldChar w:fldCharType="separate"/>
        </w:r>
        <w:r w:rsidR="00414643">
          <w:rPr>
            <w:webHidden/>
          </w:rPr>
          <w:t>17</w:t>
        </w:r>
        <w:r w:rsidR="003F3B3E">
          <w:rPr>
            <w:webHidden/>
          </w:rPr>
          <w:fldChar w:fldCharType="end"/>
        </w:r>
      </w:hyperlink>
    </w:p>
    <w:p w14:paraId="0CC4B54A" w14:textId="73CBAD6B" w:rsidR="00267815" w:rsidRDefault="003F3B3E"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5E6B85">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Pr="00223090" w:rsidRDefault="008D49A5" w:rsidP="00494E84">
      <w:pPr>
        <w:pStyle w:val="Heading1"/>
      </w:pPr>
      <w:bookmarkStart w:id="1" w:name="_Toc119319461"/>
      <w:bookmarkEnd w:id="0"/>
      <w:r w:rsidRPr="00223090">
        <w:lastRenderedPageBreak/>
        <w:t>Introduction</w:t>
      </w:r>
      <w:bookmarkEnd w:id="1"/>
    </w:p>
    <w:p w14:paraId="616F197D" w14:textId="77777777" w:rsidR="008D49A5" w:rsidRPr="003F3B3E" w:rsidRDefault="008D49A5" w:rsidP="003F3B3E">
      <w:pPr>
        <w:pStyle w:val="Heading2"/>
      </w:pPr>
      <w:bookmarkStart w:id="2" w:name="_Toc119319462"/>
      <w:r w:rsidRPr="003F3B3E">
        <w:t>Purpose</w:t>
      </w:r>
      <w:bookmarkEnd w:id="2"/>
    </w:p>
    <w:p w14:paraId="5B3B8BEB" w14:textId="4C4F9302" w:rsidR="00021797" w:rsidRDefault="00021797" w:rsidP="00021797">
      <w:r>
        <w:t xml:space="preserve">This document gives </w:t>
      </w:r>
      <w:r w:rsidR="007951CD">
        <w:t xml:space="preserve">Civil </w:t>
      </w:r>
      <w:r>
        <w:t xml:space="preserve">Nuclear Security </w:t>
      </w:r>
      <w:proofErr w:type="spellStart"/>
      <w:r>
        <w:t>dutyholders</w:t>
      </w:r>
      <w:proofErr w:type="spellEnd"/>
      <w:r>
        <w:t xml:space="preserve"> guidance to promote consistent and transparent incidents notification. This will allow these </w:t>
      </w:r>
      <w:proofErr w:type="spellStart"/>
      <w:r>
        <w:t>dutyholders</w:t>
      </w:r>
      <w:proofErr w:type="spellEnd"/>
      <w:r>
        <w:t xml:space="preserve"> to implement ONR’s incident notification process </w:t>
      </w:r>
      <w:r w:rsidR="003F3B3E">
        <w:t xml:space="preserve">(ref. </w:t>
      </w:r>
      <w:sdt>
        <w:sdtPr>
          <w:id w:val="-2006197541"/>
          <w:citation/>
        </w:sdtPr>
        <w:sdtEndPr/>
        <w:sdtContent>
          <w:r w:rsidR="003F3B3E">
            <w:fldChar w:fldCharType="begin"/>
          </w:r>
          <w:r w:rsidR="003F3B3E">
            <w:instrText xml:space="preserve"> CITATION Placeholder1 \l 2057 </w:instrText>
          </w:r>
          <w:r w:rsidR="003F3B3E">
            <w:fldChar w:fldCharType="separate"/>
          </w:r>
          <w:r w:rsidR="00692C73" w:rsidRPr="00692C73">
            <w:rPr>
              <w:noProof/>
            </w:rPr>
            <w:t>[1]</w:t>
          </w:r>
          <w:r w:rsidR="003F3B3E">
            <w:fldChar w:fldCharType="end"/>
          </w:r>
        </w:sdtContent>
      </w:sdt>
      <w:r w:rsidR="003F3B3E">
        <w:t>)</w:t>
      </w:r>
      <w:r>
        <w:t xml:space="preserve"> within their management systems or equivalent arrangements.</w:t>
      </w:r>
    </w:p>
    <w:p w14:paraId="03A13AAD" w14:textId="238DE46A" w:rsidR="00021797" w:rsidRDefault="00021797" w:rsidP="00021797">
      <w:r>
        <w:t xml:space="preserve">This guidance supports </w:t>
      </w:r>
      <w:proofErr w:type="spellStart"/>
      <w:r>
        <w:t>dutyholders</w:t>
      </w:r>
      <w:proofErr w:type="spellEnd"/>
      <w:r>
        <w:t xml:space="preserve">’ compliance with Nuclear Industries Security Regulations (NISR) 2003 </w:t>
      </w:r>
      <w:sdt>
        <w:sdtPr>
          <w:id w:val="-73598578"/>
          <w:citation/>
        </w:sdtPr>
        <w:sdtEndPr/>
        <w:sdtContent>
          <w:r w:rsidR="003F3B3E">
            <w:fldChar w:fldCharType="begin"/>
          </w:r>
          <w:r w:rsidR="003F3B3E">
            <w:instrText xml:space="preserve"> CITATION HMG03 \l 2057 </w:instrText>
          </w:r>
          <w:r w:rsidR="003F3B3E">
            <w:fldChar w:fldCharType="separate"/>
          </w:r>
          <w:r w:rsidR="00692C73" w:rsidRPr="00692C73">
            <w:rPr>
              <w:noProof/>
            </w:rPr>
            <w:t>[2]</w:t>
          </w:r>
          <w:r w:rsidR="003F3B3E">
            <w:fldChar w:fldCharType="end"/>
          </w:r>
        </w:sdtContent>
      </w:sdt>
      <w:r>
        <w:t>. It provides greater depth of ONR’s expectations of the threshold and criteria for notifying an incident.</w:t>
      </w:r>
    </w:p>
    <w:p w14:paraId="546293A4" w14:textId="77777777" w:rsidR="008D49A5" w:rsidRDefault="008D49A5" w:rsidP="003F3B3E">
      <w:pPr>
        <w:pStyle w:val="Heading2"/>
      </w:pPr>
      <w:bookmarkStart w:id="3" w:name="_Toc119319463"/>
      <w:r>
        <w:t>Scope and Applicability</w:t>
      </w:r>
      <w:bookmarkEnd w:id="3"/>
    </w:p>
    <w:p w14:paraId="202CF7E6" w14:textId="6ADBDE0F" w:rsidR="00B73FE5" w:rsidRDefault="00FF03A4" w:rsidP="00B73FE5">
      <w:pPr>
        <w:pStyle w:val="Bulletlist1"/>
        <w:numPr>
          <w:ilvl w:val="0"/>
          <w:numId w:val="0"/>
        </w:numPr>
        <w:ind w:left="360" w:hanging="360"/>
      </w:pPr>
      <w:r w:rsidRPr="00FF03A4">
        <w:rPr>
          <w:noProof w:val="0"/>
        </w:rPr>
        <w:t xml:space="preserve">This guidance applies only to </w:t>
      </w:r>
      <w:proofErr w:type="spellStart"/>
      <w:r w:rsidRPr="00FF03A4">
        <w:rPr>
          <w:noProof w:val="0"/>
        </w:rPr>
        <w:t>dutyholders</w:t>
      </w:r>
      <w:proofErr w:type="spellEnd"/>
      <w:r w:rsidRPr="00FF03A4">
        <w:rPr>
          <w:noProof w:val="0"/>
        </w:rPr>
        <w:t xml:space="preserve"> for:</w:t>
      </w:r>
    </w:p>
    <w:p w14:paraId="74EE0CB7" w14:textId="77777777" w:rsidR="00B867F9" w:rsidRPr="00B867F9" w:rsidRDefault="00B867F9" w:rsidP="00B867F9">
      <w:pPr>
        <w:pStyle w:val="Bulletlist1"/>
      </w:pPr>
      <w:r w:rsidRPr="00B867F9">
        <w:t>Security of Nuclear Premises, as defined in Part 2 and Regulation 2 (2) of NISR 2003.</w:t>
      </w:r>
    </w:p>
    <w:p w14:paraId="6B6AABD9" w14:textId="77777777" w:rsidR="00B867F9" w:rsidRPr="00B867F9" w:rsidRDefault="00B867F9" w:rsidP="00B867F9">
      <w:pPr>
        <w:pStyle w:val="Bulletlist1"/>
      </w:pPr>
      <w:r w:rsidRPr="00B867F9">
        <w:t>Security of Transport of Nuclear Material Transport and Approved Carriers as defined in Part 3 and Regulation 2 (1) of NISR 2003.</w:t>
      </w:r>
    </w:p>
    <w:p w14:paraId="764F8F0D" w14:textId="77777777" w:rsidR="00B867F9" w:rsidRPr="00B867F9" w:rsidRDefault="00B867F9" w:rsidP="00B867F9">
      <w:pPr>
        <w:pStyle w:val="Bulletlist1"/>
      </w:pPr>
      <w:r w:rsidRPr="00B867F9">
        <w:t>Security of Sensitive Nuclear Information and persons responsible for managing sensitive nuclear information as defined in Part 4 and Regulation 22 (1) of NISR 2003.</w:t>
      </w:r>
    </w:p>
    <w:p w14:paraId="5350D3E6" w14:textId="2579DDCA" w:rsidR="00EB3CAE" w:rsidRDefault="00477465" w:rsidP="00477465">
      <w:r w:rsidRPr="00477465">
        <w:t xml:space="preserve">ONR has implemented Nuclear Security incident categories that mirror the incidents defined in NISR 2003. The ONR incident categories that are within the scope of this guidance are all incidents with a Nuclear Security category, as defined in ONR’s incident notification process </w:t>
      </w:r>
      <w:sdt>
        <w:sdtPr>
          <w:id w:val="-396900146"/>
          <w:citation/>
        </w:sdtPr>
        <w:sdtEndPr/>
        <w:sdtContent>
          <w:r w:rsidR="003F3B3E">
            <w:fldChar w:fldCharType="begin"/>
          </w:r>
          <w:r w:rsidR="003F3B3E">
            <w:instrText xml:space="preserve"> CITATION Placeholder1 \l 2057 </w:instrText>
          </w:r>
          <w:r w:rsidR="003F3B3E">
            <w:fldChar w:fldCharType="separate"/>
          </w:r>
          <w:r w:rsidR="00692C73" w:rsidRPr="00692C73">
            <w:rPr>
              <w:noProof/>
            </w:rPr>
            <w:t>[1]</w:t>
          </w:r>
          <w:r w:rsidR="003F3B3E">
            <w:fldChar w:fldCharType="end"/>
          </w:r>
        </w:sdtContent>
      </w:sdt>
      <w:r w:rsidR="003F3B3E">
        <w:t>.</w:t>
      </w:r>
    </w:p>
    <w:p w14:paraId="7AFC14FA" w14:textId="77777777" w:rsidR="00D704E7" w:rsidRDefault="00D704E7" w:rsidP="003F3B3E">
      <w:pPr>
        <w:pStyle w:val="Heading2"/>
      </w:pPr>
      <w:bookmarkStart w:id="4" w:name="_Toc92896955"/>
      <w:bookmarkStart w:id="5" w:name="_Toc95839514"/>
      <w:bookmarkStart w:id="6" w:name="_Toc119319464"/>
      <w:r>
        <w:t>Roles and Responsibilities</w:t>
      </w:r>
      <w:bookmarkEnd w:id="4"/>
      <w:bookmarkEnd w:id="5"/>
      <w:bookmarkEnd w:id="6"/>
    </w:p>
    <w:p w14:paraId="0E3DBF51" w14:textId="76B95D52" w:rsidR="00D704E7" w:rsidRDefault="001A5B0C" w:rsidP="00D704E7">
      <w:r>
        <w:t>NISR 2003 Regulation 10 requires</w:t>
      </w:r>
      <w:r w:rsidR="00F57B7C">
        <w:t>:</w:t>
      </w:r>
      <w:r w:rsidR="00D704E7">
        <w:t xml:space="preserve"> </w:t>
      </w:r>
    </w:p>
    <w:p w14:paraId="33BDB255" w14:textId="48B5CA99" w:rsidR="00D704E7" w:rsidRPr="00D704E7" w:rsidRDefault="005112E6" w:rsidP="00D704E7">
      <w:pPr>
        <w:pStyle w:val="QuoteText"/>
        <w:rPr>
          <w:color w:val="auto"/>
        </w:rPr>
      </w:pPr>
      <w:r>
        <w:rPr>
          <w:color w:val="auto"/>
        </w:rPr>
        <w:t>“</w:t>
      </w:r>
      <w:r w:rsidRPr="005112E6">
        <w:rPr>
          <w:color w:val="auto"/>
        </w:rPr>
        <w:t>The responsible person in relation to each nuclear premises must report to the ONR any event or matter of a kind specified in paragraph (5) as soon as practicable and in any event within 24 hours of its becoming known to hi</w:t>
      </w:r>
      <w:r w:rsidR="00B210AE">
        <w:rPr>
          <w:color w:val="auto"/>
        </w:rPr>
        <w:t>m.</w:t>
      </w:r>
      <w:r w:rsidR="00D704E7" w:rsidRPr="00D704E7">
        <w:rPr>
          <w:color w:val="auto"/>
        </w:rPr>
        <w:t>”</w:t>
      </w:r>
    </w:p>
    <w:p w14:paraId="53D806EF" w14:textId="77777777" w:rsidR="005E6B85" w:rsidRDefault="005E6B85" w:rsidP="00D704E7"/>
    <w:p w14:paraId="7E9994C1" w14:textId="77777777" w:rsidR="005E6B85" w:rsidRDefault="005E6B85" w:rsidP="00D704E7"/>
    <w:p w14:paraId="69684BD3" w14:textId="77777777" w:rsidR="005E6B85" w:rsidRDefault="005E6B85" w:rsidP="00D704E7"/>
    <w:p w14:paraId="48D73257" w14:textId="64ECBF00" w:rsidR="004C2120" w:rsidRDefault="00437C22" w:rsidP="00D704E7">
      <w:r>
        <w:lastRenderedPageBreak/>
        <w:t>NISR 2003 Regulation 18 requires:</w:t>
      </w:r>
    </w:p>
    <w:p w14:paraId="36818C05" w14:textId="6B40DAEE" w:rsidR="00437C22" w:rsidRPr="00D704E7" w:rsidRDefault="00437C22" w:rsidP="00437C22">
      <w:pPr>
        <w:pStyle w:val="QuoteText"/>
        <w:rPr>
          <w:color w:val="auto"/>
        </w:rPr>
      </w:pPr>
      <w:r>
        <w:rPr>
          <w:color w:val="auto"/>
        </w:rPr>
        <w:t>“</w:t>
      </w:r>
      <w:r w:rsidR="00580FA8" w:rsidRPr="00580FA8">
        <w:rPr>
          <w:color w:val="auto"/>
        </w:rPr>
        <w:t>An approved carrier must report to the ONR any event or matter of a kind specified in paragraph (5) as soon as practicable and in any event within 24 hours of its becoming known to him</w:t>
      </w:r>
      <w:r>
        <w:rPr>
          <w:color w:val="auto"/>
        </w:rPr>
        <w:t>.</w:t>
      </w:r>
      <w:r w:rsidRPr="00D704E7">
        <w:rPr>
          <w:color w:val="auto"/>
        </w:rPr>
        <w:t>”</w:t>
      </w:r>
    </w:p>
    <w:p w14:paraId="7B8FCA51" w14:textId="1C88B7B3" w:rsidR="00984954" w:rsidRDefault="00202A61" w:rsidP="008D49A5">
      <w:r>
        <w:t>NISR 2003 Regulation 22 requires the responsible person to</w:t>
      </w:r>
    </w:p>
    <w:p w14:paraId="4AB41A83" w14:textId="7809068E" w:rsidR="00202A61" w:rsidRPr="00D704E7" w:rsidRDefault="00202A61" w:rsidP="00202A61">
      <w:pPr>
        <w:pStyle w:val="QuoteText"/>
        <w:rPr>
          <w:color w:val="auto"/>
        </w:rPr>
      </w:pPr>
      <w:r>
        <w:rPr>
          <w:color w:val="auto"/>
        </w:rPr>
        <w:t>“</w:t>
      </w:r>
      <w:r w:rsidR="003F75C8" w:rsidRPr="003F75C8">
        <w:rPr>
          <w:color w:val="auto"/>
        </w:rPr>
        <w:t>“…report to the ONR any event or matter of a kind specified in paragraph (6) that relates to any sensitive nuclear information within his possession or control as soon as practicable and in any event within 24 hours of its becoming known to him, specifying the nature of the event or matter and, in the case of an event, the date and time it occurred and the apparent reason for it.</w:t>
      </w:r>
      <w:r w:rsidRPr="00D704E7">
        <w:rPr>
          <w:color w:val="auto"/>
        </w:rPr>
        <w:t>”</w:t>
      </w:r>
    </w:p>
    <w:p w14:paraId="55C4A171" w14:textId="68B0C3ED" w:rsidR="00031C1F" w:rsidRDefault="00031C1F" w:rsidP="00031C1F">
      <w:proofErr w:type="spellStart"/>
      <w:r>
        <w:t>Dutyholders</w:t>
      </w:r>
      <w:proofErr w:type="spellEnd"/>
      <w:r>
        <w:t xml:space="preserve"> are responsible for compliance with NISR 2003. Compliance with this guidance will support their compliance with these regulations.</w:t>
      </w:r>
    </w:p>
    <w:p w14:paraId="7E3EF53F" w14:textId="64E524DD" w:rsidR="00990FC4" w:rsidRDefault="00031C1F" w:rsidP="00031C1F">
      <w:r>
        <w:t xml:space="preserve">ONR is responsible for giving guidance to </w:t>
      </w:r>
      <w:proofErr w:type="spellStart"/>
      <w:r>
        <w:t>dutyholders</w:t>
      </w:r>
      <w:proofErr w:type="spellEnd"/>
      <w:r>
        <w:t xml:space="preserve"> on understanding and implementing this guidance within their arrangements.</w:t>
      </w:r>
    </w:p>
    <w:p w14:paraId="5300D1EE" w14:textId="58CBF1CB" w:rsidR="007968CA" w:rsidRDefault="008D49A5" w:rsidP="003F3B3E">
      <w:pPr>
        <w:pStyle w:val="Heading2"/>
      </w:pPr>
      <w:bookmarkStart w:id="7" w:name="_Toc119319465"/>
      <w:r>
        <w:t>Definitions</w:t>
      </w:r>
      <w:bookmarkEnd w:id="7"/>
    </w:p>
    <w:p w14:paraId="1AC3A327" w14:textId="7D64CE7F" w:rsidR="008D49A5" w:rsidRDefault="008D49A5" w:rsidP="008D49A5">
      <w:pPr>
        <w:pStyle w:val="Caption"/>
        <w:keepNext/>
      </w:pPr>
      <w:r>
        <w:t xml:space="preserve">Table </w:t>
      </w:r>
      <w:r w:rsidR="00CD355A">
        <w:fldChar w:fldCharType="begin"/>
      </w:r>
      <w:r w:rsidR="00CD355A">
        <w:instrText xml:space="preserve"> SEQ Table \* ARABIC </w:instrText>
      </w:r>
      <w:r w:rsidR="00CD355A">
        <w:fldChar w:fldCharType="separate"/>
      </w:r>
      <w:r w:rsidR="003F3B3E">
        <w:rPr>
          <w:noProof/>
        </w:rPr>
        <w:t>2</w:t>
      </w:r>
      <w:r w:rsidR="00CD355A">
        <w:rPr>
          <w:noProof/>
        </w:rPr>
        <w:fldChar w:fldCharType="end"/>
      </w:r>
      <w:r w:rsidR="003F3B3E">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D49A5" w:rsidRPr="00C5107C" w14:paraId="041543F5" w14:textId="77777777" w:rsidTr="00692C73">
        <w:trPr>
          <w:cnfStyle w:val="100000000000" w:firstRow="1" w:lastRow="0" w:firstColumn="0" w:lastColumn="0" w:oddVBand="0" w:evenVBand="0" w:oddHBand="0" w:evenHBand="0" w:firstRowFirstColumn="0" w:firstRowLastColumn="0" w:lastRowFirstColumn="0" w:lastRowLastColumn="0"/>
        </w:trPr>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486AB2" w14:textId="097A719D" w:rsidR="008D49A5" w:rsidRPr="00C5107C" w:rsidRDefault="008D49A5" w:rsidP="003401B0">
            <w:pPr>
              <w:pStyle w:val="TableText"/>
              <w:rPr>
                <w:b w:val="0"/>
                <w:bCs/>
              </w:rPr>
            </w:pPr>
            <w:r w:rsidRPr="00C5107C">
              <w:rPr>
                <w:b w:val="0"/>
                <w:bCs/>
              </w:rPr>
              <w:t>Term/Acronym</w:t>
            </w:r>
          </w:p>
        </w:tc>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20AC0" w14:textId="6A83D99E" w:rsidR="008D49A5" w:rsidRPr="00C5107C" w:rsidRDefault="008D49A5" w:rsidP="003401B0">
            <w:pPr>
              <w:pStyle w:val="TableText"/>
              <w:rPr>
                <w:b w:val="0"/>
                <w:bCs/>
              </w:rPr>
            </w:pPr>
            <w:r w:rsidRPr="00C5107C">
              <w:rPr>
                <w:b w:val="0"/>
                <w:bCs/>
              </w:rPr>
              <w:t>Description</w:t>
            </w:r>
          </w:p>
        </w:tc>
      </w:tr>
      <w:tr w:rsidR="003E36F5" w14:paraId="6FE755DA" w14:textId="77777777" w:rsidTr="00692C73">
        <w:tc>
          <w:tcPr>
            <w:tcW w:w="2500" w:type="pct"/>
            <w:hideMark/>
          </w:tcPr>
          <w:p w14:paraId="3EDCD184" w14:textId="0CE5FAFA" w:rsidR="003E36F5" w:rsidRPr="003401B0" w:rsidRDefault="003E36F5" w:rsidP="003E36F5">
            <w:pPr>
              <w:pStyle w:val="TableText"/>
            </w:pPr>
            <w:r w:rsidRPr="00E33D83">
              <w:t>NISR</w:t>
            </w:r>
          </w:p>
        </w:tc>
        <w:tc>
          <w:tcPr>
            <w:tcW w:w="2500" w:type="pct"/>
          </w:tcPr>
          <w:p w14:paraId="385E81AE" w14:textId="605A2E24" w:rsidR="003E36F5" w:rsidRDefault="003E36F5" w:rsidP="003E36F5">
            <w:pPr>
              <w:pStyle w:val="TableText"/>
            </w:pPr>
            <w:r w:rsidRPr="00E33D83">
              <w:t>Nuclear Industries Security Regulations 2003</w:t>
            </w:r>
          </w:p>
        </w:tc>
      </w:tr>
      <w:tr w:rsidR="003E36F5" w14:paraId="5D058C64" w14:textId="77777777" w:rsidTr="00692C73">
        <w:tc>
          <w:tcPr>
            <w:tcW w:w="2500" w:type="pct"/>
          </w:tcPr>
          <w:p w14:paraId="18D57E50" w14:textId="3352A6D6" w:rsidR="003E36F5" w:rsidRDefault="003E36F5" w:rsidP="003E36F5">
            <w:pPr>
              <w:pStyle w:val="TableText"/>
            </w:pPr>
            <w:r w:rsidRPr="00E33D83">
              <w:t>FUR</w:t>
            </w:r>
          </w:p>
        </w:tc>
        <w:tc>
          <w:tcPr>
            <w:tcW w:w="2500" w:type="pct"/>
          </w:tcPr>
          <w:p w14:paraId="515B8F1D" w14:textId="4ED765AA" w:rsidR="003E36F5" w:rsidRDefault="003E36F5" w:rsidP="003E36F5">
            <w:pPr>
              <w:pStyle w:val="TableText"/>
            </w:pPr>
            <w:r w:rsidRPr="00E33D83">
              <w:t>Follow-up Report</w:t>
            </w:r>
          </w:p>
        </w:tc>
      </w:tr>
      <w:tr w:rsidR="00CF5B15" w14:paraId="4E65F174" w14:textId="77777777" w:rsidTr="00692C73">
        <w:tc>
          <w:tcPr>
            <w:tcW w:w="2500" w:type="pct"/>
          </w:tcPr>
          <w:p w14:paraId="38E7C413" w14:textId="479853FE" w:rsidR="00CF5B15" w:rsidRDefault="00E41087" w:rsidP="00CF5B15">
            <w:pPr>
              <w:pStyle w:val="TableText"/>
            </w:pPr>
            <w:r>
              <w:t>SNI</w:t>
            </w:r>
          </w:p>
        </w:tc>
        <w:tc>
          <w:tcPr>
            <w:tcW w:w="2500" w:type="pct"/>
          </w:tcPr>
          <w:p w14:paraId="2E59EE63" w14:textId="6CB722D5" w:rsidR="00CF5B15" w:rsidRDefault="00E41087" w:rsidP="00CF5B15">
            <w:pPr>
              <w:pStyle w:val="TableText"/>
            </w:pPr>
            <w:r w:rsidRPr="00E41087">
              <w:t>Sensitive Nuclear Information</w:t>
            </w:r>
          </w:p>
        </w:tc>
      </w:tr>
      <w:tr w:rsidR="00CF5B15" w14:paraId="2BE2C3E3" w14:textId="77777777" w:rsidTr="00692C73">
        <w:tc>
          <w:tcPr>
            <w:tcW w:w="2500" w:type="pct"/>
          </w:tcPr>
          <w:p w14:paraId="2B047CBD" w14:textId="490A538D" w:rsidR="00CF5B15" w:rsidRDefault="00CF5B15" w:rsidP="00CF5B15">
            <w:pPr>
              <w:pStyle w:val="TableText"/>
            </w:pPr>
            <w:r w:rsidRPr="00DB030A">
              <w:rPr>
                <w:rFonts w:cs="Arial"/>
              </w:rPr>
              <w:t>IAEA</w:t>
            </w:r>
          </w:p>
        </w:tc>
        <w:tc>
          <w:tcPr>
            <w:tcW w:w="2500" w:type="pct"/>
          </w:tcPr>
          <w:p w14:paraId="66321F2C" w14:textId="2C341720" w:rsidR="00CF5B15" w:rsidRDefault="00CF5B15" w:rsidP="00CF5B15">
            <w:pPr>
              <w:pStyle w:val="TableText"/>
            </w:pPr>
            <w:r w:rsidRPr="00DB030A">
              <w:rPr>
                <w:rFonts w:cs="Arial"/>
              </w:rPr>
              <w:t>International Atomic Energy Agency</w:t>
            </w:r>
          </w:p>
        </w:tc>
      </w:tr>
      <w:tr w:rsidR="00CF5B15" w14:paraId="07DCA09E" w14:textId="77777777" w:rsidTr="00692C73">
        <w:tc>
          <w:tcPr>
            <w:tcW w:w="2500" w:type="pct"/>
          </w:tcPr>
          <w:p w14:paraId="5B7BF27C" w14:textId="5F78A84F" w:rsidR="00CF5B15" w:rsidRDefault="00CF5B15" w:rsidP="00CF5B15">
            <w:pPr>
              <w:pStyle w:val="TableText"/>
            </w:pPr>
            <w:r w:rsidRPr="00DB030A">
              <w:rPr>
                <w:rFonts w:cs="Arial"/>
              </w:rPr>
              <w:t>LC</w:t>
            </w:r>
          </w:p>
        </w:tc>
        <w:tc>
          <w:tcPr>
            <w:tcW w:w="2500" w:type="pct"/>
          </w:tcPr>
          <w:p w14:paraId="3D127343" w14:textId="32DDB9E3" w:rsidR="00CF5B15" w:rsidRDefault="00CF5B15" w:rsidP="00CF5B15">
            <w:pPr>
              <w:pStyle w:val="TableText"/>
            </w:pPr>
            <w:r w:rsidRPr="00DB030A">
              <w:rPr>
                <w:rFonts w:cs="Arial"/>
              </w:rPr>
              <w:t>Licence Conditions</w:t>
            </w:r>
          </w:p>
        </w:tc>
      </w:tr>
    </w:tbl>
    <w:p w14:paraId="43F09434" w14:textId="77777777" w:rsidR="009E0E52" w:rsidRDefault="009E0E52" w:rsidP="005754AE">
      <w:pPr>
        <w:sectPr w:rsidR="009E0E52" w:rsidSect="005E6B85">
          <w:headerReference w:type="even" r:id="rId21"/>
          <w:headerReference w:type="default" r:id="rId22"/>
          <w:footerReference w:type="even" r:id="rId23"/>
          <w:pgSz w:w="11906" w:h="16838" w:code="9"/>
          <w:pgMar w:top="1440" w:right="1440" w:bottom="1440" w:left="1440" w:header="397" w:footer="397" w:gutter="0"/>
          <w:cols w:space="312"/>
          <w:docGrid w:linePitch="360"/>
        </w:sectPr>
      </w:pPr>
    </w:p>
    <w:p w14:paraId="4513E4C8" w14:textId="2ECABFDA" w:rsidR="00A646C7" w:rsidRPr="002050C1" w:rsidRDefault="00A646C7" w:rsidP="00494E84">
      <w:pPr>
        <w:pStyle w:val="Heading1"/>
      </w:pPr>
      <w:bookmarkStart w:id="8" w:name="_Toc95839516"/>
      <w:bookmarkStart w:id="9" w:name="_Toc119319466"/>
      <w:r>
        <w:lastRenderedPageBreak/>
        <w:t xml:space="preserve">Guidance for </w:t>
      </w:r>
      <w:bookmarkEnd w:id="8"/>
      <w:r w:rsidR="005770AF">
        <w:t xml:space="preserve">Nuclear Security </w:t>
      </w:r>
      <w:proofErr w:type="spellStart"/>
      <w:r w:rsidR="00900741">
        <w:t>Dutyholders</w:t>
      </w:r>
      <w:bookmarkEnd w:id="9"/>
      <w:proofErr w:type="spellEnd"/>
    </w:p>
    <w:p w14:paraId="236B5322" w14:textId="44AAE040" w:rsidR="007D42D2" w:rsidRDefault="00BF1CC6" w:rsidP="003F3B3E">
      <w:pPr>
        <w:pStyle w:val="Heading2"/>
      </w:pPr>
      <w:bookmarkStart w:id="10" w:name="_Toc119319467"/>
      <w:r w:rsidRPr="00BF1CC6">
        <w:t>Implementing ONR’s Security Incident Categories</w:t>
      </w:r>
      <w:bookmarkEnd w:id="10"/>
    </w:p>
    <w:p w14:paraId="739CE356" w14:textId="70781804" w:rsidR="00D771FA" w:rsidRDefault="00D771FA" w:rsidP="00D771FA">
      <w:r>
        <w:t xml:space="preserve">ONR intends this guidance to apply consistently to all </w:t>
      </w:r>
      <w:r w:rsidR="001A6E6F">
        <w:t xml:space="preserve">Civil </w:t>
      </w:r>
      <w:r>
        <w:t xml:space="preserve">Nuclear Security </w:t>
      </w:r>
      <w:proofErr w:type="spellStart"/>
      <w:r>
        <w:t>Dutyholders</w:t>
      </w:r>
      <w:proofErr w:type="spellEnd"/>
      <w:r>
        <w:t xml:space="preserve">. The criteria are not technology or facility specific. The guidance uses general terminology that is closely aligned to NISR 2003. This will allow </w:t>
      </w:r>
      <w:proofErr w:type="spellStart"/>
      <w:r>
        <w:t>dutyholders</w:t>
      </w:r>
      <w:proofErr w:type="spellEnd"/>
      <w:r>
        <w:t xml:space="preserve"> to use their existing NISR 2003 compliance arrangements to implement these incident notification categories.</w:t>
      </w:r>
    </w:p>
    <w:p w14:paraId="64CA44B7" w14:textId="6A098879" w:rsidR="00D771FA" w:rsidRDefault="00D771FA" w:rsidP="00D771FA">
      <w:r>
        <w:t xml:space="preserve">ONR’s notification criteria for </w:t>
      </w:r>
      <w:r w:rsidR="00D73783">
        <w:t xml:space="preserve">Civil </w:t>
      </w:r>
      <w:r>
        <w:t xml:space="preserve">Nuclear Security incidents are defined in the notification process document and NISR 2003. These criteria are the primary definition of incidents. They are repeated in the </w:t>
      </w:r>
      <w:hyperlink w:anchor="_Appendix_A_-" w:history="1">
        <w:r w:rsidR="003F3B3E" w:rsidRPr="003F3B3E">
          <w:rPr>
            <w:rStyle w:val="Hyperlink"/>
          </w:rPr>
          <w:t>A</w:t>
        </w:r>
        <w:r w:rsidRPr="003F3B3E">
          <w:rPr>
            <w:rStyle w:val="Hyperlink"/>
          </w:rPr>
          <w:t>ppendix A</w:t>
        </w:r>
      </w:hyperlink>
      <w:r>
        <w:t xml:space="preserve"> of this guidance, along with commentary to assist the </w:t>
      </w:r>
      <w:proofErr w:type="spellStart"/>
      <w:r>
        <w:t>dutyholders</w:t>
      </w:r>
      <w:proofErr w:type="spellEnd"/>
      <w:r>
        <w:t>. This commentary covers:</w:t>
      </w:r>
    </w:p>
    <w:p w14:paraId="3EBAFEAA" w14:textId="77777777" w:rsidR="00D771FA" w:rsidRDefault="00D771FA" w:rsidP="00D771FA">
      <w:pPr>
        <w:pStyle w:val="Bulletlist1"/>
      </w:pPr>
      <w:r>
        <w:t>Origin of the Category</w:t>
      </w:r>
    </w:p>
    <w:p w14:paraId="26C8A5F6" w14:textId="77777777" w:rsidR="00D771FA" w:rsidRDefault="00D771FA" w:rsidP="00D771FA">
      <w:pPr>
        <w:pStyle w:val="Bulletlist1"/>
      </w:pPr>
      <w:r>
        <w:t>Discussion of the types of incidents that ONR intends this category to include.</w:t>
      </w:r>
    </w:p>
    <w:p w14:paraId="7A939EE9" w14:textId="77777777" w:rsidR="00D771FA" w:rsidRDefault="00D771FA" w:rsidP="00D771FA">
      <w:pPr>
        <w:pStyle w:val="Bulletlist1"/>
      </w:pPr>
      <w:r>
        <w:t>Interpretation of terminology in the categories and guidance for dutyholders to implement the categories within their arrangements</w:t>
      </w:r>
    </w:p>
    <w:p w14:paraId="0C445AF7" w14:textId="10E2881B" w:rsidR="00D771FA" w:rsidRDefault="00D771FA" w:rsidP="00DB0E9F">
      <w:pPr>
        <w:spacing w:after="360"/>
      </w:pPr>
      <w:r>
        <w:t xml:space="preserve">To avoid being technology or facility specific, this guidance does not include illustrative examples. </w:t>
      </w:r>
      <w:proofErr w:type="spellStart"/>
      <w:r>
        <w:t>Dutyholders</w:t>
      </w:r>
      <w:proofErr w:type="spellEnd"/>
      <w:r>
        <w:t xml:space="preserve"> may choose to include examples in their implementation arrangements that are relevant to their technologies and facilities.</w:t>
      </w:r>
    </w:p>
    <w:p w14:paraId="4FB32F2E" w14:textId="77777777" w:rsidR="00D81E8F" w:rsidRPr="002050C1" w:rsidRDefault="00D81E8F" w:rsidP="003F3B3E">
      <w:pPr>
        <w:pStyle w:val="Heading2"/>
      </w:pPr>
      <w:bookmarkStart w:id="11" w:name="_Toc96352024"/>
      <w:bookmarkStart w:id="12" w:name="_Toc119319468"/>
      <w:r>
        <w:t>NISR 2003 Incident Notification</w:t>
      </w:r>
      <w:bookmarkEnd w:id="11"/>
      <w:bookmarkEnd w:id="12"/>
    </w:p>
    <w:p w14:paraId="2825C4AA" w14:textId="77777777" w:rsidR="00D81E8F" w:rsidRDefault="00D81E8F" w:rsidP="00D11ABD">
      <w:pPr>
        <w:spacing w:before="240" w:after="120" w:line="240" w:lineRule="auto"/>
      </w:pPr>
      <w:r>
        <w:t xml:space="preserve">NISR 2003 requires </w:t>
      </w:r>
      <w:proofErr w:type="spellStart"/>
      <w:r>
        <w:t>dutyholders</w:t>
      </w:r>
      <w:proofErr w:type="spellEnd"/>
      <w:r>
        <w:t xml:space="preserve"> to </w:t>
      </w:r>
      <w:r w:rsidRPr="0015693A">
        <w:rPr>
          <w:b/>
          <w:bCs/>
        </w:rPr>
        <w:t>complete incident notifications as soon as practicable and in any event within 24 hours</w:t>
      </w:r>
      <w:r>
        <w:t xml:space="preserve"> of the </w:t>
      </w:r>
      <w:proofErr w:type="spellStart"/>
      <w:r>
        <w:t>dutyholder</w:t>
      </w:r>
      <w:proofErr w:type="spellEnd"/>
      <w:r>
        <w:t xml:space="preserve"> becoming aware of the incident. </w:t>
      </w:r>
      <w:proofErr w:type="spellStart"/>
      <w:r>
        <w:t>Dutyholders</w:t>
      </w:r>
      <w:proofErr w:type="spellEnd"/>
      <w:r>
        <w:t xml:space="preserve"> must ensure that they comply with this requirement.</w:t>
      </w:r>
    </w:p>
    <w:p w14:paraId="4BF67623" w14:textId="77777777" w:rsidR="00D81E8F" w:rsidRDefault="00D81E8F" w:rsidP="00D11ABD">
      <w:proofErr w:type="spellStart"/>
      <w:r>
        <w:t>Dutyholders</w:t>
      </w:r>
      <w:proofErr w:type="spellEnd"/>
      <w:r>
        <w:t xml:space="preserve"> should make their initial notification to the relevant ONR security inspector via telephone. </w:t>
      </w:r>
      <w:r w:rsidRPr="00B671C3">
        <w:t>If this is not possible then they should contact the ONR C</w:t>
      </w:r>
      <w:r>
        <w:t xml:space="preserve">ivil </w:t>
      </w:r>
      <w:r w:rsidRPr="00B671C3">
        <w:t>N</w:t>
      </w:r>
      <w:r>
        <w:t xml:space="preserve">uclear </w:t>
      </w:r>
      <w:r w:rsidRPr="00B671C3">
        <w:t>S</w:t>
      </w:r>
      <w:r>
        <w:t xml:space="preserve">ecurity </w:t>
      </w:r>
      <w:r w:rsidRPr="00B671C3">
        <w:t xml:space="preserve">Duty Officer via the </w:t>
      </w:r>
      <w:hyperlink r:id="rId24" w:history="1">
        <w:r w:rsidRPr="00B671C3">
          <w:rPr>
            <w:rStyle w:val="Hyperlink"/>
          </w:rPr>
          <w:t>Civil Nuclear Constabulary Control Room</w:t>
        </w:r>
      </w:hyperlink>
      <w:r w:rsidRPr="00B671C3">
        <w:t>.</w:t>
      </w:r>
      <w:r>
        <w:t xml:space="preserve"> </w:t>
      </w:r>
      <w:proofErr w:type="spellStart"/>
      <w:r>
        <w:t>Dutyholders</w:t>
      </w:r>
      <w:proofErr w:type="spellEnd"/>
      <w:r>
        <w:t xml:space="preserve"> should follow up this telephone notification with an INF1 using ONR’s incident management process.</w:t>
      </w:r>
    </w:p>
    <w:p w14:paraId="491F0863" w14:textId="77777777" w:rsidR="00D81E8F" w:rsidRDefault="00D81E8F" w:rsidP="00D11ABD">
      <w:proofErr w:type="spellStart"/>
      <w:r>
        <w:t>Dutyholders</w:t>
      </w:r>
      <w:proofErr w:type="spellEnd"/>
      <w:r>
        <w:t xml:space="preserve"> should ensure that they use the appropriate notification route for security incident defined in ONR’s incident management process.</w:t>
      </w:r>
    </w:p>
    <w:p w14:paraId="651E58F8" w14:textId="60F691A3" w:rsidR="00E35FB9" w:rsidRPr="00DD02E5" w:rsidRDefault="00E35FB9" w:rsidP="00DD02E5">
      <w:pPr>
        <w:spacing w:after="960"/>
      </w:pPr>
      <w:r>
        <w:t xml:space="preserve">The </w:t>
      </w:r>
      <w:proofErr w:type="spellStart"/>
      <w:r>
        <w:t>dutyholder</w:t>
      </w:r>
      <w:proofErr w:type="spellEnd"/>
      <w:r>
        <w:t xml:space="preserve"> may choose to develop an appropriate process to manage the reporting of SC10i or SC10j minor incidents. If ONR has approved this process</w:t>
      </w:r>
      <w:r w:rsidR="00536E29">
        <w:t>,</w:t>
      </w:r>
      <w:r>
        <w:t xml:space="preserve"> and an appropriate Regulation 7(2) notification has been issued, then these incidents may not need to be reported.</w:t>
      </w:r>
    </w:p>
    <w:p w14:paraId="3522FCC1" w14:textId="467B52F9" w:rsidR="00D81E8F" w:rsidRPr="00621785" w:rsidRDefault="00A97339" w:rsidP="00621785">
      <w:r>
        <w:lastRenderedPageBreak/>
        <w:t>For additional information, please refer to t</w:t>
      </w:r>
      <w:r w:rsidR="00D81E8F" w:rsidRPr="00621785">
        <w:t>he NISR 2003 Regulation 10 guidance in ONR’s NISR 2003 guidance for inspectors</w:t>
      </w:r>
      <w:sdt>
        <w:sdtPr>
          <w:id w:val="-174034266"/>
          <w:citation/>
        </w:sdtPr>
        <w:sdtEndPr/>
        <w:sdtContent>
          <w:r w:rsidR="00D81E8F" w:rsidRPr="00621785">
            <w:fldChar w:fldCharType="begin"/>
          </w:r>
          <w:r w:rsidR="003F3B3E">
            <w:instrText xml:space="preserve">CITATION ONR22 \l 2057 </w:instrText>
          </w:r>
          <w:r w:rsidR="00D81E8F" w:rsidRPr="00621785">
            <w:fldChar w:fldCharType="separate"/>
          </w:r>
          <w:r w:rsidR="00692C73">
            <w:rPr>
              <w:noProof/>
            </w:rPr>
            <w:t xml:space="preserve"> </w:t>
          </w:r>
          <w:r w:rsidR="00692C73" w:rsidRPr="00692C73">
            <w:rPr>
              <w:noProof/>
            </w:rPr>
            <w:t>[3]</w:t>
          </w:r>
          <w:r w:rsidR="00D81E8F" w:rsidRPr="00621785">
            <w:fldChar w:fldCharType="end"/>
          </w:r>
        </w:sdtContent>
      </w:sdt>
      <w:r>
        <w:t xml:space="preserve">, which </w:t>
      </w:r>
      <w:r w:rsidR="00D81E8F" w:rsidRPr="00621785">
        <w:t>contains the full details of these arrangements.</w:t>
      </w:r>
    </w:p>
    <w:p w14:paraId="7D4E7A9C" w14:textId="77777777" w:rsidR="00910116" w:rsidRPr="002050C1" w:rsidRDefault="00910116" w:rsidP="003F3B3E">
      <w:pPr>
        <w:pStyle w:val="Heading2"/>
      </w:pPr>
      <w:bookmarkStart w:id="13" w:name="_Toc96352025"/>
      <w:bookmarkStart w:id="14" w:name="_Ref119319141"/>
      <w:bookmarkStart w:id="15" w:name="_Toc119319469"/>
      <w:r>
        <w:t>Security Incident Significance Guidance</w:t>
      </w:r>
      <w:bookmarkEnd w:id="13"/>
      <w:bookmarkEnd w:id="14"/>
      <w:bookmarkEnd w:id="15"/>
    </w:p>
    <w:p w14:paraId="46C29C9F" w14:textId="65435F91" w:rsidR="00910116" w:rsidRDefault="005C3BFA" w:rsidP="00910116">
      <w:r>
        <w:t xml:space="preserve">The </w:t>
      </w:r>
      <w:proofErr w:type="spellStart"/>
      <w:r w:rsidR="00910116">
        <w:t>dutyholder</w:t>
      </w:r>
      <w:proofErr w:type="spellEnd"/>
      <w:r w:rsidR="00910116">
        <w:t xml:space="preserve"> guidance on the significance ratings to attach to INF1 Part A notifications</w:t>
      </w:r>
      <w:r w:rsidRPr="005C3BFA">
        <w:t xml:space="preserve"> </w:t>
      </w:r>
      <w:r>
        <w:t>is provided in</w:t>
      </w:r>
      <w:r w:rsidR="004C76D6">
        <w:t xml:space="preserve"> </w:t>
      </w:r>
      <w:r w:rsidR="004C76D6">
        <w:fldChar w:fldCharType="begin"/>
      </w:r>
      <w:r w:rsidR="004C76D6">
        <w:instrText xml:space="preserve"> REF _Ref129785104 \h </w:instrText>
      </w:r>
      <w:r w:rsidR="004C76D6">
        <w:fldChar w:fldCharType="separate"/>
      </w:r>
      <w:r w:rsidR="004C76D6">
        <w:t xml:space="preserve">Table </w:t>
      </w:r>
      <w:r w:rsidR="004C76D6">
        <w:rPr>
          <w:noProof/>
        </w:rPr>
        <w:t>3</w:t>
      </w:r>
      <w:r w:rsidR="004C76D6">
        <w:fldChar w:fldCharType="end"/>
      </w:r>
      <w:r w:rsidR="00910116">
        <w:t xml:space="preserve">. </w:t>
      </w:r>
      <w:proofErr w:type="spellStart"/>
      <w:r w:rsidR="00910116">
        <w:t>Dutyholder</w:t>
      </w:r>
      <w:proofErr w:type="spellEnd"/>
      <w:r w:rsidR="00910116">
        <w:t xml:space="preserve"> should imbed these ratings in their arrangements.</w:t>
      </w:r>
    </w:p>
    <w:p w14:paraId="35617AFF" w14:textId="77777777" w:rsidR="00634570" w:rsidRDefault="00634570" w:rsidP="00634570">
      <w:r>
        <w:t>The Appendices in this document cover:</w:t>
      </w:r>
    </w:p>
    <w:p w14:paraId="77B86911" w14:textId="2271D29A" w:rsidR="00634570" w:rsidRPr="003F3B3E" w:rsidRDefault="00CD355A" w:rsidP="00634570">
      <w:pPr>
        <w:pStyle w:val="Bulletlist1"/>
      </w:pPr>
      <w:hyperlink w:anchor="_Appendix_A_-" w:history="1">
        <w:r w:rsidR="00634570" w:rsidRPr="009F4FF9">
          <w:rPr>
            <w:rStyle w:val="Hyperlink"/>
          </w:rPr>
          <w:t>Appendix A - Nuclear Security Incident Categories</w:t>
        </w:r>
      </w:hyperlink>
      <w:r w:rsidR="00634570" w:rsidRPr="003F3B3E">
        <w:t xml:space="preserve"> </w:t>
      </w:r>
    </w:p>
    <w:p w14:paraId="78A3A89C" w14:textId="1844D919" w:rsidR="00634570" w:rsidRPr="003F3B3E" w:rsidRDefault="00CD355A" w:rsidP="00634570">
      <w:pPr>
        <w:pStyle w:val="Bulletlist1"/>
        <w:rPr>
          <w:rFonts w:cs="Times New Roman"/>
        </w:rPr>
      </w:pPr>
      <w:hyperlink w:anchor="_Appendix_B_–" w:history="1">
        <w:r w:rsidR="00634570" w:rsidRPr="009F4FF9">
          <w:rPr>
            <w:rStyle w:val="Hyperlink"/>
          </w:rPr>
          <w:t>Appendix B – Media Interest Incident Category</w:t>
        </w:r>
      </w:hyperlink>
    </w:p>
    <w:p w14:paraId="22D24AAF" w14:textId="77777777" w:rsidR="00A538BF" w:rsidRPr="008244E1" w:rsidRDefault="00A538BF" w:rsidP="00692C73">
      <w:pPr>
        <w:pStyle w:val="Bulletlist1"/>
        <w:numPr>
          <w:ilvl w:val="0"/>
          <w:numId w:val="0"/>
        </w:numPr>
        <w:rPr>
          <w:rFonts w:cs="Times New Roman"/>
        </w:rPr>
      </w:pPr>
    </w:p>
    <w:bookmarkStart w:id="16" w:name="_Toc119319470" w:displacedByCustomXml="next"/>
    <w:sdt>
      <w:sdtPr>
        <w:rPr>
          <w:color w:val="auto"/>
          <w:sz w:val="24"/>
        </w:rPr>
        <w:id w:val="-652758001"/>
        <w:docPartObj>
          <w:docPartGallery w:val="Bibliographies"/>
          <w:docPartUnique/>
        </w:docPartObj>
      </w:sdtPr>
      <w:sdtEndPr/>
      <w:sdtContent>
        <w:p w14:paraId="7887DB69" w14:textId="77777777" w:rsidR="00A538BF" w:rsidRDefault="00A538BF" w:rsidP="00A538BF">
          <w:pPr>
            <w:pStyle w:val="Heading1"/>
            <w:numPr>
              <w:ilvl w:val="0"/>
              <w:numId w:val="0"/>
            </w:numPr>
            <w:ind w:left="851" w:hanging="851"/>
          </w:pPr>
          <w:r>
            <w:t>References</w:t>
          </w:r>
          <w:bookmarkEnd w:id="16"/>
        </w:p>
        <w:sdt>
          <w:sdtPr>
            <w:id w:val="-573587230"/>
            <w:bibliography/>
          </w:sdtPr>
          <w:sdtEndPr/>
          <w:sdtContent>
            <w:p w14:paraId="73A73D2F" w14:textId="77777777" w:rsidR="00692C73" w:rsidRDefault="00A538BF" w:rsidP="00A538B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92C73" w14:paraId="1A1F5C9E" w14:textId="77777777">
                <w:trPr>
                  <w:divId w:val="395859214"/>
                  <w:tblCellSpacing w:w="15" w:type="dxa"/>
                </w:trPr>
                <w:tc>
                  <w:tcPr>
                    <w:tcW w:w="50" w:type="pct"/>
                    <w:hideMark/>
                  </w:tcPr>
                  <w:p w14:paraId="1A816930" w14:textId="7C200686" w:rsidR="00692C73" w:rsidRDefault="00692C73">
                    <w:pPr>
                      <w:pStyle w:val="Bibliography"/>
                      <w:rPr>
                        <w:noProof/>
                        <w:szCs w:val="24"/>
                      </w:rPr>
                    </w:pPr>
                    <w:r>
                      <w:rPr>
                        <w:noProof/>
                      </w:rPr>
                      <w:t xml:space="preserve">[1] </w:t>
                    </w:r>
                  </w:p>
                </w:tc>
                <w:tc>
                  <w:tcPr>
                    <w:tcW w:w="0" w:type="auto"/>
                    <w:hideMark/>
                  </w:tcPr>
                  <w:p w14:paraId="71AD22DD" w14:textId="77777777" w:rsidR="00692C73" w:rsidRDefault="00692C73">
                    <w:pPr>
                      <w:pStyle w:val="Bibliography"/>
                      <w:rPr>
                        <w:noProof/>
                      </w:rPr>
                    </w:pPr>
                    <w:r>
                      <w:rPr>
                        <w:noProof/>
                      </w:rPr>
                      <w:t>ONR, “ONR-RIO-PROC-002 - Process for Notifying Incidents to ONR”.</w:t>
                    </w:r>
                  </w:p>
                </w:tc>
              </w:tr>
              <w:tr w:rsidR="00692C73" w14:paraId="3D551C81" w14:textId="77777777">
                <w:trPr>
                  <w:divId w:val="395859214"/>
                  <w:tblCellSpacing w:w="15" w:type="dxa"/>
                </w:trPr>
                <w:tc>
                  <w:tcPr>
                    <w:tcW w:w="50" w:type="pct"/>
                    <w:hideMark/>
                  </w:tcPr>
                  <w:p w14:paraId="4030D544" w14:textId="77777777" w:rsidR="00692C73" w:rsidRDefault="00692C73">
                    <w:pPr>
                      <w:pStyle w:val="Bibliography"/>
                      <w:rPr>
                        <w:noProof/>
                      </w:rPr>
                    </w:pPr>
                    <w:r>
                      <w:rPr>
                        <w:noProof/>
                      </w:rPr>
                      <w:t xml:space="preserve">[2] </w:t>
                    </w:r>
                  </w:p>
                </w:tc>
                <w:tc>
                  <w:tcPr>
                    <w:tcW w:w="0" w:type="auto"/>
                    <w:hideMark/>
                  </w:tcPr>
                  <w:p w14:paraId="2C727090" w14:textId="77777777" w:rsidR="00692C73" w:rsidRDefault="00692C73">
                    <w:pPr>
                      <w:pStyle w:val="Bibliography"/>
                      <w:rPr>
                        <w:noProof/>
                      </w:rPr>
                    </w:pPr>
                    <w:r>
                      <w:rPr>
                        <w:noProof/>
                      </w:rPr>
                      <w:t>H.M. Government, “The Nuclear Industries Security Regulations 2003 (NISR) (2003/403),” 2003.</w:t>
                    </w:r>
                  </w:p>
                </w:tc>
              </w:tr>
              <w:tr w:rsidR="00692C73" w14:paraId="6DFB65E6" w14:textId="77777777">
                <w:trPr>
                  <w:divId w:val="395859214"/>
                  <w:tblCellSpacing w:w="15" w:type="dxa"/>
                </w:trPr>
                <w:tc>
                  <w:tcPr>
                    <w:tcW w:w="50" w:type="pct"/>
                    <w:hideMark/>
                  </w:tcPr>
                  <w:p w14:paraId="053352B0" w14:textId="77777777" w:rsidR="00692C73" w:rsidRDefault="00692C73">
                    <w:pPr>
                      <w:pStyle w:val="Bibliography"/>
                      <w:rPr>
                        <w:noProof/>
                      </w:rPr>
                    </w:pPr>
                    <w:r>
                      <w:rPr>
                        <w:noProof/>
                      </w:rPr>
                      <w:t xml:space="preserve">[3] </w:t>
                    </w:r>
                  </w:p>
                </w:tc>
                <w:tc>
                  <w:tcPr>
                    <w:tcW w:w="0" w:type="auto"/>
                    <w:hideMark/>
                  </w:tcPr>
                  <w:p w14:paraId="1CF7EAE7" w14:textId="77777777" w:rsidR="00692C73" w:rsidRDefault="00692C73">
                    <w:pPr>
                      <w:pStyle w:val="Bibliography"/>
                      <w:rPr>
                        <w:noProof/>
                      </w:rPr>
                    </w:pPr>
                    <w:r>
                      <w:rPr>
                        <w:noProof/>
                      </w:rPr>
                      <w:t>ONR, “CNSS-SEC-GD-002 - Nuclear Industries Security Regulations 2003 – Guidance for Inspectors”.</w:t>
                    </w:r>
                  </w:p>
                </w:tc>
              </w:tr>
            </w:tbl>
            <w:p w14:paraId="60811B6B" w14:textId="77777777" w:rsidR="00692C73" w:rsidRDefault="00692C73">
              <w:pPr>
                <w:divId w:val="395859214"/>
                <w:rPr>
                  <w:rFonts w:eastAsia="Times New Roman"/>
                  <w:noProof/>
                </w:rPr>
              </w:pPr>
            </w:p>
            <w:p w14:paraId="27679D77" w14:textId="77777777" w:rsidR="00A538BF" w:rsidRDefault="00A538BF" w:rsidP="00A538BF">
              <w:r>
                <w:rPr>
                  <w:b/>
                  <w:bCs/>
                  <w:noProof/>
                </w:rPr>
                <w:fldChar w:fldCharType="end"/>
              </w:r>
            </w:p>
          </w:sdtContent>
        </w:sdt>
      </w:sdtContent>
    </w:sdt>
    <w:p w14:paraId="30CD785A" w14:textId="77777777" w:rsidR="00692C73" w:rsidRDefault="00692C73" w:rsidP="003F3B3E">
      <w:pPr>
        <w:pStyle w:val="Caption"/>
        <w:keepNext/>
        <w:sectPr w:rsidR="00692C73" w:rsidSect="005E6B85">
          <w:pgSz w:w="11906" w:h="16838" w:code="9"/>
          <w:pgMar w:top="1440" w:right="1440" w:bottom="1440" w:left="1440" w:header="397" w:footer="397" w:gutter="0"/>
          <w:cols w:space="312"/>
          <w:docGrid w:linePitch="360"/>
        </w:sectPr>
      </w:pPr>
      <w:bookmarkStart w:id="17" w:name="_Ref119319400"/>
      <w:bookmarkStart w:id="18" w:name="_Ref125966843"/>
    </w:p>
    <w:p w14:paraId="3FC800AA" w14:textId="50B66E78" w:rsidR="003F3B3E" w:rsidRDefault="003F3B3E" w:rsidP="003F3B3E">
      <w:pPr>
        <w:pStyle w:val="Caption"/>
        <w:keepNext/>
      </w:pPr>
      <w:bookmarkStart w:id="19" w:name="_Ref129785104"/>
      <w:r>
        <w:lastRenderedPageBreak/>
        <w:t xml:space="preserve">Table </w:t>
      </w:r>
      <w:r w:rsidR="00CD355A">
        <w:fldChar w:fldCharType="begin"/>
      </w:r>
      <w:r w:rsidR="00CD355A">
        <w:instrText xml:space="preserve"> SEQ Table \* ARABIC </w:instrText>
      </w:r>
      <w:r w:rsidR="00CD355A">
        <w:fldChar w:fldCharType="separate"/>
      </w:r>
      <w:r>
        <w:rPr>
          <w:noProof/>
        </w:rPr>
        <w:t>3</w:t>
      </w:r>
      <w:r w:rsidR="00CD355A">
        <w:rPr>
          <w:noProof/>
        </w:rPr>
        <w:fldChar w:fldCharType="end"/>
      </w:r>
      <w:bookmarkEnd w:id="17"/>
      <w:bookmarkEnd w:id="18"/>
      <w:bookmarkEnd w:id="19"/>
      <w:r>
        <w:t xml:space="preserve">: </w:t>
      </w:r>
      <w:r w:rsidRPr="00F84BE5">
        <w:t>Security Incident Significance</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614"/>
      </w:tblGrid>
      <w:tr w:rsidR="00910116" w:rsidRPr="003F3B3E" w14:paraId="5D3F3B63" w14:textId="77777777" w:rsidTr="0069286A">
        <w:trPr>
          <w:cnfStyle w:val="100000000000" w:firstRow="1" w:lastRow="0" w:firstColumn="0" w:lastColumn="0" w:oddVBand="0" w:evenVBand="0" w:oddHBand="0" w:evenHBand="0" w:firstRowFirstColumn="0" w:firstRowLastColumn="0" w:lastRowFirstColumn="0" w:lastRowLastColumn="0"/>
          <w:tblHeader/>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3744F8" w14:textId="77777777" w:rsidR="00910116" w:rsidRPr="003F3B3E" w:rsidRDefault="00910116" w:rsidP="00301E20">
            <w:pPr>
              <w:pStyle w:val="TableText"/>
              <w:rPr>
                <w:b w:val="0"/>
              </w:rPr>
            </w:pPr>
            <w:r w:rsidRPr="003F3B3E">
              <w:rPr>
                <w:b w:val="0"/>
              </w:rPr>
              <w:t>Significance</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5D8189" w14:textId="77777777" w:rsidR="00910116" w:rsidRPr="003F3B3E" w:rsidRDefault="00910116" w:rsidP="00301E20">
            <w:pPr>
              <w:pStyle w:val="TableText"/>
              <w:rPr>
                <w:b w:val="0"/>
              </w:rPr>
            </w:pPr>
            <w:r w:rsidRPr="003F3B3E">
              <w:rPr>
                <w:b w:val="0"/>
              </w:rPr>
              <w:t>Description</w:t>
            </w:r>
          </w:p>
        </w:tc>
      </w:tr>
      <w:tr w:rsidR="00910116" w:rsidRPr="00FD324B" w14:paraId="6E15DBED" w14:textId="77777777" w:rsidTr="0069286A">
        <w:tc>
          <w:tcPr>
            <w:tcW w:w="0" w:type="pct"/>
            <w:vMerge w:val="restart"/>
          </w:tcPr>
          <w:p w14:paraId="5DD61DE7" w14:textId="77777777" w:rsidR="00910116" w:rsidRPr="00C9516A" w:rsidRDefault="00910116" w:rsidP="00EC0222">
            <w:pPr>
              <w:spacing w:after="0"/>
            </w:pPr>
            <w:r w:rsidRPr="00C9516A">
              <w:t>Major</w:t>
            </w:r>
          </w:p>
        </w:tc>
        <w:tc>
          <w:tcPr>
            <w:tcW w:w="0" w:type="pct"/>
          </w:tcPr>
          <w:p w14:paraId="7A46180E" w14:textId="77777777" w:rsidR="00910116" w:rsidRPr="00FD324B" w:rsidRDefault="00910116" w:rsidP="00910116">
            <w:r w:rsidRPr="00001E1C">
              <w:rPr>
                <w:b/>
                <w:bCs/>
              </w:rPr>
              <w:t>Nuclear Premises:</w:t>
            </w:r>
            <w:r>
              <w:t xml:space="preserve"> Incursions or other malicious activity conducted against the site; or, w</w:t>
            </w:r>
            <w:r w:rsidRPr="00FD324B">
              <w:t>here all key control measures necessary to satisfy the delivery of security outcomes and relevant good practices have been, or are likely to be, compromised, which could result in a serious consequence.</w:t>
            </w:r>
          </w:p>
        </w:tc>
      </w:tr>
      <w:tr w:rsidR="00910116" w:rsidRPr="00FD324B" w14:paraId="42B7E89A" w14:textId="77777777" w:rsidTr="0069286A">
        <w:tc>
          <w:tcPr>
            <w:tcW w:w="0" w:type="pct"/>
            <w:vMerge/>
          </w:tcPr>
          <w:p w14:paraId="57A30344" w14:textId="77777777" w:rsidR="00910116" w:rsidRPr="00C9516A" w:rsidRDefault="00910116" w:rsidP="00EC0222">
            <w:pPr>
              <w:spacing w:after="0"/>
            </w:pPr>
          </w:p>
        </w:tc>
        <w:tc>
          <w:tcPr>
            <w:tcW w:w="0" w:type="pct"/>
          </w:tcPr>
          <w:p w14:paraId="23C11E66" w14:textId="77777777" w:rsidR="00910116" w:rsidRDefault="00910116" w:rsidP="00EC0222">
            <w:pPr>
              <w:spacing w:after="0"/>
            </w:pPr>
            <w:r w:rsidRPr="00001E1C">
              <w:rPr>
                <w:b/>
                <w:bCs/>
              </w:rPr>
              <w:t xml:space="preserve">Nuclear </w:t>
            </w:r>
            <w:r>
              <w:rPr>
                <w:b/>
                <w:bCs/>
              </w:rPr>
              <w:t>Material Transport</w:t>
            </w:r>
            <w:r w:rsidRPr="00001E1C">
              <w:rPr>
                <w:b/>
                <w:bCs/>
              </w:rPr>
              <w:t>:</w:t>
            </w:r>
            <w:r>
              <w:t xml:space="preserve"> Incursions or other malicious activity conducted against the transport; or,</w:t>
            </w:r>
            <w:r w:rsidRPr="00FD324B">
              <w:t xml:space="preserve"> </w:t>
            </w:r>
            <w:r>
              <w:t>w</w:t>
            </w:r>
            <w:r w:rsidRPr="00FD324B">
              <w:t>here all key control measures necessary to satisfy the delivery of security outcomes and relevant good practices have been, or are likely to be, compromised, which could result in a serious consequence.</w:t>
            </w:r>
          </w:p>
        </w:tc>
      </w:tr>
      <w:tr w:rsidR="00910116" w:rsidRPr="00FD324B" w14:paraId="6DFC48AE" w14:textId="77777777" w:rsidTr="0069286A">
        <w:tc>
          <w:tcPr>
            <w:tcW w:w="0" w:type="pct"/>
            <w:vMerge/>
          </w:tcPr>
          <w:p w14:paraId="2463229B" w14:textId="77777777" w:rsidR="00910116" w:rsidRPr="00C9516A" w:rsidRDefault="00910116" w:rsidP="00EC0222">
            <w:pPr>
              <w:spacing w:after="0"/>
            </w:pPr>
          </w:p>
        </w:tc>
        <w:tc>
          <w:tcPr>
            <w:tcW w:w="0" w:type="pct"/>
          </w:tcPr>
          <w:p w14:paraId="0A3352CD" w14:textId="77777777" w:rsidR="00910116" w:rsidRDefault="00910116" w:rsidP="00EC0222">
            <w:pPr>
              <w:spacing w:after="0"/>
            </w:pPr>
            <w:r w:rsidRPr="00001E1C">
              <w:rPr>
                <w:b/>
                <w:bCs/>
              </w:rPr>
              <w:t>Sensitive Nuclear Information:</w:t>
            </w:r>
            <w:r>
              <w:t xml:space="preserve"> </w:t>
            </w:r>
            <w:r w:rsidRPr="0057529D">
              <w:t>Incursions into areas holding SNI or any other malicious activity conducted against the premises affecting the security</w:t>
            </w:r>
            <w:r>
              <w:t xml:space="preserve"> </w:t>
            </w:r>
            <w:r w:rsidRPr="0057529D">
              <w:t>of SNI;</w:t>
            </w:r>
            <w:r>
              <w:t xml:space="preserve"> or w</w:t>
            </w:r>
            <w:r w:rsidRPr="00FD324B">
              <w:t>here all key control measures necessary to satisfy the delivery of security outcomes and relevant good practices have been, or are likely to be, compromised, which could result in a serious consequence.</w:t>
            </w:r>
          </w:p>
        </w:tc>
      </w:tr>
      <w:tr w:rsidR="00910116" w:rsidRPr="00FD324B" w14:paraId="1A0F740B" w14:textId="77777777" w:rsidTr="0069286A">
        <w:tc>
          <w:tcPr>
            <w:tcW w:w="0" w:type="pct"/>
            <w:vMerge w:val="restart"/>
          </w:tcPr>
          <w:p w14:paraId="027D1C9F" w14:textId="77777777" w:rsidR="00910116" w:rsidRPr="00C9516A" w:rsidRDefault="00910116" w:rsidP="00EC0222">
            <w:pPr>
              <w:spacing w:after="0"/>
            </w:pPr>
            <w:r w:rsidRPr="00C9516A">
              <w:t>Moderate</w:t>
            </w:r>
          </w:p>
        </w:tc>
        <w:tc>
          <w:tcPr>
            <w:tcW w:w="0" w:type="pct"/>
          </w:tcPr>
          <w:p w14:paraId="14BFB856" w14:textId="67CE2925" w:rsidR="00910116" w:rsidRPr="00FD324B" w:rsidRDefault="00910116" w:rsidP="00EC0222">
            <w:pPr>
              <w:spacing w:after="0"/>
            </w:pPr>
            <w:r w:rsidRPr="00001E1C">
              <w:rPr>
                <w:b/>
                <w:bCs/>
              </w:rPr>
              <w:t>Nuclear Premises:</w:t>
            </w:r>
            <w:r>
              <w:t xml:space="preserve"> Where </w:t>
            </w:r>
            <w:r w:rsidR="001362B2">
              <w:t>multiple</w:t>
            </w:r>
            <w:r>
              <w:t xml:space="preserve"> </w:t>
            </w:r>
            <w:r w:rsidRPr="00FD324B">
              <w:t>key control measures necessary to satisfy the security outcomes or relevant good practice have been</w:t>
            </w:r>
            <w:r>
              <w:t>, or likely to be,</w:t>
            </w:r>
            <w:r w:rsidRPr="00FD324B">
              <w:t xml:space="preserve"> significantly</w:t>
            </w:r>
            <w:r>
              <w:t xml:space="preserve"> weakened, which could result</w:t>
            </w:r>
            <w:r w:rsidRPr="00FD324B">
              <w:t xml:space="preserve"> in a significant consequence.</w:t>
            </w:r>
          </w:p>
        </w:tc>
      </w:tr>
      <w:tr w:rsidR="00910116" w:rsidRPr="00FD324B" w14:paraId="713D6005" w14:textId="77777777" w:rsidTr="0069286A">
        <w:tc>
          <w:tcPr>
            <w:tcW w:w="0" w:type="pct"/>
            <w:vMerge/>
          </w:tcPr>
          <w:p w14:paraId="5DE38856" w14:textId="77777777" w:rsidR="00910116" w:rsidRPr="00C9516A" w:rsidRDefault="00910116" w:rsidP="00EC0222">
            <w:pPr>
              <w:spacing w:after="0"/>
            </w:pPr>
          </w:p>
        </w:tc>
        <w:tc>
          <w:tcPr>
            <w:tcW w:w="0" w:type="pct"/>
          </w:tcPr>
          <w:p w14:paraId="7CF229E0" w14:textId="77777777" w:rsidR="00910116" w:rsidRDefault="00910116" w:rsidP="00EC0222">
            <w:pPr>
              <w:spacing w:after="0"/>
            </w:pPr>
            <w:r w:rsidRPr="00001E1C">
              <w:rPr>
                <w:b/>
                <w:bCs/>
              </w:rPr>
              <w:t xml:space="preserve">Nuclear </w:t>
            </w:r>
            <w:r>
              <w:rPr>
                <w:b/>
                <w:bCs/>
              </w:rPr>
              <w:t>Material Transport</w:t>
            </w:r>
            <w:r w:rsidRPr="00001E1C">
              <w:rPr>
                <w:b/>
                <w:bCs/>
              </w:rPr>
              <w:t>:</w:t>
            </w:r>
            <w:r>
              <w:t xml:space="preserve"> </w:t>
            </w:r>
            <w:r w:rsidRPr="00FD324B">
              <w:t>Where that key control measures necessary to satisfy the security outcomes or relevant good practice have been significantly weakened, which could result in a significant consequence.</w:t>
            </w:r>
          </w:p>
        </w:tc>
      </w:tr>
      <w:tr w:rsidR="00910116" w:rsidRPr="00FD324B" w14:paraId="38D5931C" w14:textId="77777777" w:rsidTr="0069286A">
        <w:tc>
          <w:tcPr>
            <w:tcW w:w="0" w:type="pct"/>
            <w:vMerge/>
          </w:tcPr>
          <w:p w14:paraId="5A99A483" w14:textId="77777777" w:rsidR="00910116" w:rsidRPr="00C9516A" w:rsidRDefault="00910116" w:rsidP="00EC0222">
            <w:pPr>
              <w:spacing w:after="0"/>
            </w:pPr>
          </w:p>
        </w:tc>
        <w:tc>
          <w:tcPr>
            <w:tcW w:w="0" w:type="pct"/>
          </w:tcPr>
          <w:p w14:paraId="534929CE" w14:textId="77777777" w:rsidR="00910116" w:rsidRDefault="00910116" w:rsidP="00EC0222">
            <w:pPr>
              <w:spacing w:after="0"/>
            </w:pPr>
            <w:r w:rsidRPr="00001E1C">
              <w:rPr>
                <w:b/>
                <w:bCs/>
              </w:rPr>
              <w:t>Sensitive Nuclear Information:</w:t>
            </w:r>
            <w:r>
              <w:t xml:space="preserve"> Where one or more </w:t>
            </w:r>
            <w:r w:rsidRPr="00FD324B">
              <w:t xml:space="preserve">key control measures necessary to satisfy the security </w:t>
            </w:r>
            <w:r w:rsidRPr="00FD324B">
              <w:lastRenderedPageBreak/>
              <w:t>outcomes or relevant good practice have been significantly</w:t>
            </w:r>
            <w:r>
              <w:t xml:space="preserve"> weakened, which could result</w:t>
            </w:r>
            <w:r w:rsidRPr="00FD324B">
              <w:t xml:space="preserve"> in a significant consequence.</w:t>
            </w:r>
          </w:p>
        </w:tc>
      </w:tr>
      <w:tr w:rsidR="00910116" w:rsidRPr="00FD324B" w14:paraId="16174B64" w14:textId="77777777" w:rsidTr="0069286A">
        <w:tc>
          <w:tcPr>
            <w:tcW w:w="0" w:type="pct"/>
            <w:vMerge w:val="restart"/>
          </w:tcPr>
          <w:p w14:paraId="747979C0" w14:textId="77777777" w:rsidR="00910116" w:rsidRPr="00C9516A" w:rsidRDefault="00910116" w:rsidP="00EC0222">
            <w:pPr>
              <w:spacing w:after="0"/>
            </w:pPr>
            <w:r w:rsidRPr="00C9516A">
              <w:lastRenderedPageBreak/>
              <w:t>Minor</w:t>
            </w:r>
          </w:p>
        </w:tc>
        <w:tc>
          <w:tcPr>
            <w:tcW w:w="0" w:type="pct"/>
          </w:tcPr>
          <w:p w14:paraId="7340C01F" w14:textId="2E16B98C" w:rsidR="00910116" w:rsidRPr="008D2ACB" w:rsidRDefault="00910116" w:rsidP="00EC0222">
            <w:pPr>
              <w:spacing w:after="0"/>
            </w:pPr>
            <w:r w:rsidRPr="00001E1C">
              <w:rPr>
                <w:b/>
                <w:bCs/>
              </w:rPr>
              <w:t>Nuclear Premises:</w:t>
            </w:r>
            <w:r>
              <w:t xml:space="preserve"> </w:t>
            </w:r>
            <w:r w:rsidRPr="00FD324B">
              <w:t xml:space="preserve">Where the key control measures necessary to satisfy security outcomes and relevant outcomes remain broadly </w:t>
            </w:r>
            <w:r w:rsidR="003F3B3E" w:rsidRPr="00FD324B">
              <w:t>effective but</w:t>
            </w:r>
            <w:r w:rsidRPr="00FD324B">
              <w:t xml:space="preserve"> could result in a minor consequence. </w:t>
            </w:r>
          </w:p>
        </w:tc>
      </w:tr>
      <w:tr w:rsidR="00910116" w:rsidRPr="00FD324B" w14:paraId="33859241" w14:textId="77777777" w:rsidTr="0069286A">
        <w:tc>
          <w:tcPr>
            <w:tcW w:w="0" w:type="pct"/>
            <w:vMerge/>
          </w:tcPr>
          <w:p w14:paraId="16B404FC" w14:textId="77777777" w:rsidR="00910116" w:rsidRPr="00C9516A" w:rsidRDefault="00910116" w:rsidP="00EC0222">
            <w:pPr>
              <w:spacing w:after="0"/>
            </w:pPr>
          </w:p>
        </w:tc>
        <w:tc>
          <w:tcPr>
            <w:tcW w:w="0" w:type="pct"/>
          </w:tcPr>
          <w:p w14:paraId="1330003B" w14:textId="32E43E79" w:rsidR="00910116" w:rsidRPr="00FD324B" w:rsidRDefault="00910116" w:rsidP="00EC0222">
            <w:pPr>
              <w:spacing w:after="0"/>
            </w:pPr>
            <w:r w:rsidRPr="00001E1C">
              <w:rPr>
                <w:b/>
                <w:bCs/>
              </w:rPr>
              <w:t xml:space="preserve">Nuclear </w:t>
            </w:r>
            <w:r>
              <w:rPr>
                <w:b/>
                <w:bCs/>
              </w:rPr>
              <w:t>Material Transport</w:t>
            </w:r>
            <w:r w:rsidRPr="00001E1C">
              <w:rPr>
                <w:b/>
                <w:bCs/>
              </w:rPr>
              <w:t>:</w:t>
            </w:r>
            <w:r>
              <w:t xml:space="preserve"> </w:t>
            </w:r>
            <w:r w:rsidRPr="00FD324B">
              <w:t xml:space="preserve">Where the key control measures necessary to satisfy security outcomes and relevant outcomes remain broadly </w:t>
            </w:r>
            <w:r w:rsidR="003F3B3E" w:rsidRPr="00FD324B">
              <w:t>effective but</w:t>
            </w:r>
            <w:r w:rsidRPr="00FD324B">
              <w:t xml:space="preserve"> could result in a minor consequence.</w:t>
            </w:r>
          </w:p>
        </w:tc>
      </w:tr>
      <w:tr w:rsidR="00910116" w:rsidRPr="00FD324B" w14:paraId="5990AE05" w14:textId="77777777" w:rsidTr="0069286A">
        <w:tc>
          <w:tcPr>
            <w:tcW w:w="0" w:type="pct"/>
            <w:vMerge/>
          </w:tcPr>
          <w:p w14:paraId="264891A5" w14:textId="77777777" w:rsidR="00910116" w:rsidRPr="00C9516A" w:rsidRDefault="00910116" w:rsidP="00EC0222">
            <w:pPr>
              <w:spacing w:after="0"/>
            </w:pPr>
          </w:p>
        </w:tc>
        <w:tc>
          <w:tcPr>
            <w:tcW w:w="0" w:type="pct"/>
          </w:tcPr>
          <w:p w14:paraId="49082C1A" w14:textId="75930086" w:rsidR="00910116" w:rsidRPr="00FD324B" w:rsidRDefault="00910116" w:rsidP="00EC0222">
            <w:pPr>
              <w:spacing w:after="0"/>
            </w:pPr>
            <w:r w:rsidRPr="00001E1C">
              <w:rPr>
                <w:b/>
                <w:bCs/>
              </w:rPr>
              <w:t>Sensitive Nuclear Information:</w:t>
            </w:r>
            <w:r>
              <w:t xml:space="preserve"> </w:t>
            </w:r>
            <w:r w:rsidRPr="00FD324B">
              <w:t xml:space="preserve">Where the key control measures necessary to satisfy security outcomes and relevant outcomes remain broadly </w:t>
            </w:r>
            <w:r w:rsidR="003F3B3E" w:rsidRPr="00FD324B">
              <w:t>effective but</w:t>
            </w:r>
            <w:r w:rsidRPr="00FD324B">
              <w:t xml:space="preserve"> could result in a minor consequence.</w:t>
            </w:r>
          </w:p>
        </w:tc>
      </w:tr>
      <w:tr w:rsidR="00910116" w:rsidRPr="00FD324B" w14:paraId="29B97823" w14:textId="77777777" w:rsidTr="0069286A">
        <w:tc>
          <w:tcPr>
            <w:tcW w:w="0" w:type="pct"/>
          </w:tcPr>
          <w:p w14:paraId="1E70E816" w14:textId="77777777" w:rsidR="00910116" w:rsidRPr="00C9516A" w:rsidRDefault="00910116" w:rsidP="00EC0222">
            <w:pPr>
              <w:spacing w:after="0"/>
            </w:pPr>
            <w:r w:rsidRPr="00C9516A">
              <w:t>None</w:t>
            </w:r>
          </w:p>
        </w:tc>
        <w:tc>
          <w:tcPr>
            <w:tcW w:w="0" w:type="pct"/>
          </w:tcPr>
          <w:p w14:paraId="6C84478A" w14:textId="77777777" w:rsidR="00910116" w:rsidRPr="00FD324B" w:rsidRDefault="00910116" w:rsidP="00EC0222">
            <w:pPr>
              <w:spacing w:after="0"/>
            </w:pPr>
            <w:r w:rsidRPr="00FD324B">
              <w:t xml:space="preserve">Where there has been an </w:t>
            </w:r>
            <w:r>
              <w:t>incident</w:t>
            </w:r>
            <w:r w:rsidRPr="00FD324B">
              <w:t xml:space="preserve"> or matter that has no security affect or consequence.</w:t>
            </w:r>
          </w:p>
        </w:tc>
      </w:tr>
    </w:tbl>
    <w:p w14:paraId="5D8C2BA1" w14:textId="6572A5B0" w:rsidR="00D771FA" w:rsidRDefault="00D771FA" w:rsidP="00621785"/>
    <w:p w14:paraId="5A5193B3" w14:textId="77777777" w:rsidR="00140E1C" w:rsidRDefault="00140E1C" w:rsidP="00223090">
      <w:pPr>
        <w:pStyle w:val="Heading1"/>
        <w:sectPr w:rsidR="00140E1C" w:rsidSect="005E6B85">
          <w:pgSz w:w="11906" w:h="16838" w:code="9"/>
          <w:pgMar w:top="1440" w:right="1440" w:bottom="1440" w:left="1440" w:header="397" w:footer="397" w:gutter="0"/>
          <w:cols w:space="312"/>
          <w:docGrid w:linePitch="360"/>
        </w:sectPr>
      </w:pPr>
    </w:p>
    <w:p w14:paraId="4874AA21" w14:textId="0CF78D53" w:rsidR="00494E84" w:rsidRDefault="00494E84" w:rsidP="00494E84">
      <w:pPr>
        <w:pStyle w:val="Heading1"/>
        <w:numPr>
          <w:ilvl w:val="0"/>
          <w:numId w:val="0"/>
        </w:numPr>
      </w:pPr>
      <w:bookmarkStart w:id="20" w:name="_Appendix_A_-"/>
      <w:bookmarkStart w:id="21" w:name="_Toc95839521"/>
      <w:bookmarkStart w:id="22" w:name="_Toc119319471"/>
      <w:bookmarkStart w:id="23" w:name="OLE_LINK36"/>
      <w:bookmarkStart w:id="24" w:name="OLE_LINK37"/>
      <w:bookmarkEnd w:id="20"/>
      <w:r w:rsidRPr="00FC0B42">
        <w:lastRenderedPageBreak/>
        <w:t xml:space="preserve">Appendix A </w:t>
      </w:r>
      <w:r w:rsidR="004F7363">
        <w:t>–</w:t>
      </w:r>
      <w:r w:rsidRPr="00FC0B42">
        <w:t xml:space="preserve"> Nuclear</w:t>
      </w:r>
      <w:r w:rsidR="004F7363">
        <w:t xml:space="preserve"> </w:t>
      </w:r>
      <w:r w:rsidRPr="00FC0B42">
        <w:t>S</w:t>
      </w:r>
      <w:r w:rsidR="00834A30">
        <w:t>ecurity</w:t>
      </w:r>
      <w:r w:rsidRPr="00FC0B42">
        <w:t xml:space="preserve"> Incident Categories</w:t>
      </w:r>
      <w:bookmarkEnd w:id="21"/>
      <w:bookmarkEnd w:id="22"/>
    </w:p>
    <w:p w14:paraId="5F550757" w14:textId="6BCCEC3C" w:rsidR="0086318A" w:rsidRPr="003F3B3E" w:rsidRDefault="0086318A" w:rsidP="004F7363">
      <w:pPr>
        <w:pStyle w:val="Heading2"/>
        <w:numPr>
          <w:ilvl w:val="0"/>
          <w:numId w:val="0"/>
        </w:numPr>
        <w:ind w:left="851" w:hanging="851"/>
      </w:pPr>
      <w:r w:rsidRPr="003F3B3E">
        <w:t>S</w:t>
      </w:r>
      <w:r w:rsidR="005C1E2B" w:rsidRPr="003F3B3E">
        <w:t>C</w:t>
      </w:r>
      <w:r w:rsidR="003D4566" w:rsidRPr="003F3B3E">
        <w:t>1</w:t>
      </w:r>
      <w:r w:rsidRPr="003F3B3E">
        <w:t>0</w:t>
      </w:r>
      <w:r w:rsidR="005C1E2B" w:rsidRPr="003F3B3E">
        <w:t>a</w:t>
      </w:r>
    </w:p>
    <w:p w14:paraId="20111F1A" w14:textId="4BE2E716" w:rsidR="00EC7B6B" w:rsidRDefault="0086318A" w:rsidP="0086318A">
      <w:pPr>
        <w:rPr>
          <w:b/>
          <w:bCs/>
        </w:rPr>
      </w:pPr>
      <w:r>
        <w:rPr>
          <w:b/>
          <w:bCs/>
        </w:rPr>
        <w:t>Description</w:t>
      </w:r>
      <w:r w:rsidR="00EC7B6B">
        <w:rPr>
          <w:b/>
          <w:bCs/>
        </w:rPr>
        <w:t>:</w:t>
      </w:r>
    </w:p>
    <w:p w14:paraId="01443AFF" w14:textId="03D58DCA" w:rsidR="0086318A" w:rsidRDefault="00FA4BCB" w:rsidP="0086318A">
      <w:r w:rsidRPr="00FA4BCB">
        <w:rPr>
          <w:rFonts w:eastAsia="Times New Roman" w:cs="Times New Roman"/>
          <w:szCs w:val="24"/>
          <w:lang w:bidi="ar-SA"/>
        </w:rPr>
        <w:t>Any unauthorised incursion on to the premises or any attempted or suspected such incursion.</w:t>
      </w:r>
      <w:r w:rsidR="0086318A">
        <w:t xml:space="preserve"> </w:t>
      </w:r>
    </w:p>
    <w:p w14:paraId="673948E1" w14:textId="476016E1" w:rsidR="00FB67BD" w:rsidRPr="0009426E" w:rsidRDefault="00FB67BD" w:rsidP="00FB67BD">
      <w:pPr>
        <w:rPr>
          <w:b/>
          <w:bCs/>
        </w:rPr>
      </w:pPr>
      <w:r w:rsidRPr="0009426E">
        <w:rPr>
          <w:b/>
          <w:bCs/>
        </w:rPr>
        <w:t>Origin of Category</w:t>
      </w:r>
      <w:r w:rsidR="00EC7B6B">
        <w:rPr>
          <w:b/>
          <w:bCs/>
        </w:rPr>
        <w:t>:</w:t>
      </w:r>
    </w:p>
    <w:p w14:paraId="242EA263" w14:textId="77777777" w:rsidR="00DF4F00" w:rsidRDefault="00DF4F00" w:rsidP="00FB67BD">
      <w:r w:rsidRPr="00DF4F00">
        <w:t>Nuclear Industries Security Regulations 2003, Regulation 10 (5).</w:t>
      </w:r>
    </w:p>
    <w:p w14:paraId="29E8D644" w14:textId="094481A7" w:rsidR="00FB67BD" w:rsidRPr="0009426E" w:rsidRDefault="00FB67BD" w:rsidP="00FB67BD">
      <w:pPr>
        <w:rPr>
          <w:b/>
          <w:bCs/>
        </w:rPr>
      </w:pPr>
      <w:r w:rsidRPr="0009426E">
        <w:rPr>
          <w:b/>
          <w:bCs/>
        </w:rPr>
        <w:t>Discussion</w:t>
      </w:r>
      <w:r w:rsidR="00EC7B6B">
        <w:rPr>
          <w:b/>
          <w:bCs/>
        </w:rPr>
        <w:t>:</w:t>
      </w:r>
    </w:p>
    <w:bookmarkEnd w:id="23"/>
    <w:bookmarkEnd w:id="24"/>
    <w:p w14:paraId="4C2A62F2" w14:textId="77777777" w:rsidR="00295EEF" w:rsidRDefault="00295EEF" w:rsidP="00295EEF">
      <w:pPr>
        <w:spacing w:after="0"/>
      </w:pPr>
      <w:r>
        <w:t xml:space="preserve">This category is required under Regulation 10 (5) of the Nuclear Industries Security Regulations 2003. It ensures that reports of incidents and matters defined within the Regulations are made by the responsible person to ONR (CNS). </w:t>
      </w:r>
    </w:p>
    <w:p w14:paraId="1122C77E" w14:textId="77777777" w:rsidR="00295EEF" w:rsidRDefault="00295EEF" w:rsidP="00295EEF">
      <w:pPr>
        <w:spacing w:after="0"/>
      </w:pPr>
    </w:p>
    <w:p w14:paraId="07F514EF" w14:textId="0FF57129" w:rsidR="00295EEF" w:rsidRDefault="00295EEF" w:rsidP="00295EEF">
      <w:pPr>
        <w:spacing w:after="0"/>
      </w:pPr>
      <w:r>
        <w:t>It concerns any unauthorised attempted or suspected incursion onto nuclear premises, or onto areas of nuclear premises with additional access control arrangements.</w:t>
      </w:r>
    </w:p>
    <w:p w14:paraId="5602FAB9" w14:textId="77777777" w:rsidR="004F7363" w:rsidRDefault="004F7363" w:rsidP="00295EEF">
      <w:pPr>
        <w:spacing w:after="0"/>
      </w:pPr>
    </w:p>
    <w:p w14:paraId="4D52832F" w14:textId="77777777" w:rsidR="003D4566" w:rsidRDefault="003D4566" w:rsidP="00295EEF">
      <w:pPr>
        <w:spacing w:after="0"/>
      </w:pPr>
    </w:p>
    <w:p w14:paraId="3091FA41" w14:textId="7C371E94" w:rsidR="003D4566" w:rsidRPr="003F3B3E" w:rsidRDefault="003D4566" w:rsidP="004F7363">
      <w:pPr>
        <w:pStyle w:val="Heading2"/>
        <w:numPr>
          <w:ilvl w:val="0"/>
          <w:numId w:val="0"/>
        </w:numPr>
        <w:ind w:left="851" w:hanging="851"/>
      </w:pPr>
      <w:r w:rsidRPr="003F3B3E">
        <w:t>SC</w:t>
      </w:r>
      <w:r w:rsidR="00134174" w:rsidRPr="003F3B3E">
        <w:t>1</w:t>
      </w:r>
      <w:r w:rsidRPr="003F3B3E">
        <w:t>0</w:t>
      </w:r>
      <w:r w:rsidR="00134174" w:rsidRPr="003F3B3E">
        <w:t>b</w:t>
      </w:r>
    </w:p>
    <w:p w14:paraId="6B3A69AD" w14:textId="77777777" w:rsidR="003D4566" w:rsidRDefault="003D4566" w:rsidP="003D4566">
      <w:pPr>
        <w:rPr>
          <w:b/>
          <w:bCs/>
        </w:rPr>
      </w:pPr>
      <w:r>
        <w:rPr>
          <w:b/>
          <w:bCs/>
        </w:rPr>
        <w:t>Description:</w:t>
      </w:r>
    </w:p>
    <w:p w14:paraId="5F2DEF39" w14:textId="77777777" w:rsidR="00C003B9" w:rsidRDefault="00C003B9" w:rsidP="003D4566">
      <w:pPr>
        <w:rPr>
          <w:rFonts w:eastAsia="Times New Roman" w:cs="Times New Roman"/>
          <w:szCs w:val="24"/>
          <w:lang w:bidi="ar-SA"/>
        </w:rPr>
      </w:pPr>
      <w:r w:rsidRPr="00C003B9">
        <w:rPr>
          <w:rFonts w:eastAsia="Times New Roman" w:cs="Times New Roman"/>
          <w:szCs w:val="24"/>
          <w:lang w:bidi="ar-SA"/>
        </w:rPr>
        <w:t>Any incident occurring on the premises involving an explosive or incendiary device or suspected such device, or a firearm or replica firearm.</w:t>
      </w:r>
    </w:p>
    <w:p w14:paraId="62EB3AB2" w14:textId="22883A36" w:rsidR="003D4566" w:rsidRPr="0009426E" w:rsidRDefault="003D4566" w:rsidP="003D4566">
      <w:pPr>
        <w:rPr>
          <w:b/>
          <w:bCs/>
        </w:rPr>
      </w:pPr>
      <w:r w:rsidRPr="0009426E">
        <w:rPr>
          <w:b/>
          <w:bCs/>
        </w:rPr>
        <w:t>Origin of Category</w:t>
      </w:r>
      <w:r>
        <w:rPr>
          <w:b/>
          <w:bCs/>
        </w:rPr>
        <w:t>:</w:t>
      </w:r>
    </w:p>
    <w:p w14:paraId="7537BB58" w14:textId="77777777" w:rsidR="003D4566" w:rsidRDefault="003D4566" w:rsidP="003D4566">
      <w:r w:rsidRPr="00DF4F00">
        <w:t>Nuclear Industries Security Regulations 2003, Regulation 10 (5).</w:t>
      </w:r>
    </w:p>
    <w:p w14:paraId="761B0265" w14:textId="77777777" w:rsidR="003D4566" w:rsidRPr="0009426E" w:rsidRDefault="003D4566" w:rsidP="003D4566">
      <w:pPr>
        <w:rPr>
          <w:b/>
          <w:bCs/>
        </w:rPr>
      </w:pPr>
      <w:r w:rsidRPr="0009426E">
        <w:rPr>
          <w:b/>
          <w:bCs/>
        </w:rPr>
        <w:t>Discussion</w:t>
      </w:r>
      <w:r>
        <w:rPr>
          <w:b/>
          <w:bCs/>
        </w:rPr>
        <w:t>:</w:t>
      </w:r>
    </w:p>
    <w:p w14:paraId="0537DE65" w14:textId="77777777" w:rsidR="003D4566" w:rsidRDefault="003D4566" w:rsidP="003D4566">
      <w:pPr>
        <w:spacing w:after="0"/>
      </w:pPr>
      <w:r>
        <w:t xml:space="preserve">This category is required under Regulation 10 (5) of the Nuclear Industries Security Regulations 2003. It ensures that reports of incidents and matters defined within the Regulations are made by the responsible person to ONR (CNS). </w:t>
      </w:r>
    </w:p>
    <w:p w14:paraId="4B5B8C5A" w14:textId="77777777" w:rsidR="003D4566" w:rsidRDefault="003D4566" w:rsidP="003D4566">
      <w:pPr>
        <w:spacing w:after="0"/>
      </w:pPr>
    </w:p>
    <w:p w14:paraId="09E37ECE" w14:textId="5B08887C" w:rsidR="003D4566" w:rsidRDefault="008C089B" w:rsidP="00295EEF">
      <w:pPr>
        <w:spacing w:after="0"/>
        <w:sectPr w:rsidR="003D4566" w:rsidSect="005E6B85">
          <w:pgSz w:w="11906" w:h="16838" w:code="9"/>
          <w:pgMar w:top="1440" w:right="1440" w:bottom="1440" w:left="1440" w:header="397" w:footer="397" w:gutter="0"/>
          <w:cols w:space="312"/>
          <w:docGrid w:linePitch="360"/>
        </w:sectPr>
      </w:pPr>
      <w:r w:rsidRPr="008C089B">
        <w:t>Civil Nuclear Constabulary firearms are authorised on nuclear premises; this category concerns incidents involving both authorised firearms and unauthorised firearms, in addition to actual or suspected explosive or incendiary devices.</w:t>
      </w:r>
    </w:p>
    <w:p w14:paraId="78488B70" w14:textId="264010FB" w:rsidR="003678C8" w:rsidRPr="003F3B3E" w:rsidRDefault="0045093B" w:rsidP="004F7363">
      <w:pPr>
        <w:pStyle w:val="Heading2"/>
        <w:numPr>
          <w:ilvl w:val="0"/>
          <w:numId w:val="0"/>
        </w:numPr>
        <w:ind w:left="851" w:hanging="851"/>
      </w:pPr>
      <w:r w:rsidRPr="003F3B3E">
        <w:lastRenderedPageBreak/>
        <w:t>S</w:t>
      </w:r>
      <w:r w:rsidR="008F09B1" w:rsidRPr="003F3B3E">
        <w:t>C1</w:t>
      </w:r>
      <w:r w:rsidRPr="003F3B3E">
        <w:t>0</w:t>
      </w:r>
      <w:r w:rsidR="008F09B1" w:rsidRPr="003F3B3E">
        <w:t>c</w:t>
      </w:r>
    </w:p>
    <w:p w14:paraId="7C39A3FC" w14:textId="77777777" w:rsidR="0045093B" w:rsidRDefault="0045093B" w:rsidP="0045093B">
      <w:pPr>
        <w:rPr>
          <w:b/>
          <w:bCs/>
        </w:rPr>
      </w:pPr>
      <w:r>
        <w:rPr>
          <w:b/>
          <w:bCs/>
        </w:rPr>
        <w:t>Description:</w:t>
      </w:r>
    </w:p>
    <w:p w14:paraId="612C7812" w14:textId="77777777" w:rsidR="00534C67" w:rsidRDefault="00534C67" w:rsidP="0045093B">
      <w:pPr>
        <w:rPr>
          <w:rFonts w:eastAsia="Times New Roman" w:cs="Times New Roman"/>
          <w:szCs w:val="24"/>
          <w:lang w:bidi="ar-SA"/>
        </w:rPr>
      </w:pPr>
      <w:r w:rsidRPr="00534C67">
        <w:rPr>
          <w:rFonts w:eastAsia="Times New Roman" w:cs="Times New Roman"/>
          <w:szCs w:val="24"/>
          <w:lang w:bidi="ar-SA"/>
        </w:rPr>
        <w:t>Any damage to any building or equipment on the premises which might affect the security of the premises, or any material or equipment mentioned in regulation 4 (2).</w:t>
      </w:r>
    </w:p>
    <w:p w14:paraId="218E7BC9" w14:textId="50633B37" w:rsidR="0045093B" w:rsidRPr="0045093B" w:rsidRDefault="0045093B" w:rsidP="0045093B">
      <w:pPr>
        <w:rPr>
          <w:b/>
          <w:bCs/>
        </w:rPr>
      </w:pPr>
      <w:r w:rsidRPr="0045093B">
        <w:rPr>
          <w:b/>
          <w:bCs/>
        </w:rPr>
        <w:t>Origin of Category</w:t>
      </w:r>
      <w:r>
        <w:rPr>
          <w:b/>
          <w:bCs/>
        </w:rPr>
        <w:t>:</w:t>
      </w:r>
    </w:p>
    <w:p w14:paraId="2844C03C" w14:textId="31447B07" w:rsidR="0045093B" w:rsidRDefault="002A0E99" w:rsidP="0045093B">
      <w:r w:rsidRPr="002A0E99">
        <w:t>Nuclear Industries Security Regulations 2003, Regulation 10 (5).</w:t>
      </w:r>
    </w:p>
    <w:p w14:paraId="4DBF30A6" w14:textId="45040865" w:rsidR="0045093B" w:rsidRPr="006A4D2C" w:rsidRDefault="0045093B" w:rsidP="0045093B">
      <w:pPr>
        <w:rPr>
          <w:b/>
          <w:bCs/>
        </w:rPr>
      </w:pPr>
      <w:r w:rsidRPr="006A4D2C">
        <w:rPr>
          <w:b/>
          <w:bCs/>
        </w:rPr>
        <w:t>Discussion</w:t>
      </w:r>
      <w:r w:rsidR="006A4D2C">
        <w:rPr>
          <w:b/>
          <w:bCs/>
        </w:rPr>
        <w:t>:</w:t>
      </w:r>
    </w:p>
    <w:p w14:paraId="19CFD531" w14:textId="77777777" w:rsidR="0087080F" w:rsidRDefault="0087080F" w:rsidP="0087080F">
      <w:r>
        <w:t xml:space="preserve">This category is required under Regulation 10 (5) of the Nuclear Industries Security Regulations 2003. It ensures that reports of incidents and matters defined within the Regulations are made by the responsible person to ONR (CNS). </w:t>
      </w:r>
    </w:p>
    <w:p w14:paraId="6CCE42A5" w14:textId="4B597A53" w:rsidR="00E364A8" w:rsidRDefault="0087080F" w:rsidP="00E364A8">
      <w:r>
        <w:t>It concerns any damage to buildings or equipment that might affect the security arrangements detailed in the approved security plan for a nuclear premise.</w:t>
      </w:r>
    </w:p>
    <w:p w14:paraId="42B6AA4E" w14:textId="77777777" w:rsidR="004F7363" w:rsidRDefault="004F7363" w:rsidP="00E364A8"/>
    <w:p w14:paraId="7759C5E2" w14:textId="43BE7CD4" w:rsidR="00B357AB" w:rsidRPr="003F3B3E" w:rsidRDefault="00B357AB" w:rsidP="004F7363">
      <w:pPr>
        <w:pStyle w:val="Heading2"/>
        <w:numPr>
          <w:ilvl w:val="0"/>
          <w:numId w:val="0"/>
        </w:numPr>
        <w:ind w:left="851" w:hanging="851"/>
      </w:pPr>
      <w:r w:rsidRPr="003F3B3E">
        <w:t>S</w:t>
      </w:r>
      <w:r w:rsidR="00982906" w:rsidRPr="003F3B3E">
        <w:t>C</w:t>
      </w:r>
      <w:r w:rsidR="000E423E" w:rsidRPr="003F3B3E">
        <w:t>1</w:t>
      </w:r>
      <w:r w:rsidRPr="003F3B3E">
        <w:t>0</w:t>
      </w:r>
      <w:r w:rsidR="000E423E" w:rsidRPr="003F3B3E">
        <w:t>d</w:t>
      </w:r>
    </w:p>
    <w:p w14:paraId="5E74DA22" w14:textId="77777777" w:rsidR="00B357AB" w:rsidRDefault="00B357AB" w:rsidP="00B357AB">
      <w:pPr>
        <w:rPr>
          <w:b/>
          <w:bCs/>
        </w:rPr>
      </w:pPr>
      <w:r>
        <w:rPr>
          <w:b/>
          <w:bCs/>
        </w:rPr>
        <w:t>Description:</w:t>
      </w:r>
    </w:p>
    <w:p w14:paraId="708269C1" w14:textId="77777777" w:rsidR="00420C02" w:rsidRDefault="00420C02" w:rsidP="00B357AB">
      <w:pPr>
        <w:rPr>
          <w:rFonts w:eastAsia="Times New Roman" w:cs="Times New Roman"/>
          <w:szCs w:val="24"/>
          <w:lang w:bidi="ar-SA"/>
        </w:rPr>
      </w:pPr>
      <w:r w:rsidRPr="00420C02">
        <w:rPr>
          <w:rFonts w:eastAsia="Times New Roman" w:cs="Times New Roman"/>
          <w:szCs w:val="24"/>
          <w:lang w:bidi="ar-SA"/>
        </w:rPr>
        <w:t>Any malicious damage to any building or equipment on the premises, other than any trivial damage that does not affect the security of the premises or any material or equipment mentioned in regulation 4(2).</w:t>
      </w:r>
    </w:p>
    <w:p w14:paraId="56238759" w14:textId="064A6E9E" w:rsidR="00B357AB" w:rsidRPr="00B357AB" w:rsidRDefault="00B357AB" w:rsidP="00B357AB">
      <w:pPr>
        <w:rPr>
          <w:b/>
          <w:bCs/>
        </w:rPr>
      </w:pPr>
      <w:r w:rsidRPr="00B357AB">
        <w:rPr>
          <w:b/>
          <w:bCs/>
        </w:rPr>
        <w:t>Origin of Category</w:t>
      </w:r>
      <w:r>
        <w:rPr>
          <w:b/>
          <w:bCs/>
        </w:rPr>
        <w:t>:</w:t>
      </w:r>
    </w:p>
    <w:p w14:paraId="3933C517" w14:textId="77777777" w:rsidR="002C5D08" w:rsidRDefault="002C5D08" w:rsidP="00B357AB">
      <w:r w:rsidRPr="002C5D08">
        <w:t>Nuclear Industries Security Regulations 2003, Regulation 10 (5).</w:t>
      </w:r>
    </w:p>
    <w:p w14:paraId="5772389B" w14:textId="02CACD54" w:rsidR="00B357AB" w:rsidRPr="00B357AB" w:rsidRDefault="00B357AB" w:rsidP="00B357AB">
      <w:pPr>
        <w:rPr>
          <w:b/>
          <w:bCs/>
        </w:rPr>
      </w:pPr>
      <w:r w:rsidRPr="00B357AB">
        <w:rPr>
          <w:b/>
          <w:bCs/>
        </w:rPr>
        <w:t>Discussion:</w:t>
      </w:r>
    </w:p>
    <w:p w14:paraId="26F2BD11" w14:textId="7E293916" w:rsidR="004D285E" w:rsidRPr="0092791F" w:rsidRDefault="004D285E" w:rsidP="0092791F">
      <w:pPr>
        <w:rPr>
          <w:rFonts w:eastAsia="Times New Roman" w:cs="Times New Roman"/>
          <w:szCs w:val="24"/>
          <w:lang w:bidi="ar-SA"/>
        </w:rPr>
      </w:pPr>
      <w:r w:rsidRPr="0092791F">
        <w:rPr>
          <w:rFonts w:eastAsia="Times New Roman" w:cs="Times New Roman"/>
          <w:szCs w:val="24"/>
          <w:lang w:bidi="ar-SA"/>
        </w:rPr>
        <w:t>This category is required under Regulation 10 (5) of the Nuclear Industries Security Regulations 2003. It ensures that reports of incidents and matters defined within the Regulations are made by the responsible person to ONR (CNS).</w:t>
      </w:r>
    </w:p>
    <w:p w14:paraId="4F59593F" w14:textId="77777777" w:rsidR="00B357AB" w:rsidRDefault="004D285E" w:rsidP="0092791F">
      <w:pPr>
        <w:rPr>
          <w:rFonts w:eastAsia="Times New Roman" w:cs="Times New Roman"/>
          <w:szCs w:val="24"/>
          <w:lang w:bidi="ar-SA"/>
        </w:rPr>
      </w:pPr>
      <w:r w:rsidRPr="0092791F">
        <w:rPr>
          <w:rFonts w:eastAsia="Times New Roman" w:cs="Times New Roman"/>
          <w:szCs w:val="24"/>
          <w:lang w:bidi="ar-SA"/>
        </w:rPr>
        <w:t>It concerns any malicious damage to buildings or equipment that might affect the security arrangements detailed in the approved security plan for a nuclear premise.</w:t>
      </w:r>
    </w:p>
    <w:p w14:paraId="10E4CB26" w14:textId="54E77AA8" w:rsidR="0092791F" w:rsidRPr="0092791F" w:rsidRDefault="0092791F" w:rsidP="0092791F">
      <w:pPr>
        <w:rPr>
          <w:rFonts w:eastAsia="Times New Roman" w:cs="Times New Roman"/>
          <w:szCs w:val="24"/>
          <w:lang w:bidi="ar-SA"/>
        </w:rPr>
        <w:sectPr w:rsidR="0092791F" w:rsidRPr="0092791F" w:rsidSect="005E6B85">
          <w:pgSz w:w="11906" w:h="16838" w:code="9"/>
          <w:pgMar w:top="1440" w:right="1440" w:bottom="1440" w:left="1440" w:header="397" w:footer="397" w:gutter="0"/>
          <w:cols w:space="312"/>
          <w:docGrid w:linePitch="360"/>
        </w:sectPr>
      </w:pPr>
    </w:p>
    <w:p w14:paraId="70BB8E2E" w14:textId="17C465B1" w:rsidR="00652918" w:rsidRPr="003F3B3E" w:rsidRDefault="00652918" w:rsidP="004F7363">
      <w:pPr>
        <w:pStyle w:val="Heading2"/>
        <w:numPr>
          <w:ilvl w:val="0"/>
          <w:numId w:val="0"/>
        </w:numPr>
        <w:ind w:left="851" w:hanging="851"/>
      </w:pPr>
      <w:r w:rsidRPr="003F3B3E">
        <w:lastRenderedPageBreak/>
        <w:t>S</w:t>
      </w:r>
      <w:r w:rsidR="00EB3BF9" w:rsidRPr="003F3B3E">
        <w:t>C</w:t>
      </w:r>
      <w:r w:rsidR="00822CDE" w:rsidRPr="003F3B3E">
        <w:t>1</w:t>
      </w:r>
      <w:r w:rsidRPr="003F3B3E">
        <w:t>0</w:t>
      </w:r>
      <w:r w:rsidR="00822CDE" w:rsidRPr="003F3B3E">
        <w:t>e</w:t>
      </w:r>
    </w:p>
    <w:p w14:paraId="607EB39A" w14:textId="77777777" w:rsidR="00652918" w:rsidRDefault="00652918" w:rsidP="00652918">
      <w:pPr>
        <w:rPr>
          <w:b/>
          <w:bCs/>
        </w:rPr>
      </w:pPr>
      <w:r>
        <w:rPr>
          <w:b/>
          <w:bCs/>
        </w:rPr>
        <w:t>Description:</w:t>
      </w:r>
    </w:p>
    <w:p w14:paraId="3FBB2BED" w14:textId="64B6230D" w:rsidR="000526B0" w:rsidRDefault="000526B0" w:rsidP="000526B0">
      <w:r>
        <w:t>Any theft or attempted theft, or any loss or suspected loss, or any unauthorised movement:</w:t>
      </w:r>
    </w:p>
    <w:p w14:paraId="0A90F72C" w14:textId="77777777" w:rsidR="000526B0" w:rsidRDefault="000526B0" w:rsidP="00400A33">
      <w:pPr>
        <w:pStyle w:val="Bulletlist1"/>
      </w:pPr>
      <w:r>
        <w:t>of any nuclear material used or stored on the premises or in transit to or from them, or</w:t>
      </w:r>
    </w:p>
    <w:p w14:paraId="7BDCE366" w14:textId="2E3535A8" w:rsidR="00652918" w:rsidRPr="00400A33" w:rsidRDefault="000526B0" w:rsidP="00400A33">
      <w:pPr>
        <w:pStyle w:val="Bulletlist1"/>
      </w:pPr>
      <w:r>
        <w:t>in the case of premises which are or form part of a nuclear site, of any other radioactive material used or stored on them.</w:t>
      </w:r>
    </w:p>
    <w:p w14:paraId="0AAAAE7B" w14:textId="20BF0E98" w:rsidR="00652918" w:rsidRPr="00652918" w:rsidRDefault="00652918" w:rsidP="00652918">
      <w:pPr>
        <w:rPr>
          <w:b/>
          <w:bCs/>
        </w:rPr>
      </w:pPr>
      <w:r w:rsidRPr="00652918">
        <w:rPr>
          <w:b/>
          <w:bCs/>
        </w:rPr>
        <w:t>Origin of Category:</w:t>
      </w:r>
    </w:p>
    <w:p w14:paraId="31B5C261" w14:textId="77777777" w:rsidR="00C04ACF" w:rsidRDefault="00C04ACF" w:rsidP="00652918">
      <w:r w:rsidRPr="00C04ACF">
        <w:t>Nuclear Industries Security Regulations 2003, Regulation 10 (5).</w:t>
      </w:r>
    </w:p>
    <w:p w14:paraId="74018568" w14:textId="551C1746" w:rsidR="00652918" w:rsidRPr="00652918" w:rsidRDefault="00652918" w:rsidP="00652918">
      <w:pPr>
        <w:rPr>
          <w:b/>
          <w:bCs/>
        </w:rPr>
      </w:pPr>
      <w:r w:rsidRPr="00652918">
        <w:rPr>
          <w:b/>
          <w:bCs/>
        </w:rPr>
        <w:t>Discussion:</w:t>
      </w:r>
    </w:p>
    <w:p w14:paraId="6B85C5A2" w14:textId="77777777" w:rsidR="00EB3CE5" w:rsidRDefault="00EB3CE5" w:rsidP="00EB3CE5">
      <w:r>
        <w:t xml:space="preserve">This category is required under Regulation 10 (5) of the Nuclear Industries Security Regulations 2003. It ensures that reports of incidents and matters defined within the Regulations are made by the responsible person to ONR (CNS). </w:t>
      </w:r>
    </w:p>
    <w:p w14:paraId="65B49064" w14:textId="74B0383E" w:rsidR="00E34D14" w:rsidRDefault="00EB3CE5" w:rsidP="00EB3CE5">
      <w:r>
        <w:t>It concerns any nuclear material or other radioactive material that cannot be accounted for on a nuclear premise.</w:t>
      </w:r>
    </w:p>
    <w:p w14:paraId="276A8E6C" w14:textId="77777777" w:rsidR="004F7363" w:rsidRDefault="004F7363" w:rsidP="00EB3CE5"/>
    <w:p w14:paraId="1BB7DC34" w14:textId="7BAE0F59" w:rsidR="00E34D14" w:rsidRPr="003F3B3E" w:rsidRDefault="00E34D14" w:rsidP="004F7363">
      <w:pPr>
        <w:pStyle w:val="Heading2"/>
        <w:numPr>
          <w:ilvl w:val="0"/>
          <w:numId w:val="0"/>
        </w:numPr>
        <w:ind w:left="851" w:hanging="851"/>
      </w:pPr>
      <w:r w:rsidRPr="003F3B3E">
        <w:t>S</w:t>
      </w:r>
      <w:r w:rsidR="00896291" w:rsidRPr="003F3B3E">
        <w:t>C1</w:t>
      </w:r>
      <w:r w:rsidRPr="003F3B3E">
        <w:t>0</w:t>
      </w:r>
      <w:r w:rsidR="00896291" w:rsidRPr="003F3B3E">
        <w:t>f</w:t>
      </w:r>
    </w:p>
    <w:p w14:paraId="7DDB656A" w14:textId="77777777" w:rsidR="00E34D14" w:rsidRDefault="00E34D14" w:rsidP="00E34D14">
      <w:pPr>
        <w:rPr>
          <w:b/>
          <w:bCs/>
        </w:rPr>
      </w:pPr>
      <w:r>
        <w:rPr>
          <w:b/>
          <w:bCs/>
        </w:rPr>
        <w:t>Description:</w:t>
      </w:r>
    </w:p>
    <w:p w14:paraId="6E61EAED" w14:textId="77777777" w:rsidR="00054E37" w:rsidRDefault="00054E37" w:rsidP="00E34D14">
      <w:r w:rsidRPr="00054E37">
        <w:t>Any theft or attempted theft, or any loss or unauthorised disclosure, of sensitive nuclear information kept on the premises, or any suspected such theft, loss or disclosure.</w:t>
      </w:r>
    </w:p>
    <w:p w14:paraId="33A3071C" w14:textId="77777777" w:rsidR="00E34D14" w:rsidRPr="00652918" w:rsidRDefault="00E34D14" w:rsidP="00E34D14">
      <w:pPr>
        <w:rPr>
          <w:b/>
          <w:bCs/>
        </w:rPr>
      </w:pPr>
      <w:r w:rsidRPr="00652918">
        <w:rPr>
          <w:b/>
          <w:bCs/>
        </w:rPr>
        <w:t>Origin of Category:</w:t>
      </w:r>
    </w:p>
    <w:p w14:paraId="2EDF3DCA" w14:textId="77777777" w:rsidR="007B7377" w:rsidRDefault="007B7377" w:rsidP="00E34D14">
      <w:r w:rsidRPr="007B7377">
        <w:t>Nuclear Industries Security Regulations 2003, Regulation 10 (5).</w:t>
      </w:r>
    </w:p>
    <w:p w14:paraId="4F8DCEB7" w14:textId="4820D6DA" w:rsidR="00E34D14" w:rsidRPr="00652918" w:rsidRDefault="00E34D14" w:rsidP="00E34D14">
      <w:pPr>
        <w:rPr>
          <w:b/>
          <w:bCs/>
        </w:rPr>
      </w:pPr>
      <w:r w:rsidRPr="00652918">
        <w:rPr>
          <w:b/>
          <w:bCs/>
        </w:rPr>
        <w:t>Discussion:</w:t>
      </w:r>
    </w:p>
    <w:p w14:paraId="31A42558" w14:textId="77777777" w:rsidR="00774C00" w:rsidRDefault="00774C00" w:rsidP="00774C00">
      <w:r>
        <w:t xml:space="preserve">This category is required under Regulation 10 (5) of the Nuclear Industries Security Regulations 2003. It ensures that reports of incidents and matters defined within the Regulations are made by the responsible person to ONR (CNS). </w:t>
      </w:r>
    </w:p>
    <w:p w14:paraId="550CB60E" w14:textId="7CE1F365" w:rsidR="00E34D14" w:rsidRDefault="00774C00" w:rsidP="00E34D14">
      <w:r>
        <w:t>It concerns the compromise of security of Sensitive Nuclear Information on nuclear premises. Sensitive Nuclear Information is defined in the Regulations and in the Classification Policy for the Nuclear Industry.</w:t>
      </w:r>
    </w:p>
    <w:p w14:paraId="7C5D90D0" w14:textId="77777777" w:rsidR="004B3800" w:rsidRDefault="004B3800" w:rsidP="00E34D14">
      <w:pPr>
        <w:sectPr w:rsidR="004B3800" w:rsidSect="005E6B85">
          <w:pgSz w:w="11906" w:h="16838" w:code="9"/>
          <w:pgMar w:top="1440" w:right="1440" w:bottom="1440" w:left="1440" w:header="397" w:footer="397" w:gutter="0"/>
          <w:cols w:space="312"/>
          <w:docGrid w:linePitch="360"/>
        </w:sectPr>
      </w:pPr>
    </w:p>
    <w:p w14:paraId="799DC0AF" w14:textId="51C3A7E4" w:rsidR="00A4084C" w:rsidRPr="003F3B3E" w:rsidRDefault="00A4084C" w:rsidP="004F7363">
      <w:pPr>
        <w:pStyle w:val="Heading2"/>
        <w:numPr>
          <w:ilvl w:val="0"/>
          <w:numId w:val="0"/>
        </w:numPr>
        <w:ind w:left="851" w:hanging="851"/>
      </w:pPr>
      <w:r w:rsidRPr="003F3B3E">
        <w:lastRenderedPageBreak/>
        <w:t>S</w:t>
      </w:r>
      <w:r w:rsidR="003E48E4" w:rsidRPr="003F3B3E">
        <w:t>C1</w:t>
      </w:r>
      <w:r w:rsidRPr="003F3B3E">
        <w:t>0</w:t>
      </w:r>
      <w:r w:rsidR="003E48E4" w:rsidRPr="003F3B3E">
        <w:t>g</w:t>
      </w:r>
    </w:p>
    <w:p w14:paraId="7715ED80" w14:textId="77777777" w:rsidR="00A4084C" w:rsidRDefault="00A4084C" w:rsidP="00A4084C">
      <w:pPr>
        <w:rPr>
          <w:b/>
          <w:bCs/>
        </w:rPr>
      </w:pPr>
      <w:r>
        <w:rPr>
          <w:b/>
          <w:bCs/>
        </w:rPr>
        <w:t>Description:</w:t>
      </w:r>
    </w:p>
    <w:p w14:paraId="653505B7" w14:textId="77777777" w:rsidR="002548BA" w:rsidRDefault="002548BA" w:rsidP="00A4084C">
      <w:r w:rsidRPr="002548BA">
        <w:t>Any unauthorised access to any sensitive nuclear information kept on the premises, or any attempt to gain such access.</w:t>
      </w:r>
    </w:p>
    <w:p w14:paraId="38F6B40A" w14:textId="77777777" w:rsidR="00A4084C" w:rsidRPr="00652918" w:rsidRDefault="00A4084C" w:rsidP="00A4084C">
      <w:pPr>
        <w:rPr>
          <w:b/>
          <w:bCs/>
        </w:rPr>
      </w:pPr>
      <w:r w:rsidRPr="00652918">
        <w:rPr>
          <w:b/>
          <w:bCs/>
        </w:rPr>
        <w:t>Origin of Category:</w:t>
      </w:r>
    </w:p>
    <w:p w14:paraId="65F3A24E" w14:textId="77777777" w:rsidR="00C959E2" w:rsidRDefault="00C959E2" w:rsidP="00A4084C">
      <w:r w:rsidRPr="00C959E2">
        <w:t>Nuclear Industries Security Regulations 2003, Regulation 10 (5).</w:t>
      </w:r>
    </w:p>
    <w:p w14:paraId="421507DE" w14:textId="02508464" w:rsidR="00A4084C" w:rsidRPr="00A4084C" w:rsidRDefault="00A4084C" w:rsidP="00A4084C">
      <w:pPr>
        <w:rPr>
          <w:b/>
          <w:bCs/>
        </w:rPr>
      </w:pPr>
      <w:r w:rsidRPr="00A4084C">
        <w:rPr>
          <w:b/>
          <w:bCs/>
        </w:rPr>
        <w:t>Discussion:</w:t>
      </w:r>
    </w:p>
    <w:p w14:paraId="27B2A72E" w14:textId="77777777" w:rsidR="0089478F" w:rsidRDefault="0089478F" w:rsidP="0089478F">
      <w:r>
        <w:t xml:space="preserve">This category is required under Regulation 10 (5) of the Nuclear Industries Security Regulations 2003. It ensures that reports of incidents and matters defined within the Regulations are made by the responsible person to ONR (CNS). </w:t>
      </w:r>
    </w:p>
    <w:p w14:paraId="1966DBC0" w14:textId="3DE68E4A" w:rsidR="00661AD7" w:rsidRDefault="0089478F" w:rsidP="0032095F">
      <w:r>
        <w:t>It concerns the compromise of security of Sensitive Nuclear Information, as defined in the Regulations and in the Classification Policy for the Nuclear Industry</w:t>
      </w:r>
      <w:r w:rsidR="00A4084C">
        <w:t>.</w:t>
      </w:r>
    </w:p>
    <w:p w14:paraId="50ED8A8B" w14:textId="77777777" w:rsidR="004F7363" w:rsidRDefault="004F7363" w:rsidP="0032095F"/>
    <w:p w14:paraId="5ED9FCCF" w14:textId="7AE2C277" w:rsidR="00A21771" w:rsidRPr="003F3B3E" w:rsidRDefault="00A21771" w:rsidP="00F43B63">
      <w:pPr>
        <w:pStyle w:val="Heading2"/>
        <w:numPr>
          <w:ilvl w:val="0"/>
          <w:numId w:val="0"/>
        </w:numPr>
        <w:ind w:left="851" w:hanging="851"/>
      </w:pPr>
      <w:r w:rsidRPr="003F3B3E">
        <w:t>S</w:t>
      </w:r>
      <w:r w:rsidR="00661AD7" w:rsidRPr="003F3B3E">
        <w:t>C1</w:t>
      </w:r>
      <w:r w:rsidRPr="003F3B3E">
        <w:t>0</w:t>
      </w:r>
      <w:r w:rsidR="00661AD7" w:rsidRPr="003F3B3E">
        <w:t>h</w:t>
      </w:r>
    </w:p>
    <w:p w14:paraId="0A2CA647" w14:textId="77777777" w:rsidR="00A21771" w:rsidRDefault="00A21771" w:rsidP="00A21771">
      <w:pPr>
        <w:rPr>
          <w:b/>
          <w:bCs/>
        </w:rPr>
      </w:pPr>
      <w:r>
        <w:rPr>
          <w:b/>
          <w:bCs/>
        </w:rPr>
        <w:t>Description:</w:t>
      </w:r>
    </w:p>
    <w:p w14:paraId="2E0ABBF4" w14:textId="624AD85D" w:rsidR="00A21771" w:rsidRDefault="0073177C" w:rsidP="00A21771">
      <w:r w:rsidRPr="0073177C">
        <w:t>Any threat to do anything which would fall within any of the above criteria 10 a-g</w:t>
      </w:r>
      <w:r w:rsidR="00A21771">
        <w:t>.</w:t>
      </w:r>
    </w:p>
    <w:p w14:paraId="6CD942B3" w14:textId="749E2B77" w:rsidR="00A21771" w:rsidRPr="00A21771" w:rsidRDefault="00A21771" w:rsidP="00A21771">
      <w:pPr>
        <w:rPr>
          <w:b/>
          <w:bCs/>
        </w:rPr>
      </w:pPr>
      <w:r w:rsidRPr="00A21771">
        <w:rPr>
          <w:b/>
          <w:bCs/>
        </w:rPr>
        <w:t>Origin of Category:</w:t>
      </w:r>
    </w:p>
    <w:p w14:paraId="6F9AD205" w14:textId="77777777" w:rsidR="004C215A" w:rsidRDefault="004C215A" w:rsidP="00A21771">
      <w:r w:rsidRPr="004C215A">
        <w:t>Nuclear Industries Security Regulations 2003, Regulation 10 (5).</w:t>
      </w:r>
    </w:p>
    <w:p w14:paraId="5E1B951A" w14:textId="3AB29214" w:rsidR="00A21771" w:rsidRPr="00A21771" w:rsidRDefault="00A21771" w:rsidP="00A21771">
      <w:pPr>
        <w:rPr>
          <w:b/>
          <w:bCs/>
        </w:rPr>
      </w:pPr>
      <w:r w:rsidRPr="00A21771">
        <w:rPr>
          <w:b/>
          <w:bCs/>
        </w:rPr>
        <w:t>Discussion:</w:t>
      </w:r>
    </w:p>
    <w:p w14:paraId="5E20EE5D" w14:textId="77777777" w:rsidR="00CF4D29" w:rsidRDefault="00CF4D29" w:rsidP="00CF4D29">
      <w:r>
        <w:t>This category is required under Regulation 10 (5) of the Nuclear Industries Security Regulations 2003. It ensures that reports of incidents and matters defined within the Regulations are made by the responsible person to ONR (CNS).</w:t>
      </w:r>
    </w:p>
    <w:p w14:paraId="79532A14" w14:textId="77777777" w:rsidR="003F3B3E" w:rsidRDefault="00CF4D29" w:rsidP="003F3B3E">
      <w:r>
        <w:t>It concerns both direct and indirect threat to conduct any of the incidents described in categories SC10 a-g.</w:t>
      </w:r>
    </w:p>
    <w:p w14:paraId="312A17D9" w14:textId="77777777" w:rsidR="00F43B63" w:rsidRDefault="00F43B63" w:rsidP="00F43B63">
      <w:pPr>
        <w:pStyle w:val="Heading2"/>
        <w:numPr>
          <w:ilvl w:val="0"/>
          <w:numId w:val="0"/>
        </w:numPr>
        <w:ind w:left="851" w:hanging="851"/>
        <w:sectPr w:rsidR="00F43B63" w:rsidSect="005E6B85">
          <w:pgSz w:w="11906" w:h="16838" w:code="9"/>
          <w:pgMar w:top="1440" w:right="1440" w:bottom="1440" w:left="1440" w:header="397" w:footer="397" w:gutter="0"/>
          <w:cols w:space="312"/>
          <w:docGrid w:linePitch="360"/>
        </w:sectPr>
      </w:pPr>
    </w:p>
    <w:p w14:paraId="00B0B141" w14:textId="7EC2405D" w:rsidR="00084592" w:rsidRPr="003F3B3E" w:rsidRDefault="00084592" w:rsidP="00F43B63">
      <w:pPr>
        <w:pStyle w:val="Heading2"/>
        <w:numPr>
          <w:ilvl w:val="0"/>
          <w:numId w:val="0"/>
        </w:numPr>
        <w:ind w:left="851" w:hanging="851"/>
      </w:pPr>
      <w:r w:rsidRPr="003F3B3E">
        <w:lastRenderedPageBreak/>
        <w:t>S</w:t>
      </w:r>
      <w:r w:rsidR="00505F5E" w:rsidRPr="003F3B3E">
        <w:t>C1</w:t>
      </w:r>
      <w:r w:rsidRPr="003F3B3E">
        <w:t>0</w:t>
      </w:r>
      <w:r w:rsidR="00505F5E" w:rsidRPr="003F3B3E">
        <w:t>i</w:t>
      </w:r>
    </w:p>
    <w:p w14:paraId="74BB9ECD" w14:textId="77777777" w:rsidR="00084592" w:rsidRDefault="00084592" w:rsidP="00084592">
      <w:pPr>
        <w:rPr>
          <w:b/>
          <w:bCs/>
        </w:rPr>
      </w:pPr>
      <w:r>
        <w:rPr>
          <w:b/>
          <w:bCs/>
        </w:rPr>
        <w:t>Description:</w:t>
      </w:r>
    </w:p>
    <w:p w14:paraId="6D89671B" w14:textId="649AF7D2" w:rsidR="00084592" w:rsidRPr="00FB53B1" w:rsidRDefault="00FB53B1" w:rsidP="00084592">
      <w:r w:rsidRPr="00FB53B1">
        <w:t>Any failure to comply with any of the standards, procedures and arrangements described in the approved security plan for the premises or in any approved temporary security plan to which for the time being they are subject.</w:t>
      </w:r>
    </w:p>
    <w:p w14:paraId="4DF23E6A" w14:textId="18531F6E" w:rsidR="00084592" w:rsidRPr="00084592" w:rsidRDefault="00084592" w:rsidP="00084592">
      <w:pPr>
        <w:rPr>
          <w:b/>
          <w:bCs/>
        </w:rPr>
      </w:pPr>
      <w:r w:rsidRPr="00084592">
        <w:rPr>
          <w:b/>
          <w:bCs/>
        </w:rPr>
        <w:t>Origin of Category:</w:t>
      </w:r>
    </w:p>
    <w:p w14:paraId="51449C62" w14:textId="77777777" w:rsidR="00A750E7" w:rsidRDefault="00A750E7" w:rsidP="00084592">
      <w:r w:rsidRPr="00A750E7">
        <w:t>Nuclear Industries Security Regulations 2003, Regulation 10 (5).</w:t>
      </w:r>
    </w:p>
    <w:p w14:paraId="71184596" w14:textId="44BE3D5B" w:rsidR="00084592" w:rsidRPr="00084592" w:rsidRDefault="00084592" w:rsidP="00084592">
      <w:pPr>
        <w:rPr>
          <w:b/>
          <w:bCs/>
        </w:rPr>
      </w:pPr>
      <w:r w:rsidRPr="00084592">
        <w:rPr>
          <w:b/>
          <w:bCs/>
        </w:rPr>
        <w:t>Discussion:</w:t>
      </w:r>
    </w:p>
    <w:p w14:paraId="1EB692E2" w14:textId="2B188BD7" w:rsidR="0077110F" w:rsidRDefault="0077110F" w:rsidP="0077110F">
      <w:r>
        <w:t>This category is required under Regulation 10 (5) of the Nuclear Industries Security Regulations 2003. It ensures that reports of incidents and matters defined within the Regulations are made by the responsible person to ONR (CNS).</w:t>
      </w:r>
    </w:p>
    <w:p w14:paraId="3923B509" w14:textId="7A094867" w:rsidR="0077110F" w:rsidRDefault="0077110F" w:rsidP="0077110F">
      <w:r>
        <w:t>The Regulations require that duty-holders must have an approved security plan and comply with the standards, procedures and arrangements within. This category concerns a contravention or deviation from any approved security plan for a nuclear premise.</w:t>
      </w:r>
    </w:p>
    <w:p w14:paraId="6A57433F" w14:textId="36E1BBD9" w:rsidR="00E94857" w:rsidRDefault="0077110F" w:rsidP="0077110F">
      <w:r>
        <w:t xml:space="preserve">See </w:t>
      </w:r>
      <w:r w:rsidR="007E2224">
        <w:t>§2.2 above</w:t>
      </w:r>
      <w:r>
        <w:t xml:space="preserve"> for guidance on notification of incidents under this category.</w:t>
      </w:r>
    </w:p>
    <w:p w14:paraId="0CF0406A" w14:textId="77777777" w:rsidR="00F43B63" w:rsidRDefault="00F43B63" w:rsidP="0077110F"/>
    <w:p w14:paraId="5F500A7F" w14:textId="7A41B297" w:rsidR="00076746" w:rsidRPr="003F3B3E" w:rsidRDefault="00076746" w:rsidP="00F43B63">
      <w:pPr>
        <w:pStyle w:val="Heading2"/>
        <w:numPr>
          <w:ilvl w:val="0"/>
          <w:numId w:val="0"/>
        </w:numPr>
        <w:ind w:left="851" w:hanging="851"/>
      </w:pPr>
      <w:r w:rsidRPr="003F3B3E">
        <w:t>S</w:t>
      </w:r>
      <w:r w:rsidR="00476B34" w:rsidRPr="003F3B3E">
        <w:t>C1</w:t>
      </w:r>
      <w:r w:rsidRPr="003F3B3E">
        <w:t>0</w:t>
      </w:r>
      <w:r w:rsidR="00476B34" w:rsidRPr="003F3B3E">
        <w:t>j</w:t>
      </w:r>
    </w:p>
    <w:p w14:paraId="62AFC9E9" w14:textId="221F2DF5" w:rsidR="00076746" w:rsidRPr="00076746" w:rsidRDefault="00076746" w:rsidP="00076746">
      <w:pPr>
        <w:rPr>
          <w:b/>
          <w:bCs/>
        </w:rPr>
      </w:pPr>
      <w:r>
        <w:rPr>
          <w:b/>
          <w:bCs/>
        </w:rPr>
        <w:t>Description:</w:t>
      </w:r>
    </w:p>
    <w:p w14:paraId="5EB41AD6" w14:textId="52833254" w:rsidR="00076746" w:rsidRDefault="00B67667" w:rsidP="00076746">
      <w:pPr>
        <w:rPr>
          <w:b/>
          <w:bCs/>
        </w:rPr>
      </w:pPr>
      <w:r w:rsidRPr="00B67667">
        <w:t>Any other event or matter which might affect the security of the premises, or the material, equipment or information mentioned in regulation 4(2).</w:t>
      </w:r>
    </w:p>
    <w:p w14:paraId="4C7D7430" w14:textId="77777777" w:rsidR="00076746" w:rsidRPr="00084592" w:rsidRDefault="00076746" w:rsidP="00076746">
      <w:pPr>
        <w:rPr>
          <w:b/>
          <w:bCs/>
        </w:rPr>
      </w:pPr>
      <w:r w:rsidRPr="00084592">
        <w:rPr>
          <w:b/>
          <w:bCs/>
        </w:rPr>
        <w:t>Origin of Category:</w:t>
      </w:r>
    </w:p>
    <w:p w14:paraId="08FC6571" w14:textId="77777777" w:rsidR="00DA0415" w:rsidRDefault="00DA0415" w:rsidP="00076746">
      <w:r w:rsidRPr="00DA0415">
        <w:t>Nuclear Industries Security Regulations 2003, Regulation 10 (5).</w:t>
      </w:r>
    </w:p>
    <w:p w14:paraId="20D182E1" w14:textId="4C84429D" w:rsidR="00076746" w:rsidRPr="00084592" w:rsidRDefault="00076746" w:rsidP="00076746">
      <w:pPr>
        <w:rPr>
          <w:b/>
          <w:bCs/>
        </w:rPr>
      </w:pPr>
      <w:r w:rsidRPr="00084592">
        <w:rPr>
          <w:b/>
          <w:bCs/>
        </w:rPr>
        <w:t>Discussion:</w:t>
      </w:r>
    </w:p>
    <w:p w14:paraId="7519DD59" w14:textId="77777777" w:rsidR="00B85962" w:rsidRDefault="00B85962" w:rsidP="00B85962">
      <w:r>
        <w:t xml:space="preserve">This category is required under Regulation 10 (5) of the Nuclear Industries Security Regulations 2003. It ensures that reports of incidents and matters defined within the Regulations are made by the responsible person to ONR (CNS). </w:t>
      </w:r>
    </w:p>
    <w:p w14:paraId="49C892B0" w14:textId="77777777" w:rsidR="00B85962" w:rsidRDefault="00B85962" w:rsidP="00B85962">
      <w:r>
        <w:t xml:space="preserve">This category aims to cover all other incidents that are a not specifically covered in the other reporting categories but may affect security. </w:t>
      </w:r>
    </w:p>
    <w:p w14:paraId="4098D83A" w14:textId="010D6B64" w:rsidR="003F3B3E" w:rsidRDefault="00B85962" w:rsidP="003F3B3E">
      <w:r>
        <w:t xml:space="preserve">See </w:t>
      </w:r>
      <w:r w:rsidR="007E2224">
        <w:t>§2.2 above</w:t>
      </w:r>
      <w:r>
        <w:t xml:space="preserve"> for guidance on notification of incidents under this category</w:t>
      </w:r>
      <w:r w:rsidR="00076746">
        <w:t>.</w:t>
      </w:r>
    </w:p>
    <w:p w14:paraId="208DAC12" w14:textId="77777777" w:rsidR="00F43B63" w:rsidRDefault="00F43B63" w:rsidP="00023C05">
      <w:pPr>
        <w:rPr>
          <w:sz w:val="36"/>
          <w:szCs w:val="32"/>
        </w:rPr>
        <w:sectPr w:rsidR="00F43B63" w:rsidSect="005E6B85">
          <w:pgSz w:w="11906" w:h="16838" w:code="9"/>
          <w:pgMar w:top="1440" w:right="1440" w:bottom="1440" w:left="1440" w:header="397" w:footer="397" w:gutter="0"/>
          <w:cols w:space="312"/>
          <w:docGrid w:linePitch="360"/>
        </w:sectPr>
      </w:pPr>
    </w:p>
    <w:p w14:paraId="54BF4539" w14:textId="7EF08FC3" w:rsidR="00023C05" w:rsidRDefault="00023C05" w:rsidP="00F43B63">
      <w:pPr>
        <w:pStyle w:val="Heading2"/>
        <w:numPr>
          <w:ilvl w:val="0"/>
          <w:numId w:val="0"/>
        </w:numPr>
        <w:ind w:left="851" w:hanging="851"/>
      </w:pPr>
      <w:r w:rsidRPr="00352615">
        <w:lastRenderedPageBreak/>
        <w:t>SC18</w:t>
      </w:r>
    </w:p>
    <w:p w14:paraId="7E2B5B3E" w14:textId="77777777" w:rsidR="00352615" w:rsidRPr="00076746" w:rsidRDefault="00352615" w:rsidP="00352615">
      <w:pPr>
        <w:rPr>
          <w:b/>
          <w:bCs/>
        </w:rPr>
      </w:pPr>
      <w:r>
        <w:rPr>
          <w:b/>
          <w:bCs/>
        </w:rPr>
        <w:t>Description:</w:t>
      </w:r>
    </w:p>
    <w:p w14:paraId="701F73C1" w14:textId="4E88F126" w:rsidR="00023C05" w:rsidRDefault="00023C05" w:rsidP="00023C05">
      <w:r>
        <w:t>An approved carrier must report to the Secretary of State any event or matter of a kind specified in the NISR 2003.</w:t>
      </w:r>
    </w:p>
    <w:p w14:paraId="3EAF2ADD" w14:textId="07C661AA" w:rsidR="00023C05" w:rsidRPr="00856750" w:rsidRDefault="00023C05" w:rsidP="00023C05">
      <w:pPr>
        <w:rPr>
          <w:b/>
          <w:bCs/>
        </w:rPr>
      </w:pPr>
      <w:r w:rsidRPr="00856750">
        <w:rPr>
          <w:b/>
          <w:bCs/>
        </w:rPr>
        <w:t>Origin of C</w:t>
      </w:r>
      <w:r w:rsidR="00444F00">
        <w:rPr>
          <w:b/>
          <w:bCs/>
        </w:rPr>
        <w:t>ategory</w:t>
      </w:r>
      <w:r w:rsidR="00856750">
        <w:rPr>
          <w:b/>
          <w:bCs/>
        </w:rPr>
        <w:t>:</w:t>
      </w:r>
    </w:p>
    <w:p w14:paraId="2A307C84" w14:textId="77777777" w:rsidR="00023C05" w:rsidRDefault="00023C05" w:rsidP="00023C05">
      <w:r>
        <w:t>Nuclear Industries Security Regulations 2003, Regulation 18 (5).</w:t>
      </w:r>
    </w:p>
    <w:p w14:paraId="3C7AE293" w14:textId="4F9D5204" w:rsidR="00023C05" w:rsidRPr="00856750" w:rsidRDefault="00023C05" w:rsidP="00023C05">
      <w:pPr>
        <w:rPr>
          <w:b/>
          <w:bCs/>
        </w:rPr>
      </w:pPr>
      <w:r w:rsidRPr="00856750">
        <w:rPr>
          <w:b/>
          <w:bCs/>
        </w:rPr>
        <w:t>Discussion</w:t>
      </w:r>
      <w:r w:rsidR="00856750">
        <w:rPr>
          <w:b/>
          <w:bCs/>
        </w:rPr>
        <w:t>:</w:t>
      </w:r>
    </w:p>
    <w:p w14:paraId="77FBC580" w14:textId="77777777" w:rsidR="00023C05" w:rsidRDefault="00023C05" w:rsidP="00023C05">
      <w:r>
        <w:t>This criterion is required under Regulation 18 (5) of the Nuclear Industries Security Regulations 2003. It ensures that reports of events and matters defined within the Regulations are made by approved carriers to ONR (CNS).</w:t>
      </w:r>
    </w:p>
    <w:p w14:paraId="4E4C5CCF" w14:textId="6DAFECBE" w:rsidR="00023C05" w:rsidRDefault="00023C05" w:rsidP="00023C05">
      <w:r>
        <w:t>It concerns incidents or events related to Cat I-III nuclear material in transit or temporary storage, and the security of such material.</w:t>
      </w:r>
    </w:p>
    <w:p w14:paraId="111A2113" w14:textId="77777777" w:rsidR="00F43B63" w:rsidRDefault="00F43B63" w:rsidP="00023C05"/>
    <w:p w14:paraId="0DF1C76E" w14:textId="71B8260E" w:rsidR="00D66D68" w:rsidRPr="003F3B3E" w:rsidRDefault="00D66D68" w:rsidP="00F43B63">
      <w:pPr>
        <w:pStyle w:val="Heading2"/>
        <w:numPr>
          <w:ilvl w:val="0"/>
          <w:numId w:val="0"/>
        </w:numPr>
        <w:ind w:left="851" w:hanging="851"/>
      </w:pPr>
      <w:r w:rsidRPr="003F3B3E">
        <w:t>S</w:t>
      </w:r>
      <w:r w:rsidR="0070234C" w:rsidRPr="003F3B3E">
        <w:t>C</w:t>
      </w:r>
      <w:r w:rsidR="00E6794F" w:rsidRPr="003F3B3E">
        <w:t>22</w:t>
      </w:r>
      <w:r w:rsidR="00EC7363" w:rsidRPr="003F3B3E">
        <w:t>a</w:t>
      </w:r>
    </w:p>
    <w:p w14:paraId="3010C4A7" w14:textId="77777777" w:rsidR="00D66D68" w:rsidRPr="00076746" w:rsidRDefault="00D66D68" w:rsidP="00FF2735">
      <w:pPr>
        <w:spacing w:after="160"/>
        <w:rPr>
          <w:b/>
          <w:bCs/>
        </w:rPr>
      </w:pPr>
      <w:r>
        <w:rPr>
          <w:b/>
          <w:bCs/>
        </w:rPr>
        <w:t>Description:</w:t>
      </w:r>
    </w:p>
    <w:p w14:paraId="54FCC5C4" w14:textId="77777777" w:rsidR="00A25120" w:rsidRDefault="00A25120" w:rsidP="00756382">
      <w:pPr>
        <w:spacing w:after="200"/>
      </w:pPr>
      <w:r w:rsidRPr="00A25120">
        <w:t>Any theft or attempted theft, or any loss or unauthorised disclosure, of sensitive nuclear information or any suspected such theft, loss or disclosure.</w:t>
      </w:r>
    </w:p>
    <w:p w14:paraId="0EE88F90" w14:textId="1BB6F5B4" w:rsidR="00D66D68" w:rsidRPr="00D66D68" w:rsidRDefault="00D66D68" w:rsidP="00756382">
      <w:pPr>
        <w:spacing w:after="200"/>
        <w:rPr>
          <w:b/>
          <w:bCs/>
        </w:rPr>
      </w:pPr>
      <w:r w:rsidRPr="00D66D68">
        <w:rPr>
          <w:b/>
          <w:bCs/>
        </w:rPr>
        <w:t>Origin of Category:</w:t>
      </w:r>
    </w:p>
    <w:p w14:paraId="336CA1C2" w14:textId="77777777" w:rsidR="002B7485" w:rsidRDefault="002B7485" w:rsidP="00FF2735">
      <w:pPr>
        <w:spacing w:after="160"/>
      </w:pPr>
      <w:r w:rsidRPr="002B7485">
        <w:t>Nuclear Industries Security Regulations 2003, Regulation 22 (10).</w:t>
      </w:r>
    </w:p>
    <w:p w14:paraId="6B3E1E75" w14:textId="768A51AF" w:rsidR="00D66D68" w:rsidRDefault="00D66D68" w:rsidP="005E3CD0">
      <w:pPr>
        <w:spacing w:after="160"/>
      </w:pPr>
      <w:r w:rsidRPr="00D66D68">
        <w:rPr>
          <w:b/>
          <w:bCs/>
        </w:rPr>
        <w:t>Discussion</w:t>
      </w:r>
      <w:r>
        <w:t>:</w:t>
      </w:r>
    </w:p>
    <w:p w14:paraId="171391EA" w14:textId="327386AF" w:rsidR="00C268C1" w:rsidRDefault="002848C3" w:rsidP="00DD5434">
      <w:pPr>
        <w:spacing w:after="200"/>
      </w:pPr>
      <w:r w:rsidRPr="002848C3">
        <w:t xml:space="preserve">Regulation 22 (10) of the Nuclear Industries Security Regulations 2003 applies to </w:t>
      </w:r>
      <w:proofErr w:type="spellStart"/>
      <w:r w:rsidRPr="002848C3">
        <w:t>dutyholder</w:t>
      </w:r>
      <w:proofErr w:type="spellEnd"/>
      <w:r w:rsidRPr="002848C3">
        <w:t xml:space="preserve"> locations which hold sensitive nuclear information but are not a nuclear site or approved carrier. Sensitive nuclear information is defined within the Regulations and the classification policy</w:t>
      </w:r>
      <w:r w:rsidR="00770D30">
        <w:t>, which</w:t>
      </w:r>
      <w:r w:rsidRPr="002848C3">
        <w:t xml:space="preserve"> needs to be protected in the interests of national security.</w:t>
      </w:r>
    </w:p>
    <w:p w14:paraId="1502A492" w14:textId="77777777" w:rsidR="00F43B63" w:rsidRDefault="00F43B63" w:rsidP="00DD5434">
      <w:pPr>
        <w:spacing w:after="200"/>
      </w:pPr>
    </w:p>
    <w:p w14:paraId="217022F9" w14:textId="77777777" w:rsidR="00F43B63" w:rsidRDefault="00F43B63" w:rsidP="003F3B3E">
      <w:pPr>
        <w:rPr>
          <w:sz w:val="36"/>
          <w:szCs w:val="32"/>
        </w:rPr>
        <w:sectPr w:rsidR="00F43B63" w:rsidSect="005E6B85">
          <w:pgSz w:w="11906" w:h="16838" w:code="9"/>
          <w:pgMar w:top="1440" w:right="1440" w:bottom="1440" w:left="1440" w:header="397" w:footer="397" w:gutter="0"/>
          <w:cols w:space="312"/>
          <w:docGrid w:linePitch="360"/>
        </w:sectPr>
      </w:pPr>
    </w:p>
    <w:p w14:paraId="45041E15" w14:textId="62319DA3" w:rsidR="009E4798" w:rsidRPr="003F3B3E" w:rsidRDefault="009E4798" w:rsidP="00F43B63">
      <w:pPr>
        <w:pStyle w:val="Heading2"/>
        <w:numPr>
          <w:ilvl w:val="0"/>
          <w:numId w:val="0"/>
        </w:numPr>
        <w:ind w:left="851" w:hanging="851"/>
      </w:pPr>
      <w:r w:rsidRPr="003F3B3E">
        <w:lastRenderedPageBreak/>
        <w:t>S</w:t>
      </w:r>
      <w:r w:rsidR="007466B9" w:rsidRPr="003F3B3E">
        <w:t>C22b</w:t>
      </w:r>
    </w:p>
    <w:p w14:paraId="64F5478C" w14:textId="77777777" w:rsidR="009E4798" w:rsidRPr="00076746" w:rsidRDefault="009E4798" w:rsidP="005E3CD0">
      <w:pPr>
        <w:spacing w:after="160"/>
        <w:rPr>
          <w:b/>
          <w:bCs/>
        </w:rPr>
      </w:pPr>
      <w:r>
        <w:rPr>
          <w:b/>
          <w:bCs/>
        </w:rPr>
        <w:t>Description:</w:t>
      </w:r>
    </w:p>
    <w:p w14:paraId="767739A3" w14:textId="27D14177" w:rsidR="009E4798" w:rsidRDefault="00526D00" w:rsidP="00FF2735">
      <w:pPr>
        <w:spacing w:after="160"/>
        <w:rPr>
          <w:b/>
          <w:bCs/>
        </w:rPr>
      </w:pPr>
      <w:r w:rsidRPr="00526D00">
        <w:t>Any unauthorised access to sensitive nuclear information or any attempt to gain such access.</w:t>
      </w:r>
    </w:p>
    <w:p w14:paraId="0D7CEA15" w14:textId="77777777" w:rsidR="009E4798" w:rsidRPr="00D66D68" w:rsidRDefault="009E4798" w:rsidP="007454B4">
      <w:pPr>
        <w:spacing w:after="120"/>
        <w:rPr>
          <w:b/>
          <w:bCs/>
        </w:rPr>
      </w:pPr>
      <w:r w:rsidRPr="00D66D68">
        <w:rPr>
          <w:b/>
          <w:bCs/>
        </w:rPr>
        <w:t>Origin of Category:</w:t>
      </w:r>
    </w:p>
    <w:p w14:paraId="302B471C" w14:textId="77777777" w:rsidR="00497475" w:rsidRDefault="00497475" w:rsidP="00FF2735">
      <w:pPr>
        <w:spacing w:after="160"/>
      </w:pPr>
      <w:r w:rsidRPr="00497475">
        <w:t>Nuclear Industries Security Regulations 2003, Regulation 22 (10).</w:t>
      </w:r>
    </w:p>
    <w:p w14:paraId="36B9E680" w14:textId="186D3231" w:rsidR="009E4798" w:rsidRDefault="009E4798" w:rsidP="00FF2735">
      <w:pPr>
        <w:spacing w:after="160"/>
      </w:pPr>
      <w:r w:rsidRPr="00D66D68">
        <w:rPr>
          <w:b/>
          <w:bCs/>
        </w:rPr>
        <w:t>Discussion</w:t>
      </w:r>
      <w:r>
        <w:t>:</w:t>
      </w:r>
    </w:p>
    <w:p w14:paraId="5C1D17F8" w14:textId="65FA6B31" w:rsidR="00327C45" w:rsidRDefault="00327C45" w:rsidP="00756382">
      <w:pPr>
        <w:spacing w:after="200"/>
      </w:pPr>
      <w:r w:rsidRPr="00327C45">
        <w:t xml:space="preserve">This category is required under Regulation 22 (10) of the Nuclear Industries Security Regulations 2003. It ensures that reports of incidents and matters defined within the Regulations are made to ONR (CNS) by persons who have possession or control of Sensitive Nuclear Information, or uranium enrichment software or equipment. </w:t>
      </w:r>
    </w:p>
    <w:p w14:paraId="52EF349B" w14:textId="77777777" w:rsidR="00F43B63" w:rsidRDefault="00F43B63" w:rsidP="00756382">
      <w:pPr>
        <w:spacing w:after="200"/>
      </w:pPr>
    </w:p>
    <w:p w14:paraId="7C9FB80D" w14:textId="2003128B" w:rsidR="00134F88" w:rsidRPr="003F3B3E" w:rsidRDefault="00134F88" w:rsidP="00F43B63">
      <w:pPr>
        <w:pStyle w:val="Heading2"/>
        <w:numPr>
          <w:ilvl w:val="0"/>
          <w:numId w:val="0"/>
        </w:numPr>
        <w:ind w:left="851" w:hanging="851"/>
      </w:pPr>
      <w:r w:rsidRPr="003F3B3E">
        <w:t>S</w:t>
      </w:r>
      <w:r w:rsidR="00740233" w:rsidRPr="003F3B3E">
        <w:t>C2</w:t>
      </w:r>
      <w:r w:rsidRPr="003F3B3E">
        <w:t>2</w:t>
      </w:r>
      <w:r w:rsidR="00740233" w:rsidRPr="003F3B3E">
        <w:t>c</w:t>
      </w:r>
    </w:p>
    <w:p w14:paraId="76513782" w14:textId="77777777" w:rsidR="00134F88" w:rsidRPr="00076746" w:rsidRDefault="00134F88" w:rsidP="00DD5434">
      <w:pPr>
        <w:spacing w:after="200"/>
        <w:rPr>
          <w:b/>
          <w:bCs/>
        </w:rPr>
      </w:pPr>
      <w:r>
        <w:rPr>
          <w:b/>
          <w:bCs/>
        </w:rPr>
        <w:t>Description:</w:t>
      </w:r>
    </w:p>
    <w:p w14:paraId="58BB3A5A" w14:textId="3A4D451C" w:rsidR="00134F88" w:rsidRDefault="00633E59" w:rsidP="00134F88">
      <w:pPr>
        <w:rPr>
          <w:b/>
          <w:bCs/>
        </w:rPr>
      </w:pPr>
      <w:r w:rsidRPr="00633E59">
        <w:t>Any other event or matter which might affect the security of any sensitive nuclear information.</w:t>
      </w:r>
    </w:p>
    <w:p w14:paraId="5000D6C9" w14:textId="77777777" w:rsidR="00134F88" w:rsidRPr="00D66D68" w:rsidRDefault="00134F88" w:rsidP="007454B4">
      <w:pPr>
        <w:keepLines/>
        <w:spacing w:after="120"/>
        <w:rPr>
          <w:b/>
          <w:bCs/>
        </w:rPr>
      </w:pPr>
      <w:r w:rsidRPr="00D66D68">
        <w:rPr>
          <w:b/>
          <w:bCs/>
        </w:rPr>
        <w:t>Origin of Category:</w:t>
      </w:r>
    </w:p>
    <w:p w14:paraId="1F36E85C" w14:textId="77777777" w:rsidR="00E94CF4" w:rsidRDefault="00E94CF4" w:rsidP="00295CE6">
      <w:pPr>
        <w:keepLines/>
        <w:spacing w:after="160"/>
      </w:pPr>
      <w:r w:rsidRPr="00E94CF4">
        <w:t>Nuclear Industries Security Regulations 2003, Regulation 22 (10).</w:t>
      </w:r>
    </w:p>
    <w:p w14:paraId="31D803E9" w14:textId="77777777" w:rsidR="00134F88" w:rsidRDefault="00134F88" w:rsidP="00295CE6">
      <w:pPr>
        <w:keepLines/>
        <w:spacing w:after="160"/>
      </w:pPr>
      <w:r w:rsidRPr="00D66D68">
        <w:rPr>
          <w:b/>
          <w:bCs/>
        </w:rPr>
        <w:t>Discussion</w:t>
      </w:r>
      <w:r>
        <w:t>:</w:t>
      </w:r>
    </w:p>
    <w:p w14:paraId="20A7CC21" w14:textId="77777777" w:rsidR="007454B4" w:rsidRDefault="003575D5" w:rsidP="00DD5434">
      <w:pPr>
        <w:keepLines/>
        <w:spacing w:after="160"/>
      </w:pPr>
      <w:r w:rsidRPr="003575D5">
        <w:t>This category is required under Regulation 22 (10) of the Nuclear Industries Security Regulations 2003. It ensures that reports of incidents and matters defined within the Regulations are made to ONR (CNS) by persons who have possession or control of Sensitive Nuclear Information, or uranium enrichment software or equipment.</w:t>
      </w:r>
    </w:p>
    <w:p w14:paraId="2EBCC2F6" w14:textId="6A84BB47" w:rsidR="002B154B" w:rsidRDefault="003575D5" w:rsidP="00BE6E5D">
      <w:pPr>
        <w:keepLines/>
        <w:spacing w:after="0"/>
      </w:pPr>
      <w:r w:rsidRPr="003575D5">
        <w:t>This relates to any incidents or matters not covered under SC22b and SC22c.</w:t>
      </w:r>
    </w:p>
    <w:p w14:paraId="216CC737" w14:textId="77777777" w:rsidR="002B154B" w:rsidRDefault="002B154B" w:rsidP="002B154B">
      <w:pPr>
        <w:sectPr w:rsidR="002B154B" w:rsidSect="005E6B85">
          <w:pgSz w:w="11906" w:h="16838" w:code="9"/>
          <w:pgMar w:top="1440" w:right="1440" w:bottom="1440" w:left="1440" w:header="397" w:footer="397" w:gutter="0"/>
          <w:cols w:space="312"/>
          <w:docGrid w:linePitch="360"/>
        </w:sectPr>
      </w:pPr>
    </w:p>
    <w:p w14:paraId="784B763C" w14:textId="3A8DE963" w:rsidR="0081650D" w:rsidRPr="00B075B4" w:rsidRDefault="0081650D" w:rsidP="0081650D">
      <w:pPr>
        <w:pStyle w:val="Heading1"/>
        <w:numPr>
          <w:ilvl w:val="0"/>
          <w:numId w:val="0"/>
        </w:numPr>
      </w:pPr>
      <w:bookmarkStart w:id="25" w:name="_Appendix_B_–"/>
      <w:bookmarkStart w:id="26" w:name="_Toc95839522"/>
      <w:bookmarkStart w:id="27" w:name="_Toc119319472"/>
      <w:bookmarkEnd w:id="25"/>
      <w:r w:rsidRPr="002050C1">
        <w:lastRenderedPageBreak/>
        <w:t xml:space="preserve">Appendix </w:t>
      </w:r>
      <w:r>
        <w:t>B</w:t>
      </w:r>
      <w:r w:rsidRPr="00556439">
        <w:t xml:space="preserve"> </w:t>
      </w:r>
      <w:r>
        <w:t xml:space="preserve">– </w:t>
      </w:r>
      <w:bookmarkEnd w:id="26"/>
      <w:r w:rsidR="00E007C4">
        <w:t>Media Interest Incident Category</w:t>
      </w:r>
      <w:bookmarkEnd w:id="27"/>
    </w:p>
    <w:p w14:paraId="651FD0FC" w14:textId="773FC0FF" w:rsidR="0026133F" w:rsidRPr="003F3B3E" w:rsidRDefault="00D55E39" w:rsidP="00F43B63">
      <w:pPr>
        <w:pStyle w:val="Heading2"/>
        <w:numPr>
          <w:ilvl w:val="0"/>
          <w:numId w:val="0"/>
        </w:numPr>
        <w:ind w:left="851" w:hanging="851"/>
      </w:pPr>
      <w:r w:rsidRPr="003F3B3E">
        <w:t>AN</w:t>
      </w:r>
      <w:r w:rsidR="0026133F" w:rsidRPr="003F3B3E">
        <w:t>01</w:t>
      </w:r>
    </w:p>
    <w:p w14:paraId="797CFCBD" w14:textId="77777777" w:rsidR="0026133F" w:rsidRPr="00076746" w:rsidRDefault="0026133F" w:rsidP="0026133F">
      <w:pPr>
        <w:rPr>
          <w:b/>
          <w:bCs/>
        </w:rPr>
      </w:pPr>
      <w:r>
        <w:rPr>
          <w:b/>
          <w:bCs/>
        </w:rPr>
        <w:t>Description:</w:t>
      </w:r>
    </w:p>
    <w:p w14:paraId="6BB90F3C" w14:textId="7F01AB0E" w:rsidR="0026133F" w:rsidRPr="00F940AF" w:rsidRDefault="00B80915" w:rsidP="0026133F">
      <w:pPr>
        <w:rPr>
          <w:b/>
          <w:bCs/>
        </w:rPr>
      </w:pPr>
      <w:r w:rsidRPr="00B80915">
        <w:t>Events likely to attract, or that have attracted, significant national media or public attention. (Immediate).</w:t>
      </w:r>
    </w:p>
    <w:p w14:paraId="364688DA" w14:textId="0CC0296B" w:rsidR="0026133F" w:rsidRPr="00862E05" w:rsidRDefault="0026133F" w:rsidP="0026133F">
      <w:pPr>
        <w:rPr>
          <w:b/>
          <w:bCs/>
        </w:rPr>
      </w:pPr>
      <w:r w:rsidRPr="00862E05">
        <w:rPr>
          <w:b/>
          <w:bCs/>
        </w:rPr>
        <w:t>Origin of Category:</w:t>
      </w:r>
    </w:p>
    <w:p w14:paraId="273B9AAE" w14:textId="77777777" w:rsidR="00A86301" w:rsidRDefault="00A86301" w:rsidP="0026133F">
      <w:r w:rsidRPr="00A86301">
        <w:t>Ministerial Reporting Criteria (MRC), sub-category (f): “Events likely to attract, or that have attracted, significant national media or public attention”</w:t>
      </w:r>
      <w:r>
        <w:t>.</w:t>
      </w:r>
    </w:p>
    <w:p w14:paraId="2B672C35" w14:textId="3BB4EED8" w:rsidR="0026133F" w:rsidRDefault="0026133F" w:rsidP="0026133F">
      <w:r w:rsidRPr="00862E05">
        <w:rPr>
          <w:b/>
          <w:bCs/>
        </w:rPr>
        <w:t>Discussion</w:t>
      </w:r>
      <w:r w:rsidR="00862E05">
        <w:t>:</w:t>
      </w:r>
    </w:p>
    <w:p w14:paraId="1ED2E1E9" w14:textId="1DD67648" w:rsidR="002D540C" w:rsidRPr="002D540C" w:rsidRDefault="002D540C" w:rsidP="002D540C">
      <w:r w:rsidRPr="002D540C">
        <w:t>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w:t>
      </w:r>
    </w:p>
    <w:p w14:paraId="547DCC83" w14:textId="5B8D25D7" w:rsidR="002D540C" w:rsidRPr="002D540C" w:rsidRDefault="002D540C" w:rsidP="002D540C">
      <w:r w:rsidRPr="002D540C">
        <w:t>This category may be used with or without any of the other notifications categories, to give immediate effect to a notification. The presence or absence of other categories will provide an initial indication to ONR of the extent of any follow-up required.</w:t>
      </w:r>
    </w:p>
    <w:p w14:paraId="5B87179A" w14:textId="77777777" w:rsidR="002D540C" w:rsidRDefault="002D540C" w:rsidP="002D540C">
      <w:r w:rsidRPr="002D540C">
        <w:t>This category is not intended to cover all attendances at site by external response services for routine matters such as an ambulance transporting a worker to hospital for treatment of a minor injury or a precautionary check-up, however if emergency services attend with flashing blue lights and sirens, this may be reported under AN01.</w:t>
      </w:r>
    </w:p>
    <w:sectPr w:rsidR="002D540C" w:rsidSect="005E6B8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2953E" w14:textId="77777777" w:rsidR="005B1C76" w:rsidRDefault="005B1C76" w:rsidP="007D199A">
      <w:pPr>
        <w:spacing w:after="0"/>
      </w:pPr>
      <w:r>
        <w:separator/>
      </w:r>
    </w:p>
    <w:p w14:paraId="33343C13" w14:textId="77777777" w:rsidR="005B1C76" w:rsidRDefault="005B1C76"/>
  </w:endnote>
  <w:endnote w:type="continuationSeparator" w:id="0">
    <w:p w14:paraId="485C6173" w14:textId="77777777" w:rsidR="005B1C76" w:rsidRDefault="005B1C76" w:rsidP="007D199A">
      <w:pPr>
        <w:spacing w:after="0"/>
      </w:pPr>
      <w:r>
        <w:continuationSeparator/>
      </w:r>
    </w:p>
    <w:p w14:paraId="1B13655A" w14:textId="77777777" w:rsidR="005B1C76" w:rsidRDefault="005B1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26CE" w14:textId="77777777" w:rsidR="009C1FC0" w:rsidRDefault="009C1F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1B2C" w14:textId="77777777" w:rsidR="009C1FC0" w:rsidRDefault="009C1F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382DB" w14:textId="77777777" w:rsidR="005B1C76" w:rsidRPr="005E0344" w:rsidRDefault="005B1C76" w:rsidP="005E0344">
      <w:pPr>
        <w:spacing w:after="120"/>
        <w:rPr>
          <w:color w:val="000000" w:themeColor="text2"/>
        </w:rPr>
      </w:pPr>
      <w:r w:rsidRPr="005E0344">
        <w:rPr>
          <w:color w:val="000000" w:themeColor="text2"/>
        </w:rPr>
        <w:separator/>
      </w:r>
    </w:p>
  </w:footnote>
  <w:footnote w:type="continuationSeparator" w:id="0">
    <w:p w14:paraId="0D956E0F" w14:textId="77777777" w:rsidR="005B1C76" w:rsidRPr="005E0344" w:rsidRDefault="005B1C76" w:rsidP="0090581D">
      <w:pPr>
        <w:spacing w:after="120"/>
        <w:rPr>
          <w:color w:val="000000" w:themeColor="text2"/>
        </w:rPr>
      </w:pPr>
      <w:r w:rsidRPr="005E0344">
        <w:rPr>
          <w:color w:val="000000" w:themeColor="text2"/>
        </w:rPr>
        <w:continuationSeparator/>
      </w:r>
    </w:p>
    <w:p w14:paraId="38ABFAAF" w14:textId="77777777" w:rsidR="005B1C76" w:rsidRDefault="005B1C76"/>
  </w:footnote>
  <w:footnote w:type="continuationNotice" w:id="1">
    <w:p w14:paraId="40C8700B" w14:textId="77777777" w:rsidR="005B1C76" w:rsidRDefault="005B1C76">
      <w:pPr>
        <w:spacing w:after="0"/>
      </w:pPr>
    </w:p>
    <w:p w14:paraId="647F3048" w14:textId="77777777" w:rsidR="005B1C76" w:rsidRDefault="005B1C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6E091" w14:textId="77777777" w:rsidR="009C1FC0" w:rsidRDefault="009C1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FADC" w14:textId="77777777" w:rsidR="009C1FC0" w:rsidRDefault="009C1F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2A3C050B" w:rsidR="00CE6198" w:rsidRPr="005E6B85" w:rsidRDefault="00CD355A" w:rsidP="005E6B85">
    <w:pPr>
      <w:pStyle w:val="Header"/>
      <w:rPr>
        <w:sz w:val="20"/>
        <w:szCs w:val="24"/>
      </w:rPr>
    </w:pPr>
    <w:sdt>
      <w:sdtPr>
        <w:rPr>
          <w:sz w:val="20"/>
          <w:szCs w:val="24"/>
        </w:rPr>
        <w:alias w:val="Title"/>
        <w:tag w:val=""/>
        <w:id w:val="-324752591"/>
        <w:placeholder>
          <w:docPart w:val="D1C781E450B34694A7F78F876E9C0FDB"/>
        </w:placeholder>
        <w:dataBinding w:prefixMappings="xmlns:ns0='http://purl.org/dc/elements/1.1/' xmlns:ns1='http://schemas.openxmlformats.org/package/2006/metadata/core-properties' " w:xpath="/ns1:coreProperties[1]/ns0:title[1]" w:storeItemID="{6C3C8BC8-F283-45AE-878A-BAB7291924A1}"/>
        <w:text/>
      </w:sdtPr>
      <w:sdtEndPr/>
      <w:sdtContent>
        <w:r w:rsidR="005E6B85">
          <w:rPr>
            <w:sz w:val="20"/>
            <w:szCs w:val="24"/>
          </w:rPr>
          <w:t>Notification Guidance for Nuclear Security Incidents</w:t>
        </w:r>
      </w:sdtContent>
    </w:sdt>
    <w:r w:rsidR="005E6B85" w:rsidRPr="003A7E1C">
      <w:rPr>
        <w:sz w:val="20"/>
        <w:szCs w:val="24"/>
      </w:rPr>
      <w:t xml:space="preserve"> | Issue No.: </w:t>
    </w:r>
    <w:sdt>
      <w:sdtPr>
        <w:rPr>
          <w:sz w:val="20"/>
          <w:szCs w:val="24"/>
        </w:rPr>
        <w:alias w:val="Status"/>
        <w:tag w:val=""/>
        <w:id w:val="-880630590"/>
        <w:placeholder>
          <w:docPart w:val="003A5B977C5643B5917811B3BC842580"/>
        </w:placeholder>
        <w:dataBinding w:prefixMappings="xmlns:ns0='http://purl.org/dc/elements/1.1/' xmlns:ns1='http://schemas.openxmlformats.org/package/2006/metadata/core-properties' " w:xpath="/ns1:coreProperties[1]/ns1:contentStatus[1]" w:storeItemID="{6C3C8BC8-F283-45AE-878A-BAB7291924A1}"/>
        <w:text/>
      </w:sdtPr>
      <w:sdtEndPr/>
      <w:sdtContent>
        <w:r w:rsidR="009F72E9">
          <w:rPr>
            <w:sz w:val="20"/>
            <w:szCs w:val="24"/>
          </w:rPr>
          <w:t>1.4</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63C4008" w:rsidR="00177666" w:rsidRPr="003A7E1C" w:rsidRDefault="00CD355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815F2D">
          <w:rPr>
            <w:sz w:val="20"/>
            <w:szCs w:val="24"/>
          </w:rPr>
          <w:t>Notification Guidance for Nuclear Security Incidents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F72E9">
          <w:rPr>
            <w:sz w:val="20"/>
            <w:szCs w:val="24"/>
          </w:rPr>
          <w:t>1.4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756C418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E8940E8"/>
    <w:multiLevelType w:val="hybridMultilevel"/>
    <w:tmpl w:val="A3DE058C"/>
    <w:lvl w:ilvl="0" w:tplc="A9E42A4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090A82"/>
    <w:multiLevelType w:val="hybridMultilevel"/>
    <w:tmpl w:val="7EB42B76"/>
    <w:lvl w:ilvl="0" w:tplc="A9E42A42">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56687952">
    <w:abstractNumId w:val="9"/>
  </w:num>
  <w:num w:numId="2" w16cid:durableId="1720743504">
    <w:abstractNumId w:val="7"/>
  </w:num>
  <w:num w:numId="3" w16cid:durableId="548104560">
    <w:abstractNumId w:val="6"/>
  </w:num>
  <w:num w:numId="4" w16cid:durableId="568543514">
    <w:abstractNumId w:val="5"/>
  </w:num>
  <w:num w:numId="5" w16cid:durableId="1059086235">
    <w:abstractNumId w:val="4"/>
  </w:num>
  <w:num w:numId="6" w16cid:durableId="1270351828">
    <w:abstractNumId w:val="8"/>
  </w:num>
  <w:num w:numId="7" w16cid:durableId="1022367014">
    <w:abstractNumId w:val="3"/>
  </w:num>
  <w:num w:numId="8" w16cid:durableId="597519345">
    <w:abstractNumId w:val="2"/>
  </w:num>
  <w:num w:numId="9" w16cid:durableId="543521812">
    <w:abstractNumId w:val="1"/>
  </w:num>
  <w:num w:numId="10" w16cid:durableId="1623686419">
    <w:abstractNumId w:val="0"/>
  </w:num>
  <w:num w:numId="11" w16cid:durableId="1143698916">
    <w:abstractNumId w:val="10"/>
  </w:num>
  <w:num w:numId="12" w16cid:durableId="1941522650">
    <w:abstractNumId w:val="19"/>
  </w:num>
  <w:num w:numId="13" w16cid:durableId="2102598419">
    <w:abstractNumId w:val="14"/>
  </w:num>
  <w:num w:numId="14" w16cid:durableId="1763259116">
    <w:abstractNumId w:val="11"/>
  </w:num>
  <w:num w:numId="15" w16cid:durableId="1484200318">
    <w:abstractNumId w:val="19"/>
    <w:lvlOverride w:ilvl="0">
      <w:startOverride w:val="1"/>
    </w:lvlOverride>
  </w:num>
  <w:num w:numId="16" w16cid:durableId="1461609591">
    <w:abstractNumId w:val="14"/>
    <w:lvlOverride w:ilvl="0">
      <w:startOverride w:val="1"/>
    </w:lvlOverride>
  </w:num>
  <w:num w:numId="17" w16cid:durableId="1895387826">
    <w:abstractNumId w:val="11"/>
    <w:lvlOverride w:ilvl="0">
      <w:startOverride w:val="1"/>
    </w:lvlOverride>
  </w:num>
  <w:num w:numId="18" w16cid:durableId="664742106">
    <w:abstractNumId w:val="18"/>
  </w:num>
  <w:num w:numId="19" w16cid:durableId="808285215">
    <w:abstractNumId w:val="15"/>
  </w:num>
  <w:num w:numId="20" w16cid:durableId="2087804426">
    <w:abstractNumId w:val="13"/>
  </w:num>
  <w:num w:numId="21" w16cid:durableId="1609577578">
    <w:abstractNumId w:val="16"/>
  </w:num>
  <w:num w:numId="22" w16cid:durableId="76708602">
    <w:abstractNumId w:val="12"/>
  </w:num>
  <w:num w:numId="23" w16cid:durableId="38751771">
    <w:abstractNumId w:val="22"/>
  </w:num>
  <w:num w:numId="24" w16cid:durableId="895044152">
    <w:abstractNumId w:val="20"/>
  </w:num>
  <w:num w:numId="25" w16cid:durableId="1422531474">
    <w:abstractNumId w:val="21"/>
    <w:lvlOverride w:ilvl="0">
      <w:startOverride w:val="1"/>
    </w:lvlOverride>
  </w:num>
  <w:num w:numId="26" w16cid:durableId="1412042931">
    <w:abstractNumId w:val="19"/>
  </w:num>
  <w:num w:numId="27" w16cid:durableId="1877497441">
    <w:abstractNumId w:val="19"/>
  </w:num>
  <w:num w:numId="28" w16cid:durableId="128941410">
    <w:abstractNumId w:val="13"/>
  </w:num>
  <w:num w:numId="29" w16cid:durableId="1043099492">
    <w:abstractNumId w:val="17"/>
  </w:num>
  <w:num w:numId="30" w16cid:durableId="1741517238">
    <w:abstractNumId w:val="19"/>
  </w:num>
  <w:num w:numId="31" w16cid:durableId="843204581">
    <w:abstractNumId w:val="13"/>
  </w:num>
  <w:num w:numId="32" w16cid:durableId="1828938936">
    <w:abstractNumId w:val="13"/>
  </w:num>
  <w:num w:numId="33" w16cid:durableId="2142183421">
    <w:abstractNumId w:val="13"/>
  </w:num>
  <w:num w:numId="34" w16cid:durableId="1175265543">
    <w:abstractNumId w:val="13"/>
  </w:num>
  <w:num w:numId="35" w16cid:durableId="1481459349">
    <w:abstractNumId w:val="19"/>
  </w:num>
  <w:num w:numId="36" w16cid:durableId="300961216">
    <w:abstractNumId w:val="13"/>
  </w:num>
  <w:num w:numId="37" w16cid:durableId="12872725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062"/>
    <w:rsid w:val="00004C16"/>
    <w:rsid w:val="00011177"/>
    <w:rsid w:val="00014814"/>
    <w:rsid w:val="00016C02"/>
    <w:rsid w:val="00021797"/>
    <w:rsid w:val="00023C05"/>
    <w:rsid w:val="00024522"/>
    <w:rsid w:val="00024B2E"/>
    <w:rsid w:val="00027F4F"/>
    <w:rsid w:val="00030430"/>
    <w:rsid w:val="0003078E"/>
    <w:rsid w:val="00031B89"/>
    <w:rsid w:val="00031C1F"/>
    <w:rsid w:val="0003693D"/>
    <w:rsid w:val="00037E34"/>
    <w:rsid w:val="0004440F"/>
    <w:rsid w:val="00050E13"/>
    <w:rsid w:val="000526B0"/>
    <w:rsid w:val="00052C8A"/>
    <w:rsid w:val="0005430C"/>
    <w:rsid w:val="000548C8"/>
    <w:rsid w:val="00054E37"/>
    <w:rsid w:val="00073200"/>
    <w:rsid w:val="00075605"/>
    <w:rsid w:val="00075C66"/>
    <w:rsid w:val="00076746"/>
    <w:rsid w:val="000817D4"/>
    <w:rsid w:val="00082879"/>
    <w:rsid w:val="00084592"/>
    <w:rsid w:val="00087235"/>
    <w:rsid w:val="000913ED"/>
    <w:rsid w:val="00091EEA"/>
    <w:rsid w:val="0009426E"/>
    <w:rsid w:val="000A105C"/>
    <w:rsid w:val="000C2DDC"/>
    <w:rsid w:val="000D0936"/>
    <w:rsid w:val="000D2FD4"/>
    <w:rsid w:val="000E423E"/>
    <w:rsid w:val="000F1B7B"/>
    <w:rsid w:val="000F2ED4"/>
    <w:rsid w:val="000F3759"/>
    <w:rsid w:val="000F3DAB"/>
    <w:rsid w:val="000F4027"/>
    <w:rsid w:val="001028E8"/>
    <w:rsid w:val="0010422D"/>
    <w:rsid w:val="001067C1"/>
    <w:rsid w:val="00110D05"/>
    <w:rsid w:val="00122FCC"/>
    <w:rsid w:val="00124C2B"/>
    <w:rsid w:val="00126752"/>
    <w:rsid w:val="00130B30"/>
    <w:rsid w:val="00134174"/>
    <w:rsid w:val="00134F88"/>
    <w:rsid w:val="001362B2"/>
    <w:rsid w:val="00140E1C"/>
    <w:rsid w:val="001444DD"/>
    <w:rsid w:val="00147AE4"/>
    <w:rsid w:val="0015693A"/>
    <w:rsid w:val="001571E5"/>
    <w:rsid w:val="00177666"/>
    <w:rsid w:val="00180AB8"/>
    <w:rsid w:val="001849CA"/>
    <w:rsid w:val="00185410"/>
    <w:rsid w:val="00192352"/>
    <w:rsid w:val="001A045D"/>
    <w:rsid w:val="001A5B0C"/>
    <w:rsid w:val="001A6E6F"/>
    <w:rsid w:val="001B01BD"/>
    <w:rsid w:val="001C4D63"/>
    <w:rsid w:val="001D0DE0"/>
    <w:rsid w:val="001D13D3"/>
    <w:rsid w:val="001D5AFF"/>
    <w:rsid w:val="001D74B4"/>
    <w:rsid w:val="001E03E1"/>
    <w:rsid w:val="001E24C8"/>
    <w:rsid w:val="001F059F"/>
    <w:rsid w:val="0020021A"/>
    <w:rsid w:val="00200811"/>
    <w:rsid w:val="00200CA1"/>
    <w:rsid w:val="00202A61"/>
    <w:rsid w:val="0021338D"/>
    <w:rsid w:val="00214D43"/>
    <w:rsid w:val="002155D9"/>
    <w:rsid w:val="00223090"/>
    <w:rsid w:val="002238B4"/>
    <w:rsid w:val="002319AB"/>
    <w:rsid w:val="002319AC"/>
    <w:rsid w:val="002333FF"/>
    <w:rsid w:val="00234342"/>
    <w:rsid w:val="00235B93"/>
    <w:rsid w:val="0024040D"/>
    <w:rsid w:val="002462E8"/>
    <w:rsid w:val="00251CD7"/>
    <w:rsid w:val="002548BA"/>
    <w:rsid w:val="00255FA3"/>
    <w:rsid w:val="00257288"/>
    <w:rsid w:val="0026133F"/>
    <w:rsid w:val="00261FB6"/>
    <w:rsid w:val="002629F8"/>
    <w:rsid w:val="00263396"/>
    <w:rsid w:val="002659FA"/>
    <w:rsid w:val="00267815"/>
    <w:rsid w:val="00280765"/>
    <w:rsid w:val="00280DDF"/>
    <w:rsid w:val="002848C3"/>
    <w:rsid w:val="00284BEF"/>
    <w:rsid w:val="002909F0"/>
    <w:rsid w:val="002917FF"/>
    <w:rsid w:val="00292ADF"/>
    <w:rsid w:val="00295CE6"/>
    <w:rsid w:val="00295EEF"/>
    <w:rsid w:val="002A0DEC"/>
    <w:rsid w:val="002A0E99"/>
    <w:rsid w:val="002A51AD"/>
    <w:rsid w:val="002B154B"/>
    <w:rsid w:val="002B1C53"/>
    <w:rsid w:val="002B7485"/>
    <w:rsid w:val="002C5D08"/>
    <w:rsid w:val="002D540C"/>
    <w:rsid w:val="002E0BE4"/>
    <w:rsid w:val="002E3B58"/>
    <w:rsid w:val="002E3E8A"/>
    <w:rsid w:val="002E6A6A"/>
    <w:rsid w:val="002F2B8F"/>
    <w:rsid w:val="002F3397"/>
    <w:rsid w:val="00301B1C"/>
    <w:rsid w:val="00301E20"/>
    <w:rsid w:val="0030380D"/>
    <w:rsid w:val="00312411"/>
    <w:rsid w:val="0032095F"/>
    <w:rsid w:val="00320D2F"/>
    <w:rsid w:val="00323E71"/>
    <w:rsid w:val="00326F77"/>
    <w:rsid w:val="00327C45"/>
    <w:rsid w:val="00331AB8"/>
    <w:rsid w:val="003401B0"/>
    <w:rsid w:val="00346C8E"/>
    <w:rsid w:val="00352615"/>
    <w:rsid w:val="003575D5"/>
    <w:rsid w:val="003678C8"/>
    <w:rsid w:val="00367BD5"/>
    <w:rsid w:val="003756F2"/>
    <w:rsid w:val="00382590"/>
    <w:rsid w:val="00390327"/>
    <w:rsid w:val="00393066"/>
    <w:rsid w:val="00393B78"/>
    <w:rsid w:val="003A01E9"/>
    <w:rsid w:val="003A6CB6"/>
    <w:rsid w:val="003A7E1C"/>
    <w:rsid w:val="003B23B4"/>
    <w:rsid w:val="003C0306"/>
    <w:rsid w:val="003C114C"/>
    <w:rsid w:val="003C465D"/>
    <w:rsid w:val="003D4566"/>
    <w:rsid w:val="003D495D"/>
    <w:rsid w:val="003E098E"/>
    <w:rsid w:val="003E2FAE"/>
    <w:rsid w:val="003E36F5"/>
    <w:rsid w:val="003E48E4"/>
    <w:rsid w:val="003E72A3"/>
    <w:rsid w:val="003F058C"/>
    <w:rsid w:val="003F3B3E"/>
    <w:rsid w:val="003F5532"/>
    <w:rsid w:val="003F75C8"/>
    <w:rsid w:val="00400A33"/>
    <w:rsid w:val="00406973"/>
    <w:rsid w:val="00407CF7"/>
    <w:rsid w:val="00414643"/>
    <w:rsid w:val="00415504"/>
    <w:rsid w:val="00415ED6"/>
    <w:rsid w:val="00417CAF"/>
    <w:rsid w:val="00420A11"/>
    <w:rsid w:val="00420C02"/>
    <w:rsid w:val="00422265"/>
    <w:rsid w:val="0043353A"/>
    <w:rsid w:val="004373A7"/>
    <w:rsid w:val="00437C22"/>
    <w:rsid w:val="00437D94"/>
    <w:rsid w:val="0044030C"/>
    <w:rsid w:val="00441717"/>
    <w:rsid w:val="00444F00"/>
    <w:rsid w:val="0045093B"/>
    <w:rsid w:val="004648A4"/>
    <w:rsid w:val="00471380"/>
    <w:rsid w:val="00474CA5"/>
    <w:rsid w:val="00476B34"/>
    <w:rsid w:val="00477465"/>
    <w:rsid w:val="00494E84"/>
    <w:rsid w:val="00494F0D"/>
    <w:rsid w:val="00496BFD"/>
    <w:rsid w:val="00497475"/>
    <w:rsid w:val="004A3DF2"/>
    <w:rsid w:val="004B3800"/>
    <w:rsid w:val="004C14CF"/>
    <w:rsid w:val="004C2120"/>
    <w:rsid w:val="004C215A"/>
    <w:rsid w:val="004C361D"/>
    <w:rsid w:val="004C4891"/>
    <w:rsid w:val="004C76D6"/>
    <w:rsid w:val="004D285E"/>
    <w:rsid w:val="004D2C89"/>
    <w:rsid w:val="004D331B"/>
    <w:rsid w:val="004E3932"/>
    <w:rsid w:val="004E445F"/>
    <w:rsid w:val="004F1E79"/>
    <w:rsid w:val="004F5F33"/>
    <w:rsid w:val="004F7363"/>
    <w:rsid w:val="0050103A"/>
    <w:rsid w:val="00505F5E"/>
    <w:rsid w:val="005075D4"/>
    <w:rsid w:val="005112E6"/>
    <w:rsid w:val="00511B0F"/>
    <w:rsid w:val="00511C9A"/>
    <w:rsid w:val="00517E05"/>
    <w:rsid w:val="00526D00"/>
    <w:rsid w:val="00534C67"/>
    <w:rsid w:val="00536E29"/>
    <w:rsid w:val="005377E0"/>
    <w:rsid w:val="0055388E"/>
    <w:rsid w:val="00565E8C"/>
    <w:rsid w:val="005754AE"/>
    <w:rsid w:val="005770AF"/>
    <w:rsid w:val="00577FB5"/>
    <w:rsid w:val="00580FA8"/>
    <w:rsid w:val="005811F9"/>
    <w:rsid w:val="005831AA"/>
    <w:rsid w:val="005852D1"/>
    <w:rsid w:val="00587A22"/>
    <w:rsid w:val="0059299D"/>
    <w:rsid w:val="00595C8C"/>
    <w:rsid w:val="00597747"/>
    <w:rsid w:val="005A4CDD"/>
    <w:rsid w:val="005B1C76"/>
    <w:rsid w:val="005B57E4"/>
    <w:rsid w:val="005B5ABD"/>
    <w:rsid w:val="005C140A"/>
    <w:rsid w:val="005C1E2B"/>
    <w:rsid w:val="005C1E52"/>
    <w:rsid w:val="005C3BFA"/>
    <w:rsid w:val="005C6763"/>
    <w:rsid w:val="005D1368"/>
    <w:rsid w:val="005D3164"/>
    <w:rsid w:val="005E0344"/>
    <w:rsid w:val="005E3CD0"/>
    <w:rsid w:val="005E440B"/>
    <w:rsid w:val="005E6B85"/>
    <w:rsid w:val="005F2C85"/>
    <w:rsid w:val="005F7714"/>
    <w:rsid w:val="006001F4"/>
    <w:rsid w:val="00605ADB"/>
    <w:rsid w:val="00611C9F"/>
    <w:rsid w:val="00615AAF"/>
    <w:rsid w:val="00621785"/>
    <w:rsid w:val="006248DE"/>
    <w:rsid w:val="00627555"/>
    <w:rsid w:val="006322A0"/>
    <w:rsid w:val="00633E59"/>
    <w:rsid w:val="0063413D"/>
    <w:rsid w:val="00634570"/>
    <w:rsid w:val="006361FD"/>
    <w:rsid w:val="0063795D"/>
    <w:rsid w:val="0064226F"/>
    <w:rsid w:val="00642DDB"/>
    <w:rsid w:val="00652918"/>
    <w:rsid w:val="00653298"/>
    <w:rsid w:val="00661AD7"/>
    <w:rsid w:val="00663A7C"/>
    <w:rsid w:val="00664117"/>
    <w:rsid w:val="00667DF2"/>
    <w:rsid w:val="00670DF1"/>
    <w:rsid w:val="00671345"/>
    <w:rsid w:val="00672A9B"/>
    <w:rsid w:val="00675884"/>
    <w:rsid w:val="0069286A"/>
    <w:rsid w:val="00692C73"/>
    <w:rsid w:val="00694740"/>
    <w:rsid w:val="00696EE0"/>
    <w:rsid w:val="00697980"/>
    <w:rsid w:val="006A19EF"/>
    <w:rsid w:val="006A2F04"/>
    <w:rsid w:val="006A43D5"/>
    <w:rsid w:val="006A4D2C"/>
    <w:rsid w:val="006A525B"/>
    <w:rsid w:val="006B1A5D"/>
    <w:rsid w:val="006C045F"/>
    <w:rsid w:val="006C138E"/>
    <w:rsid w:val="006C4196"/>
    <w:rsid w:val="006C63B0"/>
    <w:rsid w:val="006C76A2"/>
    <w:rsid w:val="006C792E"/>
    <w:rsid w:val="006D116C"/>
    <w:rsid w:val="006E7C42"/>
    <w:rsid w:val="006F168A"/>
    <w:rsid w:val="006F4FF1"/>
    <w:rsid w:val="006F5076"/>
    <w:rsid w:val="006F6009"/>
    <w:rsid w:val="0070234C"/>
    <w:rsid w:val="0070321D"/>
    <w:rsid w:val="007068BA"/>
    <w:rsid w:val="00716AB1"/>
    <w:rsid w:val="00721D63"/>
    <w:rsid w:val="0073177C"/>
    <w:rsid w:val="00732C7B"/>
    <w:rsid w:val="00734D2B"/>
    <w:rsid w:val="00737705"/>
    <w:rsid w:val="00740233"/>
    <w:rsid w:val="007408D4"/>
    <w:rsid w:val="007420AC"/>
    <w:rsid w:val="00742617"/>
    <w:rsid w:val="007454B4"/>
    <w:rsid w:val="007466B9"/>
    <w:rsid w:val="007534D7"/>
    <w:rsid w:val="00756382"/>
    <w:rsid w:val="00770D30"/>
    <w:rsid w:val="00771013"/>
    <w:rsid w:val="0077110F"/>
    <w:rsid w:val="00774C00"/>
    <w:rsid w:val="00783AFA"/>
    <w:rsid w:val="00785427"/>
    <w:rsid w:val="00790540"/>
    <w:rsid w:val="007951CD"/>
    <w:rsid w:val="007968CA"/>
    <w:rsid w:val="007975D7"/>
    <w:rsid w:val="007A1449"/>
    <w:rsid w:val="007A43FF"/>
    <w:rsid w:val="007B18B5"/>
    <w:rsid w:val="007B3918"/>
    <w:rsid w:val="007B7377"/>
    <w:rsid w:val="007C3C1D"/>
    <w:rsid w:val="007D199A"/>
    <w:rsid w:val="007D2BE3"/>
    <w:rsid w:val="007D2EBE"/>
    <w:rsid w:val="007D42D2"/>
    <w:rsid w:val="007E1C07"/>
    <w:rsid w:val="007E2224"/>
    <w:rsid w:val="007F24B6"/>
    <w:rsid w:val="00803D94"/>
    <w:rsid w:val="00815F2D"/>
    <w:rsid w:val="0081650D"/>
    <w:rsid w:val="008229BA"/>
    <w:rsid w:val="00822CDE"/>
    <w:rsid w:val="00824151"/>
    <w:rsid w:val="00834A30"/>
    <w:rsid w:val="00845390"/>
    <w:rsid w:val="0084601B"/>
    <w:rsid w:val="00856750"/>
    <w:rsid w:val="008606F0"/>
    <w:rsid w:val="00862E05"/>
    <w:rsid w:val="0086318A"/>
    <w:rsid w:val="00865489"/>
    <w:rsid w:val="0086553D"/>
    <w:rsid w:val="008702DD"/>
    <w:rsid w:val="0087080F"/>
    <w:rsid w:val="00874FEB"/>
    <w:rsid w:val="00881B6F"/>
    <w:rsid w:val="00882AA4"/>
    <w:rsid w:val="00883E22"/>
    <w:rsid w:val="00884E43"/>
    <w:rsid w:val="00887EC6"/>
    <w:rsid w:val="0089084C"/>
    <w:rsid w:val="00893409"/>
    <w:rsid w:val="00893707"/>
    <w:rsid w:val="00893D9F"/>
    <w:rsid w:val="0089478F"/>
    <w:rsid w:val="00896291"/>
    <w:rsid w:val="008A0A91"/>
    <w:rsid w:val="008A2379"/>
    <w:rsid w:val="008A4329"/>
    <w:rsid w:val="008A578E"/>
    <w:rsid w:val="008B144B"/>
    <w:rsid w:val="008B1519"/>
    <w:rsid w:val="008B2309"/>
    <w:rsid w:val="008B7BCC"/>
    <w:rsid w:val="008C089B"/>
    <w:rsid w:val="008C17AB"/>
    <w:rsid w:val="008C50C3"/>
    <w:rsid w:val="008C7094"/>
    <w:rsid w:val="008D2B97"/>
    <w:rsid w:val="008D3FE7"/>
    <w:rsid w:val="008D49A5"/>
    <w:rsid w:val="008D6C81"/>
    <w:rsid w:val="008E6CF0"/>
    <w:rsid w:val="008F09B1"/>
    <w:rsid w:val="008F1439"/>
    <w:rsid w:val="008F212A"/>
    <w:rsid w:val="008F7051"/>
    <w:rsid w:val="008F732C"/>
    <w:rsid w:val="00900741"/>
    <w:rsid w:val="009033A9"/>
    <w:rsid w:val="0090581D"/>
    <w:rsid w:val="00910116"/>
    <w:rsid w:val="0091439C"/>
    <w:rsid w:val="00920503"/>
    <w:rsid w:val="00920572"/>
    <w:rsid w:val="00920BF2"/>
    <w:rsid w:val="00923BE7"/>
    <w:rsid w:val="0092791F"/>
    <w:rsid w:val="009349A9"/>
    <w:rsid w:val="00936C52"/>
    <w:rsid w:val="0094519C"/>
    <w:rsid w:val="0095303A"/>
    <w:rsid w:val="0095489B"/>
    <w:rsid w:val="00966FB9"/>
    <w:rsid w:val="009671CD"/>
    <w:rsid w:val="00972F49"/>
    <w:rsid w:val="009751A9"/>
    <w:rsid w:val="00980F9C"/>
    <w:rsid w:val="00982906"/>
    <w:rsid w:val="00984954"/>
    <w:rsid w:val="0098632B"/>
    <w:rsid w:val="00990FC4"/>
    <w:rsid w:val="00997BFB"/>
    <w:rsid w:val="009A2639"/>
    <w:rsid w:val="009A7348"/>
    <w:rsid w:val="009B462C"/>
    <w:rsid w:val="009B6978"/>
    <w:rsid w:val="009C15F3"/>
    <w:rsid w:val="009C1FC0"/>
    <w:rsid w:val="009C3689"/>
    <w:rsid w:val="009E07C2"/>
    <w:rsid w:val="009E0E52"/>
    <w:rsid w:val="009E4798"/>
    <w:rsid w:val="009F4FF9"/>
    <w:rsid w:val="009F72E9"/>
    <w:rsid w:val="009F72F9"/>
    <w:rsid w:val="00A00205"/>
    <w:rsid w:val="00A00AF0"/>
    <w:rsid w:val="00A14B5A"/>
    <w:rsid w:val="00A20737"/>
    <w:rsid w:val="00A21771"/>
    <w:rsid w:val="00A243DF"/>
    <w:rsid w:val="00A25120"/>
    <w:rsid w:val="00A3567F"/>
    <w:rsid w:val="00A37698"/>
    <w:rsid w:val="00A37793"/>
    <w:rsid w:val="00A4084C"/>
    <w:rsid w:val="00A40C59"/>
    <w:rsid w:val="00A41ED3"/>
    <w:rsid w:val="00A538BF"/>
    <w:rsid w:val="00A646C7"/>
    <w:rsid w:val="00A73D00"/>
    <w:rsid w:val="00A750E7"/>
    <w:rsid w:val="00A81D82"/>
    <w:rsid w:val="00A86301"/>
    <w:rsid w:val="00A9118F"/>
    <w:rsid w:val="00A936AF"/>
    <w:rsid w:val="00A93E33"/>
    <w:rsid w:val="00A9602C"/>
    <w:rsid w:val="00A97339"/>
    <w:rsid w:val="00AB6970"/>
    <w:rsid w:val="00AC1939"/>
    <w:rsid w:val="00AC6BBD"/>
    <w:rsid w:val="00AC7C05"/>
    <w:rsid w:val="00AD167C"/>
    <w:rsid w:val="00AD17C7"/>
    <w:rsid w:val="00AD4041"/>
    <w:rsid w:val="00AE23C1"/>
    <w:rsid w:val="00AE302B"/>
    <w:rsid w:val="00AE6C9B"/>
    <w:rsid w:val="00AF1BFC"/>
    <w:rsid w:val="00B134E7"/>
    <w:rsid w:val="00B16BE5"/>
    <w:rsid w:val="00B20D0D"/>
    <w:rsid w:val="00B210AE"/>
    <w:rsid w:val="00B259DF"/>
    <w:rsid w:val="00B261B9"/>
    <w:rsid w:val="00B33C0D"/>
    <w:rsid w:val="00B357AB"/>
    <w:rsid w:val="00B44B1F"/>
    <w:rsid w:val="00B64141"/>
    <w:rsid w:val="00B64E72"/>
    <w:rsid w:val="00B67667"/>
    <w:rsid w:val="00B73FE5"/>
    <w:rsid w:val="00B77913"/>
    <w:rsid w:val="00B77976"/>
    <w:rsid w:val="00B80915"/>
    <w:rsid w:val="00B824FB"/>
    <w:rsid w:val="00B82646"/>
    <w:rsid w:val="00B83158"/>
    <w:rsid w:val="00B85962"/>
    <w:rsid w:val="00B867F9"/>
    <w:rsid w:val="00B96D01"/>
    <w:rsid w:val="00B97359"/>
    <w:rsid w:val="00B97A8F"/>
    <w:rsid w:val="00BA4E58"/>
    <w:rsid w:val="00BA7074"/>
    <w:rsid w:val="00BB7829"/>
    <w:rsid w:val="00BC6DA9"/>
    <w:rsid w:val="00BC7650"/>
    <w:rsid w:val="00BD1457"/>
    <w:rsid w:val="00BE2AD9"/>
    <w:rsid w:val="00BE6E5D"/>
    <w:rsid w:val="00BF1CC6"/>
    <w:rsid w:val="00BF27FE"/>
    <w:rsid w:val="00C003B9"/>
    <w:rsid w:val="00C043B3"/>
    <w:rsid w:val="00C04ACF"/>
    <w:rsid w:val="00C079AB"/>
    <w:rsid w:val="00C10E61"/>
    <w:rsid w:val="00C14787"/>
    <w:rsid w:val="00C1596D"/>
    <w:rsid w:val="00C15B8D"/>
    <w:rsid w:val="00C17010"/>
    <w:rsid w:val="00C20562"/>
    <w:rsid w:val="00C215C3"/>
    <w:rsid w:val="00C23A96"/>
    <w:rsid w:val="00C249C6"/>
    <w:rsid w:val="00C24AA3"/>
    <w:rsid w:val="00C268C1"/>
    <w:rsid w:val="00C309CE"/>
    <w:rsid w:val="00C32CC1"/>
    <w:rsid w:val="00C37A59"/>
    <w:rsid w:val="00C426EC"/>
    <w:rsid w:val="00C5107C"/>
    <w:rsid w:val="00C6483C"/>
    <w:rsid w:val="00C64AE9"/>
    <w:rsid w:val="00C70CFF"/>
    <w:rsid w:val="00C718FE"/>
    <w:rsid w:val="00C7320C"/>
    <w:rsid w:val="00C747B9"/>
    <w:rsid w:val="00C83CD6"/>
    <w:rsid w:val="00C86CEC"/>
    <w:rsid w:val="00C8773D"/>
    <w:rsid w:val="00C87ABB"/>
    <w:rsid w:val="00C91831"/>
    <w:rsid w:val="00C953DF"/>
    <w:rsid w:val="00C959E2"/>
    <w:rsid w:val="00CA4A30"/>
    <w:rsid w:val="00CA5CA8"/>
    <w:rsid w:val="00CB126C"/>
    <w:rsid w:val="00CD355A"/>
    <w:rsid w:val="00CD5401"/>
    <w:rsid w:val="00CE2709"/>
    <w:rsid w:val="00CE2D64"/>
    <w:rsid w:val="00CE6198"/>
    <w:rsid w:val="00CF07E5"/>
    <w:rsid w:val="00CF2FD6"/>
    <w:rsid w:val="00CF4D29"/>
    <w:rsid w:val="00CF5B15"/>
    <w:rsid w:val="00CF6230"/>
    <w:rsid w:val="00D017FC"/>
    <w:rsid w:val="00D0226A"/>
    <w:rsid w:val="00D11ABD"/>
    <w:rsid w:val="00D13147"/>
    <w:rsid w:val="00D13DA1"/>
    <w:rsid w:val="00D17312"/>
    <w:rsid w:val="00D463FF"/>
    <w:rsid w:val="00D55E39"/>
    <w:rsid w:val="00D5715A"/>
    <w:rsid w:val="00D579F4"/>
    <w:rsid w:val="00D57A1E"/>
    <w:rsid w:val="00D66D68"/>
    <w:rsid w:val="00D704E7"/>
    <w:rsid w:val="00D71687"/>
    <w:rsid w:val="00D73783"/>
    <w:rsid w:val="00D74813"/>
    <w:rsid w:val="00D75B84"/>
    <w:rsid w:val="00D771FA"/>
    <w:rsid w:val="00D81E8F"/>
    <w:rsid w:val="00DA0415"/>
    <w:rsid w:val="00DA18E4"/>
    <w:rsid w:val="00DA2BC3"/>
    <w:rsid w:val="00DA30BC"/>
    <w:rsid w:val="00DA69C2"/>
    <w:rsid w:val="00DA6D70"/>
    <w:rsid w:val="00DB0E9F"/>
    <w:rsid w:val="00DB0F6F"/>
    <w:rsid w:val="00DB4959"/>
    <w:rsid w:val="00DB6050"/>
    <w:rsid w:val="00DC2C34"/>
    <w:rsid w:val="00DD02E5"/>
    <w:rsid w:val="00DD1227"/>
    <w:rsid w:val="00DD528F"/>
    <w:rsid w:val="00DD5434"/>
    <w:rsid w:val="00DE2C87"/>
    <w:rsid w:val="00DE459A"/>
    <w:rsid w:val="00DF27DA"/>
    <w:rsid w:val="00DF4DBE"/>
    <w:rsid w:val="00DF4F00"/>
    <w:rsid w:val="00E007C4"/>
    <w:rsid w:val="00E20EF6"/>
    <w:rsid w:val="00E34D14"/>
    <w:rsid w:val="00E35FB9"/>
    <w:rsid w:val="00E364A8"/>
    <w:rsid w:val="00E40820"/>
    <w:rsid w:val="00E41087"/>
    <w:rsid w:val="00E4658F"/>
    <w:rsid w:val="00E53D93"/>
    <w:rsid w:val="00E54A67"/>
    <w:rsid w:val="00E61C0D"/>
    <w:rsid w:val="00E63EB4"/>
    <w:rsid w:val="00E66160"/>
    <w:rsid w:val="00E6794F"/>
    <w:rsid w:val="00E71329"/>
    <w:rsid w:val="00E75B30"/>
    <w:rsid w:val="00E76021"/>
    <w:rsid w:val="00E76E26"/>
    <w:rsid w:val="00E8363B"/>
    <w:rsid w:val="00E84966"/>
    <w:rsid w:val="00E876CE"/>
    <w:rsid w:val="00E92383"/>
    <w:rsid w:val="00E94857"/>
    <w:rsid w:val="00E94CF4"/>
    <w:rsid w:val="00EA1B3A"/>
    <w:rsid w:val="00EA2109"/>
    <w:rsid w:val="00EB3BF9"/>
    <w:rsid w:val="00EB3CAE"/>
    <w:rsid w:val="00EB3CE5"/>
    <w:rsid w:val="00EC1ED8"/>
    <w:rsid w:val="00EC4919"/>
    <w:rsid w:val="00EC7363"/>
    <w:rsid w:val="00EC7B6B"/>
    <w:rsid w:val="00ED4D4E"/>
    <w:rsid w:val="00ED4EAC"/>
    <w:rsid w:val="00EE0C77"/>
    <w:rsid w:val="00EE4E54"/>
    <w:rsid w:val="00EF4334"/>
    <w:rsid w:val="00F06E05"/>
    <w:rsid w:val="00F167B4"/>
    <w:rsid w:val="00F2009D"/>
    <w:rsid w:val="00F436BB"/>
    <w:rsid w:val="00F43B63"/>
    <w:rsid w:val="00F47145"/>
    <w:rsid w:val="00F545BF"/>
    <w:rsid w:val="00F57B7C"/>
    <w:rsid w:val="00F71B56"/>
    <w:rsid w:val="00F832C8"/>
    <w:rsid w:val="00F873B3"/>
    <w:rsid w:val="00F940AF"/>
    <w:rsid w:val="00FA33FE"/>
    <w:rsid w:val="00FA4206"/>
    <w:rsid w:val="00FA42B9"/>
    <w:rsid w:val="00FA4BCB"/>
    <w:rsid w:val="00FA6AF8"/>
    <w:rsid w:val="00FA755A"/>
    <w:rsid w:val="00FB2B0F"/>
    <w:rsid w:val="00FB4F6B"/>
    <w:rsid w:val="00FB53B1"/>
    <w:rsid w:val="00FB5FE1"/>
    <w:rsid w:val="00FB67BD"/>
    <w:rsid w:val="00FC0E8D"/>
    <w:rsid w:val="00FC46EF"/>
    <w:rsid w:val="00FC6316"/>
    <w:rsid w:val="00FC7BEA"/>
    <w:rsid w:val="00FD31B3"/>
    <w:rsid w:val="00FD4204"/>
    <w:rsid w:val="00FD5352"/>
    <w:rsid w:val="00FD629C"/>
    <w:rsid w:val="00FF03A4"/>
    <w:rsid w:val="00FF273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3F3B3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3F3B3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5F7714"/>
    <w:pPr>
      <w:numPr>
        <w:numId w:val="23"/>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5F7714"/>
    <w:rPr>
      <w:rFonts w:ascii="Arial" w:eastAsia="Times New Roman" w:hAnsi="Arial"/>
      <w:sz w:val="24"/>
      <w:szCs w:val="24"/>
      <w:lang w:eastAsia="en-US"/>
    </w:rPr>
  </w:style>
  <w:style w:type="character" w:customStyle="1" w:styleId="ListParagraphChar">
    <w:name w:val="List Paragraph Char"/>
    <w:link w:val="ListParagraph"/>
    <w:uiPriority w:val="34"/>
    <w:rsid w:val="00A646C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B495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B4959"/>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9F4FF9"/>
    <w:rPr>
      <w:color w:val="AA1C76" w:themeColor="followedHyperlink"/>
      <w:u w:val="single"/>
    </w:rPr>
  </w:style>
  <w:style w:type="paragraph" w:styleId="Revision">
    <w:name w:val="Revision"/>
    <w:hidden/>
    <w:uiPriority w:val="99"/>
    <w:semiHidden/>
    <w:rsid w:val="00A73D0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274442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8666675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823274">
      <w:bodyDiv w:val="1"/>
      <w:marLeft w:val="0"/>
      <w:marRight w:val="0"/>
      <w:marTop w:val="0"/>
      <w:marBottom w:val="0"/>
      <w:divBdr>
        <w:top w:val="none" w:sz="0" w:space="0" w:color="auto"/>
        <w:left w:val="none" w:sz="0" w:space="0" w:color="auto"/>
        <w:bottom w:val="none" w:sz="0" w:space="0" w:color="auto"/>
        <w:right w:val="none" w:sz="0" w:space="0" w:color="auto"/>
      </w:divBdr>
    </w:div>
    <w:div w:id="363142739">
      <w:bodyDiv w:val="1"/>
      <w:marLeft w:val="0"/>
      <w:marRight w:val="0"/>
      <w:marTop w:val="0"/>
      <w:marBottom w:val="0"/>
      <w:divBdr>
        <w:top w:val="none" w:sz="0" w:space="0" w:color="auto"/>
        <w:left w:val="none" w:sz="0" w:space="0" w:color="auto"/>
        <w:bottom w:val="none" w:sz="0" w:space="0" w:color="auto"/>
        <w:right w:val="none" w:sz="0" w:space="0" w:color="auto"/>
      </w:divBdr>
    </w:div>
    <w:div w:id="390813419">
      <w:bodyDiv w:val="1"/>
      <w:marLeft w:val="0"/>
      <w:marRight w:val="0"/>
      <w:marTop w:val="0"/>
      <w:marBottom w:val="0"/>
      <w:divBdr>
        <w:top w:val="none" w:sz="0" w:space="0" w:color="auto"/>
        <w:left w:val="none" w:sz="0" w:space="0" w:color="auto"/>
        <w:bottom w:val="none" w:sz="0" w:space="0" w:color="auto"/>
        <w:right w:val="none" w:sz="0" w:space="0" w:color="auto"/>
      </w:divBdr>
    </w:div>
    <w:div w:id="39585921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17031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93000480">
      <w:bodyDiv w:val="1"/>
      <w:marLeft w:val="0"/>
      <w:marRight w:val="0"/>
      <w:marTop w:val="0"/>
      <w:marBottom w:val="0"/>
      <w:divBdr>
        <w:top w:val="none" w:sz="0" w:space="0" w:color="auto"/>
        <w:left w:val="none" w:sz="0" w:space="0" w:color="auto"/>
        <w:bottom w:val="none" w:sz="0" w:space="0" w:color="auto"/>
        <w:right w:val="none" w:sz="0" w:space="0" w:color="auto"/>
      </w:divBdr>
    </w:div>
    <w:div w:id="708993426">
      <w:bodyDiv w:val="1"/>
      <w:marLeft w:val="0"/>
      <w:marRight w:val="0"/>
      <w:marTop w:val="0"/>
      <w:marBottom w:val="0"/>
      <w:divBdr>
        <w:top w:val="none" w:sz="0" w:space="0" w:color="auto"/>
        <w:left w:val="none" w:sz="0" w:space="0" w:color="auto"/>
        <w:bottom w:val="none" w:sz="0" w:space="0" w:color="auto"/>
        <w:right w:val="none" w:sz="0" w:space="0" w:color="auto"/>
      </w:divBdr>
    </w:div>
    <w:div w:id="848449677">
      <w:bodyDiv w:val="1"/>
      <w:marLeft w:val="0"/>
      <w:marRight w:val="0"/>
      <w:marTop w:val="0"/>
      <w:marBottom w:val="0"/>
      <w:divBdr>
        <w:top w:val="none" w:sz="0" w:space="0" w:color="auto"/>
        <w:left w:val="none" w:sz="0" w:space="0" w:color="auto"/>
        <w:bottom w:val="none" w:sz="0" w:space="0" w:color="auto"/>
        <w:right w:val="none" w:sz="0" w:space="0" w:color="auto"/>
      </w:divBdr>
    </w:div>
    <w:div w:id="854077496">
      <w:bodyDiv w:val="1"/>
      <w:marLeft w:val="0"/>
      <w:marRight w:val="0"/>
      <w:marTop w:val="0"/>
      <w:marBottom w:val="0"/>
      <w:divBdr>
        <w:top w:val="none" w:sz="0" w:space="0" w:color="auto"/>
        <w:left w:val="none" w:sz="0" w:space="0" w:color="auto"/>
        <w:bottom w:val="none" w:sz="0" w:space="0" w:color="auto"/>
        <w:right w:val="none" w:sz="0" w:space="0" w:color="auto"/>
      </w:divBdr>
    </w:div>
    <w:div w:id="894004662">
      <w:bodyDiv w:val="1"/>
      <w:marLeft w:val="0"/>
      <w:marRight w:val="0"/>
      <w:marTop w:val="0"/>
      <w:marBottom w:val="0"/>
      <w:divBdr>
        <w:top w:val="none" w:sz="0" w:space="0" w:color="auto"/>
        <w:left w:val="none" w:sz="0" w:space="0" w:color="auto"/>
        <w:bottom w:val="none" w:sz="0" w:space="0" w:color="auto"/>
        <w:right w:val="none" w:sz="0" w:space="0" w:color="auto"/>
      </w:divBdr>
    </w:div>
    <w:div w:id="911348614">
      <w:bodyDiv w:val="1"/>
      <w:marLeft w:val="0"/>
      <w:marRight w:val="0"/>
      <w:marTop w:val="0"/>
      <w:marBottom w:val="0"/>
      <w:divBdr>
        <w:top w:val="none" w:sz="0" w:space="0" w:color="auto"/>
        <w:left w:val="none" w:sz="0" w:space="0" w:color="auto"/>
        <w:bottom w:val="none" w:sz="0" w:space="0" w:color="auto"/>
        <w:right w:val="none" w:sz="0" w:space="0" w:color="auto"/>
      </w:divBdr>
    </w:div>
    <w:div w:id="96111166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7505339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471183">
      <w:bodyDiv w:val="1"/>
      <w:marLeft w:val="0"/>
      <w:marRight w:val="0"/>
      <w:marTop w:val="0"/>
      <w:marBottom w:val="0"/>
      <w:divBdr>
        <w:top w:val="none" w:sz="0" w:space="0" w:color="auto"/>
        <w:left w:val="none" w:sz="0" w:space="0" w:color="auto"/>
        <w:bottom w:val="none" w:sz="0" w:space="0" w:color="auto"/>
        <w:right w:val="none" w:sz="0" w:space="0" w:color="auto"/>
      </w:divBdr>
    </w:div>
    <w:div w:id="1653560374">
      <w:bodyDiv w:val="1"/>
      <w:marLeft w:val="0"/>
      <w:marRight w:val="0"/>
      <w:marTop w:val="0"/>
      <w:marBottom w:val="0"/>
      <w:divBdr>
        <w:top w:val="none" w:sz="0" w:space="0" w:color="auto"/>
        <w:left w:val="none" w:sz="0" w:space="0" w:color="auto"/>
        <w:bottom w:val="none" w:sz="0" w:space="0" w:color="auto"/>
        <w:right w:val="none" w:sz="0" w:space="0" w:color="auto"/>
      </w:divBdr>
    </w:div>
    <w:div w:id="179401057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706909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18052679">
      <w:bodyDiv w:val="1"/>
      <w:marLeft w:val="0"/>
      <w:marRight w:val="0"/>
      <w:marTop w:val="0"/>
      <w:marBottom w:val="0"/>
      <w:divBdr>
        <w:top w:val="none" w:sz="0" w:space="0" w:color="auto"/>
        <w:left w:val="none" w:sz="0" w:space="0" w:color="auto"/>
        <w:bottom w:val="none" w:sz="0" w:space="0" w:color="auto"/>
        <w:right w:val="none" w:sz="0" w:space="0" w:color="auto"/>
      </w:divBdr>
    </w:div>
    <w:div w:id="197193704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8177">
      <w:bodyDiv w:val="1"/>
      <w:marLeft w:val="0"/>
      <w:marRight w:val="0"/>
      <w:marTop w:val="0"/>
      <w:marBottom w:val="0"/>
      <w:divBdr>
        <w:top w:val="none" w:sz="0" w:space="0" w:color="auto"/>
        <w:left w:val="none" w:sz="0" w:space="0" w:color="auto"/>
        <w:bottom w:val="none" w:sz="0" w:space="0" w:color="auto"/>
        <w:right w:val="none" w:sz="0" w:space="0" w:color="auto"/>
      </w:divBdr>
    </w:div>
    <w:div w:id="209882042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onr.org.uk/notify-onr.htm"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D1C781E450B34694A7F78F876E9C0FDB"/>
        <w:category>
          <w:name w:val="General"/>
          <w:gallery w:val="placeholder"/>
        </w:category>
        <w:types>
          <w:type w:val="bbPlcHdr"/>
        </w:types>
        <w:behaviors>
          <w:behavior w:val="content"/>
        </w:behaviors>
        <w:guid w:val="{2B66C268-8210-4FEC-ABB3-15AF9B2A307A}"/>
      </w:docPartPr>
      <w:docPartBody>
        <w:p w:rsidR="00D70F3B" w:rsidRDefault="00F14346" w:rsidP="00F14346">
          <w:pPr>
            <w:pStyle w:val="D1C781E450B34694A7F78F876E9C0FDB"/>
          </w:pPr>
          <w:r w:rsidRPr="00561874">
            <w:rPr>
              <w:rStyle w:val="PlaceholderText"/>
            </w:rPr>
            <w:t>[Title]</w:t>
          </w:r>
        </w:p>
      </w:docPartBody>
    </w:docPart>
    <w:docPart>
      <w:docPartPr>
        <w:name w:val="003A5B977C5643B5917811B3BC842580"/>
        <w:category>
          <w:name w:val="General"/>
          <w:gallery w:val="placeholder"/>
        </w:category>
        <w:types>
          <w:type w:val="bbPlcHdr"/>
        </w:types>
        <w:behaviors>
          <w:behavior w:val="content"/>
        </w:behaviors>
        <w:guid w:val="{2B6D7E62-7B68-4A42-8567-530B88FD56BF}"/>
      </w:docPartPr>
      <w:docPartBody>
        <w:p w:rsidR="00D70F3B" w:rsidRDefault="00F14346" w:rsidP="00F14346">
          <w:pPr>
            <w:pStyle w:val="003A5B977C5643B5917811B3BC842580"/>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0BAA"/>
    <w:rsid w:val="00071675"/>
    <w:rsid w:val="00183F29"/>
    <w:rsid w:val="00216F5E"/>
    <w:rsid w:val="002346A3"/>
    <w:rsid w:val="002550FD"/>
    <w:rsid w:val="00333F8E"/>
    <w:rsid w:val="00350199"/>
    <w:rsid w:val="003C22A1"/>
    <w:rsid w:val="004A25F0"/>
    <w:rsid w:val="004F600F"/>
    <w:rsid w:val="007154C5"/>
    <w:rsid w:val="0077471E"/>
    <w:rsid w:val="007C4095"/>
    <w:rsid w:val="00835E07"/>
    <w:rsid w:val="00AC1A4C"/>
    <w:rsid w:val="00BF2C80"/>
    <w:rsid w:val="00C41BCC"/>
    <w:rsid w:val="00D70F3B"/>
    <w:rsid w:val="00DD7BA4"/>
    <w:rsid w:val="00E318CE"/>
    <w:rsid w:val="00E646E1"/>
    <w:rsid w:val="00F14346"/>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346"/>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D1C781E450B34694A7F78F876E9C0FDB">
    <w:name w:val="D1C781E450B34694A7F78F876E9C0FDB"/>
    <w:rsid w:val="00F14346"/>
  </w:style>
  <w:style w:type="paragraph" w:customStyle="1" w:styleId="003A5B977C5643B5917811B3BC842580">
    <w:name w:val="003A5B977C5643B5917811B3BC842580"/>
    <w:rsid w:val="00F143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Placeholder1</b:Tag>
    <b:SourceType>ElectronicSource</b:SourceType>
    <b:Guid>{5CEE96A6-DFAA-44F1-9E80-0E660F30CE86}</b:Guid>
    <b:Title>ONR-RIO-PROC-002 - Process for Notifying Incidents to ONR</b:Title>
    <b:Author>
      <b:Author>
        <b:Corporate>ONR</b:Corporate>
      </b:Author>
    </b:Author>
    <b:RefOrder>1</b:RefOrder>
  </b:Source>
  <b:Source>
    <b:Tag>HMG03</b:Tag>
    <b:SourceType>Report</b:SourceType>
    <b:Guid>{9E00C4A3-75B6-4E98-BD23-60BDE67A7ECB}</b:Guid>
    <b:Author>
      <b:Author>
        <b:Corporate>H.M. Government</b:Corporate>
      </b:Author>
    </b:Author>
    <b:Title>The Nuclear Industries Security Regulations 2003 (NISR) (2003/403)</b:Title>
    <b:Year>2003</b:Year>
    <b:RefOrder>2</b:RefOrder>
  </b:Source>
  <b:Source>
    <b:Tag>ONR22</b:Tag>
    <b:SourceType>ElectronicSource</b:SourceType>
    <b:Guid>{54CDF783-81E5-4F2C-9459-118AC9EE6629}</b:Guid>
    <b:Author>
      <b:Author>
        <b:Corporate>ONR</b:Corporate>
      </b:Author>
    </b:Author>
    <b:Title>CNSS-SEC-GD-002 - Nuclear Industries Security Regulations 2003 – Guidance for Inspectors</b: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48C5B6-7A4D-4F6B-A412-894C33E41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17</Pages>
  <Words>3171</Words>
  <Characters>18174</Characters>
  <Application>Microsoft Office Word</Application>
  <DocSecurity>4</DocSecurity>
  <Lines>504</Lines>
  <Paragraphs>296</Paragraphs>
  <ScaleCrop>false</ScaleCrop>
  <HeadingPairs>
    <vt:vector size="2" baseType="variant">
      <vt:variant>
        <vt:lpstr>Title</vt:lpstr>
      </vt:variant>
      <vt:variant>
        <vt:i4>1</vt:i4>
      </vt:variant>
    </vt:vector>
  </HeadingPairs>
  <TitlesOfParts>
    <vt:vector size="1" baseType="lpstr">
      <vt:lpstr>Notification Guidance for Nuclear Security Incidents</vt:lpstr>
    </vt:vector>
  </TitlesOfParts>
  <Manager>Office for Nuclear Regulation</Manager>
  <Company>Office for Nuclear Regulation</Company>
  <LinksUpToDate>false</LinksUpToDate>
  <CharactersWithSpaces>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Nuclear Security Incidents</dc:title>
  <dc:subject>[Subtitle or description]</dc:subject>
  <cp:keywords>[Key words separated by commas]</cp:keywords>
  <dc:description/>
  <cp:revision>2</cp:revision>
  <cp:lastPrinted>2016-11-28T11:35:00Z</cp:lastPrinted>
  <dcterms:created xsi:type="dcterms:W3CDTF">2024-06-18T10:24:00Z</dcterms:created>
  <dcterms:modified xsi:type="dcterms:W3CDTF">2024-06-18T10:24:00Z</dcterms:modified>
  <cp:contentStatus>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