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A310" w14:textId="77777777" w:rsidR="00EA5EB4" w:rsidRPr="00EA5EB4" w:rsidRDefault="00EA5EB4" w:rsidP="00BC11E2">
      <w:pPr>
        <w:pStyle w:val="TPNormal"/>
        <w:sectPr w:rsidR="00EA5EB4" w:rsidRPr="00EA5EB4" w:rsidSect="0062536D">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titlePg/>
          <w:docGrid w:linePitch="360"/>
        </w:sectPr>
      </w:pPr>
    </w:p>
    <w:p w14:paraId="0010EA04" w14:textId="2D75DB67" w:rsidR="0062536D" w:rsidRPr="00EE2CA9" w:rsidRDefault="0062536D" w:rsidP="0062536D">
      <w:pPr>
        <w:tabs>
          <w:tab w:val="center" w:pos="4153"/>
          <w:tab w:val="right" w:pos="8306"/>
        </w:tabs>
        <w:jc w:val="right"/>
        <w:rPr>
          <w:rFonts w:cs="Arial"/>
          <w:color w:val="006D68"/>
          <w:lang w:val="fr-FR"/>
        </w:rPr>
      </w:pPr>
      <w:r w:rsidRPr="00880087">
        <w:rPr>
          <w:rFonts w:cs="Arial"/>
          <w:color w:val="006D68"/>
          <w:lang w:val="fr-FR"/>
        </w:rPr>
        <w:t>GB/</w:t>
      </w:r>
      <w:r w:rsidR="00880087" w:rsidRPr="00880087">
        <w:rPr>
          <w:rFonts w:cs="Arial"/>
          <w:color w:val="006D68"/>
          <w:lang w:val="fr-FR"/>
        </w:rPr>
        <w:t>4122</w:t>
      </w:r>
      <w:r w:rsidRPr="00880087">
        <w:rPr>
          <w:rFonts w:cs="Arial"/>
          <w:color w:val="006D68"/>
          <w:lang w:val="fr-FR"/>
        </w:rPr>
        <w:t>/</w:t>
      </w:r>
      <w:r w:rsidR="00880087" w:rsidRPr="00880087">
        <w:rPr>
          <w:rFonts w:cs="Arial"/>
          <w:color w:val="006D68"/>
          <w:lang w:val="fr-FR"/>
        </w:rPr>
        <w:t>B(U)</w:t>
      </w:r>
      <w:r w:rsidRPr="00880087">
        <w:rPr>
          <w:rFonts w:cs="Arial"/>
          <w:color w:val="006D68"/>
          <w:lang w:val="fr-FR"/>
        </w:rPr>
        <w:t xml:space="preserve"> (Rev.</w:t>
      </w:r>
      <w:r w:rsidR="00880087" w:rsidRPr="00880087">
        <w:rPr>
          <w:rFonts w:cs="Arial"/>
          <w:color w:val="006D68"/>
          <w:lang w:val="fr-FR"/>
        </w:rPr>
        <w:t>0</w:t>
      </w:r>
      <w:r w:rsidRPr="00880087">
        <w:rPr>
          <w:rFonts w:cs="Arial"/>
          <w:color w:val="006D68"/>
          <w:lang w:val="fr-FR"/>
        </w:rPr>
        <w:t>)</w:t>
      </w:r>
    </w:p>
    <w:p w14:paraId="6299D1B0" w14:textId="77777777" w:rsidR="0062536D" w:rsidRDefault="0062536D" w:rsidP="00D80418">
      <w:pPr>
        <w:pStyle w:val="TPNormal"/>
        <w:jc w:val="center"/>
        <w:rPr>
          <w:b/>
          <w:sz w:val="24"/>
        </w:rPr>
      </w:pPr>
    </w:p>
    <w:p w14:paraId="0F7CA311" w14:textId="7F36564D" w:rsidR="007C4552" w:rsidRPr="00276816" w:rsidRDefault="00060601" w:rsidP="00D80418">
      <w:pPr>
        <w:pStyle w:val="TPNormal"/>
        <w:jc w:val="center"/>
        <w:rPr>
          <w:b/>
          <w:sz w:val="28"/>
          <w:szCs w:val="28"/>
        </w:rPr>
      </w:pPr>
      <w:r w:rsidRPr="00276816">
        <w:rPr>
          <w:b/>
          <w:sz w:val="28"/>
          <w:szCs w:val="28"/>
        </w:rPr>
        <w:t xml:space="preserve">CERTIFICATE OF APPROVAL OF </w:t>
      </w:r>
      <w:r w:rsidR="00154043" w:rsidRPr="00276816">
        <w:rPr>
          <w:b/>
          <w:sz w:val="28"/>
          <w:szCs w:val="28"/>
        </w:rPr>
        <w:t>PACKAGE DESIGN</w:t>
      </w:r>
      <w:r w:rsidRPr="00276816">
        <w:rPr>
          <w:b/>
          <w:sz w:val="28"/>
          <w:szCs w:val="28"/>
        </w:rPr>
        <w:t xml:space="preserve"> </w:t>
      </w:r>
      <w:r w:rsidRPr="00276816">
        <w:rPr>
          <w:b/>
          <w:sz w:val="28"/>
          <w:szCs w:val="28"/>
        </w:rPr>
        <w:br/>
        <w:t>FOR THE CARRIAGE OF RADIOACTIVE MATERIAL</w:t>
      </w:r>
    </w:p>
    <w:p w14:paraId="0F7CA312" w14:textId="77777777" w:rsidR="007C4552" w:rsidRPr="007C4552" w:rsidRDefault="007C4552" w:rsidP="00C0272F">
      <w:pPr>
        <w:pStyle w:val="TPNormal"/>
        <w:rPr>
          <w:rFonts w:cs="Arial"/>
          <w:spacing w:val="-3"/>
          <w:szCs w:val="20"/>
        </w:rPr>
      </w:pPr>
    </w:p>
    <w:p w14:paraId="0F7CA313" w14:textId="77777777" w:rsidR="007C4552" w:rsidRPr="00276816" w:rsidRDefault="007C4552" w:rsidP="00C0272F">
      <w:pPr>
        <w:pStyle w:val="TPNormal"/>
        <w:rPr>
          <w:rFonts w:cs="Arial"/>
          <w:sz w:val="24"/>
        </w:rPr>
      </w:pPr>
      <w:r w:rsidRPr="00276816">
        <w:rPr>
          <w:rFonts w:cs="Arial"/>
          <w:sz w:val="24"/>
        </w:rPr>
        <w:t>This is to certify that for the purposes of the Regulations of the International Atomic Energy Agency</w:t>
      </w:r>
    </w:p>
    <w:p w14:paraId="0F7CA314" w14:textId="77777777" w:rsidR="0091381A" w:rsidRPr="00276816" w:rsidRDefault="0091381A" w:rsidP="00C0272F">
      <w:pPr>
        <w:pStyle w:val="TPNormal"/>
        <w:rPr>
          <w:rFonts w:cs="Arial"/>
          <w:sz w:val="24"/>
        </w:rPr>
      </w:pPr>
    </w:p>
    <w:p w14:paraId="0F7CA315" w14:textId="77777777" w:rsidR="007C4552" w:rsidRPr="00276816" w:rsidRDefault="007C4552" w:rsidP="00ED139F">
      <w:pPr>
        <w:pStyle w:val="TPBullet1Square"/>
        <w:rPr>
          <w:rFonts w:cs="Arial"/>
        </w:rPr>
      </w:pPr>
      <w:r w:rsidRPr="00276816">
        <w:rPr>
          <w:rFonts w:cs="Arial"/>
        </w:rPr>
        <w:t>The Competent Authority of Great Britain in respect of inland surface transport, being the Office for Nuclear Regulation;</w:t>
      </w:r>
    </w:p>
    <w:p w14:paraId="0F7CA316" w14:textId="77777777" w:rsidR="007C4552" w:rsidRPr="00276816" w:rsidRDefault="007C4552" w:rsidP="00ED139F">
      <w:pPr>
        <w:pStyle w:val="TPBullet1Square"/>
        <w:rPr>
          <w:rFonts w:cs="Arial"/>
        </w:rPr>
      </w:pPr>
      <w:r w:rsidRPr="00276816">
        <w:rPr>
          <w:rFonts w:cs="Arial"/>
        </w:rPr>
        <w:t>The Competent Authority of the United Kingdom of Great Britain and Northern Ireland in respect of sea transport, being the Secretary of State for Transport;</w:t>
      </w:r>
    </w:p>
    <w:p w14:paraId="0F7CA317" w14:textId="77777777" w:rsidR="007C4552" w:rsidRPr="00276816" w:rsidRDefault="007C4552" w:rsidP="00ED139F">
      <w:pPr>
        <w:pStyle w:val="TPBullet1Square"/>
        <w:rPr>
          <w:rFonts w:cs="Arial"/>
        </w:rPr>
      </w:pPr>
      <w:r w:rsidRPr="00276816">
        <w:rPr>
          <w:rFonts w:cs="Arial"/>
        </w:rPr>
        <w:t>The Competent Authority of the United Kingdom of Great Britain and Northern Ireland in respect of air transport, being the Civil Aviation Authority; and</w:t>
      </w:r>
    </w:p>
    <w:p w14:paraId="0F7CA318" w14:textId="77777777" w:rsidR="007C4552" w:rsidRPr="00276816" w:rsidRDefault="007C4552" w:rsidP="007F44F6">
      <w:pPr>
        <w:pStyle w:val="TPBullet1Square"/>
        <w:spacing w:after="0"/>
        <w:rPr>
          <w:rFonts w:cs="Arial"/>
        </w:rPr>
      </w:pPr>
      <w:r w:rsidRPr="00276816">
        <w:rPr>
          <w:rFonts w:cs="Arial"/>
        </w:rPr>
        <w:t xml:space="preserve">The Competent Authority of Northern Ireland in respect of road transport, being the Department of </w:t>
      </w:r>
      <w:r w:rsidR="00390A62" w:rsidRPr="00276816">
        <w:rPr>
          <w:rFonts w:cs="Arial"/>
        </w:rPr>
        <w:t>Agriculture, Environment and Rural Affairs - Northern Ireland</w:t>
      </w:r>
    </w:p>
    <w:p w14:paraId="0F7CA319" w14:textId="77777777" w:rsidR="0091381A" w:rsidRPr="00276816" w:rsidRDefault="0091381A" w:rsidP="0091381A">
      <w:pPr>
        <w:pStyle w:val="TPNormal"/>
        <w:rPr>
          <w:rFonts w:cs="Arial"/>
          <w:sz w:val="24"/>
        </w:rPr>
      </w:pPr>
    </w:p>
    <w:p w14:paraId="0F7CA31A" w14:textId="5B618E86" w:rsidR="00E77FC7" w:rsidRPr="00276816" w:rsidRDefault="007C4552" w:rsidP="00E77FC7">
      <w:pPr>
        <w:pStyle w:val="TPNormal"/>
        <w:rPr>
          <w:rFonts w:cs="Arial"/>
          <w:bCs/>
          <w:sz w:val="24"/>
        </w:rPr>
      </w:pPr>
      <w:r w:rsidRPr="00276816">
        <w:rPr>
          <w:rFonts w:cs="Arial"/>
          <w:sz w:val="24"/>
        </w:rPr>
        <w:t xml:space="preserve">approve the package design specified in Section 1 of this certificate, </w:t>
      </w:r>
      <w:r w:rsidRPr="00276816">
        <w:rPr>
          <w:rFonts w:cs="Arial"/>
          <w:bCs/>
          <w:sz w:val="24"/>
        </w:rPr>
        <w:t xml:space="preserve">as submitted for approval by </w:t>
      </w:r>
      <w:r w:rsidR="00954E1D" w:rsidRPr="00954E1D">
        <w:rPr>
          <w:rFonts w:cs="Arial"/>
          <w:bCs/>
          <w:sz w:val="24"/>
        </w:rPr>
        <w:t xml:space="preserve">Gesellschaft für Nuklearservice mbH (GNS) </w:t>
      </w:r>
      <w:r w:rsidR="00E77FC7" w:rsidRPr="00276816">
        <w:rPr>
          <w:rFonts w:cs="Arial"/>
          <w:bCs/>
          <w:sz w:val="24"/>
        </w:rPr>
        <w:t xml:space="preserve">(see Section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00E77FC7" w:rsidRPr="00276816">
        <w:rPr>
          <w:rFonts w:cs="Arial"/>
          <w:bCs/>
          <w:sz w:val="24"/>
        </w:rPr>
        <w:t>)</w:t>
      </w:r>
    </w:p>
    <w:p w14:paraId="0F7CA31B" w14:textId="77777777" w:rsidR="00E77FC7" w:rsidRPr="00276816" w:rsidRDefault="00E77FC7" w:rsidP="00E77FC7">
      <w:pPr>
        <w:pStyle w:val="TPNormal"/>
        <w:rPr>
          <w:rFonts w:cs="Arial"/>
          <w:bCs/>
          <w:sz w:val="24"/>
        </w:rPr>
      </w:pPr>
    </w:p>
    <w:p w14:paraId="0F7CA31C" w14:textId="6F2D8D5C" w:rsidR="00E77FC7" w:rsidRPr="00276816" w:rsidRDefault="00E77FC7" w:rsidP="00E77FC7">
      <w:pPr>
        <w:pStyle w:val="TPNormal"/>
        <w:rPr>
          <w:rFonts w:cs="Arial"/>
          <w:bCs/>
          <w:sz w:val="24"/>
        </w:rPr>
      </w:pPr>
      <w:r w:rsidRPr="00276816">
        <w:rPr>
          <w:rFonts w:cs="Arial"/>
          <w:bCs/>
          <w:sz w:val="24"/>
        </w:rPr>
        <w:t xml:space="preserve">as: </w:t>
      </w:r>
      <w:r w:rsidR="008F244B" w:rsidRPr="00276816">
        <w:rPr>
          <w:rFonts w:cs="Arial"/>
          <w:bCs/>
          <w:sz w:val="24"/>
        </w:rPr>
        <w:t xml:space="preserve">Type </w:t>
      </w:r>
      <w:r w:rsidR="00954E1D">
        <w:rPr>
          <w:rFonts w:cs="Arial"/>
          <w:bCs/>
          <w:sz w:val="24"/>
        </w:rPr>
        <w:t>B(U)</w:t>
      </w:r>
    </w:p>
    <w:p w14:paraId="0F7CA31D" w14:textId="77777777" w:rsidR="00E77FC7" w:rsidRPr="00276816" w:rsidRDefault="00E77FC7" w:rsidP="00E77FC7">
      <w:pPr>
        <w:pStyle w:val="TPNormal"/>
        <w:rPr>
          <w:rFonts w:cs="Arial"/>
          <w:bCs/>
          <w:sz w:val="24"/>
        </w:rPr>
      </w:pPr>
    </w:p>
    <w:p w14:paraId="0F7CA31E" w14:textId="31E6318D" w:rsidR="00E77FC7" w:rsidRPr="00276816" w:rsidRDefault="00E77FC7" w:rsidP="00E77FC7">
      <w:pPr>
        <w:pStyle w:val="TPNormal"/>
        <w:rPr>
          <w:rFonts w:cs="Arial"/>
          <w:bCs/>
          <w:sz w:val="24"/>
        </w:rPr>
      </w:pPr>
      <w:r w:rsidRPr="00276816">
        <w:rPr>
          <w:rFonts w:cs="Arial"/>
          <w:bCs/>
          <w:sz w:val="24"/>
        </w:rPr>
        <w:t>by:</w:t>
      </w:r>
      <w:r w:rsidR="00364A41">
        <w:rPr>
          <w:rFonts w:cs="Arial"/>
          <w:bCs/>
          <w:sz w:val="24"/>
        </w:rPr>
        <w:t xml:space="preserve"> Road and rail</w:t>
      </w:r>
      <w:r w:rsidR="003317AD" w:rsidRPr="00276816">
        <w:rPr>
          <w:rFonts w:cs="Arial"/>
          <w:bCs/>
          <w:sz w:val="24"/>
        </w:rPr>
        <w:t>.</w:t>
      </w:r>
    </w:p>
    <w:p w14:paraId="0F7CA31F" w14:textId="77777777" w:rsidR="00E77FC7" w:rsidRPr="00276816" w:rsidRDefault="00E77FC7" w:rsidP="00E77FC7">
      <w:pPr>
        <w:pStyle w:val="TPNormal"/>
        <w:rPr>
          <w:rFonts w:cs="Arial"/>
          <w:bCs/>
          <w:sz w:val="24"/>
        </w:rPr>
      </w:pPr>
    </w:p>
    <w:p w14:paraId="0F7CA320" w14:textId="63E931C0" w:rsidR="00E77FC7" w:rsidRPr="00276816" w:rsidRDefault="00E77FC7" w:rsidP="00E77FC7">
      <w:pPr>
        <w:pStyle w:val="TPNormal"/>
        <w:rPr>
          <w:rFonts w:cs="Arial"/>
          <w:bCs/>
          <w:sz w:val="24"/>
        </w:rPr>
      </w:pPr>
      <w:r w:rsidRPr="00276816">
        <w:rPr>
          <w:rFonts w:cs="Arial"/>
          <w:bCs/>
          <w:sz w:val="24"/>
        </w:rPr>
        <w:t xml:space="preserve">Packaging identification: </w:t>
      </w:r>
      <w:r w:rsidR="007E3485" w:rsidRPr="007E3485">
        <w:rPr>
          <w:rFonts w:cs="Arial"/>
          <w:bCs/>
          <w:sz w:val="24"/>
        </w:rPr>
        <w:t>MOSAIK</w:t>
      </w:r>
      <w:r w:rsidR="007E3485" w:rsidRPr="00AA038A">
        <w:rPr>
          <w:rFonts w:cs="Arial"/>
          <w:bCs/>
          <w:sz w:val="24"/>
          <w:vertAlign w:val="superscript"/>
        </w:rPr>
        <w:t>®</w:t>
      </w:r>
      <w:r w:rsidR="007E3485" w:rsidRPr="007E3485">
        <w:rPr>
          <w:rFonts w:cs="Arial"/>
          <w:bCs/>
          <w:sz w:val="24"/>
        </w:rPr>
        <w:t xml:space="preserve"> 11-15</w:t>
      </w:r>
      <w:r w:rsidR="00AA038A">
        <w:rPr>
          <w:rFonts w:cs="Arial"/>
          <w:bCs/>
          <w:sz w:val="24"/>
        </w:rPr>
        <w:t xml:space="preserve"> </w:t>
      </w:r>
      <w:r w:rsidR="007E3485" w:rsidRPr="007E3485">
        <w:rPr>
          <w:rFonts w:cs="Arial"/>
          <w:bCs/>
          <w:sz w:val="24"/>
        </w:rPr>
        <w:t>EI (UK) and MOSAIK</w:t>
      </w:r>
      <w:r w:rsidR="007E3485" w:rsidRPr="00AA038A">
        <w:rPr>
          <w:rFonts w:cs="Arial"/>
          <w:bCs/>
          <w:sz w:val="24"/>
          <w:vertAlign w:val="superscript"/>
        </w:rPr>
        <w:t>®</w:t>
      </w:r>
      <w:r w:rsidR="007E3485" w:rsidRPr="007E3485">
        <w:rPr>
          <w:rFonts w:cs="Arial"/>
          <w:bCs/>
          <w:sz w:val="24"/>
        </w:rPr>
        <w:t xml:space="preserve"> 11-15</w:t>
      </w:r>
      <w:r w:rsidR="007E3485">
        <w:rPr>
          <w:rFonts w:cs="Arial"/>
          <w:bCs/>
          <w:sz w:val="24"/>
        </w:rPr>
        <w:t xml:space="preserve"> </w:t>
      </w:r>
      <w:r w:rsidR="007E3485" w:rsidRPr="007E3485">
        <w:rPr>
          <w:rFonts w:cs="Arial"/>
          <w:bCs/>
          <w:sz w:val="24"/>
        </w:rPr>
        <w:t>U EI (UK)</w:t>
      </w:r>
    </w:p>
    <w:p w14:paraId="0F7CA321" w14:textId="77777777" w:rsidR="00E77FC7" w:rsidRPr="00276816" w:rsidRDefault="00E77FC7" w:rsidP="00E77FC7">
      <w:pPr>
        <w:pStyle w:val="TPNormal"/>
        <w:rPr>
          <w:rFonts w:cs="Arial"/>
          <w:bCs/>
          <w:sz w:val="24"/>
        </w:rPr>
      </w:pPr>
    </w:p>
    <w:p w14:paraId="0F7CA322" w14:textId="1E27FD8F" w:rsidR="00E77FC7" w:rsidRPr="00276816" w:rsidRDefault="00E77FC7" w:rsidP="00E77FC7">
      <w:pPr>
        <w:pStyle w:val="TPNormal"/>
        <w:rPr>
          <w:rFonts w:cs="Arial"/>
          <w:bCs/>
          <w:sz w:val="24"/>
        </w:rPr>
      </w:pPr>
      <w:r w:rsidRPr="00276816">
        <w:rPr>
          <w:rFonts w:cs="Arial"/>
          <w:bCs/>
          <w:sz w:val="24"/>
        </w:rPr>
        <w:t>Packages manufactured to this design meet the requirements of the regulations and codes on page</w:t>
      </w:r>
      <w:r w:rsidR="00AA038A">
        <w:rPr>
          <w:rFonts w:cs="Arial"/>
          <w:bCs/>
          <w:sz w:val="24"/>
        </w:rPr>
        <w:t>s</w:t>
      </w:r>
      <w:r w:rsidRPr="00276816">
        <w:rPr>
          <w:rFonts w:cs="Arial"/>
          <w:bCs/>
          <w:sz w:val="24"/>
        </w:rPr>
        <w:t xml:space="preserve"> </w:t>
      </w:r>
      <w:r w:rsidR="00AA038A">
        <w:rPr>
          <w:rFonts w:cs="Arial"/>
          <w:bCs/>
          <w:sz w:val="24"/>
        </w:rPr>
        <w:t>3 and 4</w:t>
      </w:r>
      <w:r w:rsidRPr="00276816">
        <w:rPr>
          <w:rFonts w:cs="Arial"/>
          <w:bCs/>
          <w:sz w:val="24"/>
        </w:rPr>
        <w:t>, relevant to the mode of transport, subject to the following general condition and to the conditions in the succeeding pages of this certificate.</w:t>
      </w:r>
    </w:p>
    <w:p w14:paraId="0F7CA323" w14:textId="77777777" w:rsidR="00E77FC7" w:rsidRPr="00276816" w:rsidRDefault="00E77FC7" w:rsidP="00E77FC7">
      <w:pPr>
        <w:pStyle w:val="TPNormal"/>
        <w:rPr>
          <w:rFonts w:cs="Arial"/>
          <w:bCs/>
          <w:sz w:val="24"/>
        </w:rPr>
      </w:pPr>
    </w:p>
    <w:p w14:paraId="0F7CA324" w14:textId="77777777" w:rsidR="00E77FC7" w:rsidRPr="00276816" w:rsidRDefault="00E77FC7" w:rsidP="00E77FC7">
      <w:pPr>
        <w:pStyle w:val="TPNormal"/>
        <w:rPr>
          <w:rFonts w:cs="Arial"/>
          <w:bCs/>
          <w:sz w:val="24"/>
        </w:rPr>
      </w:pPr>
      <w:r w:rsidRPr="00276816">
        <w:rPr>
          <w:rFonts w:cs="Arial"/>
          <w:bCs/>
          <w:sz w:val="24"/>
        </w:rPr>
        <w:t>In the event of any alteration in the composition of the package, the package design, the management system(s) associated with the package or in any of the facts stated in the application for approval, this certificate will cease to have effect unless the Competent Authority is notified of the alteration and the Competent Authority confirms the certificate notwithstanding the alteration.</w:t>
      </w:r>
    </w:p>
    <w:p w14:paraId="0F7CA325" w14:textId="77777777" w:rsidR="00E77FC7" w:rsidRPr="00276816" w:rsidRDefault="00E77FC7" w:rsidP="00E77FC7">
      <w:pPr>
        <w:pStyle w:val="TPNormal"/>
        <w:rPr>
          <w:rFonts w:cs="Arial"/>
          <w:bCs/>
          <w:sz w:val="24"/>
        </w:rPr>
      </w:pPr>
    </w:p>
    <w:p w14:paraId="0F7CA326" w14:textId="265943F0" w:rsidR="00E77FC7" w:rsidRPr="00276816" w:rsidRDefault="00E77FC7" w:rsidP="00E77FC7">
      <w:pPr>
        <w:pStyle w:val="TPNormal"/>
        <w:rPr>
          <w:rFonts w:cs="Arial"/>
          <w:bCs/>
          <w:sz w:val="24"/>
        </w:rPr>
      </w:pPr>
      <w:r w:rsidRPr="00276816">
        <w:rPr>
          <w:rFonts w:cs="Arial"/>
          <w:bCs/>
          <w:sz w:val="24"/>
        </w:rPr>
        <w:t xml:space="preserve">Expiry Date: This certificate cancels all previous </w:t>
      </w:r>
      <w:r w:rsidR="00E9453C" w:rsidRPr="00276816">
        <w:rPr>
          <w:rFonts w:cs="Arial"/>
          <w:bCs/>
          <w:sz w:val="24"/>
        </w:rPr>
        <w:t>revisions</w:t>
      </w:r>
      <w:r w:rsidRPr="00276816">
        <w:rPr>
          <w:rFonts w:cs="Arial"/>
          <w:bCs/>
          <w:sz w:val="24"/>
        </w:rPr>
        <w:t xml:space="preserve"> and is valid until the end of </w:t>
      </w:r>
      <w:r w:rsidR="00880087" w:rsidRPr="00880087">
        <w:rPr>
          <w:rFonts w:cs="Arial"/>
          <w:bCs/>
          <w:sz w:val="24"/>
        </w:rPr>
        <w:t>January</w:t>
      </w:r>
      <w:r w:rsidR="001B5FCD" w:rsidRPr="00880087">
        <w:rPr>
          <w:rFonts w:cs="Arial"/>
          <w:bCs/>
          <w:sz w:val="24"/>
        </w:rPr>
        <w:t> </w:t>
      </w:r>
      <w:r w:rsidR="00880087">
        <w:rPr>
          <w:rFonts w:cs="Arial"/>
          <w:bCs/>
          <w:sz w:val="24"/>
        </w:rPr>
        <w:t>2028</w:t>
      </w:r>
      <w:r w:rsidRPr="00276816">
        <w:rPr>
          <w:rFonts w:cs="Arial"/>
          <w:bCs/>
          <w:sz w:val="24"/>
        </w:rPr>
        <w:t xml:space="preserve"> (see </w:t>
      </w:r>
      <w:r w:rsidR="0037090C" w:rsidRPr="00276816">
        <w:rPr>
          <w:rFonts w:cs="Arial"/>
          <w:bCs/>
          <w:sz w:val="24"/>
        </w:rPr>
        <w:t>S</w:t>
      </w:r>
      <w:r w:rsidRPr="00276816">
        <w:rPr>
          <w:rFonts w:cs="Arial"/>
          <w:bCs/>
          <w:sz w:val="24"/>
        </w:rPr>
        <w:t>ection</w:t>
      </w:r>
      <w:r w:rsidR="00165378" w:rsidRPr="00276816">
        <w:rPr>
          <w:rFonts w:cs="Arial"/>
          <w:bCs/>
          <w:sz w:val="24"/>
        </w:rPr>
        <w:t xml:space="preserve"> </w:t>
      </w:r>
      <w:r w:rsidR="00165378" w:rsidRPr="00276816">
        <w:rPr>
          <w:rFonts w:cs="Arial"/>
          <w:bCs/>
          <w:sz w:val="24"/>
        </w:rPr>
        <w:fldChar w:fldCharType="begin"/>
      </w:r>
      <w:r w:rsidR="00165378" w:rsidRPr="00276816">
        <w:rPr>
          <w:rFonts w:cs="Arial"/>
          <w:bCs/>
          <w:sz w:val="24"/>
        </w:rPr>
        <w:instrText xml:space="preserve"> REF certstatus \r \h </w:instrText>
      </w:r>
      <w:r w:rsidR="00276816" w:rsidRPr="00276816">
        <w:rPr>
          <w:rFonts w:cs="Arial"/>
          <w:bCs/>
          <w:sz w:val="24"/>
        </w:rPr>
        <w:instrText xml:space="preserve"> \* MERGEFORMAT </w:instrText>
      </w:r>
      <w:r w:rsidR="00165378" w:rsidRPr="00276816">
        <w:rPr>
          <w:rFonts w:cs="Arial"/>
          <w:bCs/>
          <w:sz w:val="24"/>
        </w:rPr>
      </w:r>
      <w:r w:rsidR="00165378" w:rsidRPr="00276816">
        <w:rPr>
          <w:rFonts w:cs="Arial"/>
          <w:bCs/>
          <w:sz w:val="24"/>
        </w:rPr>
        <w:fldChar w:fldCharType="separate"/>
      </w:r>
      <w:r w:rsidR="00165378" w:rsidRPr="00276816">
        <w:rPr>
          <w:rFonts w:cs="Arial"/>
          <w:bCs/>
          <w:sz w:val="24"/>
        </w:rPr>
        <w:t>5</w:t>
      </w:r>
      <w:r w:rsidR="00165378" w:rsidRPr="00276816">
        <w:rPr>
          <w:rFonts w:cs="Arial"/>
          <w:bCs/>
          <w:sz w:val="24"/>
        </w:rPr>
        <w:fldChar w:fldCharType="end"/>
      </w:r>
      <w:r w:rsidRPr="00276816">
        <w:rPr>
          <w:rFonts w:cs="Arial"/>
          <w:bCs/>
          <w:sz w:val="24"/>
        </w:rPr>
        <w:t>)</w:t>
      </w:r>
      <w:r w:rsidR="003317AD" w:rsidRPr="00276816">
        <w:rPr>
          <w:rFonts w:cs="Arial"/>
          <w:bCs/>
          <w:sz w:val="24"/>
        </w:rPr>
        <w:t>.</w:t>
      </w:r>
    </w:p>
    <w:p w14:paraId="0F7CA327" w14:textId="77777777" w:rsidR="00E77FC7" w:rsidRPr="00276816" w:rsidRDefault="00E77FC7" w:rsidP="00E77FC7">
      <w:pPr>
        <w:pStyle w:val="TPNormal"/>
        <w:rPr>
          <w:rFonts w:cs="Arial"/>
          <w:bCs/>
          <w:sz w:val="24"/>
        </w:rPr>
      </w:pPr>
    </w:p>
    <w:p w14:paraId="0F7CA328" w14:textId="113274D6" w:rsidR="00E77FC7" w:rsidRPr="00276816" w:rsidRDefault="00E77FC7" w:rsidP="00E77FC7">
      <w:pPr>
        <w:pStyle w:val="TPNormal"/>
        <w:rPr>
          <w:rFonts w:cs="Arial"/>
          <w:bCs/>
          <w:sz w:val="24"/>
        </w:rPr>
      </w:pPr>
      <w:r w:rsidRPr="00276816">
        <w:rPr>
          <w:rFonts w:cs="Arial"/>
          <w:bCs/>
          <w:sz w:val="24"/>
        </w:rPr>
        <w:t xml:space="preserve">COMPETENT AUTHORITY IDENTIFICATION MARK: </w:t>
      </w:r>
      <w:r w:rsidR="00180275" w:rsidRPr="00880087">
        <w:rPr>
          <w:rFonts w:cs="Arial"/>
          <w:bCs/>
          <w:sz w:val="24"/>
        </w:rPr>
        <w:t>GB</w:t>
      </w:r>
      <w:r w:rsidR="005471BA" w:rsidRPr="00880087">
        <w:rPr>
          <w:rFonts w:cs="Arial"/>
          <w:bCs/>
          <w:sz w:val="24"/>
        </w:rPr>
        <w:t>/</w:t>
      </w:r>
      <w:r w:rsidR="00880087" w:rsidRPr="00880087">
        <w:rPr>
          <w:rFonts w:cs="Arial"/>
          <w:bCs/>
          <w:sz w:val="24"/>
        </w:rPr>
        <w:t>4122</w:t>
      </w:r>
      <w:r w:rsidR="005471BA" w:rsidRPr="00880087">
        <w:rPr>
          <w:rFonts w:cs="Arial"/>
          <w:bCs/>
          <w:sz w:val="24"/>
        </w:rPr>
        <w:t>/</w:t>
      </w:r>
      <w:r w:rsidR="00880087">
        <w:rPr>
          <w:rFonts w:cs="Arial"/>
          <w:bCs/>
          <w:sz w:val="24"/>
        </w:rPr>
        <w:t>B(U)</w:t>
      </w:r>
    </w:p>
    <w:p w14:paraId="0F7CA329" w14:textId="77777777" w:rsidR="00E77FC7" w:rsidRPr="00276816" w:rsidRDefault="00E77FC7" w:rsidP="00E77FC7">
      <w:pPr>
        <w:pStyle w:val="TPNormal"/>
        <w:rPr>
          <w:rFonts w:cs="Arial"/>
          <w:bCs/>
          <w:sz w:val="24"/>
        </w:rPr>
      </w:pPr>
    </w:p>
    <w:p w14:paraId="0F7CA32A" w14:textId="6FD354E5" w:rsidR="00E77FC7" w:rsidRPr="00276816" w:rsidRDefault="00E77FC7" w:rsidP="00E77FC7">
      <w:pPr>
        <w:pStyle w:val="TPNormal"/>
        <w:rPr>
          <w:rFonts w:cs="Arial"/>
          <w:bCs/>
          <w:sz w:val="24"/>
        </w:rPr>
      </w:pPr>
    </w:p>
    <w:p w14:paraId="0F7CA32B" w14:textId="61CD353A" w:rsidR="00E77FC7" w:rsidRPr="00276816" w:rsidRDefault="00E77FC7" w:rsidP="008F244B">
      <w:pPr>
        <w:pStyle w:val="TPNormal"/>
        <w:tabs>
          <w:tab w:val="right" w:pos="9540"/>
        </w:tabs>
        <w:rPr>
          <w:rFonts w:cs="Arial"/>
          <w:bCs/>
          <w:sz w:val="24"/>
        </w:rPr>
      </w:pPr>
      <w:r w:rsidRPr="00276816">
        <w:rPr>
          <w:rFonts w:cs="Arial"/>
          <w:bCs/>
          <w:sz w:val="24"/>
        </w:rPr>
        <w:t>Signature:</w:t>
      </w:r>
      <w:r w:rsidR="004C5C15">
        <w:rPr>
          <w:rFonts w:cs="Arial"/>
          <w:bCs/>
          <w:sz w:val="24"/>
        </w:rPr>
        <w:t xml:space="preserve"> </w:t>
      </w:r>
      <w:r w:rsidR="008F244B" w:rsidRPr="00276816">
        <w:rPr>
          <w:rFonts w:cs="Arial"/>
          <w:bCs/>
          <w:sz w:val="24"/>
        </w:rPr>
        <w:tab/>
      </w:r>
      <w:r w:rsidRPr="00276816">
        <w:rPr>
          <w:rFonts w:cs="Arial"/>
          <w:bCs/>
          <w:sz w:val="24"/>
        </w:rPr>
        <w:t>Date of Issue</w:t>
      </w:r>
      <w:r w:rsidRPr="00762988">
        <w:rPr>
          <w:rFonts w:cs="Arial"/>
          <w:bCs/>
          <w:sz w:val="24"/>
        </w:rPr>
        <w:t xml:space="preserve">: </w:t>
      </w:r>
      <w:r w:rsidR="00762988" w:rsidRPr="00762988">
        <w:rPr>
          <w:rFonts w:cs="Arial"/>
          <w:bCs/>
          <w:sz w:val="24"/>
        </w:rPr>
        <w:t xml:space="preserve">8 February </w:t>
      </w:r>
      <w:r w:rsidR="00EF23EF">
        <w:rPr>
          <w:rFonts w:cs="Arial"/>
          <w:bCs/>
          <w:sz w:val="24"/>
        </w:rPr>
        <w:t>2023</w:t>
      </w:r>
    </w:p>
    <w:p w14:paraId="0F7CA32C" w14:textId="77777777" w:rsidR="00E77FC7" w:rsidRPr="00276816" w:rsidRDefault="00E77FC7" w:rsidP="00E77FC7">
      <w:pPr>
        <w:pStyle w:val="TPNormal"/>
        <w:rPr>
          <w:rFonts w:cs="Arial"/>
          <w:bCs/>
          <w:sz w:val="24"/>
        </w:rPr>
      </w:pPr>
    </w:p>
    <w:p w14:paraId="0F7CA32D" w14:textId="77777777" w:rsidR="00E77FC7" w:rsidRPr="00276816" w:rsidRDefault="00E77FC7" w:rsidP="00E77FC7">
      <w:pPr>
        <w:pStyle w:val="TPNormal"/>
        <w:rPr>
          <w:rFonts w:cs="Arial"/>
          <w:bCs/>
          <w:sz w:val="24"/>
        </w:rPr>
      </w:pPr>
    </w:p>
    <w:p w14:paraId="0F7CA32E" w14:textId="187FD31B" w:rsidR="00E77FC7" w:rsidRPr="00276816" w:rsidRDefault="00EF23EF" w:rsidP="00E77FC7">
      <w:pPr>
        <w:pStyle w:val="TPNormal"/>
        <w:rPr>
          <w:rFonts w:cs="Arial"/>
          <w:bCs/>
          <w:sz w:val="24"/>
        </w:rPr>
      </w:pPr>
      <w:r w:rsidRPr="00EA2F75">
        <w:rPr>
          <w:rFonts w:cs="Arial"/>
          <w:bCs/>
          <w:sz w:val="24"/>
        </w:rPr>
        <w:t>Head of GB Transport Competent Authority</w:t>
      </w:r>
    </w:p>
    <w:p w14:paraId="0F7CA32F" w14:textId="77777777" w:rsidR="00E77FC7" w:rsidRPr="00276816" w:rsidRDefault="00E77FC7" w:rsidP="00E77FC7">
      <w:pPr>
        <w:pStyle w:val="TPNormal"/>
        <w:rPr>
          <w:rFonts w:cs="Arial"/>
          <w:bCs/>
          <w:sz w:val="24"/>
        </w:rPr>
      </w:pPr>
      <w:r w:rsidRPr="00276816">
        <w:rPr>
          <w:rFonts w:cs="Arial"/>
          <w:bCs/>
          <w:sz w:val="24"/>
        </w:rPr>
        <w:lastRenderedPageBreak/>
        <w:t>Office for Nuclear Regulation</w:t>
      </w:r>
    </w:p>
    <w:p w14:paraId="0F7CA330" w14:textId="77777777" w:rsidR="0037090C" w:rsidRPr="00276816" w:rsidRDefault="00E77FC7" w:rsidP="00E77FC7">
      <w:pPr>
        <w:pStyle w:val="TPNormal"/>
        <w:rPr>
          <w:rFonts w:cs="Arial"/>
          <w:bCs/>
          <w:sz w:val="24"/>
        </w:rPr>
      </w:pPr>
      <w:r w:rsidRPr="00276816">
        <w:rPr>
          <w:rFonts w:cs="Arial"/>
          <w:bCs/>
          <w:sz w:val="24"/>
        </w:rPr>
        <w:t>Redgrave Court</w:t>
      </w:r>
      <w:r w:rsidR="0037090C" w:rsidRPr="00276816">
        <w:rPr>
          <w:rFonts w:cs="Arial"/>
          <w:bCs/>
          <w:sz w:val="24"/>
        </w:rPr>
        <w:t xml:space="preserve">, </w:t>
      </w:r>
      <w:r w:rsidRPr="00276816">
        <w:rPr>
          <w:rFonts w:cs="Arial"/>
          <w:bCs/>
          <w:sz w:val="24"/>
        </w:rPr>
        <w:t>Merton Road</w:t>
      </w:r>
    </w:p>
    <w:p w14:paraId="0F7CA331" w14:textId="77777777" w:rsidR="0037090C" w:rsidRPr="00276816" w:rsidRDefault="00E77FC7" w:rsidP="00E77FC7">
      <w:pPr>
        <w:pStyle w:val="TPNormal"/>
        <w:rPr>
          <w:rFonts w:cs="Arial"/>
          <w:bCs/>
          <w:sz w:val="24"/>
        </w:rPr>
      </w:pPr>
      <w:r w:rsidRPr="00276816">
        <w:rPr>
          <w:rFonts w:cs="Arial"/>
          <w:bCs/>
          <w:sz w:val="24"/>
        </w:rPr>
        <w:t>Bootle</w:t>
      </w:r>
      <w:r w:rsidR="0037090C" w:rsidRPr="00276816">
        <w:rPr>
          <w:rFonts w:cs="Arial"/>
          <w:bCs/>
          <w:sz w:val="24"/>
        </w:rPr>
        <w:t xml:space="preserve">, </w:t>
      </w:r>
      <w:r w:rsidRPr="00276816">
        <w:rPr>
          <w:rFonts w:cs="Arial"/>
          <w:bCs/>
          <w:sz w:val="24"/>
        </w:rPr>
        <w:t xml:space="preserve">Merseyside </w:t>
      </w:r>
    </w:p>
    <w:p w14:paraId="0F7CA332" w14:textId="77777777" w:rsidR="00E77FC7" w:rsidRPr="00276816" w:rsidRDefault="00E77FC7" w:rsidP="00E77FC7">
      <w:pPr>
        <w:pStyle w:val="TPNormal"/>
        <w:rPr>
          <w:rFonts w:cs="Arial"/>
          <w:bCs/>
          <w:sz w:val="24"/>
        </w:rPr>
      </w:pPr>
      <w:r w:rsidRPr="00276816">
        <w:rPr>
          <w:rFonts w:cs="Arial"/>
          <w:bCs/>
          <w:sz w:val="24"/>
        </w:rPr>
        <w:t>L20 7HS</w:t>
      </w:r>
    </w:p>
    <w:p w14:paraId="0F7CA333" w14:textId="77777777" w:rsidR="00E77FC7" w:rsidRPr="00276816" w:rsidRDefault="00E77FC7" w:rsidP="00E77FC7">
      <w:pPr>
        <w:pStyle w:val="TPNormal"/>
        <w:rPr>
          <w:rFonts w:cs="Arial"/>
          <w:bCs/>
          <w:sz w:val="24"/>
        </w:rPr>
      </w:pPr>
    </w:p>
    <w:p w14:paraId="0F7CA334" w14:textId="77777777" w:rsidR="00E77FC7" w:rsidRPr="00276816" w:rsidRDefault="00E77FC7" w:rsidP="00E77FC7">
      <w:pPr>
        <w:pStyle w:val="TPNormal"/>
        <w:rPr>
          <w:rFonts w:cs="Arial"/>
          <w:bCs/>
          <w:sz w:val="24"/>
        </w:rPr>
      </w:pPr>
      <w:r w:rsidRPr="00276816">
        <w:rPr>
          <w:rFonts w:cs="Arial"/>
          <w:bCs/>
          <w:sz w:val="24"/>
        </w:rPr>
        <w:t>on behalf of the Office for Nuclear Regulation; the Secretary of State for Transport</w:t>
      </w:r>
      <w:r w:rsidR="00261F1A" w:rsidRPr="00276816">
        <w:rPr>
          <w:rFonts w:cs="Arial"/>
          <w:bCs/>
          <w:sz w:val="24"/>
        </w:rPr>
        <w:t xml:space="preserve">; </w:t>
      </w:r>
      <w:r w:rsidR="00261F1A" w:rsidRPr="00276816">
        <w:rPr>
          <w:rFonts w:cs="Arial"/>
          <w:sz w:val="24"/>
        </w:rPr>
        <w:t xml:space="preserve">the Civil Aviation Authority; </w:t>
      </w:r>
      <w:r w:rsidR="00261F1A" w:rsidRPr="00276816">
        <w:rPr>
          <w:rFonts w:cs="Arial"/>
          <w:bCs/>
          <w:sz w:val="24"/>
        </w:rPr>
        <w:t xml:space="preserve">and the </w:t>
      </w:r>
      <w:r w:rsidR="00261F1A" w:rsidRPr="00276816">
        <w:rPr>
          <w:rFonts w:cs="Arial"/>
          <w:sz w:val="24"/>
        </w:rPr>
        <w:t xml:space="preserve">Department of </w:t>
      </w:r>
      <w:r w:rsidR="00390A62" w:rsidRPr="00276816">
        <w:rPr>
          <w:rFonts w:cs="Arial"/>
          <w:sz w:val="24"/>
        </w:rPr>
        <w:t>Agriculture, Environment and Rural Affairs - Northern Ireland</w:t>
      </w:r>
      <w:r w:rsidRPr="00276816">
        <w:rPr>
          <w:rFonts w:cs="Arial"/>
          <w:bCs/>
          <w:sz w:val="24"/>
        </w:rPr>
        <w:t>.</w:t>
      </w:r>
    </w:p>
    <w:p w14:paraId="0F7CA335" w14:textId="77777777" w:rsidR="00E77FC7" w:rsidRPr="00276816" w:rsidRDefault="00E77FC7" w:rsidP="00E77FC7">
      <w:pPr>
        <w:pStyle w:val="TPNormal"/>
        <w:rPr>
          <w:rFonts w:cs="Arial"/>
          <w:bCs/>
          <w:sz w:val="24"/>
        </w:rPr>
      </w:pPr>
    </w:p>
    <w:p w14:paraId="0F7CA336" w14:textId="77777777" w:rsidR="00E77FC7" w:rsidRPr="00276816" w:rsidRDefault="00E77FC7" w:rsidP="00E77FC7">
      <w:pPr>
        <w:pStyle w:val="TPNormal"/>
        <w:rPr>
          <w:rFonts w:cs="Arial"/>
          <w:b/>
          <w:bCs/>
          <w:i/>
          <w:sz w:val="24"/>
        </w:rPr>
      </w:pPr>
      <w:r w:rsidRPr="00276816">
        <w:rPr>
          <w:rFonts w:cs="Arial"/>
          <w:b/>
          <w:bCs/>
          <w:i/>
          <w:sz w:val="24"/>
        </w:rPr>
        <w:t>This certificate does not relieve the consignor from compliance with any requirement of the government of any country through or into which the package will be transported.</w:t>
      </w:r>
    </w:p>
    <w:p w14:paraId="0F7CA337" w14:textId="77777777" w:rsidR="00EA0494" w:rsidRPr="00276816" w:rsidRDefault="00121C8F" w:rsidP="00C0272F">
      <w:pPr>
        <w:pStyle w:val="TPNormal"/>
        <w:rPr>
          <w:rFonts w:cs="Arial"/>
          <w:b/>
          <w:sz w:val="24"/>
        </w:rPr>
      </w:pPr>
      <w:r w:rsidRPr="00276816">
        <w:rPr>
          <w:rFonts w:cs="Arial"/>
          <w:sz w:val="24"/>
        </w:rPr>
        <w:br w:type="page"/>
      </w:r>
      <w:r w:rsidR="00EA0494" w:rsidRPr="00276816">
        <w:rPr>
          <w:rFonts w:cs="Arial"/>
          <w:b/>
          <w:sz w:val="24"/>
        </w:rPr>
        <w:lastRenderedPageBreak/>
        <w:t>REGULATIONS GOVERNING THE TRANSPORT OF RADIOACTIVE MATERIALS</w:t>
      </w:r>
    </w:p>
    <w:p w14:paraId="0F7CA338" w14:textId="77777777" w:rsidR="00EA0494" w:rsidRPr="00276816" w:rsidRDefault="00EA0494" w:rsidP="00C0272F">
      <w:pPr>
        <w:pStyle w:val="TPNormal"/>
        <w:rPr>
          <w:rFonts w:cs="Arial"/>
          <w:sz w:val="24"/>
        </w:rPr>
      </w:pPr>
    </w:p>
    <w:p w14:paraId="0F7CA339" w14:textId="77777777" w:rsidR="00EA0494" w:rsidRPr="00276816" w:rsidRDefault="00EA0494" w:rsidP="00C0272F">
      <w:pPr>
        <w:pStyle w:val="TPNormal"/>
        <w:rPr>
          <w:rFonts w:cs="Arial"/>
          <w:b/>
          <w:sz w:val="24"/>
        </w:rPr>
      </w:pPr>
      <w:r w:rsidRPr="00276816">
        <w:rPr>
          <w:rFonts w:cs="Arial"/>
          <w:b/>
          <w:sz w:val="24"/>
        </w:rPr>
        <w:t>INTERNATIONAL</w:t>
      </w:r>
    </w:p>
    <w:p w14:paraId="0F7CA33A" w14:textId="77777777" w:rsidR="00EA0494" w:rsidRPr="00276816" w:rsidRDefault="00EA0494" w:rsidP="00C0272F">
      <w:pPr>
        <w:pStyle w:val="TPNormal"/>
        <w:rPr>
          <w:rFonts w:cs="Arial"/>
          <w:sz w:val="24"/>
        </w:rPr>
      </w:pPr>
    </w:p>
    <w:p w14:paraId="0F7CA33B" w14:textId="77777777" w:rsidR="00951FAC" w:rsidRPr="00276816" w:rsidRDefault="00951FAC" w:rsidP="00951FAC">
      <w:pPr>
        <w:pStyle w:val="TPNormal"/>
        <w:rPr>
          <w:rFonts w:cs="Arial"/>
          <w:sz w:val="24"/>
          <w:u w:val="single"/>
        </w:rPr>
      </w:pPr>
      <w:r w:rsidRPr="00276816">
        <w:rPr>
          <w:rFonts w:cs="Arial"/>
          <w:sz w:val="24"/>
          <w:u w:val="single"/>
        </w:rPr>
        <w:t>International Atomic Energy Agency (IAEA)</w:t>
      </w:r>
    </w:p>
    <w:p w14:paraId="0F7CA33C" w14:textId="64CA5848" w:rsidR="00951FAC" w:rsidRPr="00276816" w:rsidRDefault="006F0E9A" w:rsidP="00951FAC">
      <w:pPr>
        <w:pStyle w:val="TPNormal"/>
        <w:rPr>
          <w:rFonts w:cs="Arial"/>
          <w:sz w:val="24"/>
        </w:rPr>
      </w:pPr>
      <w:r w:rsidRPr="00276816">
        <w:rPr>
          <w:rFonts w:cs="Arial"/>
          <w:sz w:val="24"/>
        </w:rPr>
        <w:t>SSR-6 Regulations for the Safe Transport of Radioactive Material 2018 Edition</w:t>
      </w:r>
    </w:p>
    <w:p w14:paraId="0F7CA33D" w14:textId="77777777" w:rsidR="00951FAC" w:rsidRPr="00276816" w:rsidRDefault="00951FAC" w:rsidP="00951FAC">
      <w:pPr>
        <w:pStyle w:val="TPNormal"/>
        <w:rPr>
          <w:rFonts w:cs="Arial"/>
          <w:sz w:val="24"/>
          <w:u w:val="single"/>
        </w:rPr>
      </w:pPr>
    </w:p>
    <w:p w14:paraId="0F7CA33E" w14:textId="77777777" w:rsidR="00951FAC" w:rsidRPr="00276816" w:rsidRDefault="00951FAC" w:rsidP="00951FAC">
      <w:pPr>
        <w:pStyle w:val="TPNormal"/>
        <w:rPr>
          <w:rFonts w:cs="Arial"/>
          <w:sz w:val="24"/>
          <w:u w:val="single"/>
        </w:rPr>
      </w:pPr>
      <w:r w:rsidRPr="00276816">
        <w:rPr>
          <w:rFonts w:cs="Arial"/>
          <w:sz w:val="24"/>
          <w:u w:val="single"/>
        </w:rPr>
        <w:t>United Nations Economic Commission for Europe (UNECE)</w:t>
      </w:r>
    </w:p>
    <w:p w14:paraId="66651920" w14:textId="79639C5D" w:rsidR="00A67EE5" w:rsidRPr="00276816" w:rsidRDefault="00A67EE5" w:rsidP="00A67EE5">
      <w:pPr>
        <w:pStyle w:val="TPNormal"/>
        <w:rPr>
          <w:rFonts w:cs="Arial"/>
          <w:sz w:val="24"/>
        </w:rPr>
      </w:pPr>
      <w:r w:rsidRPr="00276816">
        <w:rPr>
          <w:rFonts w:cs="Arial"/>
          <w:sz w:val="24"/>
        </w:rPr>
        <w:t>Agreement concerning the International Carriage of Dangerous Goods by Road (ADR) 20</w:t>
      </w:r>
      <w:r w:rsidR="00FD17A2" w:rsidRPr="00276816">
        <w:rPr>
          <w:rFonts w:cs="Arial"/>
          <w:sz w:val="24"/>
        </w:rPr>
        <w:t>21</w:t>
      </w:r>
      <w:r w:rsidRPr="00276816">
        <w:rPr>
          <w:rFonts w:cs="Arial"/>
          <w:sz w:val="24"/>
        </w:rPr>
        <w:t xml:space="preserve"> Edition</w:t>
      </w:r>
    </w:p>
    <w:p w14:paraId="0F7CA340" w14:textId="77777777" w:rsidR="00951FAC" w:rsidRPr="00276816" w:rsidRDefault="00951FAC" w:rsidP="00951FAC">
      <w:pPr>
        <w:pStyle w:val="TPNormal"/>
        <w:rPr>
          <w:rFonts w:cs="Arial"/>
          <w:sz w:val="24"/>
        </w:rPr>
      </w:pPr>
    </w:p>
    <w:p w14:paraId="0F7CA341" w14:textId="77777777" w:rsidR="00951FAC" w:rsidRPr="00276816" w:rsidRDefault="00951FAC" w:rsidP="00951FAC">
      <w:pPr>
        <w:pStyle w:val="TPNormal"/>
        <w:rPr>
          <w:rFonts w:cs="Arial"/>
          <w:sz w:val="24"/>
          <w:u w:val="single"/>
        </w:rPr>
      </w:pPr>
      <w:r w:rsidRPr="00276816">
        <w:rPr>
          <w:rFonts w:cs="Arial"/>
          <w:sz w:val="24"/>
          <w:u w:val="single"/>
        </w:rPr>
        <w:t>Intergovernmental Organisation for International Carriage by Rail (OTIF)</w:t>
      </w:r>
    </w:p>
    <w:p w14:paraId="0F7CA342" w14:textId="2E8507D7" w:rsidR="00951FAC" w:rsidRPr="00276816" w:rsidRDefault="00FB7B91" w:rsidP="00951FAC">
      <w:pPr>
        <w:pStyle w:val="TPNormal"/>
        <w:rPr>
          <w:rFonts w:cs="Arial"/>
          <w:sz w:val="24"/>
        </w:rPr>
      </w:pPr>
      <w:r w:rsidRPr="00276816">
        <w:rPr>
          <w:rFonts w:cs="Arial"/>
          <w:sz w:val="24"/>
        </w:rPr>
        <w:t>Regulations concerning the International Carriage of Dangerous Goods by Rail (RID) 20</w:t>
      </w:r>
      <w:r w:rsidR="0049255E" w:rsidRPr="00276816">
        <w:rPr>
          <w:rFonts w:cs="Arial"/>
          <w:sz w:val="24"/>
        </w:rPr>
        <w:t>21</w:t>
      </w:r>
      <w:r w:rsidRPr="00276816">
        <w:rPr>
          <w:rFonts w:cs="Arial"/>
          <w:sz w:val="24"/>
        </w:rPr>
        <w:t xml:space="preserve"> Edition</w:t>
      </w:r>
    </w:p>
    <w:p w14:paraId="0F7CA343" w14:textId="77777777" w:rsidR="00951FAC" w:rsidRPr="00276816" w:rsidRDefault="00951FAC" w:rsidP="00951FAC">
      <w:pPr>
        <w:pStyle w:val="TPNormal"/>
        <w:rPr>
          <w:rFonts w:cs="Arial"/>
          <w:sz w:val="24"/>
        </w:rPr>
      </w:pPr>
    </w:p>
    <w:p w14:paraId="0F7CA344" w14:textId="77777777" w:rsidR="00951FAC" w:rsidRPr="00276816" w:rsidRDefault="00951FAC" w:rsidP="00951FAC">
      <w:pPr>
        <w:pStyle w:val="TPNormal"/>
        <w:rPr>
          <w:rFonts w:cs="Arial"/>
          <w:sz w:val="24"/>
          <w:u w:val="single"/>
        </w:rPr>
      </w:pPr>
      <w:r w:rsidRPr="00276816">
        <w:rPr>
          <w:rFonts w:cs="Arial"/>
          <w:sz w:val="24"/>
          <w:u w:val="single"/>
        </w:rPr>
        <w:t>International Maritime Organization (</w:t>
      </w:r>
      <w:smartTag w:uri="urn:schemas-microsoft-com:office:smarttags" w:element="stockticker">
        <w:r w:rsidRPr="00276816">
          <w:rPr>
            <w:rFonts w:cs="Arial"/>
            <w:sz w:val="24"/>
            <w:u w:val="single"/>
          </w:rPr>
          <w:t>IMO</w:t>
        </w:r>
      </w:smartTag>
      <w:r w:rsidRPr="00276816">
        <w:rPr>
          <w:rFonts w:cs="Arial"/>
          <w:sz w:val="24"/>
          <w:u w:val="single"/>
        </w:rPr>
        <w:t>)</w:t>
      </w:r>
    </w:p>
    <w:p w14:paraId="0F7CA345" w14:textId="79D693C9" w:rsidR="00951FAC" w:rsidRPr="00276816" w:rsidRDefault="00A552B5" w:rsidP="00951FAC">
      <w:pPr>
        <w:pStyle w:val="TPNormal"/>
        <w:rPr>
          <w:rFonts w:cs="Arial"/>
          <w:sz w:val="24"/>
        </w:rPr>
      </w:pPr>
      <w:r w:rsidRPr="00276816">
        <w:rPr>
          <w:rFonts w:cs="Arial"/>
          <w:sz w:val="24"/>
        </w:rPr>
        <w:t>International Maritime Dangerous Goods (IMDG) Code 20</w:t>
      </w:r>
      <w:r w:rsidR="001A10BC" w:rsidRPr="00276816">
        <w:rPr>
          <w:rFonts w:cs="Arial"/>
          <w:sz w:val="24"/>
        </w:rPr>
        <w:t>20</w:t>
      </w:r>
      <w:r w:rsidRPr="00276816">
        <w:rPr>
          <w:rFonts w:cs="Arial"/>
          <w:sz w:val="24"/>
        </w:rPr>
        <w:t xml:space="preserve"> Edition incorporating Amendment </w:t>
      </w:r>
      <w:r w:rsidR="001A10BC" w:rsidRPr="00276816">
        <w:rPr>
          <w:rFonts w:cs="Arial"/>
          <w:sz w:val="24"/>
        </w:rPr>
        <w:t>40</w:t>
      </w:r>
      <w:r w:rsidRPr="00276816">
        <w:rPr>
          <w:rFonts w:cs="Arial"/>
          <w:sz w:val="24"/>
        </w:rPr>
        <w:t>-</w:t>
      </w:r>
      <w:r w:rsidR="001A10BC" w:rsidRPr="00276816">
        <w:rPr>
          <w:rFonts w:cs="Arial"/>
          <w:sz w:val="24"/>
        </w:rPr>
        <w:t>20</w:t>
      </w:r>
    </w:p>
    <w:p w14:paraId="0F7CA346" w14:textId="77777777" w:rsidR="00951FAC" w:rsidRPr="00276816" w:rsidRDefault="00951FAC" w:rsidP="00951FAC">
      <w:pPr>
        <w:pStyle w:val="TPNormal"/>
        <w:rPr>
          <w:rFonts w:cs="Arial"/>
          <w:sz w:val="24"/>
        </w:rPr>
      </w:pPr>
    </w:p>
    <w:p w14:paraId="0F7CA347" w14:textId="77777777" w:rsidR="00951FAC" w:rsidRPr="00276816" w:rsidRDefault="00951FAC" w:rsidP="00951FAC">
      <w:pPr>
        <w:pStyle w:val="TPNormal"/>
        <w:rPr>
          <w:rFonts w:cs="Arial"/>
          <w:sz w:val="24"/>
          <w:u w:val="single"/>
        </w:rPr>
      </w:pPr>
      <w:r w:rsidRPr="00276816">
        <w:rPr>
          <w:rFonts w:cs="Arial"/>
          <w:sz w:val="24"/>
          <w:u w:val="single"/>
        </w:rPr>
        <w:t>International Civil Aviation Organization (ICAO)</w:t>
      </w:r>
    </w:p>
    <w:p w14:paraId="0F7CA348" w14:textId="2EFFBA45" w:rsidR="00951FAC" w:rsidRPr="00276816" w:rsidRDefault="00951FAC" w:rsidP="00951FAC">
      <w:pPr>
        <w:pStyle w:val="TPNormal"/>
        <w:rPr>
          <w:rFonts w:cs="Arial"/>
          <w:sz w:val="24"/>
        </w:rPr>
      </w:pPr>
      <w:r w:rsidRPr="00276816">
        <w:rPr>
          <w:rFonts w:cs="Arial"/>
          <w:sz w:val="24"/>
        </w:rPr>
        <w:t xml:space="preserve">Technical Instructions for the Safe Transport of Dangerous Goods by Air </w:t>
      </w:r>
      <w:r w:rsidR="00AC584D" w:rsidRPr="00276816">
        <w:rPr>
          <w:rFonts w:cs="Arial"/>
          <w:sz w:val="24"/>
        </w:rPr>
        <w:t>20</w:t>
      </w:r>
      <w:r w:rsidR="008970CC" w:rsidRPr="00276816">
        <w:rPr>
          <w:rFonts w:cs="Arial"/>
          <w:sz w:val="24"/>
        </w:rPr>
        <w:t>21</w:t>
      </w:r>
      <w:r w:rsidR="00AC584D" w:rsidRPr="00276816">
        <w:rPr>
          <w:rFonts w:cs="Arial"/>
          <w:sz w:val="24"/>
        </w:rPr>
        <w:t>-20</w:t>
      </w:r>
      <w:r w:rsidR="008970CC" w:rsidRPr="00276816">
        <w:rPr>
          <w:rFonts w:cs="Arial"/>
          <w:sz w:val="24"/>
        </w:rPr>
        <w:t>22</w:t>
      </w:r>
      <w:r w:rsidRPr="00276816">
        <w:rPr>
          <w:rFonts w:cs="Arial"/>
          <w:sz w:val="24"/>
        </w:rPr>
        <w:t xml:space="preserve"> Edition</w:t>
      </w:r>
    </w:p>
    <w:p w14:paraId="0F7CA349" w14:textId="77777777" w:rsidR="00636183" w:rsidRPr="00276816" w:rsidRDefault="00636183" w:rsidP="00C0272F">
      <w:pPr>
        <w:pStyle w:val="TPNormal"/>
        <w:rPr>
          <w:rFonts w:cs="Arial"/>
          <w:sz w:val="24"/>
        </w:rPr>
      </w:pPr>
    </w:p>
    <w:p w14:paraId="0F7CA34A" w14:textId="77777777" w:rsidR="002C7974" w:rsidRPr="00276816" w:rsidRDefault="002C7974" w:rsidP="00C0272F">
      <w:pPr>
        <w:pStyle w:val="TPNormal"/>
        <w:rPr>
          <w:rFonts w:cs="Arial"/>
          <w:b/>
          <w:sz w:val="24"/>
        </w:rPr>
      </w:pPr>
    </w:p>
    <w:p w14:paraId="0F7CA34B" w14:textId="77777777" w:rsidR="00EA0494" w:rsidRPr="00276816" w:rsidRDefault="00EA0494" w:rsidP="00C0272F">
      <w:pPr>
        <w:pStyle w:val="TPNormal"/>
        <w:rPr>
          <w:rFonts w:cs="Arial"/>
          <w:b/>
          <w:sz w:val="24"/>
        </w:rPr>
      </w:pPr>
      <w:r w:rsidRPr="00276816">
        <w:rPr>
          <w:rFonts w:cs="Arial"/>
          <w:b/>
          <w:sz w:val="24"/>
        </w:rPr>
        <w:t>UNITED KINGDOM</w:t>
      </w:r>
    </w:p>
    <w:p w14:paraId="0F7CA34C" w14:textId="77777777" w:rsidR="00EA0494" w:rsidRPr="00276816" w:rsidRDefault="00EA0494" w:rsidP="00C0272F">
      <w:pPr>
        <w:pStyle w:val="TPNormal"/>
        <w:rPr>
          <w:rFonts w:cs="Arial"/>
          <w:b/>
          <w:sz w:val="24"/>
        </w:rPr>
      </w:pPr>
    </w:p>
    <w:p w14:paraId="0F7CA34D" w14:textId="77777777" w:rsidR="00EA0494" w:rsidRPr="00276816" w:rsidRDefault="00EA0494" w:rsidP="00C0272F">
      <w:pPr>
        <w:pStyle w:val="TPNormal"/>
        <w:rPr>
          <w:rFonts w:cs="Arial"/>
          <w:b/>
          <w:i/>
          <w:sz w:val="24"/>
        </w:rPr>
      </w:pPr>
      <w:smartTag w:uri="urn:schemas-microsoft-com:office:smarttags" w:element="stockticker">
        <w:r w:rsidRPr="00276816">
          <w:rPr>
            <w:rFonts w:cs="Arial"/>
            <w:b/>
            <w:i/>
            <w:sz w:val="24"/>
          </w:rPr>
          <w:t>ROAD</w:t>
        </w:r>
      </w:smartTag>
    </w:p>
    <w:p w14:paraId="0F7CA34E" w14:textId="77777777" w:rsidR="00EA0494" w:rsidRPr="00276816" w:rsidRDefault="00EA0494" w:rsidP="00C0272F">
      <w:pPr>
        <w:pStyle w:val="TPNormal"/>
        <w:rPr>
          <w:rFonts w:cs="Arial"/>
          <w:sz w:val="24"/>
        </w:rPr>
      </w:pPr>
      <w:r w:rsidRPr="00276816">
        <w:rPr>
          <w:rFonts w:cs="Arial"/>
          <w:sz w:val="24"/>
        </w:rPr>
        <w:t>GREAT BRITAIN ONLY:</w:t>
      </w:r>
    </w:p>
    <w:p w14:paraId="0F7CA34F"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0" w14:textId="77777777" w:rsidR="00EA0494" w:rsidRPr="00276816" w:rsidRDefault="00EA0494" w:rsidP="00C0272F">
      <w:pPr>
        <w:pStyle w:val="TPNormal"/>
        <w:rPr>
          <w:rFonts w:cs="Arial"/>
          <w:sz w:val="24"/>
        </w:rPr>
      </w:pPr>
    </w:p>
    <w:p w14:paraId="0F7CA351" w14:textId="77777777" w:rsidR="00EA0494" w:rsidRPr="00276816" w:rsidRDefault="00EA0494" w:rsidP="00C0272F">
      <w:pPr>
        <w:pStyle w:val="TPNormal"/>
        <w:rPr>
          <w:rFonts w:cs="Arial"/>
          <w:sz w:val="24"/>
        </w:rPr>
      </w:pPr>
      <w:bookmarkStart w:id="0" w:name="OLE_LINK1"/>
      <w:bookmarkStart w:id="1" w:name="OLE_LINK2"/>
      <w:r w:rsidRPr="00276816">
        <w:rPr>
          <w:rFonts w:cs="Arial"/>
          <w:sz w:val="24"/>
        </w:rPr>
        <w:t>NORTHERN IRELAND ONLY:</w:t>
      </w:r>
    </w:p>
    <w:p w14:paraId="0F7CA352" w14:textId="77777777" w:rsidR="00EA0494" w:rsidRPr="00276816" w:rsidRDefault="00EA0494" w:rsidP="00C0272F">
      <w:pPr>
        <w:pStyle w:val="TPNormal"/>
        <w:rPr>
          <w:rFonts w:cs="Arial"/>
          <w:sz w:val="24"/>
        </w:rPr>
      </w:pPr>
      <w:r w:rsidRPr="00276816">
        <w:rPr>
          <w:rFonts w:cs="Arial"/>
          <w:sz w:val="24"/>
        </w:rPr>
        <w:t xml:space="preserve">The Carriage of Dangerous Goods and Use of Transportable Pressure Equipment Regulations (Northern Ireland) 2010, </w:t>
      </w:r>
      <w:r w:rsidR="002C7974" w:rsidRPr="00276816">
        <w:rPr>
          <w:rFonts w:cs="Arial"/>
          <w:sz w:val="24"/>
        </w:rPr>
        <w:t>(</w:t>
      </w:r>
      <w:r w:rsidRPr="00276816">
        <w:rPr>
          <w:rFonts w:cs="Arial"/>
          <w:sz w:val="24"/>
        </w:rPr>
        <w:t>SR 2010 No 160</w:t>
      </w:r>
      <w:r w:rsidR="002C7974" w:rsidRPr="00276816">
        <w:rPr>
          <w:rFonts w:cs="Arial"/>
          <w:sz w:val="24"/>
        </w:rPr>
        <w:t>)</w:t>
      </w:r>
    </w:p>
    <w:bookmarkEnd w:id="0"/>
    <w:bookmarkEnd w:id="1"/>
    <w:p w14:paraId="0F7CA353" w14:textId="77777777" w:rsidR="00EA0494" w:rsidRPr="00276816" w:rsidRDefault="00EA0494" w:rsidP="00C0272F">
      <w:pPr>
        <w:pStyle w:val="TPNormal"/>
        <w:rPr>
          <w:rFonts w:cs="Arial"/>
          <w:sz w:val="24"/>
        </w:rPr>
      </w:pPr>
    </w:p>
    <w:p w14:paraId="0F7CA354" w14:textId="77777777" w:rsidR="00EA0494" w:rsidRPr="00276816" w:rsidRDefault="00EA0494" w:rsidP="00C0272F">
      <w:pPr>
        <w:pStyle w:val="TPNormal"/>
        <w:rPr>
          <w:rFonts w:cs="Arial"/>
          <w:b/>
          <w:i/>
          <w:sz w:val="24"/>
        </w:rPr>
      </w:pPr>
      <w:r w:rsidRPr="00276816">
        <w:rPr>
          <w:rFonts w:cs="Arial"/>
          <w:b/>
          <w:i/>
          <w:sz w:val="24"/>
        </w:rPr>
        <w:t>RAIL</w:t>
      </w:r>
    </w:p>
    <w:p w14:paraId="0F7CA355" w14:textId="77777777" w:rsidR="00EA0494" w:rsidRPr="00276816" w:rsidRDefault="00EA0494" w:rsidP="00C0272F">
      <w:pPr>
        <w:pStyle w:val="TPNormal"/>
        <w:rPr>
          <w:rFonts w:cs="Arial"/>
          <w:sz w:val="24"/>
        </w:rPr>
      </w:pPr>
      <w:r w:rsidRPr="00276816">
        <w:rPr>
          <w:rFonts w:cs="Arial"/>
          <w:sz w:val="24"/>
        </w:rPr>
        <w:t>GREAT BRITAIN ONLY:</w:t>
      </w:r>
    </w:p>
    <w:p w14:paraId="0F7CA356" w14:textId="77777777" w:rsidR="00EA0494" w:rsidRPr="00276816" w:rsidRDefault="00EA0494" w:rsidP="00C0272F">
      <w:pPr>
        <w:pStyle w:val="TPNormal"/>
        <w:rPr>
          <w:rFonts w:cs="Arial"/>
          <w:sz w:val="24"/>
        </w:rPr>
      </w:pPr>
      <w:r w:rsidRPr="00276816">
        <w:rPr>
          <w:rFonts w:cs="Arial"/>
          <w:sz w:val="24"/>
        </w:rPr>
        <w:t>The Energy Act 2013 (2013 c. 32); The Carriage of Dangerous Goods and Use of Transportable Pressure Equipment Regulations 2009 (SI 2009 No. 1348); The Energy Act 2013 (Office for Nuclear Regulation) (Consequential Amendments, Transitional Provisions and Savings) Order 2014 (SI 2014 No. 469)</w:t>
      </w:r>
    </w:p>
    <w:p w14:paraId="0F7CA357" w14:textId="77777777" w:rsidR="00EA0494" w:rsidRPr="00276816" w:rsidRDefault="00EA0494" w:rsidP="00C0272F">
      <w:pPr>
        <w:pStyle w:val="TPNormal"/>
        <w:rPr>
          <w:rFonts w:cs="Arial"/>
          <w:sz w:val="24"/>
        </w:rPr>
      </w:pPr>
    </w:p>
    <w:p w14:paraId="0F7CA358" w14:textId="77777777" w:rsidR="00EA0494" w:rsidRPr="00276816" w:rsidRDefault="00EA0494" w:rsidP="00C0272F">
      <w:pPr>
        <w:pStyle w:val="TPNormal"/>
        <w:rPr>
          <w:rFonts w:cs="Arial"/>
          <w:b/>
          <w:i/>
          <w:sz w:val="24"/>
        </w:rPr>
      </w:pPr>
      <w:r w:rsidRPr="00276816">
        <w:rPr>
          <w:rFonts w:cs="Arial"/>
          <w:b/>
          <w:i/>
          <w:sz w:val="24"/>
        </w:rPr>
        <w:t>SEA</w:t>
      </w:r>
    </w:p>
    <w:p w14:paraId="0F7CA359" w14:textId="77777777" w:rsidR="00EA0494" w:rsidRPr="00276816" w:rsidRDefault="00EA0494" w:rsidP="00C0272F">
      <w:pPr>
        <w:pStyle w:val="TPNormal"/>
        <w:rPr>
          <w:rFonts w:cs="Arial"/>
          <w:sz w:val="24"/>
        </w:rPr>
      </w:pPr>
      <w:r w:rsidRPr="00276816">
        <w:rPr>
          <w:rFonts w:cs="Arial"/>
          <w:sz w:val="24"/>
        </w:rPr>
        <w:t>British registered ships and all other ships whilst in United Kingdom territorial waters:</w:t>
      </w:r>
    </w:p>
    <w:p w14:paraId="0F7CA35A" w14:textId="4C452968" w:rsidR="00534BF9" w:rsidRPr="00276816" w:rsidRDefault="00EA0494" w:rsidP="00C0272F">
      <w:pPr>
        <w:pStyle w:val="TPNormal"/>
        <w:rPr>
          <w:rFonts w:cs="Arial"/>
          <w:sz w:val="24"/>
        </w:rPr>
      </w:pPr>
      <w:r w:rsidRPr="00276816">
        <w:rPr>
          <w:rFonts w:cs="Arial"/>
          <w:sz w:val="24"/>
        </w:rPr>
        <w:t xml:space="preserve">The Merchant Shipping Act 1995 (1995 c. 21); The Merchant Shipping (Dangerous Goods and Marine Pollutants) Regulations 1997 (SI 1997 No. 2367); </w:t>
      </w:r>
      <w:r w:rsidR="00F178B3" w:rsidRPr="00276816">
        <w:rPr>
          <w:rFonts w:cs="Arial"/>
          <w:sz w:val="24"/>
        </w:rPr>
        <w:t xml:space="preserve">Merchant Shipping Notice </w:t>
      </w:r>
      <w:smartTag w:uri="urn:schemas-microsoft-com:office:smarttags" w:element="stockticker">
        <w:r w:rsidR="00F178B3" w:rsidRPr="00276816">
          <w:rPr>
            <w:rFonts w:cs="Arial"/>
            <w:sz w:val="24"/>
          </w:rPr>
          <w:t>MSN</w:t>
        </w:r>
      </w:smartTag>
      <w:r w:rsidR="0023684B" w:rsidRPr="00276816">
        <w:rPr>
          <w:rFonts w:cs="Arial"/>
          <w:sz w:val="24"/>
        </w:rPr>
        <w:t xml:space="preserve"> </w:t>
      </w:r>
      <w:r w:rsidR="003E1FDD" w:rsidRPr="00276816">
        <w:rPr>
          <w:rFonts w:cs="Arial"/>
          <w:sz w:val="24"/>
        </w:rPr>
        <w:t>1906</w:t>
      </w:r>
      <w:r w:rsidR="00F178B3" w:rsidRPr="00276816">
        <w:rPr>
          <w:rFonts w:cs="Arial"/>
          <w:sz w:val="24"/>
        </w:rPr>
        <w:t xml:space="preserve"> (M) The Carriage of Dangerous Goods and Marine Pollutants</w:t>
      </w:r>
      <w:r w:rsidR="00613A6E" w:rsidRPr="00276816">
        <w:rPr>
          <w:rFonts w:cs="Arial"/>
          <w:sz w:val="24"/>
        </w:rPr>
        <w:t xml:space="preserve">:  Amendments to </w:t>
      </w:r>
      <w:r w:rsidR="00613A6E" w:rsidRPr="00276816">
        <w:rPr>
          <w:rFonts w:cs="Arial"/>
          <w:sz w:val="24"/>
        </w:rPr>
        <w:lastRenderedPageBreak/>
        <w:t>International Standards, Including Amendment 40-20 to the IMDG Code and amendments to the IBC Code and BCH Code</w:t>
      </w:r>
    </w:p>
    <w:p w14:paraId="0F7CA35B" w14:textId="77777777" w:rsidR="00534BF9" w:rsidRPr="00276816" w:rsidRDefault="00534BF9" w:rsidP="00C0272F">
      <w:pPr>
        <w:pStyle w:val="TPNormal"/>
        <w:rPr>
          <w:rFonts w:cs="Arial"/>
          <w:sz w:val="24"/>
        </w:rPr>
      </w:pPr>
    </w:p>
    <w:p w14:paraId="0F7CA35C" w14:textId="77777777" w:rsidR="009A6811" w:rsidRPr="00276816" w:rsidRDefault="009A6811" w:rsidP="00C0272F">
      <w:pPr>
        <w:pStyle w:val="TPNormal"/>
        <w:rPr>
          <w:rFonts w:cs="Arial"/>
          <w:b/>
          <w:i/>
          <w:sz w:val="24"/>
        </w:rPr>
      </w:pPr>
      <w:smartTag w:uri="urn:schemas-microsoft-com:office:smarttags" w:element="stockticker">
        <w:r w:rsidRPr="00276816">
          <w:rPr>
            <w:rFonts w:cs="Arial"/>
            <w:b/>
            <w:i/>
            <w:sz w:val="24"/>
          </w:rPr>
          <w:t>AIR</w:t>
        </w:r>
      </w:smartTag>
    </w:p>
    <w:p w14:paraId="0F7CA35D" w14:textId="27F8FC4A" w:rsidR="00D53F0D" w:rsidRPr="00276816" w:rsidRDefault="001C523F" w:rsidP="00D53F0D">
      <w:pPr>
        <w:pStyle w:val="TPNormal"/>
        <w:rPr>
          <w:rFonts w:cs="Arial"/>
          <w:sz w:val="24"/>
        </w:rPr>
      </w:pPr>
      <w:r w:rsidRPr="00276816">
        <w:rPr>
          <w:rFonts w:cs="Arial"/>
          <w:sz w:val="24"/>
        </w:rPr>
        <w:t xml:space="preserve">The Air Navigation Order 2016 (SI 2016 No. 765); The Air Navigation (Dangerous Goods) Regulations 2002 </w:t>
      </w:r>
      <w:r w:rsidR="002C7974" w:rsidRPr="00276816">
        <w:rPr>
          <w:rFonts w:cs="Arial"/>
          <w:sz w:val="24"/>
        </w:rPr>
        <w:t>(SI 2002 No.2786)</w:t>
      </w:r>
      <w:r w:rsidR="00904B37" w:rsidRPr="00276816" w:rsidDel="00904B37">
        <w:rPr>
          <w:rFonts w:cs="Arial"/>
          <w:sz w:val="24"/>
        </w:rPr>
        <w:t xml:space="preserve"> </w:t>
      </w:r>
      <w:r w:rsidR="00EA0494" w:rsidRPr="00276816">
        <w:rPr>
          <w:rFonts w:cs="Arial"/>
          <w:sz w:val="24"/>
        </w:rPr>
        <w:br w:type="page"/>
      </w:r>
    </w:p>
    <w:p w14:paraId="0F7CA35E" w14:textId="77777777" w:rsidR="006358BF" w:rsidRPr="00276816" w:rsidRDefault="00D53F0D" w:rsidP="00D53F0D">
      <w:pPr>
        <w:pStyle w:val="TPheading1"/>
        <w:rPr>
          <w:rFonts w:ascii="Arial" w:hAnsi="Arial" w:cs="Arial"/>
          <w:szCs w:val="24"/>
        </w:rPr>
      </w:pPr>
      <w:r w:rsidRPr="00276816">
        <w:rPr>
          <w:rFonts w:ascii="Arial" w:hAnsi="Arial" w:cs="Arial"/>
          <w:szCs w:val="24"/>
        </w:rPr>
        <w:lastRenderedPageBreak/>
        <w:t>DESIGN SPECIFICATION</w:t>
      </w:r>
    </w:p>
    <w:p w14:paraId="0F7CA35F" w14:textId="77777777" w:rsidR="00611B8B" w:rsidRPr="00276816" w:rsidRDefault="005F3B67" w:rsidP="00611B8B">
      <w:pPr>
        <w:pStyle w:val="TPheading2"/>
        <w:rPr>
          <w:rFonts w:cs="Arial"/>
          <w:sz w:val="24"/>
        </w:rPr>
      </w:pPr>
      <w:r w:rsidRPr="00276816">
        <w:rPr>
          <w:rFonts w:cs="Arial"/>
          <w:sz w:val="24"/>
        </w:rPr>
        <w:t>Package Design</w:t>
      </w:r>
    </w:p>
    <w:p w14:paraId="71DBD007" w14:textId="6B305363" w:rsidR="00A65947" w:rsidRDefault="00707E0D" w:rsidP="00707E0D">
      <w:pPr>
        <w:pStyle w:val="TPNumberedParagraph11"/>
        <w:rPr>
          <w:rFonts w:cs="Arial"/>
        </w:rPr>
      </w:pPr>
      <w:r w:rsidRPr="00276816">
        <w:rPr>
          <w:rFonts w:cs="Arial"/>
        </w:rPr>
        <w:t>The package design specification shall be in accordance with</w:t>
      </w:r>
      <w:r w:rsidR="002C70FC">
        <w:rPr>
          <w:rFonts w:cs="Arial"/>
        </w:rPr>
        <w:t xml:space="preserve"> the Safety analysis Report, comprised of</w:t>
      </w:r>
      <w:r w:rsidR="00731D77">
        <w:rPr>
          <w:rFonts w:cs="Arial"/>
        </w:rPr>
        <w:t xml:space="preserve"> the documentation detailed in</w:t>
      </w:r>
      <w:r w:rsidR="00A65947">
        <w:rPr>
          <w:rFonts w:cs="Arial"/>
        </w:rPr>
        <w:t>:</w:t>
      </w:r>
    </w:p>
    <w:p w14:paraId="29AF7D57" w14:textId="2607E649" w:rsidR="00561383" w:rsidRPr="00561383" w:rsidRDefault="00561383" w:rsidP="00C02F2F">
      <w:pPr>
        <w:pStyle w:val="TPBullet2Circle"/>
      </w:pPr>
      <w:r w:rsidRPr="00561383">
        <w:t xml:space="preserve">Part I - </w:t>
      </w:r>
      <w:r w:rsidR="0036708C">
        <w:t>Document Index Part 1- Design - Packages of type B of the</w:t>
      </w:r>
      <w:r w:rsidR="00CE6175">
        <w:t xml:space="preserve"> </w:t>
      </w:r>
      <w:r w:rsidR="0036708C">
        <w:t>MOSAIK</w:t>
      </w:r>
      <w:r w:rsidR="0036708C" w:rsidRPr="00CE6175">
        <w:rPr>
          <w:vertAlign w:val="superscript"/>
        </w:rPr>
        <w:t>®</w:t>
      </w:r>
      <w:r w:rsidR="0036708C">
        <w:t xml:space="preserve"> 11-15 EI </w:t>
      </w:r>
      <w:r w:rsidR="00731D77">
        <w:t>(</w:t>
      </w:r>
      <w:r w:rsidR="0036708C">
        <w:t>UK) and MOSAIK</w:t>
      </w:r>
      <w:r w:rsidR="0036708C" w:rsidRPr="00CE6175">
        <w:rPr>
          <w:vertAlign w:val="superscript"/>
        </w:rPr>
        <w:t>®</w:t>
      </w:r>
      <w:r w:rsidR="0036708C">
        <w:t xml:space="preserve"> 11-15 U EI </w:t>
      </w:r>
      <w:r w:rsidR="00731D77">
        <w:t>(</w:t>
      </w:r>
      <w:r w:rsidR="0036708C">
        <w:t>UK)</w:t>
      </w:r>
      <w:r w:rsidR="00731D77">
        <w:t xml:space="preserve"> </w:t>
      </w:r>
      <w:r w:rsidR="0036708C">
        <w:t>series</w:t>
      </w:r>
      <w:r w:rsidR="005E4F3D">
        <w:t>,</w:t>
      </w:r>
      <w:r w:rsidR="00731D77">
        <w:t xml:space="preserve"> </w:t>
      </w:r>
      <w:r w:rsidRPr="00561383">
        <w:t xml:space="preserve">GNS B 003/2018 Rev. </w:t>
      </w:r>
      <w:r w:rsidR="002E192B">
        <w:t>1</w:t>
      </w:r>
      <w:r w:rsidR="005E4F3D">
        <w:t xml:space="preserve">, dated </w:t>
      </w:r>
      <w:r w:rsidR="00DE3891">
        <w:t>5</w:t>
      </w:r>
      <w:r w:rsidR="005E4F3D">
        <w:t xml:space="preserve"> </w:t>
      </w:r>
      <w:r w:rsidR="00DE3891">
        <w:t>September</w:t>
      </w:r>
      <w:r w:rsidR="005E4F3D">
        <w:t xml:space="preserve"> 201</w:t>
      </w:r>
      <w:r w:rsidR="00DE3891">
        <w:t>9</w:t>
      </w:r>
      <w:r w:rsidR="001C6B56">
        <w:t>.</w:t>
      </w:r>
    </w:p>
    <w:p w14:paraId="4C68293A" w14:textId="03FDCEB1" w:rsidR="00561383" w:rsidRPr="00561383" w:rsidRDefault="00561383" w:rsidP="00CE6175">
      <w:pPr>
        <w:pStyle w:val="TPBullet2Circle"/>
      </w:pPr>
      <w:r w:rsidRPr="00561383">
        <w:t xml:space="preserve">Part II - Construction - </w:t>
      </w:r>
      <w:r w:rsidR="0001787E">
        <w:t>Packages of type B of the</w:t>
      </w:r>
      <w:r w:rsidR="00CE6175">
        <w:t xml:space="preserve"> </w:t>
      </w:r>
      <w:r w:rsidR="0001787E">
        <w:t>MOSAIK® 11-15 EI (UK) and MOSAIK® 11-15 U EI (UK) series</w:t>
      </w:r>
      <w:r w:rsidR="005E4F3D">
        <w:t>,</w:t>
      </w:r>
      <w:r w:rsidR="0001787E">
        <w:t xml:space="preserve"> </w:t>
      </w:r>
      <w:r w:rsidRPr="00561383">
        <w:t>GNS B 004/2018 Rev. 0</w:t>
      </w:r>
      <w:r w:rsidR="005E4F3D">
        <w:t>, dated 29 May 20</w:t>
      </w:r>
      <w:r w:rsidR="00527429">
        <w:t>18</w:t>
      </w:r>
      <w:r w:rsidR="00BB090B">
        <w:t>.</w:t>
      </w:r>
    </w:p>
    <w:p w14:paraId="0F7CA360" w14:textId="0F4AA67D" w:rsidR="005B0E78" w:rsidRPr="003E6F90" w:rsidRDefault="00561383" w:rsidP="003E6F90">
      <w:pPr>
        <w:pStyle w:val="TPBullet2Circle"/>
      </w:pPr>
      <w:r w:rsidRPr="00561383">
        <w:t xml:space="preserve">Part </w:t>
      </w:r>
      <w:r w:rsidR="00731D77">
        <w:t>III</w:t>
      </w:r>
      <w:r w:rsidRPr="00561383">
        <w:t>-</w:t>
      </w:r>
      <w:r w:rsidR="00527429">
        <w:t xml:space="preserve"> </w:t>
      </w:r>
      <w:r w:rsidRPr="00561383">
        <w:t>Operation</w:t>
      </w:r>
      <w:r w:rsidR="00527429">
        <w:t>/</w:t>
      </w:r>
      <w:r w:rsidRPr="00561383">
        <w:t xml:space="preserve">Maintenance - </w:t>
      </w:r>
      <w:r w:rsidR="00BB090B" w:rsidRPr="00BB090B">
        <w:t>Packages of type B of the MOSAIK® 11-15 EI (UK) and MOSAIK® 11-15 U EI (UK) series</w:t>
      </w:r>
      <w:r w:rsidR="00BB090B">
        <w:t xml:space="preserve">, </w:t>
      </w:r>
      <w:r w:rsidRPr="00561383">
        <w:t xml:space="preserve">GNS B 005/2018 Rev. </w:t>
      </w:r>
      <w:r w:rsidR="00776645">
        <w:t>1</w:t>
      </w:r>
      <w:r w:rsidR="00BB090B">
        <w:t xml:space="preserve">, dated </w:t>
      </w:r>
      <w:r w:rsidR="00DE3891">
        <w:t>5 September</w:t>
      </w:r>
      <w:r w:rsidR="00BB090B">
        <w:t xml:space="preserve"> 201</w:t>
      </w:r>
      <w:r w:rsidR="00DE3891">
        <w:t>9</w:t>
      </w:r>
      <w:r w:rsidR="00BB090B">
        <w:t>.</w:t>
      </w:r>
    </w:p>
    <w:p w14:paraId="0F7CA361" w14:textId="77777777" w:rsidR="005B0E78" w:rsidRPr="00276816" w:rsidRDefault="00F43AF3" w:rsidP="005B0E78">
      <w:pPr>
        <w:pStyle w:val="TPheading2"/>
        <w:rPr>
          <w:rFonts w:cs="Arial"/>
          <w:sz w:val="24"/>
        </w:rPr>
      </w:pPr>
      <w:r w:rsidRPr="00276816">
        <w:rPr>
          <w:rFonts w:cs="Arial"/>
          <w:sz w:val="24"/>
        </w:rPr>
        <w:t xml:space="preserve">Design </w:t>
      </w:r>
      <w:r w:rsidR="00935FA8" w:rsidRPr="00276816">
        <w:rPr>
          <w:rFonts w:cs="Arial"/>
          <w:sz w:val="24"/>
        </w:rPr>
        <w:t>Drawings</w:t>
      </w:r>
    </w:p>
    <w:p w14:paraId="0F7CA362" w14:textId="77777777" w:rsidR="005B0E78" w:rsidRPr="00276816" w:rsidRDefault="00707E0D" w:rsidP="005B0E78">
      <w:pPr>
        <w:pStyle w:val="TPNumberedParagraph11"/>
        <w:rPr>
          <w:rFonts w:cs="Arial"/>
        </w:rPr>
      </w:pPr>
      <w:r w:rsidRPr="00276816">
        <w:rPr>
          <w:rFonts w:cs="Arial"/>
        </w:rPr>
        <w:t>The design is specified in the following drawings</w:t>
      </w:r>
      <w:r w:rsidR="00F43AF3" w:rsidRPr="00276816">
        <w:rPr>
          <w:rFonts w:cs="Arial"/>
        </w:rPr>
        <w:t>.</w:t>
      </w:r>
    </w:p>
    <w:tbl>
      <w:tblPr>
        <w:tblStyle w:val="TableGrid"/>
        <w:tblW w:w="0" w:type="auto"/>
        <w:tblLook w:val="04A0" w:firstRow="1" w:lastRow="0" w:firstColumn="1" w:lastColumn="0" w:noHBand="0" w:noVBand="1"/>
      </w:tblPr>
      <w:tblGrid>
        <w:gridCol w:w="1396"/>
        <w:gridCol w:w="4167"/>
        <w:gridCol w:w="2752"/>
        <w:gridCol w:w="1277"/>
      </w:tblGrid>
      <w:tr w:rsidR="0012010D" w:rsidRPr="00276816" w14:paraId="0F7CA367" w14:textId="77777777" w:rsidTr="0012010D">
        <w:tc>
          <w:tcPr>
            <w:tcW w:w="1408" w:type="dxa"/>
            <w:shd w:val="clear" w:color="auto" w:fill="006D68"/>
            <w:vAlign w:val="center"/>
          </w:tcPr>
          <w:p w14:paraId="0F7CA363"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Design No.</w:t>
            </w:r>
          </w:p>
        </w:tc>
        <w:tc>
          <w:tcPr>
            <w:tcW w:w="4230" w:type="dxa"/>
            <w:shd w:val="clear" w:color="auto" w:fill="006D68"/>
            <w:vAlign w:val="center"/>
          </w:tcPr>
          <w:p w14:paraId="0F7CA364"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Title (number of components)</w:t>
            </w:r>
          </w:p>
        </w:tc>
        <w:tc>
          <w:tcPr>
            <w:tcW w:w="2790" w:type="dxa"/>
            <w:shd w:val="clear" w:color="auto" w:fill="006D68"/>
            <w:vAlign w:val="center"/>
          </w:tcPr>
          <w:p w14:paraId="0F7CA365"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Drawing / Drawing List</w:t>
            </w:r>
          </w:p>
        </w:tc>
        <w:tc>
          <w:tcPr>
            <w:tcW w:w="1290" w:type="dxa"/>
            <w:shd w:val="clear" w:color="auto" w:fill="006D68"/>
            <w:vAlign w:val="center"/>
          </w:tcPr>
          <w:p w14:paraId="0F7CA366" w14:textId="77777777" w:rsidR="00C82974" w:rsidRPr="00276816" w:rsidRDefault="00C82974" w:rsidP="00374AD0">
            <w:pPr>
              <w:pStyle w:val="TPNormal"/>
              <w:jc w:val="center"/>
              <w:rPr>
                <w:rFonts w:cs="Arial"/>
                <w:b/>
                <w:color w:val="FFFFFF" w:themeColor="background1"/>
                <w:sz w:val="24"/>
              </w:rPr>
            </w:pPr>
            <w:r w:rsidRPr="00276816">
              <w:rPr>
                <w:rFonts w:cs="Arial"/>
                <w:b/>
                <w:color w:val="FFFFFF" w:themeColor="background1"/>
                <w:sz w:val="24"/>
              </w:rPr>
              <w:t>Issue</w:t>
            </w:r>
          </w:p>
        </w:tc>
      </w:tr>
      <w:tr w:rsidR="00A97BDE" w:rsidRPr="00276816" w14:paraId="0F7CA36C" w14:textId="77777777" w:rsidTr="00374AD0">
        <w:tc>
          <w:tcPr>
            <w:tcW w:w="1408" w:type="dxa"/>
          </w:tcPr>
          <w:p w14:paraId="0F7CA368" w14:textId="18826EC1" w:rsidR="00A97BDE" w:rsidRPr="00276816" w:rsidRDefault="00A97BDE" w:rsidP="00A97BDE">
            <w:pPr>
              <w:pStyle w:val="TPNormal"/>
              <w:jc w:val="center"/>
              <w:rPr>
                <w:rFonts w:cs="Arial"/>
                <w:sz w:val="24"/>
              </w:rPr>
            </w:pPr>
            <w:r>
              <w:rPr>
                <w:rFonts w:cs="Arial"/>
                <w:sz w:val="24"/>
              </w:rPr>
              <w:t>4122</w:t>
            </w:r>
          </w:p>
        </w:tc>
        <w:tc>
          <w:tcPr>
            <w:tcW w:w="4230" w:type="dxa"/>
          </w:tcPr>
          <w:p w14:paraId="0F7CA369" w14:textId="7C0ACF90" w:rsidR="00A97BDE" w:rsidRPr="001C6B56" w:rsidRDefault="00A97BDE" w:rsidP="00A97BDE">
            <w:pPr>
              <w:pStyle w:val="TPNormal"/>
              <w:jc w:val="center"/>
              <w:rPr>
                <w:rFonts w:cs="Arial"/>
                <w:sz w:val="24"/>
                <w:highlight w:val="yellow"/>
              </w:rPr>
            </w:pPr>
            <w:r w:rsidRPr="001C6B56">
              <w:rPr>
                <w:sz w:val="24"/>
              </w:rPr>
              <w:t>Transport &amp; Storage Cask Assembly MOSAIK</w:t>
            </w:r>
            <w:r w:rsidRPr="001C6B56">
              <w:rPr>
                <w:sz w:val="24"/>
                <w:vertAlign w:val="superscript"/>
              </w:rPr>
              <w:t>®</w:t>
            </w:r>
            <w:r w:rsidRPr="001C6B56">
              <w:rPr>
                <w:sz w:val="24"/>
              </w:rPr>
              <w:t xml:space="preserve"> II-15 EI (UK) / U EI (UK)</w:t>
            </w:r>
          </w:p>
        </w:tc>
        <w:tc>
          <w:tcPr>
            <w:tcW w:w="2790" w:type="dxa"/>
          </w:tcPr>
          <w:p w14:paraId="0F7CA36A" w14:textId="45C9AFEA" w:rsidR="00A97BDE" w:rsidRPr="001C6B56" w:rsidRDefault="00A97BDE" w:rsidP="00A97BDE">
            <w:pPr>
              <w:pStyle w:val="TPNormal"/>
              <w:jc w:val="center"/>
              <w:rPr>
                <w:rFonts w:cs="Arial"/>
                <w:sz w:val="24"/>
                <w:highlight w:val="yellow"/>
              </w:rPr>
            </w:pPr>
            <w:r w:rsidRPr="001C6B56">
              <w:rPr>
                <w:sz w:val="24"/>
              </w:rPr>
              <w:t>621.1008-001</w:t>
            </w:r>
          </w:p>
        </w:tc>
        <w:tc>
          <w:tcPr>
            <w:tcW w:w="1290" w:type="dxa"/>
          </w:tcPr>
          <w:p w14:paraId="0F7CA36B" w14:textId="656E6D5C" w:rsidR="00A97BDE" w:rsidRPr="001C6B56" w:rsidRDefault="00A97BDE" w:rsidP="00A97BDE">
            <w:pPr>
              <w:pStyle w:val="TPNormal"/>
              <w:jc w:val="center"/>
              <w:rPr>
                <w:rFonts w:cs="Arial"/>
                <w:sz w:val="24"/>
                <w:highlight w:val="yellow"/>
              </w:rPr>
            </w:pPr>
            <w:r w:rsidRPr="001C6B56">
              <w:rPr>
                <w:sz w:val="24"/>
              </w:rPr>
              <w:t>a</w:t>
            </w:r>
          </w:p>
        </w:tc>
      </w:tr>
      <w:tr w:rsidR="00A97BDE" w:rsidRPr="00276816" w14:paraId="0F7CA371" w14:textId="77777777" w:rsidTr="00374AD0">
        <w:tc>
          <w:tcPr>
            <w:tcW w:w="1408" w:type="dxa"/>
          </w:tcPr>
          <w:p w14:paraId="0F7CA36D" w14:textId="24877E51" w:rsidR="00A97BDE" w:rsidRPr="00A97BDE" w:rsidRDefault="00A97BDE" w:rsidP="00A97BDE">
            <w:pPr>
              <w:pStyle w:val="TPNormal"/>
              <w:jc w:val="center"/>
              <w:rPr>
                <w:rFonts w:cs="Arial"/>
                <w:sz w:val="24"/>
              </w:rPr>
            </w:pPr>
            <w:r w:rsidRPr="00A97BDE">
              <w:rPr>
                <w:rFonts w:cs="Arial"/>
                <w:sz w:val="24"/>
              </w:rPr>
              <w:t>4122</w:t>
            </w:r>
          </w:p>
        </w:tc>
        <w:tc>
          <w:tcPr>
            <w:tcW w:w="4230" w:type="dxa"/>
          </w:tcPr>
          <w:p w14:paraId="33ED4C3B" w14:textId="77777777" w:rsidR="00A97BDE" w:rsidRPr="001C6B56" w:rsidRDefault="00A97BDE" w:rsidP="00A97BDE">
            <w:pPr>
              <w:pStyle w:val="TPNormal"/>
              <w:jc w:val="center"/>
              <w:rPr>
                <w:sz w:val="24"/>
              </w:rPr>
            </w:pPr>
            <w:r w:rsidRPr="001C6B56">
              <w:rPr>
                <w:sz w:val="24"/>
              </w:rPr>
              <w:t>Impact Limiter</w:t>
            </w:r>
          </w:p>
          <w:p w14:paraId="0F7CA36E" w14:textId="319246AE" w:rsidR="00A97BDE" w:rsidRPr="001C6B56" w:rsidRDefault="00A97BDE" w:rsidP="00A97BDE">
            <w:pPr>
              <w:pStyle w:val="TPNormal"/>
              <w:jc w:val="center"/>
              <w:rPr>
                <w:rFonts w:cs="Arial"/>
                <w:sz w:val="24"/>
              </w:rPr>
            </w:pPr>
            <w:r w:rsidRPr="001C6B56">
              <w:rPr>
                <w:sz w:val="24"/>
              </w:rPr>
              <w:t>MOSAIK</w:t>
            </w:r>
            <w:r w:rsidRPr="001C6B56">
              <w:rPr>
                <w:sz w:val="24"/>
                <w:vertAlign w:val="superscript"/>
              </w:rPr>
              <w:t>®</w:t>
            </w:r>
            <w:r w:rsidRPr="001C6B56">
              <w:rPr>
                <w:sz w:val="24"/>
              </w:rPr>
              <w:t xml:space="preserve"> II-15 EI (UK) / U EI (UK)</w:t>
            </w:r>
          </w:p>
        </w:tc>
        <w:tc>
          <w:tcPr>
            <w:tcW w:w="2790" w:type="dxa"/>
          </w:tcPr>
          <w:p w14:paraId="0F7CA36F" w14:textId="53AE537B" w:rsidR="00A97BDE" w:rsidRPr="001C6B56" w:rsidRDefault="00A97BDE" w:rsidP="00A97BDE">
            <w:pPr>
              <w:pStyle w:val="TPNormal"/>
              <w:jc w:val="center"/>
              <w:rPr>
                <w:rFonts w:cs="Arial"/>
                <w:sz w:val="24"/>
              </w:rPr>
            </w:pPr>
            <w:r w:rsidRPr="001C6B56">
              <w:rPr>
                <w:sz w:val="24"/>
              </w:rPr>
              <w:t>621.1008-100</w:t>
            </w:r>
          </w:p>
        </w:tc>
        <w:tc>
          <w:tcPr>
            <w:tcW w:w="1290" w:type="dxa"/>
          </w:tcPr>
          <w:p w14:paraId="0F7CA370" w14:textId="61C58074" w:rsidR="00A97BDE" w:rsidRPr="001C6B56" w:rsidRDefault="00A97BDE" w:rsidP="00A97BDE">
            <w:pPr>
              <w:pStyle w:val="TPNormal"/>
              <w:jc w:val="center"/>
              <w:rPr>
                <w:rFonts w:cs="Arial"/>
                <w:sz w:val="24"/>
              </w:rPr>
            </w:pPr>
            <w:r w:rsidRPr="001C6B56">
              <w:rPr>
                <w:sz w:val="24"/>
              </w:rPr>
              <w:t>0</w:t>
            </w:r>
          </w:p>
        </w:tc>
      </w:tr>
      <w:tr w:rsidR="00A97BDE" w:rsidRPr="00276816" w14:paraId="605B7A9B" w14:textId="77777777" w:rsidTr="00374AD0">
        <w:tc>
          <w:tcPr>
            <w:tcW w:w="1408" w:type="dxa"/>
          </w:tcPr>
          <w:p w14:paraId="67FC16A5" w14:textId="2FBF8133" w:rsidR="00A97BDE" w:rsidRPr="00A97BDE" w:rsidRDefault="00A97BDE" w:rsidP="00A97BDE">
            <w:pPr>
              <w:pStyle w:val="TPNormal"/>
              <w:jc w:val="center"/>
              <w:rPr>
                <w:rFonts w:cs="Arial"/>
                <w:sz w:val="24"/>
              </w:rPr>
            </w:pPr>
            <w:r w:rsidRPr="00A97BDE">
              <w:rPr>
                <w:rFonts w:cs="Arial"/>
                <w:sz w:val="24"/>
              </w:rPr>
              <w:t>4122</w:t>
            </w:r>
          </w:p>
        </w:tc>
        <w:tc>
          <w:tcPr>
            <w:tcW w:w="4230" w:type="dxa"/>
          </w:tcPr>
          <w:p w14:paraId="0A528661" w14:textId="77777777" w:rsidR="00A97BDE" w:rsidRPr="001C6B56" w:rsidRDefault="00A97BDE" w:rsidP="00A97BDE">
            <w:pPr>
              <w:pStyle w:val="TPNormal"/>
              <w:jc w:val="center"/>
              <w:rPr>
                <w:sz w:val="24"/>
              </w:rPr>
            </w:pPr>
            <w:r w:rsidRPr="001C6B56">
              <w:rPr>
                <w:sz w:val="24"/>
              </w:rPr>
              <w:t>Parts List - Transport &amp; Storage Cask</w:t>
            </w:r>
          </w:p>
          <w:p w14:paraId="4CFD99F2" w14:textId="1AF9E71F" w:rsidR="00A97BDE" w:rsidRPr="001C6B56" w:rsidRDefault="00A97BDE" w:rsidP="00A97BDE">
            <w:pPr>
              <w:pStyle w:val="TPNormal"/>
              <w:jc w:val="center"/>
              <w:rPr>
                <w:rFonts w:cs="Arial"/>
                <w:sz w:val="24"/>
                <w:highlight w:val="yellow"/>
              </w:rPr>
            </w:pPr>
            <w:r w:rsidRPr="001C6B56">
              <w:rPr>
                <w:sz w:val="24"/>
              </w:rPr>
              <w:t>MOSAIK</w:t>
            </w:r>
            <w:r w:rsidRPr="001C6B56">
              <w:rPr>
                <w:sz w:val="24"/>
                <w:vertAlign w:val="superscript"/>
              </w:rPr>
              <w:t>®</w:t>
            </w:r>
            <w:r w:rsidRPr="001C6B56">
              <w:rPr>
                <w:sz w:val="24"/>
              </w:rPr>
              <w:t xml:space="preserve"> II-15 EI (UK)</w:t>
            </w:r>
          </w:p>
        </w:tc>
        <w:tc>
          <w:tcPr>
            <w:tcW w:w="2790" w:type="dxa"/>
          </w:tcPr>
          <w:p w14:paraId="3807C93B" w14:textId="0024465D" w:rsidR="00A97BDE" w:rsidRPr="001C6B56" w:rsidRDefault="00A97BDE" w:rsidP="00A97BDE">
            <w:pPr>
              <w:pStyle w:val="TPNormal"/>
              <w:jc w:val="center"/>
              <w:rPr>
                <w:rFonts w:cs="Arial"/>
                <w:sz w:val="24"/>
              </w:rPr>
            </w:pPr>
            <w:r w:rsidRPr="001C6B56">
              <w:rPr>
                <w:sz w:val="24"/>
              </w:rPr>
              <w:t>621.1008</w:t>
            </w:r>
          </w:p>
        </w:tc>
        <w:tc>
          <w:tcPr>
            <w:tcW w:w="1290" w:type="dxa"/>
          </w:tcPr>
          <w:p w14:paraId="1DBFC0FD" w14:textId="0AAC16CF" w:rsidR="00A97BDE" w:rsidRPr="001C6B56" w:rsidRDefault="00A97BDE" w:rsidP="00A97BDE">
            <w:pPr>
              <w:pStyle w:val="TPNormal"/>
              <w:jc w:val="center"/>
              <w:rPr>
                <w:rFonts w:cs="Arial"/>
                <w:sz w:val="24"/>
              </w:rPr>
            </w:pPr>
            <w:r w:rsidRPr="001C6B56">
              <w:rPr>
                <w:sz w:val="24"/>
              </w:rPr>
              <w:t>2</w:t>
            </w:r>
          </w:p>
        </w:tc>
      </w:tr>
      <w:tr w:rsidR="00A97BDE" w:rsidRPr="00276816" w14:paraId="129A0B2C" w14:textId="77777777" w:rsidTr="00374AD0">
        <w:tc>
          <w:tcPr>
            <w:tcW w:w="1408" w:type="dxa"/>
          </w:tcPr>
          <w:p w14:paraId="307B7E33" w14:textId="745F3A1C" w:rsidR="00A97BDE" w:rsidRPr="00A97BDE" w:rsidRDefault="00A97BDE" w:rsidP="00A97BDE">
            <w:pPr>
              <w:pStyle w:val="TPNormal"/>
              <w:jc w:val="center"/>
              <w:rPr>
                <w:rFonts w:cs="Arial"/>
                <w:sz w:val="24"/>
              </w:rPr>
            </w:pPr>
            <w:r w:rsidRPr="00A97BDE">
              <w:rPr>
                <w:rFonts w:cs="Arial"/>
                <w:sz w:val="24"/>
              </w:rPr>
              <w:t>4122</w:t>
            </w:r>
          </w:p>
        </w:tc>
        <w:tc>
          <w:tcPr>
            <w:tcW w:w="4230" w:type="dxa"/>
          </w:tcPr>
          <w:p w14:paraId="50043BC4" w14:textId="77777777" w:rsidR="00A97BDE" w:rsidRPr="001C6B56" w:rsidRDefault="00A97BDE" w:rsidP="00A97BDE">
            <w:pPr>
              <w:pStyle w:val="TPNormal"/>
              <w:jc w:val="center"/>
              <w:rPr>
                <w:sz w:val="24"/>
              </w:rPr>
            </w:pPr>
            <w:r w:rsidRPr="001C6B56">
              <w:rPr>
                <w:sz w:val="24"/>
              </w:rPr>
              <w:t>Parts List - Transport &amp; Storage Cask</w:t>
            </w:r>
          </w:p>
          <w:p w14:paraId="0CA547F7" w14:textId="4D75A419" w:rsidR="00A97BDE" w:rsidRPr="001C6B56" w:rsidRDefault="00A97BDE" w:rsidP="00A97BDE">
            <w:pPr>
              <w:pStyle w:val="TPNormal"/>
              <w:jc w:val="center"/>
              <w:rPr>
                <w:rFonts w:cs="Arial"/>
                <w:sz w:val="24"/>
                <w:highlight w:val="yellow"/>
              </w:rPr>
            </w:pPr>
            <w:r w:rsidRPr="001C6B56">
              <w:rPr>
                <w:sz w:val="24"/>
              </w:rPr>
              <w:t>MOSAIK</w:t>
            </w:r>
            <w:r w:rsidRPr="001C6B56">
              <w:rPr>
                <w:sz w:val="24"/>
                <w:vertAlign w:val="superscript"/>
              </w:rPr>
              <w:t>®</w:t>
            </w:r>
            <w:r w:rsidRPr="001C6B56">
              <w:rPr>
                <w:sz w:val="24"/>
              </w:rPr>
              <w:t xml:space="preserve"> II-15 U EI (UK)</w:t>
            </w:r>
          </w:p>
        </w:tc>
        <w:tc>
          <w:tcPr>
            <w:tcW w:w="2790" w:type="dxa"/>
          </w:tcPr>
          <w:p w14:paraId="3BC6959D" w14:textId="35253A7C" w:rsidR="00A97BDE" w:rsidRPr="001C6B56" w:rsidRDefault="00A97BDE" w:rsidP="00A97BDE">
            <w:pPr>
              <w:pStyle w:val="TPNormal"/>
              <w:jc w:val="center"/>
              <w:rPr>
                <w:rFonts w:cs="Arial"/>
                <w:sz w:val="24"/>
              </w:rPr>
            </w:pPr>
            <w:r w:rsidRPr="001C6B56">
              <w:rPr>
                <w:sz w:val="24"/>
              </w:rPr>
              <w:t>621.1009</w:t>
            </w:r>
          </w:p>
        </w:tc>
        <w:tc>
          <w:tcPr>
            <w:tcW w:w="1290" w:type="dxa"/>
          </w:tcPr>
          <w:p w14:paraId="4C667B6E" w14:textId="704173FF" w:rsidR="00A97BDE" w:rsidRPr="001C6B56" w:rsidRDefault="00A97BDE" w:rsidP="00A97BDE">
            <w:pPr>
              <w:pStyle w:val="TPNormal"/>
              <w:jc w:val="center"/>
              <w:rPr>
                <w:rFonts w:cs="Arial"/>
                <w:sz w:val="24"/>
              </w:rPr>
            </w:pPr>
            <w:r w:rsidRPr="001C6B56">
              <w:rPr>
                <w:sz w:val="24"/>
              </w:rPr>
              <w:t>2</w:t>
            </w:r>
          </w:p>
        </w:tc>
      </w:tr>
      <w:tr w:rsidR="00A97BDE" w:rsidRPr="00276816" w14:paraId="11B64930" w14:textId="77777777" w:rsidTr="00374AD0">
        <w:tc>
          <w:tcPr>
            <w:tcW w:w="1408" w:type="dxa"/>
          </w:tcPr>
          <w:p w14:paraId="0BC329D7" w14:textId="3BE30201" w:rsidR="00A97BDE" w:rsidRPr="00A97BDE" w:rsidRDefault="00A97BDE" w:rsidP="00A97BDE">
            <w:pPr>
              <w:pStyle w:val="TPNormal"/>
              <w:jc w:val="center"/>
              <w:rPr>
                <w:rFonts w:cs="Arial"/>
                <w:sz w:val="24"/>
              </w:rPr>
            </w:pPr>
            <w:r w:rsidRPr="00A97BDE">
              <w:rPr>
                <w:rFonts w:cs="Arial"/>
                <w:sz w:val="24"/>
              </w:rPr>
              <w:t>4122</w:t>
            </w:r>
          </w:p>
        </w:tc>
        <w:tc>
          <w:tcPr>
            <w:tcW w:w="4230" w:type="dxa"/>
          </w:tcPr>
          <w:p w14:paraId="5678310F" w14:textId="77777777" w:rsidR="00A97BDE" w:rsidRPr="001C6B56" w:rsidRDefault="00A97BDE" w:rsidP="00A97BDE">
            <w:pPr>
              <w:pStyle w:val="TPNormal"/>
              <w:jc w:val="center"/>
              <w:rPr>
                <w:sz w:val="24"/>
              </w:rPr>
            </w:pPr>
            <w:r w:rsidRPr="001C6B56">
              <w:rPr>
                <w:sz w:val="24"/>
              </w:rPr>
              <w:t>Document Index Part II - Construction</w:t>
            </w:r>
          </w:p>
          <w:p w14:paraId="5928DD65" w14:textId="5BFEF4E6" w:rsidR="00A97BDE" w:rsidRPr="001C6B56" w:rsidRDefault="00A97BDE" w:rsidP="00A97BDE">
            <w:pPr>
              <w:pStyle w:val="TPNormal"/>
              <w:jc w:val="center"/>
              <w:rPr>
                <w:rFonts w:cs="Arial"/>
                <w:sz w:val="24"/>
                <w:highlight w:val="yellow"/>
              </w:rPr>
            </w:pPr>
            <w:r w:rsidRPr="001C6B56">
              <w:rPr>
                <w:sz w:val="24"/>
              </w:rPr>
              <w:t>MOSAIK</w:t>
            </w:r>
            <w:r w:rsidRPr="001C6B56">
              <w:rPr>
                <w:sz w:val="24"/>
                <w:vertAlign w:val="superscript"/>
              </w:rPr>
              <w:t>®</w:t>
            </w:r>
            <w:r w:rsidRPr="001C6B56">
              <w:rPr>
                <w:sz w:val="24"/>
              </w:rPr>
              <w:t xml:space="preserve"> II-15 EI (UK) / U EI (UK)</w:t>
            </w:r>
          </w:p>
        </w:tc>
        <w:tc>
          <w:tcPr>
            <w:tcW w:w="2790" w:type="dxa"/>
          </w:tcPr>
          <w:p w14:paraId="0FC23FB0" w14:textId="5F05FD56" w:rsidR="00A97BDE" w:rsidRPr="001C6B56" w:rsidRDefault="00A97BDE" w:rsidP="00A97BDE">
            <w:pPr>
              <w:pStyle w:val="TPNormal"/>
              <w:jc w:val="center"/>
              <w:rPr>
                <w:rFonts w:cs="Arial"/>
                <w:sz w:val="24"/>
              </w:rPr>
            </w:pPr>
            <w:r w:rsidRPr="001C6B56">
              <w:rPr>
                <w:sz w:val="24"/>
              </w:rPr>
              <w:t>GNS B 004/2018</w:t>
            </w:r>
          </w:p>
        </w:tc>
        <w:tc>
          <w:tcPr>
            <w:tcW w:w="1290" w:type="dxa"/>
          </w:tcPr>
          <w:p w14:paraId="2A120E2B" w14:textId="03D4A7A9" w:rsidR="00A97BDE" w:rsidRPr="001C6B56" w:rsidRDefault="00A97BDE" w:rsidP="00A97BDE">
            <w:pPr>
              <w:pStyle w:val="TPNormal"/>
              <w:jc w:val="center"/>
              <w:rPr>
                <w:rFonts w:cs="Arial"/>
                <w:sz w:val="24"/>
              </w:rPr>
            </w:pPr>
            <w:r w:rsidRPr="001C6B56">
              <w:rPr>
                <w:sz w:val="24"/>
              </w:rPr>
              <w:t>0</w:t>
            </w:r>
          </w:p>
        </w:tc>
      </w:tr>
    </w:tbl>
    <w:p w14:paraId="0F7CA372" w14:textId="77777777" w:rsidR="00F43AF3" w:rsidRPr="00276816" w:rsidRDefault="00F43AF3" w:rsidP="00F43AF3">
      <w:pPr>
        <w:pStyle w:val="TPNormal"/>
        <w:rPr>
          <w:rFonts w:cs="Arial"/>
          <w:sz w:val="24"/>
        </w:rPr>
      </w:pPr>
    </w:p>
    <w:p w14:paraId="0F7CA373" w14:textId="77777777" w:rsidR="00564223" w:rsidRPr="00276816" w:rsidRDefault="00564223" w:rsidP="00C07E80">
      <w:pPr>
        <w:pStyle w:val="TPheading2"/>
        <w:rPr>
          <w:rFonts w:cs="Arial"/>
          <w:sz w:val="24"/>
        </w:rPr>
      </w:pPr>
      <w:r w:rsidRPr="00276816">
        <w:rPr>
          <w:rFonts w:cs="Arial"/>
          <w:sz w:val="24"/>
        </w:rPr>
        <w:t>Package Description and Materials of Manufacture</w:t>
      </w:r>
    </w:p>
    <w:p w14:paraId="044D4AC5" w14:textId="571BED22" w:rsidR="00C36DC6" w:rsidRPr="00C36DC6" w:rsidRDefault="00C36DC6" w:rsidP="00C36DC6">
      <w:pPr>
        <w:pStyle w:val="TPNumberedParagraph11"/>
        <w:rPr>
          <w:rFonts w:cs="Arial"/>
        </w:rPr>
      </w:pPr>
      <w:r w:rsidRPr="00C36DC6">
        <w:rPr>
          <w:rFonts w:cs="Arial"/>
        </w:rPr>
        <w:t>The package design comprises of a cylindrical container body and lid which are manufactured from ductile cast iron with nodular graphite. This is retained within an impact limiter, which is constructed of Spruce wood, for transport purposes.</w:t>
      </w:r>
    </w:p>
    <w:p w14:paraId="243A17AC" w14:textId="77777777" w:rsidR="00C36DC6" w:rsidRPr="00C36DC6" w:rsidRDefault="00C36DC6" w:rsidP="00C36DC6">
      <w:pPr>
        <w:pStyle w:val="TPNumberedParagraph11"/>
        <w:rPr>
          <w:rFonts w:cs="Arial"/>
        </w:rPr>
      </w:pPr>
      <w:r w:rsidRPr="00C36DC6">
        <w:rPr>
          <w:rFonts w:cs="Arial"/>
        </w:rPr>
        <w:t xml:space="preserve">Casks consist of a monolithic, cylindrical cask body and a corresponding lid system. For improved shielding, an additional lead insert in different wall thicknesses (from 20 mm to 120 mm, in steps of 5 mm) can optionally be assembled in the cask cavity and below the lids of the casks. </w:t>
      </w:r>
    </w:p>
    <w:p w14:paraId="63AAEC7C" w14:textId="77777777" w:rsidR="00C36DC6" w:rsidRPr="00C36DC6" w:rsidRDefault="00C36DC6" w:rsidP="00C36DC6">
      <w:pPr>
        <w:pStyle w:val="TPNumberedParagraph11"/>
        <w:rPr>
          <w:rFonts w:cs="Arial"/>
        </w:rPr>
      </w:pPr>
      <w:r w:rsidRPr="00C36DC6">
        <w:rPr>
          <w:rFonts w:cs="Arial"/>
        </w:rPr>
        <w:t>The leak-tight containment is formed by the cask body, the lid, the closure lids, the threaded connections and the seals assembled in grooves. All seals are designed as double seals (main seal and test seal), which surround a test volume. The lid is screwed to the cask body with 24 socket head cap screws (M36).</w:t>
      </w:r>
    </w:p>
    <w:p w14:paraId="2F3F4A6F" w14:textId="77777777" w:rsidR="00C36DC6" w:rsidRPr="00C36DC6" w:rsidRDefault="00C36DC6" w:rsidP="00C36DC6">
      <w:pPr>
        <w:pStyle w:val="TPNumberedParagraph11"/>
        <w:rPr>
          <w:rFonts w:cs="Arial"/>
        </w:rPr>
      </w:pPr>
      <w:r w:rsidRPr="00C36DC6">
        <w:rPr>
          <w:rFonts w:cs="Arial"/>
        </w:rPr>
        <w:lastRenderedPageBreak/>
        <w:t>The MOSAIK</w:t>
      </w:r>
      <w:r w:rsidRPr="00BF6DF9">
        <w:rPr>
          <w:rFonts w:cs="Arial"/>
          <w:vertAlign w:val="superscript"/>
        </w:rPr>
        <w:t>®</w:t>
      </w:r>
      <w:r w:rsidRPr="00C36DC6">
        <w:rPr>
          <w:rFonts w:cs="Arial"/>
        </w:rPr>
        <w:t xml:space="preserve"> 11-15 EI (UK) cask has been designed for loading outside a pool in a nuclear power plant by means of a conditioning facility, loading in a hot cell or in other nuclear facilities. The MOSAIK</w:t>
      </w:r>
      <w:r w:rsidRPr="00BF6DF9">
        <w:rPr>
          <w:rFonts w:cs="Arial"/>
          <w:vertAlign w:val="superscript"/>
        </w:rPr>
        <w:t>®</w:t>
      </w:r>
      <w:r w:rsidRPr="00C36DC6">
        <w:rPr>
          <w:rFonts w:cs="Arial"/>
        </w:rPr>
        <w:t xml:space="preserve"> 11-15 U EI (UK) cask has been designed primarily for underwater loading in a pool of a nuclear power plant. </w:t>
      </w:r>
    </w:p>
    <w:p w14:paraId="0F7CA374" w14:textId="75A21FA7" w:rsidR="00564223" w:rsidRPr="00276816" w:rsidRDefault="00CA6F12" w:rsidP="00564223">
      <w:pPr>
        <w:pStyle w:val="TPNumberedParagraph11"/>
        <w:rPr>
          <w:rFonts w:cs="Arial"/>
        </w:rPr>
      </w:pPr>
      <w:r w:rsidRPr="00276816">
        <w:rPr>
          <w:rFonts w:cs="Arial"/>
        </w:rPr>
        <w:t>See Appendix 1 for package illustration.</w:t>
      </w:r>
    </w:p>
    <w:p w14:paraId="0F7CA375" w14:textId="77777777" w:rsidR="006961DF" w:rsidRPr="00276816" w:rsidRDefault="006961DF" w:rsidP="00C07E80">
      <w:pPr>
        <w:pStyle w:val="TPheading2"/>
        <w:rPr>
          <w:rFonts w:cs="Arial"/>
          <w:sz w:val="24"/>
        </w:rPr>
      </w:pPr>
      <w:r w:rsidRPr="00276816">
        <w:rPr>
          <w:rFonts w:cs="Arial"/>
          <w:sz w:val="24"/>
        </w:rPr>
        <w:t xml:space="preserve">Package </w:t>
      </w:r>
      <w:r w:rsidR="00935FA8" w:rsidRPr="00276816">
        <w:rPr>
          <w:rFonts w:cs="Arial"/>
          <w:sz w:val="24"/>
        </w:rPr>
        <w:t>Dimension and Weights</w:t>
      </w:r>
    </w:p>
    <w:p w14:paraId="0F7CA376" w14:textId="46F6EE1A" w:rsidR="006961DF" w:rsidRPr="00276816" w:rsidRDefault="00707E0D" w:rsidP="006961DF">
      <w:pPr>
        <w:pStyle w:val="TPNumberedParagraph11"/>
        <w:rPr>
          <w:rFonts w:cs="Arial"/>
        </w:rPr>
      </w:pPr>
      <w:r w:rsidRPr="00276816">
        <w:rPr>
          <w:rFonts w:cs="Arial"/>
        </w:rPr>
        <w:t>Nominal dimensions</w:t>
      </w:r>
      <w:r w:rsidR="00754630" w:rsidRPr="00276816">
        <w:rPr>
          <w:rFonts w:cs="Arial"/>
        </w:rPr>
        <w:t>:</w:t>
      </w:r>
      <w:r w:rsidR="003B1714" w:rsidRPr="00276816">
        <w:rPr>
          <w:rFonts w:cs="Arial"/>
        </w:rPr>
        <w:t xml:space="preserve"> </w:t>
      </w:r>
      <w:r w:rsidR="007357FE">
        <w:rPr>
          <w:rFonts w:cs="Arial"/>
        </w:rPr>
        <w:t>2300mm</w:t>
      </w:r>
      <w:r w:rsidR="0092020E">
        <w:rPr>
          <w:rFonts w:cs="Arial"/>
        </w:rPr>
        <w:t xml:space="preserve"> (diameter) x </w:t>
      </w:r>
      <w:r w:rsidR="009350B8">
        <w:rPr>
          <w:rFonts w:cs="Arial"/>
        </w:rPr>
        <w:t>2316mm (height)</w:t>
      </w:r>
    </w:p>
    <w:p w14:paraId="0F7CA377" w14:textId="3C49267E" w:rsidR="00754630" w:rsidRPr="00276816" w:rsidRDefault="00754630" w:rsidP="006961DF">
      <w:pPr>
        <w:pStyle w:val="TPNumberedParagraph11"/>
        <w:rPr>
          <w:rFonts w:cs="Arial"/>
        </w:rPr>
      </w:pPr>
      <w:r w:rsidRPr="00276816">
        <w:rPr>
          <w:rFonts w:cs="Arial"/>
        </w:rPr>
        <w:t>Maximum authorised gross weight:</w:t>
      </w:r>
      <w:r w:rsidR="003C2924" w:rsidRPr="00276816">
        <w:rPr>
          <w:rFonts w:cs="Arial"/>
        </w:rPr>
        <w:t xml:space="preserve"> </w:t>
      </w:r>
      <w:r w:rsidR="00A40BDF" w:rsidRPr="00A40BDF">
        <w:rPr>
          <w:rFonts w:cs="Arial"/>
        </w:rPr>
        <w:t>18710kg</w:t>
      </w:r>
    </w:p>
    <w:p w14:paraId="0F7CA378" w14:textId="77777777" w:rsidR="00F43AF3" w:rsidRPr="00276816" w:rsidRDefault="00C07E80" w:rsidP="00046584">
      <w:pPr>
        <w:pStyle w:val="TPheading2"/>
        <w:rPr>
          <w:rFonts w:cs="Arial"/>
          <w:sz w:val="24"/>
        </w:rPr>
      </w:pPr>
      <w:r w:rsidRPr="00276816">
        <w:rPr>
          <w:rFonts w:cs="Arial"/>
          <w:sz w:val="24"/>
        </w:rPr>
        <w:t>Authorised</w:t>
      </w:r>
      <w:r w:rsidR="00FC6BC5" w:rsidRPr="00276816">
        <w:rPr>
          <w:rFonts w:cs="Arial"/>
          <w:sz w:val="24"/>
        </w:rPr>
        <w:t xml:space="preserve"> </w:t>
      </w:r>
      <w:r w:rsidR="00935FA8" w:rsidRPr="00276816">
        <w:rPr>
          <w:rFonts w:cs="Arial"/>
          <w:sz w:val="24"/>
        </w:rPr>
        <w:t>Contents</w:t>
      </w:r>
    </w:p>
    <w:p w14:paraId="4A4F8607" w14:textId="6B5FB7E4" w:rsidR="00E4136F" w:rsidRPr="00C44097" w:rsidRDefault="007A4521" w:rsidP="007A4521">
      <w:pPr>
        <w:pStyle w:val="TPNumberedParagraph11"/>
        <w:rPr>
          <w:rFonts w:cs="Arial"/>
        </w:rPr>
      </w:pPr>
      <w:r w:rsidRPr="00C44097">
        <w:t>The</w:t>
      </w:r>
      <w:r w:rsidR="00E4136F" w:rsidRPr="00C44097">
        <w:t xml:space="preserve"> </w:t>
      </w:r>
      <w:r w:rsidRPr="00C44097">
        <w:rPr>
          <w:rFonts w:cs="Arial"/>
        </w:rPr>
        <w:t>a</w:t>
      </w:r>
      <w:r w:rsidR="00E4136F" w:rsidRPr="00C44097">
        <w:rPr>
          <w:rFonts w:cs="Arial"/>
        </w:rPr>
        <w:t>uthorised contents</w:t>
      </w:r>
      <w:r w:rsidRPr="00C44097">
        <w:rPr>
          <w:rFonts w:cs="Arial"/>
        </w:rPr>
        <w:t xml:space="preserve"> shall be in accordance</w:t>
      </w:r>
      <w:r w:rsidR="00E4136F" w:rsidRPr="00C44097">
        <w:rPr>
          <w:rFonts w:cs="Arial"/>
        </w:rPr>
        <w:t xml:space="preserve"> with section 2.8 of</w:t>
      </w:r>
      <w:r w:rsidR="00787599" w:rsidRPr="00787599">
        <w:rPr>
          <w:rFonts w:cs="Arial"/>
        </w:rPr>
        <w:t xml:space="preserve"> “lnventory</w:t>
      </w:r>
      <w:r w:rsidR="00E265B5">
        <w:rPr>
          <w:rFonts w:cs="Arial"/>
        </w:rPr>
        <w:t xml:space="preserve"> </w:t>
      </w:r>
      <w:r w:rsidR="00787599" w:rsidRPr="00787599">
        <w:rPr>
          <w:rFonts w:cs="Arial"/>
        </w:rPr>
        <w:t>report for the type B packages of the MOSAIK</w:t>
      </w:r>
      <w:r w:rsidR="00787599" w:rsidRPr="00787599">
        <w:rPr>
          <w:rFonts w:cs="Arial"/>
          <w:vertAlign w:val="superscript"/>
        </w:rPr>
        <w:t>®</w:t>
      </w:r>
      <w:r w:rsidR="00787599" w:rsidRPr="00787599">
        <w:rPr>
          <w:rFonts w:cs="Arial"/>
        </w:rPr>
        <w:t xml:space="preserve"> 11-15 EI (UK) and MOSAIK</w:t>
      </w:r>
      <w:r w:rsidR="00787599" w:rsidRPr="00787599">
        <w:rPr>
          <w:rFonts w:cs="Arial"/>
          <w:vertAlign w:val="superscript"/>
        </w:rPr>
        <w:t>®</w:t>
      </w:r>
      <w:r w:rsidR="00787599" w:rsidRPr="00787599">
        <w:rPr>
          <w:rFonts w:cs="Arial"/>
        </w:rPr>
        <w:t xml:space="preserve"> 11-15 U EI (UK) series”, GNS B 020/2018 Rev</w:t>
      </w:r>
      <w:r w:rsidR="00A66CA2">
        <w:rPr>
          <w:rFonts w:cs="Arial"/>
        </w:rPr>
        <w:t>.</w:t>
      </w:r>
      <w:r w:rsidR="00787599" w:rsidRPr="00787599">
        <w:rPr>
          <w:rFonts w:cs="Arial"/>
        </w:rPr>
        <w:t xml:space="preserve"> </w:t>
      </w:r>
      <w:r w:rsidR="008752AE">
        <w:rPr>
          <w:rFonts w:cs="Arial"/>
        </w:rPr>
        <w:t>1</w:t>
      </w:r>
      <w:r w:rsidR="00787599" w:rsidRPr="00787599">
        <w:rPr>
          <w:rFonts w:cs="Arial"/>
        </w:rPr>
        <w:t xml:space="preserve"> dated </w:t>
      </w:r>
      <w:r w:rsidR="008752AE">
        <w:rPr>
          <w:rFonts w:cs="Arial"/>
        </w:rPr>
        <w:t>20 August 2019</w:t>
      </w:r>
      <w:r w:rsidR="00E4136F" w:rsidRPr="00C44097">
        <w:rPr>
          <w:rFonts w:cs="Arial"/>
        </w:rPr>
        <w:t>.</w:t>
      </w:r>
      <w:r w:rsidR="003141AD" w:rsidRPr="00C44097">
        <w:rPr>
          <w:rFonts w:cs="Arial"/>
        </w:rPr>
        <w:t xml:space="preserve"> Specifically</w:t>
      </w:r>
      <w:r w:rsidR="00C44097" w:rsidRPr="00C44097">
        <w:rPr>
          <w:rFonts w:cs="Arial"/>
        </w:rPr>
        <w:t>:</w:t>
      </w:r>
    </w:p>
    <w:p w14:paraId="1D3B69F8" w14:textId="52089375" w:rsidR="00EF4CFB" w:rsidRPr="00EF4CFB" w:rsidRDefault="009E5CEE" w:rsidP="00EF4CFB">
      <w:pPr>
        <w:pStyle w:val="TPsubpara1"/>
      </w:pPr>
      <w:r>
        <w:t>PG</w:t>
      </w:r>
      <w:r w:rsidR="00A40570">
        <w:t>1.1: W</w:t>
      </w:r>
      <w:r w:rsidR="00EF4CFB" w:rsidRPr="00EF4CFB">
        <w:t>ater treatment cartridges and filters</w:t>
      </w:r>
    </w:p>
    <w:p w14:paraId="0B5D06D8" w14:textId="5A257E00" w:rsidR="00EF4CFB" w:rsidRPr="00EF4CFB" w:rsidRDefault="00A40570" w:rsidP="00EF4CFB">
      <w:pPr>
        <w:pStyle w:val="TPsubpara1"/>
      </w:pPr>
      <w:r>
        <w:t>PG2.1: S</w:t>
      </w:r>
      <w:r w:rsidR="00EF4CFB" w:rsidRPr="00EF4CFB">
        <w:t>ludge from the fuel pond/vault</w:t>
      </w:r>
      <w:r w:rsidR="00A67962">
        <w:t xml:space="preserve">. </w:t>
      </w:r>
      <w:r w:rsidR="00A67962">
        <w:rPr>
          <w:rFonts w:cs="Arial"/>
        </w:rPr>
        <w:t>The activity inventory is to be limited in accordance with “Instruction for the proof of admissible loadings for the type B packages of the MOSAIK® II-15 EI (UK) and MOSAIK® II-15 U EI (UK) series”</w:t>
      </w:r>
      <w:r w:rsidR="00DC23BB">
        <w:rPr>
          <w:rFonts w:cs="Arial"/>
        </w:rPr>
        <w:t xml:space="preserve">, </w:t>
      </w:r>
      <w:r w:rsidR="00A67962">
        <w:rPr>
          <w:rFonts w:cs="Arial"/>
        </w:rPr>
        <w:t>GNS B 023/2018 Rev</w:t>
      </w:r>
      <w:r w:rsidR="00A66CA2">
        <w:rPr>
          <w:rFonts w:cs="Arial"/>
        </w:rPr>
        <w:t>.</w:t>
      </w:r>
      <w:r w:rsidR="00A67962">
        <w:rPr>
          <w:rFonts w:cs="Arial"/>
        </w:rPr>
        <w:t xml:space="preserve"> 1</w:t>
      </w:r>
      <w:r w:rsidR="00DC23BB">
        <w:rPr>
          <w:rFonts w:cs="Arial"/>
        </w:rPr>
        <w:t xml:space="preserve">, dated </w:t>
      </w:r>
      <w:r w:rsidR="00A66CA2">
        <w:rPr>
          <w:rFonts w:cs="Arial"/>
        </w:rPr>
        <w:t>19 August 2019.</w:t>
      </w:r>
    </w:p>
    <w:p w14:paraId="0ADC4558" w14:textId="760D99BB" w:rsidR="00EF4CFB" w:rsidRPr="00EF4CFB" w:rsidRDefault="00A40570" w:rsidP="00EF4CFB">
      <w:pPr>
        <w:pStyle w:val="TPsubpara1"/>
      </w:pPr>
      <w:r>
        <w:t>PG4.1: M</w:t>
      </w:r>
      <w:r w:rsidR="00EF4CFB" w:rsidRPr="00EF4CFB">
        <w:t>iscellaneous activated components</w:t>
      </w:r>
    </w:p>
    <w:p w14:paraId="3F5CEF46" w14:textId="7A5794B4" w:rsidR="00EF4CFB" w:rsidRPr="00EF4CFB" w:rsidRDefault="00A40570" w:rsidP="00EF4CFB">
      <w:pPr>
        <w:pStyle w:val="TPsubpara1"/>
      </w:pPr>
      <w:r>
        <w:t>PG</w:t>
      </w:r>
      <w:r w:rsidR="00D40067">
        <w:t xml:space="preserve">4.2: </w:t>
      </w:r>
      <w:r w:rsidR="001C6B56">
        <w:t>L</w:t>
      </w:r>
      <w:r w:rsidR="00EF4CFB" w:rsidRPr="00EF4CFB">
        <w:t>eaking fuel element bottle</w:t>
      </w:r>
    </w:p>
    <w:p w14:paraId="22996549" w14:textId="09D46B7C" w:rsidR="00C44097" w:rsidRPr="00C44097" w:rsidRDefault="00D40067" w:rsidP="00EF4CFB">
      <w:pPr>
        <w:pStyle w:val="TPsubpara1"/>
      </w:pPr>
      <w:r>
        <w:t xml:space="preserve">PG4.3: </w:t>
      </w:r>
      <w:r w:rsidR="001C6B56">
        <w:t>F</w:t>
      </w:r>
      <w:r w:rsidR="00EF4CFB" w:rsidRPr="00EF4CFB">
        <w:t>uel and fuel corrosion products</w:t>
      </w:r>
    </w:p>
    <w:p w14:paraId="79F3C421" w14:textId="77777777" w:rsidR="001A6A0F" w:rsidRDefault="003C3D7C" w:rsidP="003C3D7C">
      <w:pPr>
        <w:pStyle w:val="TPNumberedParagraph11"/>
      </w:pPr>
      <w:r w:rsidRPr="003C3D7C">
        <w:t>The contents may contain fissile nuclides if the contents do not fall under the definition of fissile materials according to Section 2.2.7.1.3 ADR or if they fulfil one of the conditions according to Section 2.2.7.2.3.5 ADR/RID or subsection 6.4.11.2 ADR/RID. Radionuclides Np-237, Pu-238, Pu-240, Pu-242, Am-241, Am-242m, Am-243, Cm-243, Cm-244, Cm-245, Cm-247, Cf-249 and Cf-251 which have the potential for criticality are permitted provided the activity inventory limits specified in 1.10 b) above are adhered to.</w:t>
      </w:r>
    </w:p>
    <w:p w14:paraId="0F7CA37F" w14:textId="0B3E8EAA" w:rsidR="00FC6BC5" w:rsidRPr="001A6A0F" w:rsidRDefault="00FC6BC5" w:rsidP="001A6A0F">
      <w:pPr>
        <w:pStyle w:val="TPheading2"/>
        <w:rPr>
          <w:sz w:val="24"/>
        </w:rPr>
      </w:pPr>
      <w:r w:rsidRPr="001A6A0F">
        <w:rPr>
          <w:sz w:val="24"/>
        </w:rPr>
        <w:t xml:space="preserve">Restriction on </w:t>
      </w:r>
      <w:r w:rsidR="00935FA8" w:rsidRPr="001A6A0F">
        <w:rPr>
          <w:sz w:val="24"/>
        </w:rPr>
        <w:t>C</w:t>
      </w:r>
      <w:r w:rsidRPr="001A6A0F">
        <w:rPr>
          <w:sz w:val="24"/>
        </w:rPr>
        <w:t>ontents</w:t>
      </w:r>
    </w:p>
    <w:p w14:paraId="06124F49" w14:textId="66610E74" w:rsidR="00B91217" w:rsidRPr="005E4256" w:rsidRDefault="00C910AE" w:rsidP="005E4256">
      <w:pPr>
        <w:pStyle w:val="TPNumberedParagraph11"/>
        <w:rPr>
          <w:rFonts w:cs="Arial"/>
        </w:rPr>
      </w:pPr>
      <w:r>
        <w:t xml:space="preserve">Transport of </w:t>
      </w:r>
      <w:r w:rsidR="00927857">
        <w:t xml:space="preserve">leaking fuel element bottles is restricted to the </w:t>
      </w:r>
      <w:r w:rsidR="00165DDA">
        <w:t xml:space="preserve">bottle described in section 2.6 of </w:t>
      </w:r>
      <w:r w:rsidR="00E22CB5">
        <w:t>“</w:t>
      </w:r>
      <w:r w:rsidR="005E4256" w:rsidRPr="005E4256">
        <w:rPr>
          <w:rFonts w:cs="Arial"/>
        </w:rPr>
        <w:t>lnventory report for the</w:t>
      </w:r>
      <w:r w:rsidR="005E4256">
        <w:rPr>
          <w:rFonts w:cs="Arial"/>
        </w:rPr>
        <w:t xml:space="preserve"> </w:t>
      </w:r>
      <w:r w:rsidR="005E4256" w:rsidRPr="005E4256">
        <w:rPr>
          <w:rFonts w:cs="Arial"/>
        </w:rPr>
        <w:t>type B packages of the</w:t>
      </w:r>
      <w:r w:rsidR="005E4256">
        <w:rPr>
          <w:rFonts w:cs="Arial"/>
        </w:rPr>
        <w:t xml:space="preserve"> </w:t>
      </w:r>
      <w:r w:rsidR="005E4256" w:rsidRPr="005E4256">
        <w:rPr>
          <w:rFonts w:cs="Arial"/>
        </w:rPr>
        <w:t>MOSAIK</w:t>
      </w:r>
      <w:r w:rsidR="005E4256" w:rsidRPr="0070628E">
        <w:rPr>
          <w:rFonts w:cs="Arial"/>
          <w:vertAlign w:val="superscript"/>
        </w:rPr>
        <w:t>®</w:t>
      </w:r>
      <w:r w:rsidR="005E4256" w:rsidRPr="005E4256">
        <w:rPr>
          <w:rFonts w:cs="Arial"/>
        </w:rPr>
        <w:t xml:space="preserve"> 11-15 EI (UK) and MOSAIK</w:t>
      </w:r>
      <w:r w:rsidR="005E4256" w:rsidRPr="0070628E">
        <w:rPr>
          <w:rFonts w:cs="Arial"/>
          <w:vertAlign w:val="superscript"/>
        </w:rPr>
        <w:t>®</w:t>
      </w:r>
      <w:r w:rsidR="005E4256" w:rsidRPr="005E4256">
        <w:rPr>
          <w:rFonts w:cs="Arial"/>
        </w:rPr>
        <w:t xml:space="preserve"> 11-15 U EI (UK) series</w:t>
      </w:r>
      <w:r w:rsidR="005E4256">
        <w:rPr>
          <w:rFonts w:cs="Arial"/>
        </w:rPr>
        <w:t xml:space="preserve">”, </w:t>
      </w:r>
      <w:r w:rsidR="007C68B0" w:rsidRPr="007C68B0">
        <w:t>GNS B 020/2018 Rev</w:t>
      </w:r>
      <w:r w:rsidR="00397792">
        <w:t>.</w:t>
      </w:r>
      <w:r w:rsidR="007C68B0" w:rsidRPr="007C68B0">
        <w:t xml:space="preserve"> </w:t>
      </w:r>
      <w:r w:rsidR="008C72E3">
        <w:t>1</w:t>
      </w:r>
      <w:r w:rsidR="007C68B0" w:rsidRPr="007C68B0">
        <w:t xml:space="preserve"> dated </w:t>
      </w:r>
      <w:r w:rsidR="008C72E3">
        <w:t>20</w:t>
      </w:r>
      <w:r w:rsidR="001C6B56">
        <w:t xml:space="preserve"> A</w:t>
      </w:r>
      <w:r w:rsidR="008C72E3">
        <w:t>ugust</w:t>
      </w:r>
      <w:r w:rsidR="001C6B56">
        <w:t xml:space="preserve"> </w:t>
      </w:r>
      <w:r w:rsidR="007C68B0" w:rsidRPr="007C68B0">
        <w:t>201</w:t>
      </w:r>
      <w:r w:rsidR="008C72E3">
        <w:t>9</w:t>
      </w:r>
      <w:r w:rsidR="0070628E">
        <w:t>.</w:t>
      </w:r>
    </w:p>
    <w:p w14:paraId="0F7CA381" w14:textId="77777777" w:rsidR="006961DF" w:rsidRPr="00276816" w:rsidRDefault="006961DF" w:rsidP="006961DF">
      <w:pPr>
        <w:pStyle w:val="TPheading2"/>
        <w:rPr>
          <w:rFonts w:cs="Arial"/>
          <w:sz w:val="24"/>
        </w:rPr>
      </w:pPr>
      <w:r w:rsidRPr="00276816">
        <w:rPr>
          <w:rFonts w:cs="Arial"/>
          <w:sz w:val="24"/>
        </w:rPr>
        <w:t xml:space="preserve">Containment </w:t>
      </w:r>
      <w:r w:rsidR="00935FA8" w:rsidRPr="00276816">
        <w:rPr>
          <w:rFonts w:cs="Arial"/>
          <w:sz w:val="24"/>
        </w:rPr>
        <w:t>S</w:t>
      </w:r>
      <w:r w:rsidRPr="00276816">
        <w:rPr>
          <w:rFonts w:cs="Arial"/>
          <w:sz w:val="24"/>
        </w:rPr>
        <w:t>ystem</w:t>
      </w:r>
    </w:p>
    <w:p w14:paraId="0F7CA382" w14:textId="00DFB54C" w:rsidR="005B0E78" w:rsidRPr="00276816" w:rsidRDefault="00860F0D" w:rsidP="005B0E78">
      <w:pPr>
        <w:pStyle w:val="TPNumberedParagraph11"/>
        <w:rPr>
          <w:rFonts w:cs="Arial"/>
        </w:rPr>
      </w:pPr>
      <w:r>
        <w:rPr>
          <w:rFonts w:cs="Arial"/>
        </w:rPr>
        <w:t xml:space="preserve">The containment system is </w:t>
      </w:r>
      <w:r w:rsidR="00DF6798">
        <w:rPr>
          <w:rFonts w:cs="Arial"/>
        </w:rPr>
        <w:t>formed by the cask body</w:t>
      </w:r>
      <w:r w:rsidR="001C6B56">
        <w:rPr>
          <w:rFonts w:cs="Arial"/>
        </w:rPr>
        <w:t xml:space="preserve"> </w:t>
      </w:r>
      <w:r w:rsidR="004E005B">
        <w:rPr>
          <w:rFonts w:cs="Arial"/>
        </w:rPr>
        <w:t>and the closure lid</w:t>
      </w:r>
      <w:r w:rsidR="00784E42" w:rsidRPr="00276816">
        <w:rPr>
          <w:rFonts w:cs="Arial"/>
        </w:rPr>
        <w:t>.</w:t>
      </w:r>
    </w:p>
    <w:p w14:paraId="0F7CA396" w14:textId="77777777" w:rsidR="005B0E78" w:rsidRPr="00276816" w:rsidRDefault="001103E4" w:rsidP="00421EA3">
      <w:pPr>
        <w:pStyle w:val="TPheading1"/>
        <w:rPr>
          <w:rFonts w:ascii="Arial" w:hAnsi="Arial" w:cs="Arial"/>
          <w:szCs w:val="24"/>
        </w:rPr>
      </w:pPr>
      <w:r w:rsidRPr="00276816">
        <w:rPr>
          <w:rFonts w:ascii="Arial" w:hAnsi="Arial" w:cs="Arial"/>
          <w:szCs w:val="24"/>
        </w:rPr>
        <w:t>use of package</w:t>
      </w:r>
    </w:p>
    <w:p w14:paraId="0F7CA397" w14:textId="77777777" w:rsidR="001103E4" w:rsidRPr="00276816" w:rsidRDefault="00410383" w:rsidP="001103E4">
      <w:pPr>
        <w:pStyle w:val="TPheading2"/>
        <w:rPr>
          <w:rFonts w:cs="Arial"/>
          <w:sz w:val="24"/>
        </w:rPr>
      </w:pPr>
      <w:r w:rsidRPr="00276816">
        <w:rPr>
          <w:rFonts w:cs="Arial"/>
          <w:sz w:val="24"/>
        </w:rPr>
        <w:t xml:space="preserve">Information </w:t>
      </w:r>
      <w:r w:rsidR="00935FA8" w:rsidRPr="00276816">
        <w:rPr>
          <w:rFonts w:cs="Arial"/>
          <w:sz w:val="24"/>
        </w:rPr>
        <w:t>Provided in Safety Report on Use of Packaging</w:t>
      </w:r>
    </w:p>
    <w:p w14:paraId="7BB325BF" w14:textId="7BBC9CEE" w:rsidR="005C7111" w:rsidRPr="00904CDD" w:rsidRDefault="005C7111" w:rsidP="00DB6D84">
      <w:pPr>
        <w:pStyle w:val="TPNumberedParagraph11"/>
        <w:rPr>
          <w:rFonts w:cs="Arial"/>
        </w:rPr>
      </w:pPr>
      <w:r w:rsidRPr="005C7111">
        <w:t xml:space="preserve">The operation, maintenance and periodic inspection of the package shall be in accordance with </w:t>
      </w:r>
      <w:r w:rsidR="00642D30">
        <w:t xml:space="preserve">the documentation listed in </w:t>
      </w:r>
      <w:r w:rsidR="00904CDD">
        <w:t>“</w:t>
      </w:r>
      <w:r w:rsidR="00273EDD" w:rsidRPr="00904CDD">
        <w:rPr>
          <w:rFonts w:cs="Arial"/>
        </w:rPr>
        <w:t>Document Index Part III</w:t>
      </w:r>
      <w:r w:rsidR="00904CDD" w:rsidRPr="00904CDD">
        <w:rPr>
          <w:rFonts w:cs="Arial"/>
        </w:rPr>
        <w:t xml:space="preserve"> </w:t>
      </w:r>
      <w:r w:rsidR="00273EDD" w:rsidRPr="00904CDD">
        <w:rPr>
          <w:rFonts w:cs="Arial"/>
        </w:rPr>
        <w:t xml:space="preserve">- </w:t>
      </w:r>
      <w:r w:rsidR="00273EDD" w:rsidRPr="00904CDD">
        <w:rPr>
          <w:rFonts w:cs="Arial"/>
        </w:rPr>
        <w:lastRenderedPageBreak/>
        <w:t>Operation/Maintenance -</w:t>
      </w:r>
      <w:r w:rsidR="00F82769" w:rsidRPr="00904CDD">
        <w:rPr>
          <w:rFonts w:cs="Arial"/>
        </w:rPr>
        <w:t xml:space="preserve"> </w:t>
      </w:r>
      <w:r w:rsidR="00273EDD" w:rsidRPr="00904CDD">
        <w:rPr>
          <w:rFonts w:cs="Arial"/>
        </w:rPr>
        <w:t>Packages of type B of the</w:t>
      </w:r>
      <w:r w:rsidR="00F82769" w:rsidRPr="00904CDD">
        <w:rPr>
          <w:rFonts w:cs="Arial"/>
        </w:rPr>
        <w:t xml:space="preserve"> </w:t>
      </w:r>
      <w:r w:rsidR="00273EDD" w:rsidRPr="00904CDD">
        <w:rPr>
          <w:rFonts w:cs="Arial"/>
        </w:rPr>
        <w:t>MOSAIK</w:t>
      </w:r>
      <w:r w:rsidR="00273EDD" w:rsidRPr="00787599">
        <w:rPr>
          <w:rFonts w:cs="Arial"/>
          <w:vertAlign w:val="superscript"/>
        </w:rPr>
        <w:t>®</w:t>
      </w:r>
      <w:r w:rsidR="00273EDD" w:rsidRPr="00904CDD">
        <w:rPr>
          <w:rFonts w:cs="Arial"/>
        </w:rPr>
        <w:t xml:space="preserve"> 11-15 EI (UK) and</w:t>
      </w:r>
      <w:r w:rsidR="00F82769" w:rsidRPr="00904CDD">
        <w:rPr>
          <w:rFonts w:cs="Arial"/>
        </w:rPr>
        <w:t xml:space="preserve"> </w:t>
      </w:r>
      <w:r w:rsidR="00273EDD" w:rsidRPr="00904CDD">
        <w:rPr>
          <w:rFonts w:cs="Arial"/>
        </w:rPr>
        <w:t>MOSAIK</w:t>
      </w:r>
      <w:r w:rsidR="00273EDD" w:rsidRPr="00787599">
        <w:rPr>
          <w:rFonts w:cs="Arial"/>
          <w:vertAlign w:val="superscript"/>
        </w:rPr>
        <w:t>®</w:t>
      </w:r>
      <w:r w:rsidR="00273EDD" w:rsidRPr="00904CDD">
        <w:rPr>
          <w:rFonts w:cs="Arial"/>
        </w:rPr>
        <w:t xml:space="preserve"> 11-15 U EI (UK)</w:t>
      </w:r>
      <w:r w:rsidR="00F82769" w:rsidRPr="00904CDD">
        <w:rPr>
          <w:rFonts w:cs="Arial"/>
        </w:rPr>
        <w:t xml:space="preserve"> S</w:t>
      </w:r>
      <w:r w:rsidR="00273EDD" w:rsidRPr="00904CDD">
        <w:rPr>
          <w:rFonts w:cs="Arial"/>
        </w:rPr>
        <w:t>eries</w:t>
      </w:r>
      <w:r w:rsidR="00F82769" w:rsidRPr="00904CDD">
        <w:rPr>
          <w:rFonts w:cs="Arial"/>
        </w:rPr>
        <w:t xml:space="preserve">”, </w:t>
      </w:r>
      <w:r w:rsidRPr="005C7111">
        <w:t>GNS B 005/2018 Rev</w:t>
      </w:r>
      <w:r w:rsidR="00397792">
        <w:t>.</w:t>
      </w:r>
      <w:r w:rsidRPr="005C7111">
        <w:t xml:space="preserve"> </w:t>
      </w:r>
      <w:r w:rsidR="00397792">
        <w:t>1</w:t>
      </w:r>
      <w:r w:rsidR="00BE7D71">
        <w:t>,</w:t>
      </w:r>
      <w:r w:rsidRPr="005C7111">
        <w:t xml:space="preserve"> dated </w:t>
      </w:r>
      <w:r w:rsidR="00BE7D71">
        <w:t>5</w:t>
      </w:r>
      <w:r w:rsidR="001C6B56">
        <w:t xml:space="preserve"> </w:t>
      </w:r>
      <w:r w:rsidR="00BE7D71">
        <w:t>September</w:t>
      </w:r>
      <w:r w:rsidR="001C6B56">
        <w:t xml:space="preserve"> </w:t>
      </w:r>
      <w:r w:rsidRPr="005C7111">
        <w:t>20</w:t>
      </w:r>
      <w:r w:rsidR="00BE7D71">
        <w:t>19</w:t>
      </w:r>
      <w:r w:rsidRPr="005C7111">
        <w:t>.</w:t>
      </w:r>
    </w:p>
    <w:p w14:paraId="0F7CA39A" w14:textId="77777777" w:rsidR="00A41748" w:rsidRPr="00276816" w:rsidRDefault="00A41748" w:rsidP="00A41748">
      <w:pPr>
        <w:pStyle w:val="TPheading2"/>
        <w:rPr>
          <w:rFonts w:cs="Arial"/>
          <w:sz w:val="24"/>
        </w:rPr>
      </w:pPr>
      <w:r w:rsidRPr="00276816">
        <w:rPr>
          <w:rFonts w:cs="Arial"/>
          <w:sz w:val="24"/>
        </w:rPr>
        <w:t>Actions Prior to Shipment</w:t>
      </w:r>
    </w:p>
    <w:p w14:paraId="0F7CA39B" w14:textId="77777777" w:rsidR="00A41748" w:rsidRPr="00276816" w:rsidRDefault="00A41748" w:rsidP="00A41748">
      <w:pPr>
        <w:pStyle w:val="TPNumberedParagraph11"/>
        <w:rPr>
          <w:rFonts w:cs="Arial"/>
        </w:rPr>
      </w:pPr>
      <w:r w:rsidRPr="00276816">
        <w:rPr>
          <w:rFonts w:cs="Arial"/>
        </w:rPr>
        <w:t xml:space="preserve">Administrative controls shall ensure that the contents are in accordance with Section 1 of this certificate, and that the consignor and consignee hold a copy of the </w:t>
      </w:r>
      <w:r w:rsidR="00270A0B" w:rsidRPr="00276816">
        <w:rPr>
          <w:rFonts w:cs="Arial"/>
        </w:rPr>
        <w:t xml:space="preserve">certificate and </w:t>
      </w:r>
      <w:r w:rsidRPr="00276816">
        <w:rPr>
          <w:rFonts w:cs="Arial"/>
        </w:rPr>
        <w:t>instructions on the use of the packaging.</w:t>
      </w:r>
    </w:p>
    <w:p w14:paraId="66E31498" w14:textId="0E0AAE47" w:rsidR="00E31663" w:rsidRDefault="00E31663" w:rsidP="00BD64E6">
      <w:pPr>
        <w:pStyle w:val="TPheading2"/>
        <w:rPr>
          <w:rFonts w:cs="Arial"/>
          <w:sz w:val="24"/>
        </w:rPr>
      </w:pPr>
      <w:r>
        <w:rPr>
          <w:rFonts w:cs="Arial"/>
          <w:sz w:val="24"/>
        </w:rPr>
        <w:t>Supplementary Operational Controls</w:t>
      </w:r>
    </w:p>
    <w:p w14:paraId="72E69A7E" w14:textId="7DD2A7FC" w:rsidR="00E31663" w:rsidRDefault="00E474E4" w:rsidP="00E31663">
      <w:pPr>
        <w:pStyle w:val="TPNumberedParagraph11"/>
      </w:pPr>
      <w:r>
        <w:t>No more than one package shall be carried per conveyance.</w:t>
      </w:r>
    </w:p>
    <w:p w14:paraId="0F7CA3A2" w14:textId="19798B56" w:rsidR="009C677F" w:rsidRPr="00276816" w:rsidRDefault="009C677F" w:rsidP="00BD64E6">
      <w:pPr>
        <w:pStyle w:val="TPheading2"/>
        <w:rPr>
          <w:rFonts w:cs="Arial"/>
          <w:sz w:val="24"/>
        </w:rPr>
      </w:pPr>
      <w:r w:rsidRPr="00276816">
        <w:rPr>
          <w:rFonts w:cs="Arial"/>
          <w:sz w:val="24"/>
        </w:rPr>
        <w:t xml:space="preserve">Emergency </w:t>
      </w:r>
      <w:r w:rsidR="00935FA8" w:rsidRPr="00276816">
        <w:rPr>
          <w:rFonts w:cs="Arial"/>
          <w:sz w:val="24"/>
        </w:rPr>
        <w:t>Arrangements</w:t>
      </w:r>
    </w:p>
    <w:p w14:paraId="6A147F1B" w14:textId="4394D58A" w:rsidR="002E6A0F" w:rsidRPr="002E6A0F" w:rsidRDefault="002E6A0F" w:rsidP="002E6A0F">
      <w:pPr>
        <w:pStyle w:val="TPNumberedParagraph11"/>
        <w:rPr>
          <w:rFonts w:cs="Arial"/>
        </w:rPr>
      </w:pPr>
      <w:r w:rsidRPr="002E6A0F">
        <w:rPr>
          <w:rFonts w:cs="Arial"/>
        </w:rPr>
        <w:t>Before shipment takes place, adequate emergency arrangements must be made, copies of which shall be supplied to the GB Competent Authority on demand.</w:t>
      </w:r>
    </w:p>
    <w:p w14:paraId="0F7CA3A5" w14:textId="2B7607C3" w:rsidR="009C677F" w:rsidRPr="00276816" w:rsidRDefault="005471BA" w:rsidP="005471BA">
      <w:pPr>
        <w:pStyle w:val="TPNumberedParagraph11"/>
        <w:rPr>
          <w:rFonts w:cs="Arial"/>
        </w:rPr>
      </w:pPr>
      <w:r w:rsidRPr="00276816">
        <w:rPr>
          <w:rFonts w:cs="Arial"/>
        </w:rPr>
        <w:t>Within Great Britain, if the consignor’s own, or other approved emergency plans</w:t>
      </w:r>
      <w:r w:rsidR="00CC07F8" w:rsidRPr="00276816">
        <w:rPr>
          <w:rFonts w:cs="Arial"/>
        </w:rPr>
        <w:t>,</w:t>
      </w:r>
      <w:r w:rsidRPr="00276816">
        <w:rPr>
          <w:rFonts w:cs="Arial"/>
        </w:rPr>
        <w:t xml:space="preserve"> cannot be initiated for any reason, then the police shall be informed immediately.</w:t>
      </w:r>
    </w:p>
    <w:p w14:paraId="0F7CA3AC" w14:textId="77777777" w:rsidR="00421EA3" w:rsidRPr="00276816" w:rsidRDefault="00B97C2E" w:rsidP="00421EA3">
      <w:pPr>
        <w:pStyle w:val="TPheading1"/>
        <w:rPr>
          <w:rFonts w:ascii="Arial" w:hAnsi="Arial" w:cs="Arial"/>
          <w:szCs w:val="24"/>
        </w:rPr>
      </w:pPr>
      <w:r w:rsidRPr="00276816">
        <w:rPr>
          <w:rFonts w:ascii="Arial" w:hAnsi="Arial" w:cs="Arial"/>
          <w:szCs w:val="24"/>
        </w:rPr>
        <w:t>management systems</w:t>
      </w:r>
    </w:p>
    <w:p w14:paraId="0F7CA3AD" w14:textId="26F5C7F7" w:rsidR="009C3645" w:rsidRPr="00276816" w:rsidRDefault="009C3645" w:rsidP="009C3645">
      <w:pPr>
        <w:pStyle w:val="TPNumberedParagraph11"/>
        <w:rPr>
          <w:rFonts w:cs="Arial"/>
        </w:rPr>
      </w:pPr>
      <w:r w:rsidRPr="00276816">
        <w:rPr>
          <w:rFonts w:cs="Arial"/>
        </w:rPr>
        <w:t>The management system(s) assessed as adequate in relation to this design by the authorities named on page 1 of this certificate, at the date of issue, comprise the following:</w:t>
      </w:r>
    </w:p>
    <w:p w14:paraId="2C6D9469" w14:textId="32A5EE84" w:rsidR="00B443DB" w:rsidRDefault="00B443DB" w:rsidP="00080C8B">
      <w:pPr>
        <w:pStyle w:val="TPBullet1Square"/>
      </w:pPr>
      <w:r>
        <w:t>QMP 001E, GNS Quality Management Plan for Packages Requiring Approval, Revision 5, dated 17 May 2011.</w:t>
      </w:r>
    </w:p>
    <w:p w14:paraId="7B37A341" w14:textId="22BBFF11" w:rsidR="00080C8B" w:rsidRPr="00080C8B" w:rsidRDefault="00080C8B" w:rsidP="00080C8B">
      <w:pPr>
        <w:pStyle w:val="TPBullet1Square"/>
      </w:pPr>
      <w:r w:rsidRPr="00080C8B">
        <w:t>M-001</w:t>
      </w:r>
      <w:r w:rsidR="00B443DB">
        <w:t>,</w:t>
      </w:r>
      <w:r w:rsidRPr="00080C8B">
        <w:t xml:space="preserve"> </w:t>
      </w:r>
      <w:r w:rsidR="00552E60">
        <w:t xml:space="preserve">Magnox </w:t>
      </w:r>
      <w:r w:rsidR="00B443DB">
        <w:t xml:space="preserve">Ltd </w:t>
      </w:r>
      <w:r w:rsidR="00504F8E">
        <w:t>Company Organisational</w:t>
      </w:r>
      <w:r w:rsidR="00552E60">
        <w:t xml:space="preserve"> Manual</w:t>
      </w:r>
      <w:r w:rsidRPr="00080C8B">
        <w:t>, Issue 1</w:t>
      </w:r>
      <w:r w:rsidR="00504F8E">
        <w:t>2</w:t>
      </w:r>
      <w:r w:rsidRPr="00080C8B">
        <w:t>, Dated 2 September 2019</w:t>
      </w:r>
    </w:p>
    <w:p w14:paraId="207EE78E" w14:textId="0A1ED0D1" w:rsidR="00080C8B" w:rsidRPr="00080C8B" w:rsidRDefault="00080C8B" w:rsidP="00080C8B">
      <w:pPr>
        <w:pStyle w:val="TPBullet1Square"/>
      </w:pPr>
      <w:r w:rsidRPr="00080C8B">
        <w:t>S-142</w:t>
      </w:r>
      <w:r w:rsidR="00B443DB">
        <w:t xml:space="preserve">, Magnox Ltd Standard Procedure, </w:t>
      </w:r>
      <w:r w:rsidRPr="00080C8B">
        <w:t xml:space="preserve">Dangerous Goods (including Radioactive Materials) Transport, Issue </w:t>
      </w:r>
      <w:r w:rsidR="004B428F">
        <w:t>8</w:t>
      </w:r>
      <w:r w:rsidRPr="00080C8B">
        <w:t xml:space="preserve">, </w:t>
      </w:r>
      <w:r w:rsidR="00B62CEE">
        <w:t>d</w:t>
      </w:r>
      <w:r w:rsidRPr="00080C8B">
        <w:t xml:space="preserve">ated </w:t>
      </w:r>
      <w:r w:rsidR="00B62CEE">
        <w:t>7</w:t>
      </w:r>
      <w:r w:rsidRPr="00080C8B">
        <w:t xml:space="preserve"> Ju</w:t>
      </w:r>
      <w:r w:rsidR="00B62CEE">
        <w:t>ly</w:t>
      </w:r>
      <w:r w:rsidRPr="00080C8B">
        <w:t xml:space="preserve"> 202</w:t>
      </w:r>
      <w:r w:rsidR="00B62CEE">
        <w:t>1</w:t>
      </w:r>
    </w:p>
    <w:p w14:paraId="3F85FEA3" w14:textId="5BB60212" w:rsidR="00080C8B" w:rsidRPr="00080C8B" w:rsidRDefault="00080C8B" w:rsidP="00080C8B">
      <w:pPr>
        <w:pStyle w:val="TPBullet1Square"/>
      </w:pPr>
      <w:r w:rsidRPr="00080C8B">
        <w:t>S-075</w:t>
      </w:r>
      <w:r w:rsidR="00B443DB">
        <w:t xml:space="preserve">, Magnox Ltd Standard Procedure, </w:t>
      </w:r>
      <w:r w:rsidRPr="00080C8B">
        <w:t xml:space="preserve">Licensing/Approval of Radioactive Material Transport Packages, Issue 3, </w:t>
      </w:r>
      <w:r w:rsidR="00175C0B">
        <w:t>d</w:t>
      </w:r>
      <w:r w:rsidRPr="00080C8B">
        <w:t>ated 30 April 2020</w:t>
      </w:r>
    </w:p>
    <w:p w14:paraId="0F7CA3B0" w14:textId="77777777" w:rsidR="001722C0" w:rsidRPr="00276816" w:rsidRDefault="001722C0" w:rsidP="001722C0">
      <w:pPr>
        <w:pStyle w:val="TPNumberedParagraph11"/>
        <w:rPr>
          <w:rFonts w:cs="Arial"/>
        </w:rPr>
      </w:pPr>
      <w:r w:rsidRPr="00276816">
        <w:rPr>
          <w:rFonts w:cs="Arial"/>
        </w:rPr>
        <w:t>No alteration may be made to any management system confirmed as adequate in relation to this design, unless:</w:t>
      </w:r>
    </w:p>
    <w:p w14:paraId="0F7CA3B1" w14:textId="77777777" w:rsidR="001722C0" w:rsidRPr="00276816" w:rsidRDefault="001722C0" w:rsidP="001722C0">
      <w:pPr>
        <w:pStyle w:val="TPsubpara1"/>
        <w:rPr>
          <w:rFonts w:cs="Arial"/>
        </w:rPr>
      </w:pPr>
      <w:r w:rsidRPr="00276816">
        <w:rPr>
          <w:rFonts w:cs="Arial"/>
        </w:rPr>
        <w:t>the authorities named on page 1 of this certificate have confirmed the amended management system is adequate prior to implementation or use; or</w:t>
      </w:r>
    </w:p>
    <w:p w14:paraId="0F7CA3B2" w14:textId="77777777" w:rsidR="001722C0" w:rsidRPr="00276816" w:rsidRDefault="001722C0" w:rsidP="001722C0">
      <w:pPr>
        <w:pStyle w:val="TPsubpara1"/>
        <w:rPr>
          <w:rFonts w:cs="Arial"/>
        </w:rPr>
      </w:pPr>
      <w:r w:rsidRPr="00276816">
        <w:rPr>
          <w:rFonts w:cs="Arial"/>
        </w:rPr>
        <w:t>the alteration falls within the agreed change control procedures set out in the management system(s).</w:t>
      </w:r>
    </w:p>
    <w:p w14:paraId="0F7CA3B3" w14:textId="77777777" w:rsidR="009C3645" w:rsidRPr="00276816" w:rsidRDefault="00BA697F" w:rsidP="001722C0">
      <w:pPr>
        <w:pStyle w:val="TPNumberedParagraph11"/>
        <w:rPr>
          <w:rFonts w:cs="Arial"/>
        </w:rPr>
      </w:pPr>
      <w:r w:rsidRPr="00276816">
        <w:rPr>
          <w:rFonts w:cs="Arial"/>
        </w:rPr>
        <w:t>O</w:t>
      </w:r>
      <w:r w:rsidR="009C3645" w:rsidRPr="00276816">
        <w:rPr>
          <w:rFonts w:cs="Arial"/>
        </w:rPr>
        <w:t>ther management system</w:t>
      </w:r>
      <w:r w:rsidRPr="00276816">
        <w:rPr>
          <w:rFonts w:cs="Arial"/>
        </w:rPr>
        <w:t>s</w:t>
      </w:r>
      <w:r w:rsidR="009C3645" w:rsidRPr="00276816">
        <w:rPr>
          <w:rFonts w:cs="Arial"/>
        </w:rPr>
        <w:t xml:space="preserve"> for </w:t>
      </w:r>
      <w:r w:rsidR="00DB52F3" w:rsidRPr="00276816">
        <w:rPr>
          <w:rFonts w:cs="Arial"/>
        </w:rPr>
        <w:t xml:space="preserve">design, </w:t>
      </w:r>
      <w:r w:rsidR="009C3645" w:rsidRPr="00276816">
        <w:rPr>
          <w:rFonts w:cs="Arial"/>
        </w:rPr>
        <w:t>testing, manufacture, documentation, use, maintenance, inspection, transport and in-transit storage operations</w:t>
      </w:r>
      <w:r w:rsidR="001722C0" w:rsidRPr="00276816">
        <w:rPr>
          <w:rFonts w:cs="Arial"/>
        </w:rPr>
        <w:t xml:space="preserve"> may be used</w:t>
      </w:r>
      <w:r w:rsidR="009C3645" w:rsidRPr="00276816">
        <w:rPr>
          <w:rFonts w:cs="Arial"/>
        </w:rPr>
        <w:t xml:space="preserve"> providing </w:t>
      </w:r>
      <w:r w:rsidRPr="00276816">
        <w:rPr>
          <w:rFonts w:cs="Arial"/>
        </w:rPr>
        <w:t>they</w:t>
      </w:r>
      <w:r w:rsidR="009C3645" w:rsidRPr="00276816">
        <w:rPr>
          <w:rFonts w:cs="Arial"/>
        </w:rPr>
        <w:t xml:space="preserve"> </w:t>
      </w:r>
      <w:r w:rsidR="009D5CE5" w:rsidRPr="00276816">
        <w:rPr>
          <w:rFonts w:cs="Arial"/>
        </w:rPr>
        <w:t>compl</w:t>
      </w:r>
      <w:r w:rsidRPr="00276816">
        <w:rPr>
          <w:rFonts w:cs="Arial"/>
        </w:rPr>
        <w:t>y</w:t>
      </w:r>
      <w:r w:rsidR="009C3645" w:rsidRPr="00276816">
        <w:rPr>
          <w:rFonts w:cs="Arial"/>
        </w:rPr>
        <w:t xml:space="preserve"> with </w:t>
      </w:r>
      <w:r w:rsidR="001722C0" w:rsidRPr="00276816">
        <w:rPr>
          <w:rFonts w:cs="Arial"/>
        </w:rPr>
        <w:t>international, national or other standards</w:t>
      </w:r>
      <w:r w:rsidR="009C3645" w:rsidRPr="00276816">
        <w:rPr>
          <w:rFonts w:cs="Arial"/>
        </w:rPr>
        <w:t xml:space="preserve"> for management system</w:t>
      </w:r>
      <w:r w:rsidR="009D5CE5" w:rsidRPr="00276816">
        <w:rPr>
          <w:rFonts w:cs="Arial"/>
        </w:rPr>
        <w:t>s</w:t>
      </w:r>
      <w:r w:rsidR="009C3645" w:rsidRPr="00276816">
        <w:rPr>
          <w:rFonts w:cs="Arial"/>
        </w:rPr>
        <w:t xml:space="preserve"> agreed as acceptable by the authorities named on page 1 of this certificate.</w:t>
      </w:r>
    </w:p>
    <w:p w14:paraId="0F7CA3B4" w14:textId="77777777" w:rsidR="00912239" w:rsidRPr="00276816" w:rsidRDefault="000F24EE" w:rsidP="000F24EE">
      <w:pPr>
        <w:pStyle w:val="TPheading1"/>
        <w:rPr>
          <w:rFonts w:ascii="Arial" w:hAnsi="Arial" w:cs="Arial"/>
          <w:szCs w:val="24"/>
        </w:rPr>
      </w:pPr>
      <w:r w:rsidRPr="00276816">
        <w:rPr>
          <w:rFonts w:ascii="Arial" w:hAnsi="Arial" w:cs="Arial"/>
          <w:szCs w:val="24"/>
        </w:rPr>
        <w:lastRenderedPageBreak/>
        <w:t>ADMINISTRATIVE INFORMATION</w:t>
      </w:r>
    </w:p>
    <w:p w14:paraId="0F7CA3B6" w14:textId="77777777" w:rsidR="00374AD0" w:rsidRPr="00276816" w:rsidRDefault="00374AD0" w:rsidP="00374AD0">
      <w:pPr>
        <w:pStyle w:val="TPheading2"/>
        <w:rPr>
          <w:rFonts w:cs="Arial"/>
          <w:sz w:val="24"/>
        </w:rPr>
      </w:pPr>
      <w:bookmarkStart w:id="2" w:name="_Ref429560338"/>
      <w:r w:rsidRPr="00276816">
        <w:rPr>
          <w:rFonts w:cs="Arial"/>
          <w:sz w:val="24"/>
        </w:rPr>
        <w:t>Related Approvals</w:t>
      </w:r>
    </w:p>
    <w:bookmarkEnd w:id="2"/>
    <w:p w14:paraId="74B1A4E6" w14:textId="1C82DEBD" w:rsidR="006B04E0" w:rsidRPr="00D31625" w:rsidRDefault="006B04E0" w:rsidP="00D31625">
      <w:pPr>
        <w:pStyle w:val="TPNumberedParagraph11"/>
      </w:pPr>
      <w:r w:rsidRPr="006B04E0">
        <w:t xml:space="preserve">The </w:t>
      </w:r>
      <w:r w:rsidR="003B594F" w:rsidRPr="00D31625">
        <w:rPr>
          <w:bCs/>
        </w:rPr>
        <w:t xml:space="preserve">design specification in Section 1 </w:t>
      </w:r>
      <w:r w:rsidRPr="00D31625">
        <w:rPr>
          <w:bCs/>
        </w:rPr>
        <w:t>is based on the safety case used for revision 8 of the German Package Design</w:t>
      </w:r>
      <w:r w:rsidR="003B594F" w:rsidRPr="00D31625">
        <w:rPr>
          <w:bCs/>
        </w:rPr>
        <w:t xml:space="preserve"> </w:t>
      </w:r>
      <w:r w:rsidRPr="00D31625">
        <w:rPr>
          <w:bCs/>
        </w:rPr>
        <w:t xml:space="preserve">Approval D/2090/B(U)-96 which was issued on </w:t>
      </w:r>
      <w:r w:rsidR="005F4095">
        <w:rPr>
          <w:bCs/>
        </w:rPr>
        <w:t>21 J</w:t>
      </w:r>
      <w:r w:rsidRPr="00D31625">
        <w:rPr>
          <w:bCs/>
        </w:rPr>
        <w:t xml:space="preserve">uly 2015 and </w:t>
      </w:r>
      <w:r w:rsidR="00D31625" w:rsidRPr="00D31625">
        <w:rPr>
          <w:bCs/>
        </w:rPr>
        <w:t>was</w:t>
      </w:r>
      <w:r w:rsidRPr="00D31625">
        <w:rPr>
          <w:bCs/>
        </w:rPr>
        <w:t xml:space="preserve"> valid through </w:t>
      </w:r>
      <w:r w:rsidR="009D3686">
        <w:rPr>
          <w:bCs/>
        </w:rPr>
        <w:t xml:space="preserve">31 </w:t>
      </w:r>
      <w:r w:rsidRPr="00D31625">
        <w:rPr>
          <w:bCs/>
        </w:rPr>
        <w:t>July</w:t>
      </w:r>
      <w:r w:rsidR="00D31625" w:rsidRPr="00D31625">
        <w:rPr>
          <w:bCs/>
        </w:rPr>
        <w:t xml:space="preserve"> 2020.</w:t>
      </w:r>
    </w:p>
    <w:p w14:paraId="0F7CA3B8" w14:textId="6C6FD1D6" w:rsidR="007C0382" w:rsidRPr="00276816" w:rsidRDefault="007C0382" w:rsidP="006B04E0">
      <w:pPr>
        <w:pStyle w:val="TPheading2"/>
        <w:rPr>
          <w:rFonts w:cs="Arial"/>
          <w:sz w:val="24"/>
        </w:rPr>
      </w:pPr>
      <w:r w:rsidRPr="00276816">
        <w:rPr>
          <w:rFonts w:cs="Arial"/>
          <w:sz w:val="24"/>
        </w:rPr>
        <w:t xml:space="preserve">Shipment </w:t>
      </w:r>
      <w:r w:rsidR="00935FA8" w:rsidRPr="00276816">
        <w:rPr>
          <w:rFonts w:cs="Arial"/>
          <w:sz w:val="24"/>
        </w:rPr>
        <w:t>Approval</w:t>
      </w:r>
    </w:p>
    <w:p w14:paraId="0F7CA3B9" w14:textId="23A6E018" w:rsidR="007C0382" w:rsidRPr="00276816" w:rsidRDefault="008427A0" w:rsidP="0098478C">
      <w:pPr>
        <w:pStyle w:val="TPNumberedParagraph11"/>
        <w:rPr>
          <w:rFonts w:cs="Arial"/>
        </w:rPr>
      </w:pPr>
      <w:r>
        <w:rPr>
          <w:rFonts w:cs="Arial"/>
        </w:rPr>
        <w:t xml:space="preserve">Not </w:t>
      </w:r>
      <w:r w:rsidR="004F421A">
        <w:rPr>
          <w:rFonts w:cs="Arial"/>
        </w:rPr>
        <w:t>applicable.</w:t>
      </w:r>
    </w:p>
    <w:p w14:paraId="0F7CA3BB" w14:textId="48F7AD64" w:rsidR="005F5A66" w:rsidRPr="004F421A" w:rsidRDefault="00E368E3" w:rsidP="004F421A">
      <w:pPr>
        <w:pStyle w:val="TPheading2"/>
        <w:rPr>
          <w:rFonts w:cs="Arial"/>
          <w:sz w:val="24"/>
        </w:rPr>
      </w:pPr>
      <w:r w:rsidRPr="00276816">
        <w:rPr>
          <w:rFonts w:cs="Arial"/>
          <w:sz w:val="24"/>
        </w:rPr>
        <w:t>Packaging Serial Numbers</w:t>
      </w:r>
    </w:p>
    <w:p w14:paraId="0F7CA3BC" w14:textId="77777777" w:rsidR="00E368E3" w:rsidRPr="00276816" w:rsidRDefault="00E368E3" w:rsidP="00E368E3">
      <w:pPr>
        <w:pStyle w:val="TPNumberedParagraph11"/>
        <w:rPr>
          <w:rFonts w:cs="Arial"/>
        </w:rPr>
      </w:pPr>
      <w:r w:rsidRPr="00276816">
        <w:rPr>
          <w:rFonts w:cs="Arial"/>
        </w:rPr>
        <w:t>For the purpose of compliance with ADR / RID, the owner of the packaging shall be responsible for informing ONR of the serial number of each packag</w:t>
      </w:r>
      <w:r w:rsidR="005F5A66" w:rsidRPr="00276816">
        <w:rPr>
          <w:rFonts w:cs="Arial"/>
        </w:rPr>
        <w:t>ing</w:t>
      </w:r>
      <w:r w:rsidRPr="00276816">
        <w:rPr>
          <w:rFonts w:cs="Arial"/>
        </w:rPr>
        <w:t xml:space="preserve"> manufactured to this design.</w:t>
      </w:r>
    </w:p>
    <w:p w14:paraId="0F7CA3BD" w14:textId="77777777" w:rsidR="005F5A66" w:rsidRPr="00276816" w:rsidRDefault="005F5A66" w:rsidP="005F5A66">
      <w:pPr>
        <w:pStyle w:val="TPheading2"/>
        <w:rPr>
          <w:rFonts w:cs="Arial"/>
          <w:sz w:val="24"/>
        </w:rPr>
      </w:pPr>
      <w:r w:rsidRPr="00276816">
        <w:rPr>
          <w:rFonts w:cs="Arial"/>
          <w:sz w:val="24"/>
        </w:rPr>
        <w:t>Additional Technical Data / Information</w:t>
      </w:r>
    </w:p>
    <w:p w14:paraId="0F7CA3BE" w14:textId="74C90AD5" w:rsidR="005F5A66" w:rsidRPr="00276816" w:rsidRDefault="009D3686" w:rsidP="005F5A66">
      <w:pPr>
        <w:pStyle w:val="TPNumberedParagraph11"/>
        <w:rPr>
          <w:rFonts w:cs="Arial"/>
        </w:rPr>
      </w:pPr>
      <w:r>
        <w:rPr>
          <w:rFonts w:cs="Arial"/>
        </w:rPr>
        <w:t>Not Applicable</w:t>
      </w:r>
    </w:p>
    <w:p w14:paraId="0F7CA3BF" w14:textId="77777777" w:rsidR="00260219" w:rsidRPr="00276816" w:rsidRDefault="00260219" w:rsidP="00984B3F">
      <w:pPr>
        <w:pStyle w:val="TPheading1"/>
        <w:rPr>
          <w:rFonts w:ascii="Arial" w:hAnsi="Arial" w:cs="Arial"/>
          <w:szCs w:val="24"/>
        </w:rPr>
      </w:pPr>
      <w:r w:rsidRPr="00276816">
        <w:rPr>
          <w:rFonts w:ascii="Arial" w:hAnsi="Arial" w:cs="Arial"/>
          <w:szCs w:val="24"/>
        </w:rPr>
        <w:br w:type="page"/>
      </w:r>
      <w:bookmarkStart w:id="3" w:name="certstatus"/>
      <w:r w:rsidR="00984B3F" w:rsidRPr="00276816">
        <w:rPr>
          <w:rFonts w:ascii="Arial" w:hAnsi="Arial" w:cs="Arial"/>
          <w:szCs w:val="24"/>
        </w:rPr>
        <w:lastRenderedPageBreak/>
        <w:t>CERTIFICATE STATUS</w:t>
      </w:r>
      <w:bookmarkEnd w:id="3"/>
    </w:p>
    <w:p w14:paraId="0F7CA3C0" w14:textId="77777777" w:rsidR="00984B3F" w:rsidRPr="00276816" w:rsidRDefault="00984B3F" w:rsidP="00984B3F">
      <w:pPr>
        <w:pStyle w:val="TPheading2"/>
        <w:rPr>
          <w:rFonts w:cs="Arial"/>
          <w:sz w:val="24"/>
        </w:rPr>
      </w:pPr>
      <w:r w:rsidRPr="00276816">
        <w:rPr>
          <w:rFonts w:cs="Arial"/>
          <w:sz w:val="24"/>
        </w:rPr>
        <w:t xml:space="preserve">Design </w:t>
      </w:r>
      <w:r w:rsidR="00DB5E57" w:rsidRPr="00276816">
        <w:rPr>
          <w:rFonts w:cs="Arial"/>
          <w:sz w:val="24"/>
        </w:rPr>
        <w:t>approval issued to:</w:t>
      </w:r>
    </w:p>
    <w:p w14:paraId="2AB86D45" w14:textId="77777777" w:rsidR="0091743D" w:rsidRPr="0091743D" w:rsidRDefault="0091743D" w:rsidP="0091743D">
      <w:pPr>
        <w:pStyle w:val="TPNormal"/>
        <w:rPr>
          <w:rFonts w:cs="Arial"/>
          <w:sz w:val="24"/>
        </w:rPr>
      </w:pPr>
      <w:r w:rsidRPr="0091743D">
        <w:rPr>
          <w:rFonts w:cs="Arial"/>
          <w:sz w:val="24"/>
        </w:rPr>
        <w:t>Gesellschaft für Nuklearservice mbH (GNS)</w:t>
      </w:r>
    </w:p>
    <w:p w14:paraId="0044C7E3" w14:textId="77777777" w:rsidR="0091743D" w:rsidRPr="0091743D" w:rsidRDefault="0091743D" w:rsidP="0091743D">
      <w:pPr>
        <w:pStyle w:val="TPNormal"/>
        <w:rPr>
          <w:rFonts w:cs="Arial"/>
          <w:sz w:val="24"/>
        </w:rPr>
      </w:pPr>
      <w:r w:rsidRPr="0091743D">
        <w:rPr>
          <w:rFonts w:cs="Arial"/>
          <w:sz w:val="24"/>
        </w:rPr>
        <w:t>Frohnhauser Straße 67</w:t>
      </w:r>
    </w:p>
    <w:p w14:paraId="69B4FE71" w14:textId="77777777" w:rsidR="0091743D" w:rsidRPr="0091743D" w:rsidRDefault="0091743D" w:rsidP="0091743D">
      <w:pPr>
        <w:pStyle w:val="TPNormal"/>
        <w:rPr>
          <w:rFonts w:cs="Arial"/>
          <w:sz w:val="24"/>
        </w:rPr>
      </w:pPr>
      <w:r w:rsidRPr="0091743D">
        <w:rPr>
          <w:rFonts w:cs="Arial"/>
          <w:sz w:val="24"/>
        </w:rPr>
        <w:t>45127 Essen</w:t>
      </w:r>
    </w:p>
    <w:p w14:paraId="0F7CA3C5" w14:textId="5F9230FB" w:rsidR="00984B3F" w:rsidRPr="00276816" w:rsidRDefault="0091743D" w:rsidP="0091743D">
      <w:pPr>
        <w:pStyle w:val="TPNormal"/>
        <w:rPr>
          <w:rFonts w:cs="Arial"/>
          <w:sz w:val="24"/>
        </w:rPr>
      </w:pPr>
      <w:r w:rsidRPr="0091743D">
        <w:rPr>
          <w:rFonts w:cs="Arial"/>
          <w:sz w:val="24"/>
        </w:rPr>
        <w:t>Germany</w:t>
      </w:r>
    </w:p>
    <w:p w14:paraId="0F7CA3C6" w14:textId="77777777" w:rsidR="00533297" w:rsidRPr="00276816" w:rsidRDefault="00533297" w:rsidP="00533297">
      <w:pPr>
        <w:pStyle w:val="TPNormal"/>
        <w:rPr>
          <w:rFonts w:cs="Arial"/>
          <w:sz w:val="24"/>
        </w:rPr>
      </w:pPr>
    </w:p>
    <w:tbl>
      <w:tblPr>
        <w:tblStyle w:val="TableGrid"/>
        <w:tblW w:w="9742" w:type="dxa"/>
        <w:tblLayout w:type="fixed"/>
        <w:tblLook w:val="04A0" w:firstRow="1" w:lastRow="0" w:firstColumn="1" w:lastColumn="0" w:noHBand="0" w:noVBand="1"/>
      </w:tblPr>
      <w:tblGrid>
        <w:gridCol w:w="1584"/>
        <w:gridCol w:w="1872"/>
        <w:gridCol w:w="1872"/>
        <w:gridCol w:w="4414"/>
      </w:tblGrid>
      <w:tr w:rsidR="0012010D" w:rsidRPr="00276816" w14:paraId="0F7CA3CB" w14:textId="77777777" w:rsidTr="0012010D">
        <w:tc>
          <w:tcPr>
            <w:tcW w:w="1584" w:type="dxa"/>
            <w:shd w:val="clear" w:color="auto" w:fill="006D68"/>
            <w:vAlign w:val="center"/>
          </w:tcPr>
          <w:p w14:paraId="0F7CA3C7" w14:textId="77777777" w:rsidR="00533297" w:rsidRPr="00276816" w:rsidRDefault="00DC40C0" w:rsidP="00374AD0">
            <w:pPr>
              <w:pStyle w:val="TPNormal"/>
              <w:jc w:val="center"/>
              <w:rPr>
                <w:rFonts w:cs="Arial"/>
                <w:b/>
                <w:color w:val="FFFFFF" w:themeColor="background1"/>
                <w:sz w:val="24"/>
              </w:rPr>
            </w:pPr>
            <w:r w:rsidRPr="00276816">
              <w:rPr>
                <w:rFonts w:cs="Arial"/>
                <w:b/>
                <w:color w:val="FFFFFF" w:themeColor="background1"/>
                <w:sz w:val="24"/>
              </w:rPr>
              <w:t xml:space="preserve">Issue / </w:t>
            </w:r>
            <w:r w:rsidR="00A57708" w:rsidRPr="00276816">
              <w:rPr>
                <w:rFonts w:cs="Arial"/>
                <w:b/>
                <w:color w:val="FFFFFF" w:themeColor="background1"/>
                <w:sz w:val="24"/>
              </w:rPr>
              <w:t>Revision</w:t>
            </w:r>
            <w:r w:rsidR="00533297" w:rsidRPr="00276816">
              <w:rPr>
                <w:rFonts w:cs="Arial"/>
                <w:b/>
                <w:color w:val="FFFFFF" w:themeColor="background1"/>
                <w:sz w:val="24"/>
              </w:rPr>
              <w:t xml:space="preserve"> Number</w:t>
            </w:r>
          </w:p>
        </w:tc>
        <w:tc>
          <w:tcPr>
            <w:tcW w:w="1872" w:type="dxa"/>
            <w:shd w:val="clear" w:color="auto" w:fill="006D68"/>
            <w:vAlign w:val="center"/>
          </w:tcPr>
          <w:p w14:paraId="0F7CA3C8"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Issue</w:t>
            </w:r>
          </w:p>
        </w:tc>
        <w:tc>
          <w:tcPr>
            <w:tcW w:w="1872" w:type="dxa"/>
            <w:shd w:val="clear" w:color="auto" w:fill="006D68"/>
            <w:vAlign w:val="center"/>
          </w:tcPr>
          <w:p w14:paraId="0F7CA3C9"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Date of Expiry</w:t>
            </w:r>
          </w:p>
        </w:tc>
        <w:tc>
          <w:tcPr>
            <w:tcW w:w="4414" w:type="dxa"/>
            <w:shd w:val="clear" w:color="auto" w:fill="006D68"/>
            <w:vAlign w:val="center"/>
          </w:tcPr>
          <w:p w14:paraId="0F7CA3CA" w14:textId="77777777" w:rsidR="00533297" w:rsidRPr="00276816" w:rsidRDefault="00533297" w:rsidP="00374AD0">
            <w:pPr>
              <w:pStyle w:val="TPNormal"/>
              <w:jc w:val="center"/>
              <w:rPr>
                <w:rFonts w:cs="Arial"/>
                <w:b/>
                <w:color w:val="FFFFFF" w:themeColor="background1"/>
                <w:sz w:val="24"/>
              </w:rPr>
            </w:pPr>
            <w:r w:rsidRPr="00276816">
              <w:rPr>
                <w:rFonts w:cs="Arial"/>
                <w:b/>
                <w:color w:val="FFFFFF" w:themeColor="background1"/>
                <w:sz w:val="24"/>
              </w:rPr>
              <w:t>Reason for Revision</w:t>
            </w:r>
          </w:p>
        </w:tc>
      </w:tr>
      <w:tr w:rsidR="00DC40C0" w:rsidRPr="00276816" w14:paraId="0F7CA3D0" w14:textId="77777777" w:rsidTr="00DC40C0">
        <w:tc>
          <w:tcPr>
            <w:tcW w:w="1584" w:type="dxa"/>
          </w:tcPr>
          <w:p w14:paraId="0F7CA3CC" w14:textId="77777777" w:rsidR="00DC40C0" w:rsidRPr="00276816" w:rsidRDefault="00DC40C0" w:rsidP="00374AD0">
            <w:pPr>
              <w:pStyle w:val="TPNormal"/>
              <w:jc w:val="center"/>
              <w:rPr>
                <w:rFonts w:cs="Arial"/>
                <w:sz w:val="24"/>
                <w:highlight w:val="yellow"/>
              </w:rPr>
            </w:pPr>
            <w:r w:rsidRPr="007C5928">
              <w:rPr>
                <w:rFonts w:cs="Arial"/>
                <w:sz w:val="24"/>
              </w:rPr>
              <w:t>0</w:t>
            </w:r>
          </w:p>
        </w:tc>
        <w:tc>
          <w:tcPr>
            <w:tcW w:w="1872" w:type="dxa"/>
          </w:tcPr>
          <w:p w14:paraId="0F7CA3CD" w14:textId="2B5DB462" w:rsidR="00DC40C0" w:rsidRPr="00276816" w:rsidRDefault="007709B4" w:rsidP="00374AD0">
            <w:pPr>
              <w:pStyle w:val="TPNormal"/>
              <w:jc w:val="center"/>
              <w:rPr>
                <w:rFonts w:cs="Arial"/>
                <w:sz w:val="24"/>
                <w:highlight w:val="yellow"/>
              </w:rPr>
            </w:pPr>
            <w:r>
              <w:rPr>
                <w:rFonts w:cs="Arial"/>
                <w:sz w:val="24"/>
              </w:rPr>
              <w:t>08 February</w:t>
            </w:r>
            <w:r w:rsidR="007C5928" w:rsidRPr="007C5928">
              <w:rPr>
                <w:rFonts w:cs="Arial"/>
                <w:sz w:val="24"/>
              </w:rPr>
              <w:t xml:space="preserve"> 2023</w:t>
            </w:r>
          </w:p>
        </w:tc>
        <w:tc>
          <w:tcPr>
            <w:tcW w:w="1872" w:type="dxa"/>
          </w:tcPr>
          <w:p w14:paraId="0F7CA3CE" w14:textId="1AB46808" w:rsidR="00DC40C0" w:rsidRPr="007C5928" w:rsidRDefault="006C6E3F" w:rsidP="00374AD0">
            <w:pPr>
              <w:pStyle w:val="TPNormal"/>
              <w:jc w:val="center"/>
              <w:rPr>
                <w:rFonts w:cs="Arial"/>
                <w:sz w:val="24"/>
              </w:rPr>
            </w:pPr>
            <w:r w:rsidRPr="007C5928">
              <w:rPr>
                <w:rFonts w:cs="Arial"/>
                <w:sz w:val="24"/>
              </w:rPr>
              <w:t>31 January 2028</w:t>
            </w:r>
          </w:p>
        </w:tc>
        <w:tc>
          <w:tcPr>
            <w:tcW w:w="4414" w:type="dxa"/>
          </w:tcPr>
          <w:p w14:paraId="0F7CA3CF" w14:textId="15DFDDDB" w:rsidR="00DC40C0" w:rsidRPr="00276816" w:rsidRDefault="00DC40C0" w:rsidP="00D655B4">
            <w:pPr>
              <w:pStyle w:val="TPNormal"/>
              <w:rPr>
                <w:rFonts w:cs="Arial"/>
                <w:sz w:val="24"/>
              </w:rPr>
            </w:pPr>
            <w:r w:rsidRPr="007C5928">
              <w:rPr>
                <w:rFonts w:cs="Arial"/>
                <w:sz w:val="24"/>
              </w:rPr>
              <w:t xml:space="preserve">First approval </w:t>
            </w:r>
            <w:r w:rsidR="00DF7A02">
              <w:rPr>
                <w:rFonts w:cs="Arial"/>
                <w:sz w:val="24"/>
              </w:rPr>
              <w:t>of MOSAIK</w:t>
            </w:r>
            <w:r w:rsidR="00DF7A02" w:rsidRPr="00DF7A02">
              <w:rPr>
                <w:rFonts w:cs="Arial"/>
                <w:sz w:val="24"/>
                <w:vertAlign w:val="superscript"/>
              </w:rPr>
              <w:t>®</w:t>
            </w:r>
            <w:r w:rsidR="00DF7A02">
              <w:rPr>
                <w:rFonts w:cs="Arial"/>
                <w:sz w:val="24"/>
              </w:rPr>
              <w:t xml:space="preserve"> package design as GB specific variant. </w:t>
            </w:r>
          </w:p>
        </w:tc>
      </w:tr>
      <w:tr w:rsidR="00DC40C0" w:rsidRPr="00276816" w14:paraId="0F7CA3D6" w14:textId="77777777" w:rsidTr="00DC40C0">
        <w:tc>
          <w:tcPr>
            <w:tcW w:w="1584" w:type="dxa"/>
          </w:tcPr>
          <w:p w14:paraId="0F7CA3D1" w14:textId="77777777" w:rsidR="00DC40C0" w:rsidRPr="00276816" w:rsidRDefault="00DC40C0" w:rsidP="00374AD0">
            <w:pPr>
              <w:pStyle w:val="TPNormal"/>
              <w:jc w:val="center"/>
              <w:rPr>
                <w:rFonts w:cs="Arial"/>
                <w:sz w:val="24"/>
              </w:rPr>
            </w:pPr>
          </w:p>
        </w:tc>
        <w:tc>
          <w:tcPr>
            <w:tcW w:w="1872" w:type="dxa"/>
          </w:tcPr>
          <w:p w14:paraId="0F7CA3D2" w14:textId="77777777" w:rsidR="00DC40C0" w:rsidRPr="00276816" w:rsidRDefault="00DC40C0" w:rsidP="00374AD0">
            <w:pPr>
              <w:pStyle w:val="TPNormal"/>
              <w:jc w:val="center"/>
              <w:rPr>
                <w:rFonts w:cs="Arial"/>
                <w:sz w:val="24"/>
              </w:rPr>
            </w:pPr>
          </w:p>
        </w:tc>
        <w:tc>
          <w:tcPr>
            <w:tcW w:w="1872" w:type="dxa"/>
          </w:tcPr>
          <w:p w14:paraId="0F7CA3D3" w14:textId="77777777" w:rsidR="00DC40C0" w:rsidRPr="00276816" w:rsidRDefault="00DC40C0" w:rsidP="00374AD0">
            <w:pPr>
              <w:pStyle w:val="TPNormal"/>
              <w:jc w:val="center"/>
              <w:rPr>
                <w:rFonts w:cs="Arial"/>
                <w:sz w:val="24"/>
              </w:rPr>
            </w:pPr>
          </w:p>
        </w:tc>
        <w:tc>
          <w:tcPr>
            <w:tcW w:w="4414" w:type="dxa"/>
          </w:tcPr>
          <w:p w14:paraId="0F7CA3D5" w14:textId="0FBF5E9F" w:rsidR="00DC40C0" w:rsidRPr="00276816" w:rsidRDefault="00DC40C0" w:rsidP="00D655B4">
            <w:pPr>
              <w:pStyle w:val="TPNormal"/>
              <w:rPr>
                <w:rFonts w:cs="Arial"/>
                <w:sz w:val="24"/>
              </w:rPr>
            </w:pPr>
          </w:p>
        </w:tc>
      </w:tr>
      <w:tr w:rsidR="00DC40C0" w:rsidRPr="00276816" w14:paraId="0F7CA3DB" w14:textId="77777777" w:rsidTr="00DC40C0">
        <w:tc>
          <w:tcPr>
            <w:tcW w:w="1584" w:type="dxa"/>
          </w:tcPr>
          <w:p w14:paraId="0F7CA3D7" w14:textId="77777777" w:rsidR="00DC40C0" w:rsidRPr="00276816" w:rsidRDefault="00DC40C0" w:rsidP="00374AD0">
            <w:pPr>
              <w:pStyle w:val="TPNormal"/>
              <w:jc w:val="center"/>
              <w:rPr>
                <w:rFonts w:cs="Arial"/>
                <w:sz w:val="24"/>
              </w:rPr>
            </w:pPr>
          </w:p>
        </w:tc>
        <w:tc>
          <w:tcPr>
            <w:tcW w:w="1872" w:type="dxa"/>
          </w:tcPr>
          <w:p w14:paraId="0F7CA3D8" w14:textId="77777777" w:rsidR="00DC40C0" w:rsidRPr="00276816" w:rsidRDefault="00DC40C0" w:rsidP="00374AD0">
            <w:pPr>
              <w:pStyle w:val="TPNormal"/>
              <w:jc w:val="center"/>
              <w:rPr>
                <w:rFonts w:cs="Arial"/>
                <w:sz w:val="24"/>
              </w:rPr>
            </w:pPr>
          </w:p>
        </w:tc>
        <w:tc>
          <w:tcPr>
            <w:tcW w:w="1872" w:type="dxa"/>
          </w:tcPr>
          <w:p w14:paraId="0F7CA3D9" w14:textId="77777777" w:rsidR="00DC40C0" w:rsidRPr="00276816" w:rsidRDefault="00DC40C0" w:rsidP="00374AD0">
            <w:pPr>
              <w:pStyle w:val="TPNormal"/>
              <w:jc w:val="center"/>
              <w:rPr>
                <w:rFonts w:cs="Arial"/>
                <w:sz w:val="24"/>
              </w:rPr>
            </w:pPr>
          </w:p>
        </w:tc>
        <w:tc>
          <w:tcPr>
            <w:tcW w:w="4414" w:type="dxa"/>
          </w:tcPr>
          <w:p w14:paraId="0F7CA3DA" w14:textId="77777777" w:rsidR="00DC40C0" w:rsidRPr="00276816" w:rsidRDefault="00DC40C0" w:rsidP="00B9712B">
            <w:pPr>
              <w:pStyle w:val="TPNormal"/>
              <w:rPr>
                <w:rFonts w:cs="Arial"/>
                <w:sz w:val="24"/>
              </w:rPr>
            </w:pPr>
          </w:p>
        </w:tc>
      </w:tr>
      <w:tr w:rsidR="00DC40C0" w:rsidRPr="00276816" w14:paraId="0F7CA3E0" w14:textId="77777777" w:rsidTr="00DC40C0">
        <w:tc>
          <w:tcPr>
            <w:tcW w:w="1584" w:type="dxa"/>
          </w:tcPr>
          <w:p w14:paraId="0F7CA3DC" w14:textId="77777777" w:rsidR="00DC40C0" w:rsidRPr="00276816" w:rsidRDefault="00DC40C0" w:rsidP="00374AD0">
            <w:pPr>
              <w:pStyle w:val="TPNormal"/>
              <w:jc w:val="center"/>
              <w:rPr>
                <w:rFonts w:cs="Arial"/>
                <w:sz w:val="24"/>
              </w:rPr>
            </w:pPr>
          </w:p>
        </w:tc>
        <w:tc>
          <w:tcPr>
            <w:tcW w:w="1872" w:type="dxa"/>
          </w:tcPr>
          <w:p w14:paraId="0F7CA3DD" w14:textId="77777777" w:rsidR="00DC40C0" w:rsidRPr="00276816" w:rsidRDefault="00DC40C0" w:rsidP="00374AD0">
            <w:pPr>
              <w:pStyle w:val="TPNormal"/>
              <w:jc w:val="center"/>
              <w:rPr>
                <w:rFonts w:cs="Arial"/>
                <w:sz w:val="24"/>
              </w:rPr>
            </w:pPr>
          </w:p>
        </w:tc>
        <w:tc>
          <w:tcPr>
            <w:tcW w:w="1872" w:type="dxa"/>
          </w:tcPr>
          <w:p w14:paraId="0F7CA3DE" w14:textId="77777777" w:rsidR="00DC40C0" w:rsidRPr="00276816" w:rsidRDefault="00DC40C0" w:rsidP="00374AD0">
            <w:pPr>
              <w:pStyle w:val="TPNormal"/>
              <w:jc w:val="center"/>
              <w:rPr>
                <w:rFonts w:cs="Arial"/>
                <w:sz w:val="24"/>
              </w:rPr>
            </w:pPr>
          </w:p>
        </w:tc>
        <w:tc>
          <w:tcPr>
            <w:tcW w:w="4414" w:type="dxa"/>
          </w:tcPr>
          <w:p w14:paraId="0F7CA3DF" w14:textId="77777777" w:rsidR="00DC40C0" w:rsidRPr="00276816" w:rsidRDefault="00DC40C0" w:rsidP="00B9712B">
            <w:pPr>
              <w:pStyle w:val="TPNormal"/>
              <w:rPr>
                <w:rFonts w:cs="Arial"/>
                <w:sz w:val="24"/>
              </w:rPr>
            </w:pPr>
          </w:p>
        </w:tc>
      </w:tr>
    </w:tbl>
    <w:p w14:paraId="0F7CA3E1" w14:textId="77777777" w:rsidR="00984B3F" w:rsidRPr="00276816" w:rsidRDefault="00984B3F" w:rsidP="00533297">
      <w:pPr>
        <w:pStyle w:val="TPNormal"/>
        <w:rPr>
          <w:rFonts w:cs="Arial"/>
          <w:sz w:val="24"/>
        </w:rPr>
      </w:pPr>
    </w:p>
    <w:p w14:paraId="0F7CA3E2" w14:textId="77777777" w:rsidR="00AF09AD" w:rsidRPr="00276816" w:rsidRDefault="00AF09AD" w:rsidP="00533297">
      <w:pPr>
        <w:pStyle w:val="TPNormal"/>
        <w:rPr>
          <w:rFonts w:cs="Arial"/>
          <w:sz w:val="24"/>
        </w:rPr>
      </w:pPr>
    </w:p>
    <w:p w14:paraId="0F7CA3E3" w14:textId="77777777" w:rsidR="00AF09AD" w:rsidRPr="00276816" w:rsidRDefault="00AF09AD" w:rsidP="00533297">
      <w:pPr>
        <w:pStyle w:val="TPNormal"/>
        <w:rPr>
          <w:rFonts w:cs="Arial"/>
          <w:sz w:val="24"/>
        </w:rPr>
      </w:pPr>
    </w:p>
    <w:p w14:paraId="0F7CA3E4" w14:textId="77777777" w:rsidR="00AF09AD" w:rsidRPr="00276816" w:rsidRDefault="00AF09AD">
      <w:pPr>
        <w:rPr>
          <w:rFonts w:cs="Arial"/>
        </w:rPr>
      </w:pPr>
      <w:r w:rsidRPr="00276816">
        <w:rPr>
          <w:rFonts w:cs="Arial"/>
        </w:rPr>
        <w:br w:type="page"/>
      </w:r>
    </w:p>
    <w:p w14:paraId="0F7CA3E5" w14:textId="77777777" w:rsidR="00AF09AD" w:rsidRPr="00276816" w:rsidRDefault="00AF09AD" w:rsidP="00AF09AD">
      <w:pPr>
        <w:pStyle w:val="TPAppendixHeading1"/>
        <w:rPr>
          <w:rFonts w:ascii="Arial" w:hAnsi="Arial" w:cs="Arial"/>
          <w:szCs w:val="24"/>
        </w:rPr>
      </w:pPr>
      <w:r w:rsidRPr="00CD7208">
        <w:rPr>
          <w:rFonts w:ascii="Arial" w:hAnsi="Arial" w:cs="Arial"/>
          <w:szCs w:val="24"/>
        </w:rPr>
        <w:lastRenderedPageBreak/>
        <w:t>Appendix 1 – package illustration</w:t>
      </w:r>
    </w:p>
    <w:p w14:paraId="57022E3B" w14:textId="77777777" w:rsidR="00483968" w:rsidRPr="00483968" w:rsidRDefault="00483968" w:rsidP="00483968">
      <w:pPr>
        <w:keepNext/>
        <w:spacing w:after="200"/>
        <w:outlineLvl w:val="0"/>
        <w:rPr>
          <w:rFonts w:ascii="Arial Bold" w:hAnsi="Arial Bold"/>
          <w:b/>
          <w:caps/>
          <w:u w:val="single"/>
        </w:rPr>
      </w:pPr>
      <w:r w:rsidRPr="00483968">
        <w:rPr>
          <w:rFonts w:ascii="Arial Bold" w:hAnsi="Arial Bold"/>
          <w:b/>
          <w:caps/>
          <w:u w:val="single"/>
        </w:rPr>
        <w:t>Impact Limiter + Cask</w:t>
      </w:r>
    </w:p>
    <w:p w14:paraId="09B48300" w14:textId="77777777" w:rsidR="00483968" w:rsidRPr="00483968" w:rsidRDefault="00483968" w:rsidP="00483968"/>
    <w:p w14:paraId="6D124A40" w14:textId="77777777" w:rsidR="00483968" w:rsidRPr="00483968" w:rsidRDefault="00483968" w:rsidP="00483968">
      <w:pPr>
        <w:jc w:val="center"/>
        <w:rPr>
          <w:rFonts w:ascii="Arial Bold" w:hAnsi="Arial Bold"/>
          <w:b/>
          <w:caps/>
          <w:sz w:val="20"/>
          <w:szCs w:val="20"/>
        </w:rPr>
      </w:pPr>
      <w:r w:rsidRPr="00483968">
        <w:rPr>
          <w:rFonts w:ascii="Arial Bold" w:hAnsi="Arial Bold"/>
          <w:b/>
          <w:caps/>
          <w:noProof/>
          <w:sz w:val="20"/>
          <w:szCs w:val="20"/>
        </w:rPr>
        <w:drawing>
          <wp:inline distT="0" distB="0" distL="0" distR="0" wp14:anchorId="5EE0F5F4" wp14:editId="77487152">
            <wp:extent cx="3678865" cy="34091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98129" cy="3426989"/>
                    </a:xfrm>
                    <a:prstGeom prst="rect">
                      <a:avLst/>
                    </a:prstGeom>
                  </pic:spPr>
                </pic:pic>
              </a:graphicData>
            </a:graphic>
          </wp:inline>
        </w:drawing>
      </w:r>
    </w:p>
    <w:p w14:paraId="71B75C61" w14:textId="77777777" w:rsidR="00483968" w:rsidRPr="00483968" w:rsidRDefault="00483968" w:rsidP="00483968">
      <w:pPr>
        <w:rPr>
          <w:rFonts w:ascii="Arial Bold" w:hAnsi="Arial Bold"/>
          <w:b/>
          <w:caps/>
          <w:u w:val="single"/>
        </w:rPr>
      </w:pPr>
      <w:r w:rsidRPr="00483968">
        <w:rPr>
          <w:rFonts w:ascii="Arial Bold" w:hAnsi="Arial Bold"/>
          <w:b/>
          <w:caps/>
          <w:u w:val="single"/>
        </w:rPr>
        <w:t>Cask</w:t>
      </w:r>
    </w:p>
    <w:p w14:paraId="225FDB11" w14:textId="77777777" w:rsidR="00483968" w:rsidRPr="00483968" w:rsidRDefault="00483968" w:rsidP="00483968">
      <w:pPr>
        <w:rPr>
          <w:rFonts w:ascii="Arial Bold" w:hAnsi="Arial Bold"/>
          <w:b/>
          <w:caps/>
          <w:sz w:val="20"/>
          <w:szCs w:val="20"/>
        </w:rPr>
      </w:pPr>
    </w:p>
    <w:p w14:paraId="5263EF52" w14:textId="77777777" w:rsidR="00483968" w:rsidRPr="00483968" w:rsidRDefault="00483968" w:rsidP="00483968">
      <w:pPr>
        <w:jc w:val="center"/>
        <w:rPr>
          <w:rFonts w:ascii="Arial Bold" w:hAnsi="Arial Bold"/>
          <w:b/>
          <w:caps/>
          <w:sz w:val="20"/>
          <w:szCs w:val="20"/>
        </w:rPr>
      </w:pPr>
      <w:r w:rsidRPr="00483968">
        <w:rPr>
          <w:noProof/>
        </w:rPr>
        <w:drawing>
          <wp:inline distT="0" distB="0" distL="0" distR="0" wp14:anchorId="31305545" wp14:editId="264402EC">
            <wp:extent cx="2852382" cy="411914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3397" cy="4221701"/>
                    </a:xfrm>
                    <a:prstGeom prst="rect">
                      <a:avLst/>
                    </a:prstGeom>
                  </pic:spPr>
                </pic:pic>
              </a:graphicData>
            </a:graphic>
          </wp:inline>
        </w:drawing>
      </w:r>
    </w:p>
    <w:p w14:paraId="0F7CA3E6" w14:textId="77777777" w:rsidR="00AF09AD" w:rsidRPr="00276816" w:rsidRDefault="00AF09AD" w:rsidP="00AF09AD">
      <w:pPr>
        <w:pStyle w:val="TPNormal"/>
        <w:rPr>
          <w:rFonts w:cs="Arial"/>
          <w:sz w:val="24"/>
        </w:rPr>
      </w:pPr>
    </w:p>
    <w:sectPr w:rsidR="00AF09AD" w:rsidRPr="00276816" w:rsidSect="00525113">
      <w:headerReference w:type="default" r:id="rId20"/>
      <w:footerReference w:type="default" r:id="rId21"/>
      <w:type w:val="continuous"/>
      <w:pgSz w:w="11906" w:h="16838" w:code="9"/>
      <w:pgMar w:top="1440" w:right="1152" w:bottom="1440" w:left="1152"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EBFB" w14:textId="77777777" w:rsidR="00F242AA" w:rsidRDefault="00F242AA">
      <w:r>
        <w:separator/>
      </w:r>
    </w:p>
  </w:endnote>
  <w:endnote w:type="continuationSeparator" w:id="0">
    <w:p w14:paraId="34F18668" w14:textId="77777777" w:rsidR="00F242AA" w:rsidRDefault="00F2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2A4A" w14:textId="77777777" w:rsidR="005007CA" w:rsidRDefault="00500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F" w14:textId="77777777" w:rsidR="00442770" w:rsidRDefault="00442770" w:rsidP="00442770">
    <w:pPr>
      <w:pStyle w:val="Footer"/>
      <w:tabs>
        <w:tab w:val="clear" w:pos="4153"/>
        <w:tab w:val="clear" w:pos="8306"/>
        <w:tab w:val="right" w:pos="9214"/>
      </w:tabs>
      <w:jc w:val="center"/>
      <w:rPr>
        <w:color w:val="006D68"/>
        <w:sz w:val="14"/>
        <w:szCs w:val="14"/>
      </w:rPr>
    </w:pPr>
  </w:p>
  <w:p w14:paraId="0F7CA3F0" w14:textId="77777777" w:rsidR="002B1531" w:rsidRPr="00487A22" w:rsidRDefault="00951313" w:rsidP="00951313">
    <w:pPr>
      <w:pStyle w:val="Footer"/>
      <w:tabs>
        <w:tab w:val="clear" w:pos="4153"/>
        <w:tab w:val="clear" w:pos="8306"/>
        <w:tab w:val="right" w:pos="9214"/>
      </w:tabs>
      <w:rPr>
        <w:b/>
        <w:color w:val="006D68"/>
        <w:sz w:val="14"/>
        <w:szCs w:val="14"/>
      </w:rPr>
    </w:pPr>
    <w:r w:rsidRPr="00951313">
      <w:rPr>
        <w:color w:val="006D68"/>
        <w:sz w:val="20"/>
        <w:szCs w:val="14"/>
      </w:rPr>
      <w:t>Office for Nuclear Regulation</w:t>
    </w:r>
    <w:r>
      <w:rPr>
        <w:color w:val="006D68"/>
        <w:sz w:val="14"/>
        <w:szCs w:val="14"/>
      </w:rPr>
      <w:t xml:space="preserve"> </w:t>
    </w:r>
    <w:r>
      <w:rPr>
        <w:color w:val="006D68"/>
        <w:sz w:val="14"/>
        <w:szCs w:val="14"/>
      </w:rPr>
      <w:tab/>
    </w:r>
    <w:r w:rsidRPr="00951313">
      <w:rPr>
        <w:color w:val="006D68"/>
        <w:sz w:val="20"/>
        <w:szCs w:val="20"/>
      </w:rPr>
      <w:t>Reference: 20yy/xxxxxx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30464" w:rsidRPr="00630464" w14:paraId="5F7D18F6" w14:textId="77777777" w:rsidTr="00BA0AD4">
      <w:tc>
        <w:tcPr>
          <w:tcW w:w="3333" w:type="pct"/>
          <w:shd w:val="clear" w:color="auto" w:fill="auto"/>
        </w:tcPr>
        <w:p w14:paraId="2AC22F87" w14:textId="4D817019" w:rsidR="00630464" w:rsidRPr="00630464" w:rsidRDefault="00630464" w:rsidP="00630464">
          <w:pPr>
            <w:tabs>
              <w:tab w:val="center" w:pos="4153"/>
              <w:tab w:val="right" w:pos="8306"/>
            </w:tabs>
            <w:spacing w:before="60" w:after="60" w:line="264" w:lineRule="auto"/>
            <w:rPr>
              <w:b/>
              <w:sz w:val="18"/>
              <w:szCs w:val="18"/>
            </w:rPr>
          </w:pPr>
          <w:r w:rsidRPr="00630464">
            <w:rPr>
              <w:color w:val="006D68"/>
              <w:sz w:val="20"/>
              <w:szCs w:val="20"/>
            </w:rPr>
            <w:t>ONR-DOC-TEMP-</w:t>
          </w:r>
          <w:r>
            <w:rPr>
              <w:color w:val="006D68"/>
              <w:sz w:val="20"/>
              <w:szCs w:val="20"/>
            </w:rPr>
            <w:t>144</w:t>
          </w:r>
          <w:r w:rsidRPr="00630464">
            <w:rPr>
              <w:color w:val="006D68"/>
              <w:sz w:val="20"/>
              <w:szCs w:val="20"/>
            </w:rPr>
            <w:t xml:space="preserve"> (Issue </w:t>
          </w:r>
          <w:r>
            <w:rPr>
              <w:color w:val="006D68"/>
              <w:sz w:val="20"/>
              <w:szCs w:val="20"/>
            </w:rPr>
            <w:t>5</w:t>
          </w:r>
          <w:r w:rsidRPr="00630464">
            <w:rPr>
              <w:color w:val="006D68"/>
              <w:sz w:val="20"/>
              <w:szCs w:val="20"/>
            </w:rPr>
            <w:t>.1)</w:t>
          </w:r>
        </w:p>
      </w:tc>
      <w:tc>
        <w:tcPr>
          <w:tcW w:w="1667" w:type="pct"/>
          <w:shd w:val="clear" w:color="auto" w:fill="auto"/>
        </w:tcPr>
        <w:p w14:paraId="76A628EE" w14:textId="77777777" w:rsidR="00630464" w:rsidRPr="00630464" w:rsidRDefault="00630464" w:rsidP="00630464">
          <w:pPr>
            <w:tabs>
              <w:tab w:val="center" w:pos="4153"/>
              <w:tab w:val="right" w:pos="8306"/>
            </w:tabs>
            <w:spacing w:before="60" w:after="60" w:line="264" w:lineRule="auto"/>
            <w:jc w:val="right"/>
            <w:rPr>
              <w:color w:val="006D68"/>
            </w:rPr>
          </w:pPr>
          <w:r w:rsidRPr="00630464">
            <w:rPr>
              <w:color w:val="006D68"/>
            </w:rPr>
            <w:t xml:space="preserve">Page </w:t>
          </w:r>
          <w:r w:rsidRPr="00630464">
            <w:rPr>
              <w:b/>
              <w:color w:val="006D68"/>
            </w:rPr>
            <w:fldChar w:fldCharType="begin"/>
          </w:r>
          <w:r w:rsidRPr="00630464">
            <w:rPr>
              <w:b/>
              <w:color w:val="006D68"/>
            </w:rPr>
            <w:instrText xml:space="preserve"> PAGE  \* Arabic  \* MERGEFORMAT </w:instrText>
          </w:r>
          <w:r w:rsidRPr="00630464">
            <w:rPr>
              <w:b/>
              <w:color w:val="006D68"/>
            </w:rPr>
            <w:fldChar w:fldCharType="separate"/>
          </w:r>
          <w:r w:rsidRPr="00630464">
            <w:rPr>
              <w:b/>
              <w:color w:val="006D68"/>
            </w:rPr>
            <w:t>1</w:t>
          </w:r>
          <w:r w:rsidRPr="00630464">
            <w:rPr>
              <w:b/>
              <w:color w:val="006D68"/>
            </w:rPr>
            <w:fldChar w:fldCharType="end"/>
          </w:r>
          <w:r w:rsidRPr="00630464">
            <w:rPr>
              <w:color w:val="006D68"/>
            </w:rPr>
            <w:t xml:space="preserve"> of </w:t>
          </w:r>
          <w:r w:rsidRPr="00630464">
            <w:rPr>
              <w:b/>
              <w:color w:val="006D68"/>
            </w:rPr>
            <w:fldChar w:fldCharType="begin"/>
          </w:r>
          <w:r w:rsidRPr="00630464">
            <w:rPr>
              <w:b/>
              <w:color w:val="006D68"/>
            </w:rPr>
            <w:instrText xml:space="preserve"> NUMPAGES  \* Arabic  \* MERGEFORMAT </w:instrText>
          </w:r>
          <w:r w:rsidRPr="00630464">
            <w:rPr>
              <w:b/>
              <w:color w:val="006D68"/>
            </w:rPr>
            <w:fldChar w:fldCharType="separate"/>
          </w:r>
          <w:r w:rsidRPr="00630464">
            <w:rPr>
              <w:b/>
              <w:color w:val="006D68"/>
            </w:rPr>
            <w:t>1</w:t>
          </w:r>
          <w:r w:rsidRPr="00630464">
            <w:rPr>
              <w:b/>
              <w:color w:val="006D68"/>
            </w:rPr>
            <w:fldChar w:fldCharType="end"/>
          </w:r>
        </w:p>
      </w:tc>
    </w:tr>
  </w:tbl>
  <w:p w14:paraId="5D3381C9" w14:textId="77777777" w:rsidR="00630464" w:rsidRPr="00630464" w:rsidRDefault="00630464" w:rsidP="00630464">
    <w:pPr>
      <w:tabs>
        <w:tab w:val="center" w:pos="4153"/>
        <w:tab w:val="right" w:pos="8306"/>
      </w:tabs>
    </w:pPr>
  </w:p>
  <w:p w14:paraId="0F7CA3F4" w14:textId="585AB442" w:rsidR="002B1531" w:rsidRPr="00CD5C5D" w:rsidRDefault="00951313" w:rsidP="006A6EE4">
    <w:pPr>
      <w:pStyle w:val="Footer"/>
      <w:tabs>
        <w:tab w:val="clear" w:pos="4153"/>
        <w:tab w:val="clear" w:pos="8306"/>
        <w:tab w:val="right" w:pos="9360"/>
      </w:tabs>
      <w:rPr>
        <w:b/>
        <w:color w:val="006D68"/>
        <w:sz w:val="20"/>
        <w:szCs w:val="20"/>
      </w:rPr>
    </w:pPr>
    <w:r>
      <w:rPr>
        <w:color w:val="006D6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8" w14:textId="5300D0C2" w:rsidR="00951313" w:rsidRPr="00CD5C5D" w:rsidRDefault="00AA43D2" w:rsidP="006A6EE4">
    <w:pPr>
      <w:pStyle w:val="Footer"/>
      <w:tabs>
        <w:tab w:val="clear" w:pos="4153"/>
        <w:tab w:val="clear" w:pos="8306"/>
        <w:tab w:val="right" w:pos="9360"/>
      </w:tabs>
      <w:rPr>
        <w:b/>
        <w:color w:val="006D68"/>
        <w:sz w:val="20"/>
        <w:szCs w:val="20"/>
      </w:rPr>
    </w:pPr>
    <w:r w:rsidRPr="00EE2CA9">
      <w:rPr>
        <w:color w:val="006D68"/>
      </w:rPr>
      <w:t xml:space="preserve">CM9 Record: </w:t>
    </w:r>
    <w:r w:rsidRPr="00C610DC">
      <w:rPr>
        <w:color w:val="006D68"/>
      </w:rPr>
      <w:t>20</w:t>
    </w:r>
    <w:r w:rsidR="0086273E" w:rsidRPr="00C610DC">
      <w:rPr>
        <w:color w:val="006D68"/>
      </w:rPr>
      <w:t>22</w:t>
    </w:r>
    <w:r w:rsidRPr="00C610DC">
      <w:rPr>
        <w:color w:val="006D68"/>
      </w:rPr>
      <w:t>/</w:t>
    </w:r>
    <w:r w:rsidR="00C610DC">
      <w:rPr>
        <w:color w:val="006D68"/>
      </w:rPr>
      <w:t>75142</w:t>
    </w:r>
    <w:r w:rsidR="00951313">
      <w:rPr>
        <w:color w:val="006D68"/>
        <w:sz w:val="14"/>
        <w:szCs w:val="14"/>
      </w:rPr>
      <w:tab/>
    </w:r>
    <w:r w:rsidR="00630464" w:rsidRPr="00630464">
      <w:rPr>
        <w:color w:val="006D68"/>
      </w:rPr>
      <w:t xml:space="preserve">Page </w:t>
    </w:r>
    <w:r w:rsidR="00630464" w:rsidRPr="00630464">
      <w:rPr>
        <w:b/>
        <w:color w:val="006D68"/>
      </w:rPr>
      <w:fldChar w:fldCharType="begin"/>
    </w:r>
    <w:r w:rsidR="00630464" w:rsidRPr="00630464">
      <w:rPr>
        <w:b/>
        <w:color w:val="006D68"/>
      </w:rPr>
      <w:instrText xml:space="preserve"> PAGE  \* Arabic  \* MERGEFORMAT </w:instrText>
    </w:r>
    <w:r w:rsidR="00630464" w:rsidRPr="00630464">
      <w:rPr>
        <w:b/>
        <w:color w:val="006D68"/>
      </w:rPr>
      <w:fldChar w:fldCharType="separate"/>
    </w:r>
    <w:r w:rsidR="00630464">
      <w:rPr>
        <w:b/>
        <w:color w:val="006D68"/>
      </w:rPr>
      <w:t>1</w:t>
    </w:r>
    <w:r w:rsidR="00630464" w:rsidRPr="00630464">
      <w:rPr>
        <w:b/>
        <w:color w:val="006D68"/>
      </w:rPr>
      <w:fldChar w:fldCharType="end"/>
    </w:r>
    <w:r w:rsidR="00630464" w:rsidRPr="00630464">
      <w:rPr>
        <w:color w:val="006D68"/>
      </w:rPr>
      <w:t xml:space="preserve"> of </w:t>
    </w:r>
    <w:r w:rsidR="00630464" w:rsidRPr="00630464">
      <w:rPr>
        <w:b/>
        <w:color w:val="006D68"/>
      </w:rPr>
      <w:fldChar w:fldCharType="begin"/>
    </w:r>
    <w:r w:rsidR="00630464" w:rsidRPr="00630464">
      <w:rPr>
        <w:b/>
        <w:color w:val="006D68"/>
      </w:rPr>
      <w:instrText xml:space="preserve"> NUMPAGES  \* Arabic  \* MERGEFORMAT </w:instrText>
    </w:r>
    <w:r w:rsidR="00630464" w:rsidRPr="00630464">
      <w:rPr>
        <w:b/>
        <w:color w:val="006D68"/>
      </w:rPr>
      <w:fldChar w:fldCharType="separate"/>
    </w:r>
    <w:r w:rsidR="00630464">
      <w:rPr>
        <w:b/>
        <w:color w:val="006D68"/>
      </w:rPr>
      <w:t>8</w:t>
    </w:r>
    <w:r w:rsidR="00630464" w:rsidRPr="00630464">
      <w:rPr>
        <w:b/>
        <w:color w:val="006D6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C152" w14:textId="77777777" w:rsidR="00F242AA" w:rsidRDefault="00F242AA">
      <w:r>
        <w:separator/>
      </w:r>
    </w:p>
  </w:footnote>
  <w:footnote w:type="continuationSeparator" w:id="0">
    <w:p w14:paraId="2A70C33C" w14:textId="77777777" w:rsidR="00F242AA" w:rsidRDefault="00F2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6151" w14:textId="77777777" w:rsidR="005007CA" w:rsidRDefault="0050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EB" w14:textId="15F372E9" w:rsidR="00D3177B" w:rsidRPr="007C4552" w:rsidRDefault="00D3177B" w:rsidP="00D3177B">
    <w:pPr>
      <w:pStyle w:val="Header"/>
      <w:jc w:val="right"/>
      <w:rPr>
        <w:rFonts w:cs="Arial"/>
        <w:color w:val="006D68"/>
        <w:sz w:val="22"/>
        <w:szCs w:val="22"/>
      </w:rPr>
    </w:pPr>
    <w:r w:rsidRPr="00D3177B">
      <w:rPr>
        <w:rFonts w:cs="Arial"/>
        <w:color w:val="006D68"/>
        <w:sz w:val="22"/>
        <w:szCs w:val="22"/>
      </w:rPr>
      <w:t>G</w:t>
    </w:r>
    <w:r w:rsidRPr="007C4552">
      <w:rPr>
        <w:rFonts w:cs="Arial"/>
        <w:color w:val="006D68"/>
        <w:sz w:val="22"/>
        <w:szCs w:val="22"/>
      </w:rPr>
      <w:t>B/</w:t>
    </w:r>
    <w:r>
      <w:rPr>
        <w:rFonts w:cs="Arial"/>
        <w:color w:val="006D68"/>
        <w:sz w:val="22"/>
        <w:szCs w:val="22"/>
      </w:rPr>
      <w:t>nnnn</w:t>
    </w:r>
    <w:r w:rsidRPr="007C4552">
      <w:rPr>
        <w:rFonts w:cs="Arial"/>
        <w:color w:val="006D68"/>
        <w:sz w:val="22"/>
        <w:szCs w:val="22"/>
      </w:rPr>
      <w:t>/B(U)</w:t>
    </w:r>
  </w:p>
  <w:p w14:paraId="0F7CA3EC" w14:textId="77777777" w:rsidR="00D3177B" w:rsidRPr="007C4552" w:rsidRDefault="00D3177B" w:rsidP="00D3177B">
    <w:pPr>
      <w:tabs>
        <w:tab w:val="center" w:pos="4153"/>
        <w:tab w:val="right" w:pos="8306"/>
      </w:tabs>
      <w:jc w:val="right"/>
      <w:rPr>
        <w:rFonts w:cs="Arial"/>
        <w:color w:val="006D68"/>
        <w:sz w:val="22"/>
        <w:szCs w:val="22"/>
      </w:rPr>
    </w:pPr>
    <w:r w:rsidRPr="007C4552">
      <w:rPr>
        <w:rFonts w:cs="Arial"/>
        <w:color w:val="006D68"/>
        <w:sz w:val="22"/>
        <w:szCs w:val="22"/>
      </w:rPr>
      <w:t xml:space="preserve">Issue </w:t>
    </w:r>
    <w:r>
      <w:rPr>
        <w:rFonts w:cs="Arial"/>
        <w:color w:val="006D68"/>
        <w:sz w:val="22"/>
        <w:szCs w:val="22"/>
      </w:rPr>
      <w:t>n</w:t>
    </w:r>
  </w:p>
  <w:p w14:paraId="0F7CA3ED" w14:textId="77777777" w:rsidR="00D3177B" w:rsidRPr="007C4552" w:rsidRDefault="00D3177B" w:rsidP="00D3177B">
    <w:pPr>
      <w:tabs>
        <w:tab w:val="center" w:pos="4153"/>
        <w:tab w:val="right" w:pos="8306"/>
      </w:tabs>
      <w:jc w:val="right"/>
      <w:rPr>
        <w:rFonts w:cs="Arial"/>
        <w:b/>
        <w:color w:val="006D68"/>
        <w:sz w:val="22"/>
        <w:szCs w:val="22"/>
      </w:rPr>
    </w:pPr>
    <w:r w:rsidRPr="007C4552">
      <w:rPr>
        <w:rFonts w:cs="Arial"/>
        <w:color w:val="006D68"/>
        <w:sz w:val="22"/>
        <w:szCs w:val="22"/>
      </w:rPr>
      <w:t xml:space="preserve">Page </w:t>
    </w:r>
    <w:r w:rsidRPr="007C4552">
      <w:rPr>
        <w:rFonts w:cs="Arial"/>
        <w:color w:val="006D68"/>
        <w:sz w:val="22"/>
        <w:szCs w:val="22"/>
      </w:rPr>
      <w:fldChar w:fldCharType="begin"/>
    </w:r>
    <w:r w:rsidRPr="007C4552">
      <w:rPr>
        <w:rFonts w:cs="Arial"/>
        <w:color w:val="006D68"/>
        <w:sz w:val="22"/>
        <w:szCs w:val="22"/>
      </w:rPr>
      <w:instrText xml:space="preserve"> PAGE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r w:rsidRPr="007C4552">
      <w:rPr>
        <w:rFonts w:cs="Arial"/>
        <w:color w:val="006D68"/>
        <w:sz w:val="22"/>
        <w:szCs w:val="22"/>
      </w:rPr>
      <w:t xml:space="preserve"> of </w:t>
    </w:r>
    <w:r w:rsidRPr="007C4552">
      <w:rPr>
        <w:rFonts w:cs="Arial"/>
        <w:color w:val="006D68"/>
        <w:sz w:val="22"/>
        <w:szCs w:val="22"/>
      </w:rPr>
      <w:fldChar w:fldCharType="begin"/>
    </w:r>
    <w:r w:rsidRPr="007C4552">
      <w:rPr>
        <w:rFonts w:cs="Arial"/>
        <w:color w:val="006D68"/>
        <w:sz w:val="22"/>
        <w:szCs w:val="22"/>
      </w:rPr>
      <w:instrText xml:space="preserve"> NUMPAGES </w:instrText>
    </w:r>
    <w:r w:rsidRPr="007C4552">
      <w:rPr>
        <w:rFonts w:cs="Arial"/>
        <w:color w:val="006D68"/>
        <w:sz w:val="22"/>
        <w:szCs w:val="22"/>
      </w:rPr>
      <w:fldChar w:fldCharType="separate"/>
    </w:r>
    <w:r w:rsidR="001722C0">
      <w:rPr>
        <w:rFonts w:cs="Arial"/>
        <w:noProof/>
        <w:color w:val="006D68"/>
        <w:sz w:val="22"/>
        <w:szCs w:val="22"/>
      </w:rPr>
      <w:t>8</w:t>
    </w:r>
    <w:r w:rsidRPr="007C4552">
      <w:rPr>
        <w:rFonts w:cs="Arial"/>
        <w:color w:val="006D68"/>
        <w:sz w:val="22"/>
        <w:szCs w:val="22"/>
      </w:rPr>
      <w:fldChar w:fldCharType="end"/>
    </w:r>
  </w:p>
  <w:p w14:paraId="0F7CA3EE" w14:textId="77777777" w:rsidR="002B1531" w:rsidRPr="00D3177B" w:rsidRDefault="002B1531" w:rsidP="00D3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D48A" w14:textId="77777777" w:rsidR="00276816" w:rsidRDefault="00276816"/>
  <w:tbl>
    <w:tblPr>
      <w:tblW w:w="0" w:type="auto"/>
      <w:tblLook w:val="04A0" w:firstRow="1" w:lastRow="0" w:firstColumn="1" w:lastColumn="0" w:noHBand="0" w:noVBand="1"/>
    </w:tblPr>
    <w:tblGrid>
      <w:gridCol w:w="4586"/>
      <w:gridCol w:w="4440"/>
    </w:tblGrid>
    <w:tr w:rsidR="00276816" w:rsidRPr="001B3D89" w14:paraId="1C5038B9" w14:textId="77777777" w:rsidTr="00BA0AD4">
      <w:tc>
        <w:tcPr>
          <w:tcW w:w="4621" w:type="dxa"/>
          <w:shd w:val="clear" w:color="auto" w:fill="auto"/>
          <w:vAlign w:val="center"/>
        </w:tcPr>
        <w:p w14:paraId="1EA3E369" w14:textId="7B3183E5" w:rsidR="00276816" w:rsidRPr="002C10E8" w:rsidRDefault="00276816" w:rsidP="00276816">
          <w:pPr>
            <w:pStyle w:val="Header"/>
            <w:jc w:val="both"/>
            <w:rPr>
              <w:b/>
              <w:noProof/>
              <w:color w:val="006D68"/>
              <w:sz w:val="18"/>
              <w:szCs w:val="18"/>
              <w:lang w:eastAsia="en-GB"/>
            </w:rPr>
          </w:pPr>
          <w:r>
            <w:rPr>
              <w:b/>
              <w:noProof/>
              <w:color w:val="006D68"/>
              <w:sz w:val="22"/>
              <w:szCs w:val="22"/>
              <w:lang w:eastAsia="en-GB"/>
            </w:rPr>
            <w:drawing>
              <wp:inline distT="0" distB="0" distL="0" distR="0" wp14:anchorId="137C3257" wp14:editId="1085E1BB">
                <wp:extent cx="2526030" cy="537210"/>
                <wp:effectExtent l="0" t="0" r="7620"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105808A4" w14:textId="77777777" w:rsidR="00276816" w:rsidRPr="001B3D89" w:rsidRDefault="00276816" w:rsidP="00276816">
          <w:pPr>
            <w:spacing w:before="60" w:after="60"/>
            <w:jc w:val="right"/>
            <w:outlineLvl w:val="1"/>
            <w:rPr>
              <w:rFonts w:cs="Arial"/>
              <w:bCs/>
              <w:iCs/>
              <w:kern w:val="36"/>
              <w:sz w:val="18"/>
              <w:szCs w:val="14"/>
            </w:rPr>
          </w:pPr>
          <w:r w:rsidRPr="001B3D89">
            <w:rPr>
              <w:rFonts w:cs="Arial"/>
              <w:bCs/>
              <w:iCs/>
              <w:kern w:val="36"/>
              <w:sz w:val="18"/>
              <w:szCs w:val="14"/>
            </w:rPr>
            <w:t>© Office for Nuclear Regulation</w:t>
          </w:r>
          <w:r w:rsidRPr="001B3D89">
            <w:rPr>
              <w:rFonts w:cs="Arial"/>
              <w:bCs/>
              <w:iCs/>
              <w:kern w:val="36"/>
              <w:sz w:val="18"/>
              <w:szCs w:val="14"/>
            </w:rPr>
            <w:br/>
          </w:r>
          <w:r w:rsidRPr="003559A9">
            <w:rPr>
              <w:rFonts w:cs="Arial"/>
              <w:b/>
              <w:iCs/>
              <w:kern w:val="36"/>
              <w:sz w:val="18"/>
              <w:szCs w:val="14"/>
            </w:rPr>
            <w:t>UNCONTROLLED WHEN PRINTED</w:t>
          </w:r>
          <w:r w:rsidRPr="001B3D89">
            <w:rPr>
              <w:rFonts w:cs="Arial"/>
              <w:bCs/>
              <w:iCs/>
              <w:kern w:val="36"/>
              <w:sz w:val="18"/>
              <w:szCs w:val="14"/>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1B3D89">
              <w:rPr>
                <w:rStyle w:val="Hyperlink"/>
                <w:rFonts w:cs="Arial"/>
                <w:bCs/>
                <w:iCs/>
                <w:kern w:val="36"/>
                <w:sz w:val="18"/>
                <w:szCs w:val="14"/>
              </w:rPr>
              <w:t>www.onr.org.uk/copyright</w:t>
            </w:r>
          </w:hyperlink>
          <w:r w:rsidRPr="001B3D89">
            <w:rPr>
              <w:rFonts w:cs="Arial"/>
              <w:bCs/>
              <w:iCs/>
              <w:kern w:val="36"/>
              <w:sz w:val="18"/>
              <w:szCs w:val="14"/>
            </w:rPr>
            <w:t> for details.</w:t>
          </w:r>
        </w:p>
      </w:tc>
    </w:tr>
  </w:tbl>
  <w:p w14:paraId="0F7CA3F1" w14:textId="7DC1015C" w:rsidR="007C4552" w:rsidRPr="0069366B" w:rsidRDefault="007C4552" w:rsidP="007C4552">
    <w:pPr>
      <w:pStyle w:val="Header"/>
      <w:jc w:val="right"/>
      <w:rPr>
        <w:rFonts w:cs="Arial"/>
        <w:color w:val="006D68"/>
        <w:sz w:val="20"/>
        <w:szCs w:val="22"/>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A3F7" w14:textId="77777777" w:rsidR="00951313" w:rsidRPr="00D3177B" w:rsidRDefault="00951313" w:rsidP="00D3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8E4C84"/>
    <w:multiLevelType w:val="hybridMultilevel"/>
    <w:tmpl w:val="513AA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6131A"/>
    <w:multiLevelType w:val="multilevel"/>
    <w:tmpl w:val="95C05A24"/>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0D64616F"/>
    <w:multiLevelType w:val="hybridMultilevel"/>
    <w:tmpl w:val="4C780D52"/>
    <w:lvl w:ilvl="0" w:tplc="C16CF148">
      <w:start w:val="1"/>
      <w:numFmt w:val="bullet"/>
      <w:pStyle w:val="TPBullet1Square"/>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FB"/>
    <w:multiLevelType w:val="multilevel"/>
    <w:tmpl w:val="6344A53C"/>
    <w:lvl w:ilvl="0">
      <w:start w:val="1"/>
      <w:numFmt w:val="bullet"/>
      <w:lvlText w:val=""/>
      <w:lvlJc w:val="left"/>
      <w:pPr>
        <w:ind w:left="720" w:hanging="360"/>
      </w:pPr>
      <w:rPr>
        <w:rFonts w:ascii="Wingdings" w:hAnsi="Wingdings" w:hint="default"/>
        <w:b w:val="0"/>
        <w:i w:val="0"/>
        <w:color w:val="333333"/>
        <w:sz w:val="20"/>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6945"/>
    <w:multiLevelType w:val="hybridMultilevel"/>
    <w:tmpl w:val="21B8E1B4"/>
    <w:lvl w:ilvl="0" w:tplc="9710B646">
      <w:start w:val="1"/>
      <w:numFmt w:val="bullet"/>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F1446"/>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0" w15:restartNumberingAfterBreak="0">
    <w:nsid w:val="29706A39"/>
    <w:multiLevelType w:val="multilevel"/>
    <w:tmpl w:val="5B0AED9E"/>
    <w:lvl w:ilvl="0">
      <w:start w:val="1"/>
      <w:numFmt w:val="decimal"/>
      <w:pStyle w:val="TPheading1"/>
      <w:lvlText w:val="%1."/>
      <w:lvlJc w:val="left"/>
      <w:pPr>
        <w:tabs>
          <w:tab w:val="num" w:pos="-31680"/>
        </w:tabs>
        <w:ind w:left="720" w:hanging="720"/>
      </w:pPr>
      <w:rPr>
        <w:rFonts w:hint="default"/>
        <w:sz w:val="24"/>
        <w:szCs w:val="24"/>
      </w:rPr>
    </w:lvl>
    <w:lvl w:ilvl="1">
      <w:start w:val="1"/>
      <w:numFmt w:val="none"/>
      <w:lvlRestart w:val="0"/>
      <w:pStyle w:val="TPheading2"/>
      <w:suff w:val="nothing"/>
      <w:lvlText w:val=""/>
      <w:lvlJc w:val="left"/>
      <w:pPr>
        <w:ind w:left="0" w:firstLine="0"/>
      </w:pPr>
      <w:rPr>
        <w:rFonts w:hint="default"/>
        <w:b w:val="0"/>
        <w:sz w:val="20"/>
      </w:rPr>
    </w:lvl>
    <w:lvl w:ilvl="2">
      <w:start w:val="1"/>
      <w:numFmt w:val="none"/>
      <w:pStyle w:val="TPheading3"/>
      <w:suff w:val="nothing"/>
      <w:lvlText w:val=""/>
      <w:lvlJc w:val="left"/>
      <w:pPr>
        <w:ind w:left="720" w:hanging="720"/>
      </w:pPr>
      <w:rPr>
        <w:rFonts w:hint="default"/>
        <w:sz w:val="20"/>
      </w:rPr>
    </w:lvl>
    <w:lvl w:ilvl="3">
      <w:start w:val="1"/>
      <w:numFmt w:val="decimal"/>
      <w:lvlRestart w:val="1"/>
      <w:pStyle w:val="TPNumberedParagraph11"/>
      <w:lvlText w:val="%1%2%3.%4"/>
      <w:lvlJc w:val="left"/>
      <w:pPr>
        <w:tabs>
          <w:tab w:val="num" w:pos="-29695"/>
        </w:tabs>
        <w:ind w:left="2705" w:hanging="720"/>
      </w:pPr>
      <w:rPr>
        <w:rFonts w:hint="default"/>
        <w:sz w:val="24"/>
        <w:szCs w:val="24"/>
      </w:rPr>
    </w:lvl>
    <w:lvl w:ilvl="4">
      <w:start w:val="1"/>
      <w:numFmt w:val="lowerLetter"/>
      <w:pStyle w:val="TPsubpara1"/>
      <w:lvlText w:val="%5)"/>
      <w:lvlJc w:val="left"/>
      <w:pPr>
        <w:tabs>
          <w:tab w:val="num" w:pos="1080"/>
        </w:tabs>
        <w:ind w:left="1440" w:hanging="720"/>
      </w:pPr>
      <w:rPr>
        <w:rFonts w:hint="default"/>
      </w:rPr>
    </w:lvl>
    <w:lvl w:ilvl="5">
      <w:start w:val="1"/>
      <w:numFmt w:val="lowerRoman"/>
      <w:pStyle w:val="TPsubpara2"/>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1" w15:restartNumberingAfterBreak="0">
    <w:nsid w:val="29816813"/>
    <w:multiLevelType w:val="multilevel"/>
    <w:tmpl w:val="BA6A0330"/>
    <w:lvl w:ilvl="0">
      <w:start w:val="1"/>
      <w:numFmt w:val="decimal"/>
      <w:lvlText w:val="%1."/>
      <w:lvlJc w:val="left"/>
      <w:pPr>
        <w:tabs>
          <w:tab w:val="num" w:pos="-31680"/>
        </w:tabs>
        <w:ind w:left="720" w:hanging="720"/>
      </w:pPr>
      <w:rPr>
        <w:rFonts w:hint="default"/>
        <w:sz w:val="24"/>
        <w:szCs w:val="24"/>
      </w:rPr>
    </w:lvl>
    <w:lvl w:ilvl="1">
      <w:start w:val="1"/>
      <w:numFmt w:val="none"/>
      <w:lvlRestart w:val="0"/>
      <w:suff w:val="nothing"/>
      <w:lvlText w:val=""/>
      <w:lvlJc w:val="left"/>
      <w:pPr>
        <w:ind w:left="0" w:firstLine="0"/>
      </w:pPr>
      <w:rPr>
        <w:rFonts w:hint="default"/>
        <w:b w:val="0"/>
        <w:sz w:val="20"/>
      </w:rPr>
    </w:lvl>
    <w:lvl w:ilvl="2">
      <w:start w:val="1"/>
      <w:numFmt w:val="none"/>
      <w:suff w:val="nothing"/>
      <w:lvlText w:val=""/>
      <w:lvlJc w:val="left"/>
      <w:pPr>
        <w:ind w:left="720" w:hanging="720"/>
      </w:pPr>
      <w:rPr>
        <w:rFonts w:hint="default"/>
        <w:sz w:val="20"/>
      </w:rPr>
    </w:lvl>
    <w:lvl w:ilvl="3">
      <w:start w:val="1"/>
      <w:numFmt w:val="bullet"/>
      <w:lvlText w:val=""/>
      <w:lvlJc w:val="left"/>
      <w:pPr>
        <w:tabs>
          <w:tab w:val="num" w:pos="-29695"/>
        </w:tabs>
        <w:ind w:left="2705" w:hanging="720"/>
      </w:pPr>
      <w:rPr>
        <w:rFonts w:ascii="Symbol" w:hAnsi="Symbol" w:hint="default"/>
        <w:sz w:val="24"/>
        <w:szCs w:val="24"/>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Restart w:val="0"/>
      <w:lvlText w:val=""/>
      <w:lvlJc w:val="left"/>
      <w:pPr>
        <w:tabs>
          <w:tab w:val="num" w:pos="1440"/>
        </w:tabs>
        <w:ind w:left="1440" w:hanging="720"/>
      </w:pPr>
      <w:rPr>
        <w:rFonts w:hint="default"/>
        <w:color w:val="333333"/>
      </w:rPr>
    </w:lvl>
    <w:lvl w:ilvl="7">
      <w:start w:val="1"/>
      <w:numFmt w:val="none"/>
      <w:lvlRestart w:val="0"/>
      <w:lvlText w:val=""/>
      <w:lvlJc w:val="left"/>
      <w:pPr>
        <w:tabs>
          <w:tab w:val="num" w:pos="1800"/>
        </w:tabs>
        <w:ind w:left="1800" w:hanging="360"/>
      </w:pPr>
      <w:rPr>
        <w:rFonts w:hint="default"/>
        <w:color w:val="auto"/>
      </w:rPr>
    </w:lvl>
    <w:lvl w:ilvl="8">
      <w:start w:val="1"/>
      <w:numFmt w:val="none"/>
      <w:lvlRestart w:val="0"/>
      <w:suff w:val="nothing"/>
      <w:lvlText w:val=""/>
      <w:lvlJc w:val="left"/>
      <w:pPr>
        <w:ind w:left="0" w:firstLine="0"/>
      </w:pPr>
      <w:rPr>
        <w:rFonts w:hint="default"/>
      </w:rPr>
    </w:lvl>
  </w:abstractNum>
  <w:abstractNum w:abstractNumId="12" w15:restartNumberingAfterBreak="0">
    <w:nsid w:val="2B8A7FA0"/>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E645FCC"/>
    <w:multiLevelType w:val="hybridMultilevel"/>
    <w:tmpl w:val="B7D4BF18"/>
    <w:lvl w:ilvl="0" w:tplc="BCD6E754">
      <w:start w:val="1"/>
      <w:numFmt w:val="bullet"/>
      <w:lvlText w:val=""/>
      <w:lvlJc w:val="left"/>
      <w:pPr>
        <w:ind w:left="720" w:hanging="360"/>
      </w:pPr>
      <w:rPr>
        <w:rFonts w:ascii="Wingdings" w:hAnsi="Wingdings" w:hint="default"/>
        <w:b w:val="0"/>
        <w:i w:val="0"/>
        <w:color w:val="333333"/>
        <w:sz w:val="20"/>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5"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3CA00BCD"/>
    <w:multiLevelType w:val="multilevel"/>
    <w:tmpl w:val="0C9E48D8"/>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410B165D"/>
    <w:multiLevelType w:val="hybridMultilevel"/>
    <w:tmpl w:val="C62069C0"/>
    <w:lvl w:ilvl="0" w:tplc="862A903E">
      <w:start w:val="1"/>
      <w:numFmt w:val="decimal"/>
      <w:pStyle w:val="TPAp2NumParaA2n"/>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1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BC0F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F53FC7"/>
    <w:multiLevelType w:val="hybridMultilevel"/>
    <w:tmpl w:val="1F1AA5C4"/>
    <w:lvl w:ilvl="0" w:tplc="C78E1A20">
      <w:start w:val="1"/>
      <w:numFmt w:val="decimal"/>
      <w:pStyle w:val="TPAp1NumParaA1n"/>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2" w15:restartNumberingAfterBreak="0">
    <w:nsid w:val="60D63B7A"/>
    <w:multiLevelType w:val="hybridMultilevel"/>
    <w:tmpl w:val="9A3EE306"/>
    <w:lvl w:ilvl="0" w:tplc="AF12E834">
      <w:start w:val="1"/>
      <w:numFmt w:val="bullet"/>
      <w:pStyle w:val="TPBullet2Circl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0D4E0C"/>
    <w:multiLevelType w:val="multilevel"/>
    <w:tmpl w:val="9B66FFC6"/>
    <w:lvl w:ilvl="0">
      <w:start w:val="1"/>
      <w:numFmt w:val="decimal"/>
      <w:lvlText w:val="%1."/>
      <w:lvlJc w:val="left"/>
      <w:pPr>
        <w:tabs>
          <w:tab w:val="num" w:pos="-31680"/>
        </w:tabs>
        <w:ind w:left="720" w:hanging="720"/>
      </w:pPr>
      <w:rPr>
        <w:rFonts w:hint="default"/>
        <w:sz w:val="22"/>
      </w:rPr>
    </w:lvl>
    <w:lvl w:ilvl="1">
      <w:start w:val="1"/>
      <w:numFmt w:val="none"/>
      <w:lvlRestart w:val="0"/>
      <w:suff w:val="nothing"/>
      <w:lvlText w:val=""/>
      <w:lvlJc w:val="left"/>
      <w:pPr>
        <w:ind w:left="0" w:firstLine="0"/>
      </w:pPr>
      <w:rPr>
        <w:rFonts w:hint="default"/>
        <w:b w:val="0"/>
        <w:sz w:val="22"/>
      </w:rPr>
    </w:lvl>
    <w:lvl w:ilvl="2">
      <w:start w:val="1"/>
      <w:numFmt w:val="none"/>
      <w:suff w:val="nothing"/>
      <w:lvlText w:val=""/>
      <w:lvlJc w:val="left"/>
      <w:pPr>
        <w:ind w:left="720" w:hanging="720"/>
      </w:pPr>
      <w:rPr>
        <w:rFonts w:hint="default"/>
        <w:sz w:val="22"/>
      </w:rPr>
    </w:lvl>
    <w:lvl w:ilvl="3">
      <w:start w:val="1"/>
      <w:numFmt w:val="decimal"/>
      <w:lvlRestart w:val="1"/>
      <w:lvlText w:val="%1%2%3.%4"/>
      <w:lvlJc w:val="left"/>
      <w:pPr>
        <w:tabs>
          <w:tab w:val="num" w:pos="-31680"/>
        </w:tabs>
        <w:ind w:left="720" w:hanging="720"/>
      </w:pPr>
      <w:rPr>
        <w:rFonts w:hint="default"/>
        <w:sz w:val="22"/>
      </w:rPr>
    </w:lvl>
    <w:lvl w:ilvl="4">
      <w:start w:val="1"/>
      <w:numFmt w:val="lowerLetter"/>
      <w:lvlText w:val="%5)"/>
      <w:lvlJc w:val="left"/>
      <w:pPr>
        <w:tabs>
          <w:tab w:val="num" w:pos="1080"/>
        </w:tabs>
        <w:ind w:left="1440" w:hanging="720"/>
      </w:pPr>
      <w:rPr>
        <w:rFonts w:hint="default"/>
      </w:rPr>
    </w:lvl>
    <w:lvl w:ilvl="5">
      <w:start w:val="1"/>
      <w:numFmt w:val="lowerRoman"/>
      <w:lvlText w:val="%6)"/>
      <w:lvlJc w:val="left"/>
      <w:pPr>
        <w:tabs>
          <w:tab w:val="num" w:pos="1800"/>
        </w:tabs>
        <w:ind w:left="1440" w:firstLine="0"/>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5" w15:restartNumberingAfterBreak="0">
    <w:nsid w:val="70C2195C"/>
    <w:multiLevelType w:val="hybridMultilevel"/>
    <w:tmpl w:val="8F7605FA"/>
    <w:lvl w:ilvl="0" w:tplc="BCD6E754">
      <w:start w:val="1"/>
      <w:numFmt w:val="bullet"/>
      <w:lvlText w:val=""/>
      <w:lvlJc w:val="left"/>
      <w:pPr>
        <w:tabs>
          <w:tab w:val="num" w:pos="-30240"/>
        </w:tabs>
        <w:ind w:left="2160" w:hanging="720"/>
      </w:pPr>
      <w:rPr>
        <w:rFonts w:ascii="Wingdings" w:hAnsi="Wingdings" w:hint="default"/>
        <w:b w:val="0"/>
        <w:i w:val="0"/>
        <w:color w:val="333333"/>
        <w:sz w:val="20"/>
        <w:szCs w:val="52"/>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4355849">
    <w:abstractNumId w:val="9"/>
  </w:num>
  <w:num w:numId="2" w16cid:durableId="586038404">
    <w:abstractNumId w:val="28"/>
  </w:num>
  <w:num w:numId="3" w16cid:durableId="1320498650">
    <w:abstractNumId w:val="15"/>
  </w:num>
  <w:num w:numId="4" w16cid:durableId="153109345">
    <w:abstractNumId w:val="0"/>
  </w:num>
  <w:num w:numId="5" w16cid:durableId="1381318958">
    <w:abstractNumId w:val="14"/>
  </w:num>
  <w:num w:numId="6" w16cid:durableId="16733395">
    <w:abstractNumId w:val="26"/>
  </w:num>
  <w:num w:numId="7" w16cid:durableId="1806393158">
    <w:abstractNumId w:val="24"/>
  </w:num>
  <w:num w:numId="8" w16cid:durableId="675887336">
    <w:abstractNumId w:val="21"/>
  </w:num>
  <w:num w:numId="9" w16cid:durableId="964241468">
    <w:abstractNumId w:val="27"/>
  </w:num>
  <w:num w:numId="10" w16cid:durableId="1876848616">
    <w:abstractNumId w:val="2"/>
  </w:num>
  <w:num w:numId="11" w16cid:durableId="1193609820">
    <w:abstractNumId w:val="6"/>
  </w:num>
  <w:num w:numId="12" w16cid:durableId="595096691">
    <w:abstractNumId w:val="20"/>
  </w:num>
  <w:num w:numId="13" w16cid:durableId="1964191104">
    <w:abstractNumId w:val="17"/>
  </w:num>
  <w:num w:numId="14" w16cid:durableId="540477442">
    <w:abstractNumId w:val="25"/>
  </w:num>
  <w:num w:numId="15" w16cid:durableId="77946777">
    <w:abstractNumId w:val="7"/>
  </w:num>
  <w:num w:numId="16" w16cid:durableId="1447428928">
    <w:abstractNumId w:val="10"/>
  </w:num>
  <w:num w:numId="17" w16cid:durableId="2089761565">
    <w:abstractNumId w:val="10"/>
  </w:num>
  <w:num w:numId="18" w16cid:durableId="835728639">
    <w:abstractNumId w:val="10"/>
  </w:num>
  <w:num w:numId="19" w16cid:durableId="816410219">
    <w:abstractNumId w:val="10"/>
  </w:num>
  <w:num w:numId="20" w16cid:durableId="615645342">
    <w:abstractNumId w:val="3"/>
  </w:num>
  <w:num w:numId="21" w16cid:durableId="101649511">
    <w:abstractNumId w:val="1"/>
  </w:num>
  <w:num w:numId="22" w16cid:durableId="1640261133">
    <w:abstractNumId w:val="16"/>
  </w:num>
  <w:num w:numId="23" w16cid:durableId="2080321790">
    <w:abstractNumId w:val="23"/>
  </w:num>
  <w:num w:numId="24" w16cid:durableId="859127931">
    <w:abstractNumId w:val="19"/>
  </w:num>
  <w:num w:numId="25" w16cid:durableId="1335693120">
    <w:abstractNumId w:val="8"/>
  </w:num>
  <w:num w:numId="26" w16cid:durableId="403258587">
    <w:abstractNumId w:val="12"/>
  </w:num>
  <w:num w:numId="27" w16cid:durableId="495607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1180345">
    <w:abstractNumId w:val="18"/>
  </w:num>
  <w:num w:numId="29" w16cid:durableId="380520596">
    <w:abstractNumId w:val="13"/>
  </w:num>
  <w:num w:numId="30" w16cid:durableId="2066833627">
    <w:abstractNumId w:val="4"/>
  </w:num>
  <w:num w:numId="31" w16cid:durableId="852912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0710486">
    <w:abstractNumId w:val="22"/>
  </w:num>
  <w:num w:numId="33" w16cid:durableId="396436307">
    <w:abstractNumId w:val="5"/>
  </w:num>
  <w:num w:numId="34" w16cid:durableId="157696533">
    <w:abstractNumId w:val="10"/>
  </w:num>
  <w:num w:numId="35" w16cid:durableId="501626320">
    <w:abstractNumId w:val="20"/>
  </w:num>
  <w:num w:numId="36" w16cid:durableId="1307320052">
    <w:abstractNumId w:val="17"/>
  </w:num>
  <w:num w:numId="37" w16cid:durableId="152568885">
    <w:abstractNumId w:val="10"/>
  </w:num>
  <w:num w:numId="38" w16cid:durableId="229968929">
    <w:abstractNumId w:val="4"/>
  </w:num>
  <w:num w:numId="39" w16cid:durableId="1342078514">
    <w:abstractNumId w:val="22"/>
  </w:num>
  <w:num w:numId="40" w16cid:durableId="1741444474">
    <w:abstractNumId w:val="10"/>
  </w:num>
  <w:num w:numId="41" w16cid:durableId="263541775">
    <w:abstractNumId w:val="10"/>
  </w:num>
  <w:num w:numId="42" w16cid:durableId="40135141">
    <w:abstractNumId w:val="10"/>
  </w:num>
  <w:num w:numId="43" w16cid:durableId="1072239479">
    <w:abstractNumId w:val="10"/>
  </w:num>
  <w:num w:numId="44" w16cid:durableId="19352880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5A9"/>
    <w:rsid w:val="0000178B"/>
    <w:rsid w:val="00001D11"/>
    <w:rsid w:val="000100DB"/>
    <w:rsid w:val="0001787E"/>
    <w:rsid w:val="00021DF3"/>
    <w:rsid w:val="00030D3C"/>
    <w:rsid w:val="00030F27"/>
    <w:rsid w:val="000366F6"/>
    <w:rsid w:val="00046584"/>
    <w:rsid w:val="00051461"/>
    <w:rsid w:val="00060601"/>
    <w:rsid w:val="00065E75"/>
    <w:rsid w:val="000715BD"/>
    <w:rsid w:val="00080C8B"/>
    <w:rsid w:val="000867DA"/>
    <w:rsid w:val="0009577A"/>
    <w:rsid w:val="00096F71"/>
    <w:rsid w:val="000A2F5C"/>
    <w:rsid w:val="000A6E19"/>
    <w:rsid w:val="000B4605"/>
    <w:rsid w:val="000B4E40"/>
    <w:rsid w:val="000D4909"/>
    <w:rsid w:val="000D5704"/>
    <w:rsid w:val="000D6244"/>
    <w:rsid w:val="000F03E0"/>
    <w:rsid w:val="000F11B5"/>
    <w:rsid w:val="000F24EE"/>
    <w:rsid w:val="001059D7"/>
    <w:rsid w:val="001074F9"/>
    <w:rsid w:val="001103E4"/>
    <w:rsid w:val="00110A29"/>
    <w:rsid w:val="00114C46"/>
    <w:rsid w:val="00117AFA"/>
    <w:rsid w:val="0012010D"/>
    <w:rsid w:val="00121C8F"/>
    <w:rsid w:val="00122183"/>
    <w:rsid w:val="00131ECC"/>
    <w:rsid w:val="0013522D"/>
    <w:rsid w:val="00136A67"/>
    <w:rsid w:val="00145310"/>
    <w:rsid w:val="001471C2"/>
    <w:rsid w:val="00151825"/>
    <w:rsid w:val="00152AEA"/>
    <w:rsid w:val="00152CC1"/>
    <w:rsid w:val="00154043"/>
    <w:rsid w:val="001557B6"/>
    <w:rsid w:val="00155892"/>
    <w:rsid w:val="00164F4F"/>
    <w:rsid w:val="00165378"/>
    <w:rsid w:val="00165DDA"/>
    <w:rsid w:val="001722C0"/>
    <w:rsid w:val="0017390C"/>
    <w:rsid w:val="00175C0B"/>
    <w:rsid w:val="00180275"/>
    <w:rsid w:val="00182261"/>
    <w:rsid w:val="00190170"/>
    <w:rsid w:val="0019522F"/>
    <w:rsid w:val="001A10BC"/>
    <w:rsid w:val="001A10C8"/>
    <w:rsid w:val="001A6A0F"/>
    <w:rsid w:val="001A7920"/>
    <w:rsid w:val="001B5FCD"/>
    <w:rsid w:val="001C3DB8"/>
    <w:rsid w:val="001C523F"/>
    <w:rsid w:val="001C6B56"/>
    <w:rsid w:val="001D1F10"/>
    <w:rsid w:val="001D34F2"/>
    <w:rsid w:val="00200CB7"/>
    <w:rsid w:val="0021074A"/>
    <w:rsid w:val="00216018"/>
    <w:rsid w:val="00220997"/>
    <w:rsid w:val="00233E44"/>
    <w:rsid w:val="00235486"/>
    <w:rsid w:val="0023684B"/>
    <w:rsid w:val="002578B7"/>
    <w:rsid w:val="00260219"/>
    <w:rsid w:val="00261F1A"/>
    <w:rsid w:val="00270A0B"/>
    <w:rsid w:val="00272FB0"/>
    <w:rsid w:val="00273EDD"/>
    <w:rsid w:val="00276816"/>
    <w:rsid w:val="00283282"/>
    <w:rsid w:val="0028356A"/>
    <w:rsid w:val="00285473"/>
    <w:rsid w:val="00291B8A"/>
    <w:rsid w:val="00297401"/>
    <w:rsid w:val="002B1531"/>
    <w:rsid w:val="002C3897"/>
    <w:rsid w:val="002C70FC"/>
    <w:rsid w:val="002C7974"/>
    <w:rsid w:val="002E1586"/>
    <w:rsid w:val="002E192B"/>
    <w:rsid w:val="002E59CE"/>
    <w:rsid w:val="002E6A0F"/>
    <w:rsid w:val="002F0F02"/>
    <w:rsid w:val="002F698A"/>
    <w:rsid w:val="00304A24"/>
    <w:rsid w:val="003141AD"/>
    <w:rsid w:val="0031706E"/>
    <w:rsid w:val="00322B31"/>
    <w:rsid w:val="0032350A"/>
    <w:rsid w:val="003317AD"/>
    <w:rsid w:val="0033262F"/>
    <w:rsid w:val="00334C54"/>
    <w:rsid w:val="00347CBA"/>
    <w:rsid w:val="003579F2"/>
    <w:rsid w:val="00357AFD"/>
    <w:rsid w:val="00360878"/>
    <w:rsid w:val="00364A41"/>
    <w:rsid w:val="0036708C"/>
    <w:rsid w:val="0037090C"/>
    <w:rsid w:val="00374AD0"/>
    <w:rsid w:val="00390A62"/>
    <w:rsid w:val="00397792"/>
    <w:rsid w:val="003A4119"/>
    <w:rsid w:val="003B1714"/>
    <w:rsid w:val="003B2529"/>
    <w:rsid w:val="003B2A66"/>
    <w:rsid w:val="003B4925"/>
    <w:rsid w:val="003B594F"/>
    <w:rsid w:val="003C2924"/>
    <w:rsid w:val="003C3D7C"/>
    <w:rsid w:val="003D005E"/>
    <w:rsid w:val="003D20DE"/>
    <w:rsid w:val="003D2763"/>
    <w:rsid w:val="003D78FE"/>
    <w:rsid w:val="003E1FDD"/>
    <w:rsid w:val="003E6F90"/>
    <w:rsid w:val="003F38A1"/>
    <w:rsid w:val="00410383"/>
    <w:rsid w:val="004131AF"/>
    <w:rsid w:val="00421EA3"/>
    <w:rsid w:val="00442770"/>
    <w:rsid w:val="00445B46"/>
    <w:rsid w:val="0045430C"/>
    <w:rsid w:val="0046306C"/>
    <w:rsid w:val="004760B5"/>
    <w:rsid w:val="00483968"/>
    <w:rsid w:val="00487A22"/>
    <w:rsid w:val="00487F87"/>
    <w:rsid w:val="00490ACA"/>
    <w:rsid w:val="0049255E"/>
    <w:rsid w:val="004938C1"/>
    <w:rsid w:val="0049466C"/>
    <w:rsid w:val="004B428F"/>
    <w:rsid w:val="004C05FF"/>
    <w:rsid w:val="004C24CD"/>
    <w:rsid w:val="004C275D"/>
    <w:rsid w:val="004C5C15"/>
    <w:rsid w:val="004E005B"/>
    <w:rsid w:val="004F0812"/>
    <w:rsid w:val="004F24BC"/>
    <w:rsid w:val="004F421A"/>
    <w:rsid w:val="005007CA"/>
    <w:rsid w:val="00504F8E"/>
    <w:rsid w:val="00507086"/>
    <w:rsid w:val="00507F96"/>
    <w:rsid w:val="00512134"/>
    <w:rsid w:val="00520CDA"/>
    <w:rsid w:val="00524E80"/>
    <w:rsid w:val="00525113"/>
    <w:rsid w:val="00527429"/>
    <w:rsid w:val="005274BE"/>
    <w:rsid w:val="005322E6"/>
    <w:rsid w:val="00533297"/>
    <w:rsid w:val="00534BF9"/>
    <w:rsid w:val="005374AA"/>
    <w:rsid w:val="005471BA"/>
    <w:rsid w:val="00552D3C"/>
    <w:rsid w:val="00552E60"/>
    <w:rsid w:val="00557F38"/>
    <w:rsid w:val="00561383"/>
    <w:rsid w:val="00562F2F"/>
    <w:rsid w:val="00564223"/>
    <w:rsid w:val="00577241"/>
    <w:rsid w:val="00584D4F"/>
    <w:rsid w:val="00597488"/>
    <w:rsid w:val="005A1570"/>
    <w:rsid w:val="005A3835"/>
    <w:rsid w:val="005A5A87"/>
    <w:rsid w:val="005B0E78"/>
    <w:rsid w:val="005B3B7E"/>
    <w:rsid w:val="005B523A"/>
    <w:rsid w:val="005C29F7"/>
    <w:rsid w:val="005C7111"/>
    <w:rsid w:val="005E16E2"/>
    <w:rsid w:val="005E4256"/>
    <w:rsid w:val="005E4F3D"/>
    <w:rsid w:val="005E5BD5"/>
    <w:rsid w:val="005F2B40"/>
    <w:rsid w:val="005F3B67"/>
    <w:rsid w:val="005F4095"/>
    <w:rsid w:val="005F5A66"/>
    <w:rsid w:val="006031A7"/>
    <w:rsid w:val="00611B8B"/>
    <w:rsid w:val="00613A6E"/>
    <w:rsid w:val="00615988"/>
    <w:rsid w:val="00615A19"/>
    <w:rsid w:val="00621380"/>
    <w:rsid w:val="0062536D"/>
    <w:rsid w:val="00630464"/>
    <w:rsid w:val="006305E9"/>
    <w:rsid w:val="006358BF"/>
    <w:rsid w:val="00635A5C"/>
    <w:rsid w:val="00636183"/>
    <w:rsid w:val="006408B1"/>
    <w:rsid w:val="0064187D"/>
    <w:rsid w:val="00642D30"/>
    <w:rsid w:val="006443B1"/>
    <w:rsid w:val="00646742"/>
    <w:rsid w:val="00650F95"/>
    <w:rsid w:val="00653C50"/>
    <w:rsid w:val="00670C32"/>
    <w:rsid w:val="0069366B"/>
    <w:rsid w:val="00693C82"/>
    <w:rsid w:val="006961DF"/>
    <w:rsid w:val="006A5A01"/>
    <w:rsid w:val="006A6EE4"/>
    <w:rsid w:val="006B04E0"/>
    <w:rsid w:val="006B0F73"/>
    <w:rsid w:val="006B2DA6"/>
    <w:rsid w:val="006B7ACC"/>
    <w:rsid w:val="006C01AC"/>
    <w:rsid w:val="006C078D"/>
    <w:rsid w:val="006C379F"/>
    <w:rsid w:val="006C4285"/>
    <w:rsid w:val="006C6E3F"/>
    <w:rsid w:val="006E2BA4"/>
    <w:rsid w:val="006E317B"/>
    <w:rsid w:val="006E7F57"/>
    <w:rsid w:val="006F0E9A"/>
    <w:rsid w:val="006F1199"/>
    <w:rsid w:val="006F610B"/>
    <w:rsid w:val="00705DF8"/>
    <w:rsid w:val="0070628E"/>
    <w:rsid w:val="00707E0D"/>
    <w:rsid w:val="00731D77"/>
    <w:rsid w:val="00733A1D"/>
    <w:rsid w:val="007357FE"/>
    <w:rsid w:val="00753E01"/>
    <w:rsid w:val="00754630"/>
    <w:rsid w:val="00762988"/>
    <w:rsid w:val="00767F20"/>
    <w:rsid w:val="007709B4"/>
    <w:rsid w:val="00775891"/>
    <w:rsid w:val="00776645"/>
    <w:rsid w:val="00784E42"/>
    <w:rsid w:val="00787599"/>
    <w:rsid w:val="00794B01"/>
    <w:rsid w:val="00795E3D"/>
    <w:rsid w:val="007A2772"/>
    <w:rsid w:val="007A4521"/>
    <w:rsid w:val="007B4EE0"/>
    <w:rsid w:val="007C0382"/>
    <w:rsid w:val="007C4552"/>
    <w:rsid w:val="007C5928"/>
    <w:rsid w:val="007C68B0"/>
    <w:rsid w:val="007E3485"/>
    <w:rsid w:val="007F09D5"/>
    <w:rsid w:val="007F0BC9"/>
    <w:rsid w:val="007F44F6"/>
    <w:rsid w:val="007F7246"/>
    <w:rsid w:val="008036F2"/>
    <w:rsid w:val="00805298"/>
    <w:rsid w:val="008215D3"/>
    <w:rsid w:val="00840056"/>
    <w:rsid w:val="008427A0"/>
    <w:rsid w:val="008440CC"/>
    <w:rsid w:val="00845C88"/>
    <w:rsid w:val="00855C21"/>
    <w:rsid w:val="00860F0D"/>
    <w:rsid w:val="0086273E"/>
    <w:rsid w:val="008644E3"/>
    <w:rsid w:val="008722A4"/>
    <w:rsid w:val="00873D14"/>
    <w:rsid w:val="008752AE"/>
    <w:rsid w:val="00880087"/>
    <w:rsid w:val="00883944"/>
    <w:rsid w:val="00886B9D"/>
    <w:rsid w:val="00891423"/>
    <w:rsid w:val="0089339C"/>
    <w:rsid w:val="008970CC"/>
    <w:rsid w:val="008A7BDD"/>
    <w:rsid w:val="008B4D14"/>
    <w:rsid w:val="008B78EC"/>
    <w:rsid w:val="008C3E1A"/>
    <w:rsid w:val="008C72E3"/>
    <w:rsid w:val="008D4E1E"/>
    <w:rsid w:val="008D4FDE"/>
    <w:rsid w:val="008D6B9F"/>
    <w:rsid w:val="008E188F"/>
    <w:rsid w:val="008F244B"/>
    <w:rsid w:val="008F769F"/>
    <w:rsid w:val="009001F5"/>
    <w:rsid w:val="00902ABC"/>
    <w:rsid w:val="00904B37"/>
    <w:rsid w:val="00904CDD"/>
    <w:rsid w:val="0090568E"/>
    <w:rsid w:val="0091041C"/>
    <w:rsid w:val="009121DE"/>
    <w:rsid w:val="00912239"/>
    <w:rsid w:val="0091381A"/>
    <w:rsid w:val="00914664"/>
    <w:rsid w:val="0091743D"/>
    <w:rsid w:val="0092020E"/>
    <w:rsid w:val="00927857"/>
    <w:rsid w:val="00932851"/>
    <w:rsid w:val="009350B8"/>
    <w:rsid w:val="00935FA8"/>
    <w:rsid w:val="009363EA"/>
    <w:rsid w:val="00942871"/>
    <w:rsid w:val="009431CB"/>
    <w:rsid w:val="00951313"/>
    <w:rsid w:val="00951FAC"/>
    <w:rsid w:val="00954E1D"/>
    <w:rsid w:val="00955EBB"/>
    <w:rsid w:val="0096746F"/>
    <w:rsid w:val="009825C9"/>
    <w:rsid w:val="0098478C"/>
    <w:rsid w:val="00984B3F"/>
    <w:rsid w:val="00991C9E"/>
    <w:rsid w:val="009A22F7"/>
    <w:rsid w:val="009A3C23"/>
    <w:rsid w:val="009A6811"/>
    <w:rsid w:val="009A70ED"/>
    <w:rsid w:val="009B3B78"/>
    <w:rsid w:val="009B4681"/>
    <w:rsid w:val="009C3645"/>
    <w:rsid w:val="009C677F"/>
    <w:rsid w:val="009C72F9"/>
    <w:rsid w:val="009D3686"/>
    <w:rsid w:val="009D5CE5"/>
    <w:rsid w:val="009E5CEE"/>
    <w:rsid w:val="009F160D"/>
    <w:rsid w:val="009F17E7"/>
    <w:rsid w:val="009F1B6F"/>
    <w:rsid w:val="009F39FF"/>
    <w:rsid w:val="00A26207"/>
    <w:rsid w:val="00A32138"/>
    <w:rsid w:val="00A3748E"/>
    <w:rsid w:val="00A37505"/>
    <w:rsid w:val="00A40570"/>
    <w:rsid w:val="00A40BDF"/>
    <w:rsid w:val="00A41748"/>
    <w:rsid w:val="00A43C37"/>
    <w:rsid w:val="00A442D1"/>
    <w:rsid w:val="00A552B5"/>
    <w:rsid w:val="00A57708"/>
    <w:rsid w:val="00A57852"/>
    <w:rsid w:val="00A65947"/>
    <w:rsid w:val="00A66CA2"/>
    <w:rsid w:val="00A67962"/>
    <w:rsid w:val="00A67EE5"/>
    <w:rsid w:val="00A773D0"/>
    <w:rsid w:val="00A827E1"/>
    <w:rsid w:val="00A85E9B"/>
    <w:rsid w:val="00A97BDE"/>
    <w:rsid w:val="00A97CB3"/>
    <w:rsid w:val="00AA038A"/>
    <w:rsid w:val="00AA43D2"/>
    <w:rsid w:val="00AB2BB0"/>
    <w:rsid w:val="00AB3A15"/>
    <w:rsid w:val="00AB45B9"/>
    <w:rsid w:val="00AC37C1"/>
    <w:rsid w:val="00AC584D"/>
    <w:rsid w:val="00AC61F8"/>
    <w:rsid w:val="00AC643B"/>
    <w:rsid w:val="00AF09AD"/>
    <w:rsid w:val="00AF33FE"/>
    <w:rsid w:val="00AF5B8E"/>
    <w:rsid w:val="00B26D19"/>
    <w:rsid w:val="00B338AD"/>
    <w:rsid w:val="00B3502F"/>
    <w:rsid w:val="00B443DB"/>
    <w:rsid w:val="00B50550"/>
    <w:rsid w:val="00B514DB"/>
    <w:rsid w:val="00B56B0F"/>
    <w:rsid w:val="00B56CCE"/>
    <w:rsid w:val="00B62CEE"/>
    <w:rsid w:val="00B70F5D"/>
    <w:rsid w:val="00B81B18"/>
    <w:rsid w:val="00B8423F"/>
    <w:rsid w:val="00B84F97"/>
    <w:rsid w:val="00B86068"/>
    <w:rsid w:val="00B90A08"/>
    <w:rsid w:val="00B91217"/>
    <w:rsid w:val="00B93A2A"/>
    <w:rsid w:val="00B956F4"/>
    <w:rsid w:val="00B96FC7"/>
    <w:rsid w:val="00B9712B"/>
    <w:rsid w:val="00B97C2E"/>
    <w:rsid w:val="00BA697F"/>
    <w:rsid w:val="00BA6BBE"/>
    <w:rsid w:val="00BB090B"/>
    <w:rsid w:val="00BC11E2"/>
    <w:rsid w:val="00BC530E"/>
    <w:rsid w:val="00BC79ED"/>
    <w:rsid w:val="00BD64E6"/>
    <w:rsid w:val="00BE7D67"/>
    <w:rsid w:val="00BE7D71"/>
    <w:rsid w:val="00BF6DF9"/>
    <w:rsid w:val="00C0272F"/>
    <w:rsid w:val="00C07E80"/>
    <w:rsid w:val="00C106F9"/>
    <w:rsid w:val="00C11BA6"/>
    <w:rsid w:val="00C25583"/>
    <w:rsid w:val="00C36D5C"/>
    <w:rsid w:val="00C36DC6"/>
    <w:rsid w:val="00C44097"/>
    <w:rsid w:val="00C610DC"/>
    <w:rsid w:val="00C730EE"/>
    <w:rsid w:val="00C75A1C"/>
    <w:rsid w:val="00C80621"/>
    <w:rsid w:val="00C82974"/>
    <w:rsid w:val="00C85192"/>
    <w:rsid w:val="00C910AE"/>
    <w:rsid w:val="00C92771"/>
    <w:rsid w:val="00CA04C6"/>
    <w:rsid w:val="00CA6F12"/>
    <w:rsid w:val="00CB0374"/>
    <w:rsid w:val="00CB3BEA"/>
    <w:rsid w:val="00CB66B3"/>
    <w:rsid w:val="00CC07F8"/>
    <w:rsid w:val="00CC61B6"/>
    <w:rsid w:val="00CD5C5D"/>
    <w:rsid w:val="00CD7208"/>
    <w:rsid w:val="00CE3F7C"/>
    <w:rsid w:val="00CE5958"/>
    <w:rsid w:val="00CE6175"/>
    <w:rsid w:val="00CE6BBB"/>
    <w:rsid w:val="00CF45C8"/>
    <w:rsid w:val="00D3061A"/>
    <w:rsid w:val="00D31625"/>
    <w:rsid w:val="00D3177B"/>
    <w:rsid w:val="00D40067"/>
    <w:rsid w:val="00D52A84"/>
    <w:rsid w:val="00D53F0D"/>
    <w:rsid w:val="00D55197"/>
    <w:rsid w:val="00D5703F"/>
    <w:rsid w:val="00D60F5B"/>
    <w:rsid w:val="00D7747E"/>
    <w:rsid w:val="00D80418"/>
    <w:rsid w:val="00D82CB2"/>
    <w:rsid w:val="00D8370A"/>
    <w:rsid w:val="00DA3339"/>
    <w:rsid w:val="00DA6D74"/>
    <w:rsid w:val="00DB04D5"/>
    <w:rsid w:val="00DB52F3"/>
    <w:rsid w:val="00DB5E57"/>
    <w:rsid w:val="00DC23BB"/>
    <w:rsid w:val="00DC40C0"/>
    <w:rsid w:val="00DC6611"/>
    <w:rsid w:val="00DD6C47"/>
    <w:rsid w:val="00DD7860"/>
    <w:rsid w:val="00DE3891"/>
    <w:rsid w:val="00DE4417"/>
    <w:rsid w:val="00DF0190"/>
    <w:rsid w:val="00DF2312"/>
    <w:rsid w:val="00DF3697"/>
    <w:rsid w:val="00DF6798"/>
    <w:rsid w:val="00DF6E86"/>
    <w:rsid w:val="00DF7A02"/>
    <w:rsid w:val="00E12A39"/>
    <w:rsid w:val="00E22CB5"/>
    <w:rsid w:val="00E265B5"/>
    <w:rsid w:val="00E26EED"/>
    <w:rsid w:val="00E31663"/>
    <w:rsid w:val="00E368E3"/>
    <w:rsid w:val="00E4136F"/>
    <w:rsid w:val="00E45399"/>
    <w:rsid w:val="00E474E4"/>
    <w:rsid w:val="00E5579A"/>
    <w:rsid w:val="00E56CDD"/>
    <w:rsid w:val="00E605BA"/>
    <w:rsid w:val="00E63BB3"/>
    <w:rsid w:val="00E73FDF"/>
    <w:rsid w:val="00E77FC7"/>
    <w:rsid w:val="00E87C8C"/>
    <w:rsid w:val="00E93FA0"/>
    <w:rsid w:val="00E9453C"/>
    <w:rsid w:val="00EA0494"/>
    <w:rsid w:val="00EA2F75"/>
    <w:rsid w:val="00EA4CE5"/>
    <w:rsid w:val="00EA5EB4"/>
    <w:rsid w:val="00EC3752"/>
    <w:rsid w:val="00EC65F7"/>
    <w:rsid w:val="00EC6832"/>
    <w:rsid w:val="00ED139F"/>
    <w:rsid w:val="00ED5F2B"/>
    <w:rsid w:val="00EE2CA9"/>
    <w:rsid w:val="00EE4459"/>
    <w:rsid w:val="00EE7CFB"/>
    <w:rsid w:val="00EF23EF"/>
    <w:rsid w:val="00EF4CFB"/>
    <w:rsid w:val="00F04C2E"/>
    <w:rsid w:val="00F07B2D"/>
    <w:rsid w:val="00F178B3"/>
    <w:rsid w:val="00F242AA"/>
    <w:rsid w:val="00F31C77"/>
    <w:rsid w:val="00F37B4E"/>
    <w:rsid w:val="00F41B45"/>
    <w:rsid w:val="00F43AF3"/>
    <w:rsid w:val="00F7465F"/>
    <w:rsid w:val="00F82769"/>
    <w:rsid w:val="00F969A7"/>
    <w:rsid w:val="00FA039F"/>
    <w:rsid w:val="00FB046F"/>
    <w:rsid w:val="00FB7B91"/>
    <w:rsid w:val="00FC5F98"/>
    <w:rsid w:val="00FC62A5"/>
    <w:rsid w:val="00FC6BC5"/>
    <w:rsid w:val="00FD0C4A"/>
    <w:rsid w:val="00FD17A2"/>
    <w:rsid w:val="00FD272E"/>
    <w:rsid w:val="00FE1F5F"/>
    <w:rsid w:val="00FE5CD1"/>
    <w:rsid w:val="00FF1575"/>
    <w:rsid w:val="00FF186F"/>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F7CA310"/>
  <w15:docId w15:val="{5EB85AA7-9398-4A69-9327-6CEC8E9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PNumberedParagraph11">
    <w:name w:val="TP Numbered Paragraph 1.1"/>
    <w:basedOn w:val="Normal"/>
    <w:link w:val="TPNumberedParagraph11Char"/>
    <w:qFormat/>
    <w:rsid w:val="00693C82"/>
    <w:pPr>
      <w:numPr>
        <w:ilvl w:val="3"/>
        <w:numId w:val="43"/>
      </w:numPr>
      <w:spacing w:after="240"/>
      <w:ind w:left="720"/>
      <w:outlineLvl w:val="0"/>
    </w:pPr>
  </w:style>
  <w:style w:type="character" w:customStyle="1" w:styleId="TPNumberedParagraph11Char">
    <w:name w:val="TP Numbered Paragraph 1.1 Char"/>
    <w:link w:val="TPNumberedParagraph11"/>
    <w:rsid w:val="00693C82"/>
    <w:rPr>
      <w:rFonts w:ascii="Arial" w:hAnsi="Arial"/>
      <w:sz w:val="24"/>
      <w:szCs w:val="24"/>
      <w:lang w:eastAsia="en-US"/>
    </w:rPr>
  </w:style>
  <w:style w:type="paragraph" w:customStyle="1" w:styleId="TPAp1NumParaA1n">
    <w:name w:val="TP Ap1 Num Para A1.n"/>
    <w:basedOn w:val="TPNumberedParagraph11"/>
    <w:link w:val="TPAp1NumParaA1nChar"/>
    <w:qFormat/>
    <w:rsid w:val="0091381A"/>
    <w:pPr>
      <w:numPr>
        <w:ilvl w:val="0"/>
        <w:numId w:val="35"/>
      </w:numPr>
    </w:pPr>
  </w:style>
  <w:style w:type="character" w:customStyle="1" w:styleId="TPAp1NumParaA1nChar">
    <w:name w:val="TP Ap1 Num Para A1.n Char"/>
    <w:link w:val="TPAp1NumParaA1n"/>
    <w:rsid w:val="0091381A"/>
    <w:rPr>
      <w:rFonts w:ascii="Arial" w:hAnsi="Arial"/>
      <w:szCs w:val="24"/>
      <w:lang w:eastAsia="en-US"/>
    </w:rPr>
  </w:style>
  <w:style w:type="paragraph" w:customStyle="1" w:styleId="TPAp2NumParaA2n">
    <w:name w:val="TP Ap2 Num Para A2.n"/>
    <w:basedOn w:val="TPAp1NumParaA1n"/>
    <w:link w:val="TPAp2NumParaA2nChar"/>
    <w:qFormat/>
    <w:rsid w:val="0091381A"/>
    <w:pPr>
      <w:numPr>
        <w:numId w:val="36"/>
      </w:numPr>
    </w:pPr>
  </w:style>
  <w:style w:type="character" w:customStyle="1" w:styleId="TPAp2NumParaA2nChar">
    <w:name w:val="TP Ap2 Num Para A2.n Char"/>
    <w:link w:val="TPAp2NumParaA2n"/>
    <w:rsid w:val="0091381A"/>
    <w:rPr>
      <w:rFonts w:ascii="Arial" w:hAnsi="Arial"/>
      <w:szCs w:val="24"/>
      <w:lang w:eastAsia="en-US"/>
    </w:rPr>
  </w:style>
  <w:style w:type="paragraph" w:customStyle="1" w:styleId="TPBullet1Square">
    <w:name w:val="TP Bullet 1 Square"/>
    <w:basedOn w:val="Normal"/>
    <w:qFormat/>
    <w:rsid w:val="00B956F4"/>
    <w:pPr>
      <w:numPr>
        <w:numId w:val="38"/>
      </w:numPr>
      <w:spacing w:after="200"/>
      <w:ind w:left="1080"/>
      <w:contextualSpacing/>
    </w:pPr>
  </w:style>
  <w:style w:type="paragraph" w:customStyle="1" w:styleId="TPBullet2Circle">
    <w:name w:val="TP Bullet 2 Circle"/>
    <w:basedOn w:val="TPBullet1Square"/>
    <w:qFormat/>
    <w:rsid w:val="00561383"/>
    <w:pPr>
      <w:numPr>
        <w:numId w:val="32"/>
      </w:numPr>
    </w:pPr>
  </w:style>
  <w:style w:type="paragraph" w:customStyle="1" w:styleId="TPheading1">
    <w:name w:val="TP heading 1"/>
    <w:basedOn w:val="Normal"/>
    <w:link w:val="TPheading1Char"/>
    <w:qFormat/>
    <w:rsid w:val="00F37B4E"/>
    <w:pPr>
      <w:keepNext/>
      <w:numPr>
        <w:numId w:val="43"/>
      </w:numPr>
      <w:spacing w:after="200"/>
      <w:outlineLvl w:val="0"/>
    </w:pPr>
    <w:rPr>
      <w:rFonts w:ascii="Arial Bold" w:hAnsi="Arial Bold"/>
      <w:b/>
      <w:caps/>
      <w:szCs w:val="20"/>
    </w:rPr>
  </w:style>
  <w:style w:type="character" w:customStyle="1" w:styleId="TPheading1Char">
    <w:name w:val="TP heading 1 Char"/>
    <w:link w:val="TPheading1"/>
    <w:rsid w:val="00F37B4E"/>
    <w:rPr>
      <w:rFonts w:ascii="Arial Bold" w:hAnsi="Arial Bold"/>
      <w:b/>
      <w:caps/>
      <w:sz w:val="24"/>
      <w:lang w:eastAsia="en-US"/>
    </w:rPr>
  </w:style>
  <w:style w:type="paragraph" w:customStyle="1" w:styleId="TPheading2">
    <w:name w:val="TP heading 2"/>
    <w:basedOn w:val="Normal"/>
    <w:link w:val="TPheading2Char"/>
    <w:qFormat/>
    <w:rsid w:val="0091381A"/>
    <w:pPr>
      <w:keepNext/>
      <w:numPr>
        <w:ilvl w:val="1"/>
        <w:numId w:val="43"/>
      </w:numPr>
      <w:spacing w:after="200"/>
    </w:pPr>
    <w:rPr>
      <w:b/>
      <w:sz w:val="20"/>
    </w:rPr>
  </w:style>
  <w:style w:type="character" w:customStyle="1" w:styleId="TPheading2Char">
    <w:name w:val="TP heading 2 Char"/>
    <w:link w:val="TPheading2"/>
    <w:rsid w:val="0091381A"/>
    <w:rPr>
      <w:rFonts w:ascii="Arial" w:hAnsi="Arial"/>
      <w:b/>
      <w:szCs w:val="24"/>
      <w:lang w:eastAsia="en-US"/>
    </w:rPr>
  </w:style>
  <w:style w:type="paragraph" w:customStyle="1" w:styleId="TPheading3">
    <w:name w:val="TP heading 3"/>
    <w:basedOn w:val="Normal"/>
    <w:link w:val="TPheading3Char"/>
    <w:qFormat/>
    <w:rsid w:val="0091381A"/>
    <w:pPr>
      <w:keepNext/>
      <w:numPr>
        <w:ilvl w:val="2"/>
        <w:numId w:val="43"/>
      </w:numPr>
      <w:spacing w:after="200"/>
    </w:pPr>
    <w:rPr>
      <w:i/>
      <w:sz w:val="20"/>
    </w:rPr>
  </w:style>
  <w:style w:type="character" w:customStyle="1" w:styleId="TPheading3Char">
    <w:name w:val="TP heading 3 Char"/>
    <w:link w:val="TPheading3"/>
    <w:rsid w:val="0091381A"/>
    <w:rPr>
      <w:rFonts w:ascii="Arial" w:hAnsi="Arial"/>
      <w:i/>
      <w:szCs w:val="24"/>
      <w:lang w:eastAsia="en-US"/>
    </w:rPr>
  </w:style>
  <w:style w:type="paragraph" w:customStyle="1" w:styleId="TPsubpara1">
    <w:name w:val="TP subpara 1"/>
    <w:basedOn w:val="TPNumberedParagraph11"/>
    <w:link w:val="TPsubpara1Char"/>
    <w:qFormat/>
    <w:rsid w:val="00155892"/>
    <w:pPr>
      <w:numPr>
        <w:ilvl w:val="4"/>
      </w:numPr>
      <w:ind w:left="1080" w:hanging="360"/>
      <w:contextualSpacing/>
    </w:pPr>
  </w:style>
  <w:style w:type="character" w:customStyle="1" w:styleId="TPsubpara1Char">
    <w:name w:val="TP subpara 1 Char"/>
    <w:link w:val="TPsubpara1"/>
    <w:rsid w:val="00155892"/>
    <w:rPr>
      <w:rFonts w:ascii="Arial" w:hAnsi="Arial"/>
      <w:szCs w:val="24"/>
      <w:lang w:eastAsia="en-US"/>
    </w:rPr>
  </w:style>
  <w:style w:type="paragraph" w:customStyle="1" w:styleId="TPsubpara2">
    <w:name w:val="TP subpara 2"/>
    <w:basedOn w:val="Normal"/>
    <w:qFormat/>
    <w:rsid w:val="00155892"/>
    <w:pPr>
      <w:numPr>
        <w:ilvl w:val="5"/>
        <w:numId w:val="43"/>
      </w:numPr>
      <w:spacing w:after="200"/>
      <w:ind w:hanging="360"/>
      <w:contextualSpacing/>
    </w:pPr>
    <w:rPr>
      <w:sz w:val="20"/>
    </w:rPr>
  </w:style>
  <w:style w:type="paragraph" w:styleId="ListParagraph">
    <w:name w:val="List Paragraph"/>
    <w:basedOn w:val="Normal"/>
    <w:uiPriority w:val="34"/>
    <w:rsid w:val="00670C32"/>
    <w:pPr>
      <w:ind w:left="720"/>
      <w:contextualSpacing/>
    </w:pPr>
  </w:style>
  <w:style w:type="paragraph" w:customStyle="1" w:styleId="TPNormal">
    <w:name w:val="TP Normal"/>
    <w:basedOn w:val="Normal"/>
    <w:link w:val="TPNormalChar"/>
    <w:qFormat/>
    <w:rsid w:val="0091381A"/>
    <w:rPr>
      <w:sz w:val="20"/>
    </w:rPr>
  </w:style>
  <w:style w:type="character" w:customStyle="1" w:styleId="TPNormalChar">
    <w:name w:val="TP Normal Char"/>
    <w:basedOn w:val="DefaultParagraphFont"/>
    <w:link w:val="TPNormal"/>
    <w:rsid w:val="0091381A"/>
    <w:rPr>
      <w:rFonts w:ascii="Arial" w:hAnsi="Arial"/>
      <w:szCs w:val="24"/>
      <w:lang w:eastAsia="en-US"/>
    </w:rPr>
  </w:style>
  <w:style w:type="paragraph" w:customStyle="1" w:styleId="TPAppendixHeading1">
    <w:name w:val="TP Appendix Heading 1"/>
    <w:basedOn w:val="TPheading1"/>
    <w:link w:val="TPAppendixHeading1Char"/>
    <w:qFormat/>
    <w:rsid w:val="0091381A"/>
    <w:pPr>
      <w:numPr>
        <w:numId w:val="0"/>
      </w:numPr>
    </w:pPr>
  </w:style>
  <w:style w:type="character" w:customStyle="1" w:styleId="TPAppendixHeading1Char">
    <w:name w:val="TP Appendix Heading 1 Char"/>
    <w:basedOn w:val="TPheading1Char"/>
    <w:link w:val="TPAppendixHeading1"/>
    <w:rsid w:val="0091381A"/>
    <w:rPr>
      <w:rFonts w:ascii="Arial Bold" w:hAnsi="Arial Bold"/>
      <w:b/>
      <w:caps/>
      <w:sz w:val="24"/>
      <w:lang w:eastAsia="en-US"/>
    </w:rPr>
  </w:style>
  <w:style w:type="paragraph" w:styleId="BalloonText">
    <w:name w:val="Balloon Text"/>
    <w:basedOn w:val="Normal"/>
    <w:link w:val="BalloonTextChar"/>
    <w:rsid w:val="00A97CB3"/>
    <w:rPr>
      <w:rFonts w:ascii="Tahoma" w:hAnsi="Tahoma" w:cs="Tahoma"/>
      <w:sz w:val="16"/>
      <w:szCs w:val="16"/>
    </w:rPr>
  </w:style>
  <w:style w:type="character" w:customStyle="1" w:styleId="BalloonTextChar">
    <w:name w:val="Balloon Text Char"/>
    <w:basedOn w:val="DefaultParagraphFont"/>
    <w:link w:val="BalloonText"/>
    <w:rsid w:val="00A97CB3"/>
    <w:rPr>
      <w:rFonts w:ascii="Tahoma" w:hAnsi="Tahoma" w:cs="Tahoma"/>
      <w:sz w:val="16"/>
      <w:szCs w:val="16"/>
      <w:lang w:eastAsia="en-US"/>
    </w:rPr>
  </w:style>
  <w:style w:type="character" w:styleId="CommentReference">
    <w:name w:val="annotation reference"/>
    <w:basedOn w:val="DefaultParagraphFont"/>
    <w:rsid w:val="00EE4459"/>
    <w:rPr>
      <w:sz w:val="16"/>
      <w:szCs w:val="16"/>
    </w:rPr>
  </w:style>
  <w:style w:type="paragraph" w:styleId="CommentText">
    <w:name w:val="annotation text"/>
    <w:basedOn w:val="Normal"/>
    <w:link w:val="CommentTextChar"/>
    <w:rsid w:val="00EE4459"/>
    <w:rPr>
      <w:sz w:val="20"/>
      <w:szCs w:val="20"/>
    </w:rPr>
  </w:style>
  <w:style w:type="character" w:customStyle="1" w:styleId="CommentTextChar">
    <w:name w:val="Comment Text Char"/>
    <w:basedOn w:val="DefaultParagraphFont"/>
    <w:link w:val="CommentText"/>
    <w:rsid w:val="00EE4459"/>
    <w:rPr>
      <w:rFonts w:ascii="Arial" w:hAnsi="Arial"/>
      <w:lang w:eastAsia="en-US"/>
    </w:rPr>
  </w:style>
  <w:style w:type="paragraph" w:styleId="CommentSubject">
    <w:name w:val="annotation subject"/>
    <w:basedOn w:val="CommentText"/>
    <w:next w:val="CommentText"/>
    <w:link w:val="CommentSubjectChar"/>
    <w:rsid w:val="00EE4459"/>
    <w:rPr>
      <w:b/>
      <w:bCs/>
    </w:rPr>
  </w:style>
  <w:style w:type="character" w:customStyle="1" w:styleId="CommentSubjectChar">
    <w:name w:val="Comment Subject Char"/>
    <w:basedOn w:val="CommentTextChar"/>
    <w:link w:val="CommentSubject"/>
    <w:rsid w:val="00EE4459"/>
    <w:rPr>
      <w:rFonts w:ascii="Arial" w:hAnsi="Arial"/>
      <w:b/>
      <w:bCs/>
      <w:lang w:eastAsia="en-US"/>
    </w:rPr>
  </w:style>
  <w:style w:type="character" w:customStyle="1" w:styleId="HeaderChar">
    <w:name w:val="Header Char"/>
    <w:link w:val="Header"/>
    <w:rsid w:val="00276816"/>
    <w:rPr>
      <w:rFonts w:ascii="Arial" w:hAnsi="Arial"/>
      <w:sz w:val="24"/>
      <w:szCs w:val="24"/>
      <w:lang w:eastAsia="en-US"/>
    </w:rPr>
  </w:style>
  <w:style w:type="character" w:styleId="Hyperlink">
    <w:name w:val="Hyperlink"/>
    <w:uiPriority w:val="99"/>
    <w:rsid w:val="00276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F1FC1769D3741808E4D377DA2BBDC" ma:contentTypeVersion="4" ma:contentTypeDescription="Create a new document." ma:contentTypeScope="" ma:versionID="5fd88471981296cd3482caa05ac26842">
  <xsd:schema xmlns:xsd="http://www.w3.org/2001/XMLSchema" xmlns:xs="http://www.w3.org/2001/XMLSchema" xmlns:p="http://schemas.microsoft.com/office/2006/metadata/properties" xmlns:ns2="bf2c9fab-5dfc-48e6-8d6b-52325ce18072" xmlns:ns3="f6cfbbfa-3ea0-4d8e-acde-632e83cd9c55" targetNamespace="http://schemas.microsoft.com/office/2006/metadata/properties" ma:root="true" ma:fieldsID="c8c53d903420e39bad78a1fb9856f9cc" ns2:_="" ns3:_="">
    <xsd:import namespace="bf2c9fab-5dfc-48e6-8d6b-52325ce18072"/>
    <xsd:import namespace="f6cfbbfa-3ea0-4d8e-acde-632e83cd9c5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9fab-5dfc-48e6-8d6b-52325ce1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fbbfa-3ea0-4d8e-acde-632e83cd9c5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6cfbbfa-3ea0-4d8e-acde-632e83cd9c55">ONRW-223878971-43</_dlc_DocId>
    <_dlc_DocIdUrl xmlns="f6cfbbfa-3ea0-4d8e-acde-632e83cd9c55">
      <Url>https://prodonrgov.sharepoint.com/_layouts/15/DocIdRedir.aspx?ID=ONRW-223878971-43</Url>
      <Description>ONRW-223878971-43</Description>
    </_dlc_DocIdUrl>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5D43D-1A07-42B9-830F-6A20B40BA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9fab-5dfc-48e6-8d6b-52325ce18072"/>
    <ds:schemaRef ds:uri="f6cfbbfa-3ea0-4d8e-acde-632e83cd9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9C0D9-A307-477C-9FF1-B2DD3EFAA33E}">
  <ds:schemaRefs>
    <ds:schemaRef ds:uri="http://schemas.microsoft.com/sharepoint/events"/>
  </ds:schemaRefs>
</ds:datastoreItem>
</file>

<file path=customXml/itemProps3.xml><?xml version="1.0" encoding="utf-8"?>
<ds:datastoreItem xmlns:ds="http://schemas.openxmlformats.org/officeDocument/2006/customXml" ds:itemID="{BD742873-C54C-4A9E-924E-40290226B3CA}">
  <ds:schemaRefs>
    <ds:schemaRef ds:uri="http://schemas.microsoft.com/office/2006/metadata/properties"/>
    <ds:schemaRef ds:uri="http://schemas.microsoft.com/office/infopath/2007/PartnerControls"/>
    <ds:schemaRef ds:uri="f6cfbbfa-3ea0-4d8e-acde-632e83cd9c55"/>
  </ds:schemaRefs>
</ds:datastoreItem>
</file>

<file path=customXml/itemProps4.xml><?xml version="1.0" encoding="utf-8"?>
<ds:datastoreItem xmlns:ds="http://schemas.openxmlformats.org/officeDocument/2006/customXml" ds:itemID="{E8A4F2F6-1D80-409B-A520-E47D5A19D862}">
  <ds:schemaRefs>
    <ds:schemaRef ds:uri="http://schemas.openxmlformats.org/officeDocument/2006/bibliography"/>
  </ds:schemaRefs>
</ds:datastoreItem>
</file>

<file path=customXml/itemProps5.xml><?xml version="1.0" encoding="utf-8"?>
<ds:datastoreItem xmlns:ds="http://schemas.openxmlformats.org/officeDocument/2006/customXml" ds:itemID="{D2ED1F4D-A2F8-4D6B-AA79-EA0B10B16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1923</Words>
  <Characters>10272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cp:revision>2</cp:revision>
  <cp:lastPrinted>2016-01-26T16:24:00Z</cp:lastPrinted>
  <dcterms:created xsi:type="dcterms:W3CDTF">2023-05-23T09:45:00Z</dcterms:created>
  <dcterms:modified xsi:type="dcterms:W3CDTF">2023-05-23T09:45:00Z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-223486259</vt:i4>
  </property>
  <property fmtid="{D5CDD505-2E9C-101B-9397-08002B2CF9AE}" pid="3" name="_NewReviewCycle">
    <vt:lpwstr/>
  </property>
  <property fmtid="{D5CDD505-2E9C-101B-9397-08002B2CF9AE}" pid="4" name="_EmailSubject">
    <vt:lpwstr>TYPING SERVICES - Revised Templates</vt:lpwstr>
  </property>
  <property fmtid="{D5CDD505-2E9C-101B-9397-08002B2CF9AE}" pid="5" name="_AuthorEmail">
    <vt:lpwstr>Andrea.Moore@hse.gsi.gov.uk</vt:lpwstr>
  </property>
  <property fmtid="{D5CDD505-2E9C-101B-9397-08002B2CF9AE}" pid="6" name="_AuthorEmailDisplayName">
    <vt:lpwstr>Andrea Moore</vt:lpwstr>
  </property>
  <property fmtid="{D5CDD505-2E9C-101B-9397-08002B2CF9AE}" pid="7" name="_PreviousAdHocReviewCycleID">
    <vt:i4>-1181416056</vt:i4>
  </property>
  <property fmtid="{D5CDD505-2E9C-101B-9397-08002B2CF9AE}" pid="8" name="_ReviewingToolsShownOnce">
    <vt:lpwstr/>
  </property>
  <property fmtid="{D5CDD505-2E9C-101B-9397-08002B2CF9AE}" pid="9" name="MSIP_Label_9e5e003a-90eb-47c9-a506-ad47e7a0b281_Enabled">
    <vt:lpwstr>true</vt:lpwstr>
  </property>
  <property fmtid="{D5CDD505-2E9C-101B-9397-08002B2CF9AE}" pid="10" name="MSIP_Label_9e5e003a-90eb-47c9-a506-ad47e7a0b281_SetDate">
    <vt:lpwstr>2022-04-20T08:15:10Z</vt:lpwstr>
  </property>
  <property fmtid="{D5CDD505-2E9C-101B-9397-08002B2CF9AE}" pid="11" name="MSIP_Label_9e5e003a-90eb-47c9-a506-ad47e7a0b281_Method">
    <vt:lpwstr>Privileged</vt:lpwstr>
  </property>
  <property fmtid="{D5CDD505-2E9C-101B-9397-08002B2CF9AE}" pid="12" name="MSIP_Label_9e5e003a-90eb-47c9-a506-ad47e7a0b281_Name">
    <vt:lpwstr>OFFICIAL</vt:lpwstr>
  </property>
  <property fmtid="{D5CDD505-2E9C-101B-9397-08002B2CF9AE}" pid="13" name="MSIP_Label_9e5e003a-90eb-47c9-a506-ad47e7a0b281_SiteId">
    <vt:lpwstr>742775df-8077-48d6-81d0-1e82a1f52cb8</vt:lpwstr>
  </property>
  <property fmtid="{D5CDD505-2E9C-101B-9397-08002B2CF9AE}" pid="14" name="MSIP_Label_9e5e003a-90eb-47c9-a506-ad47e7a0b281_ActionId">
    <vt:lpwstr>74c39fa3-67c2-47ea-a91c-07f7bad7e88e</vt:lpwstr>
  </property>
  <property fmtid="{D5CDD505-2E9C-101B-9397-08002B2CF9AE}" pid="15" name="MSIP_Label_9e5e003a-90eb-47c9-a506-ad47e7a0b281_ContentBits">
    <vt:lpwstr>0</vt:lpwstr>
  </property>
  <property fmtid="{D5CDD505-2E9C-101B-9397-08002B2CF9AE}" pid="16" name="ContentTypeId">
    <vt:lpwstr>0x0101006EDF1FC1769D3741808E4D377DA2BBDC</vt:lpwstr>
  </property>
  <property fmtid="{D5CDD505-2E9C-101B-9397-08002B2CF9AE}" pid="17" name="_dlc_DocIdItemGuid">
    <vt:lpwstr>238fbd46-bca5-4618-bfd7-1a72bf83fa80</vt:lpwstr>
  </property>
</Properties>
</file>