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1488"/>
        <w:gridCol w:w="3461"/>
      </w:tblGrid>
      <w:tr w:rsidR="004C441A" w:rsidRPr="004C441A" w14:paraId="4573E01E" w14:textId="77777777" w:rsidTr="2899B428">
        <w:trPr>
          <w:trHeight w:val="211"/>
        </w:trPr>
        <w:tc>
          <w:tcPr>
            <w:tcW w:w="9897" w:type="dxa"/>
            <w:gridSpan w:val="3"/>
            <w:vAlign w:val="center"/>
          </w:tcPr>
          <w:p w14:paraId="4573E01D" w14:textId="2825D1DF" w:rsidR="00220466" w:rsidRPr="004179C1" w:rsidRDefault="0048438C" w:rsidP="0048438C">
            <w:pPr>
              <w:jc w:val="center"/>
              <w:rPr>
                <w:rFonts w:asciiTheme="minorBidi" w:hAnsiTheme="minorBidi"/>
                <w:b/>
                <w:sz w:val="24"/>
                <w:szCs w:val="24"/>
              </w:rPr>
            </w:pPr>
            <w:r w:rsidRPr="004179C1">
              <w:rPr>
                <w:rFonts w:asciiTheme="minorBidi" w:hAnsiTheme="minorBidi"/>
                <w:b/>
                <w:sz w:val="24"/>
                <w:szCs w:val="24"/>
              </w:rPr>
              <w:t>GDA Regulatory Observation</w:t>
            </w:r>
          </w:p>
        </w:tc>
      </w:tr>
      <w:tr w:rsidR="004C441A" w:rsidRPr="004C441A" w14:paraId="4573E020" w14:textId="77777777" w:rsidTr="2899B428">
        <w:trPr>
          <w:trHeight w:val="202"/>
        </w:trPr>
        <w:tc>
          <w:tcPr>
            <w:tcW w:w="9897" w:type="dxa"/>
            <w:gridSpan w:val="3"/>
            <w:shd w:val="clear" w:color="auto" w:fill="D9D9D9" w:themeFill="background1" w:themeFillShade="D9"/>
          </w:tcPr>
          <w:p w14:paraId="4573E01F" w14:textId="77777777" w:rsidR="00220466" w:rsidRPr="004179C1" w:rsidRDefault="00220466" w:rsidP="0048438C">
            <w:pPr>
              <w:spacing w:before="60" w:after="60"/>
              <w:jc w:val="center"/>
              <w:rPr>
                <w:rFonts w:asciiTheme="minorBidi" w:hAnsiTheme="minorBidi"/>
                <w:b/>
                <w:sz w:val="24"/>
                <w:szCs w:val="24"/>
              </w:rPr>
            </w:pPr>
            <w:r w:rsidRPr="004179C1">
              <w:rPr>
                <w:rFonts w:asciiTheme="minorBidi" w:hAnsiTheme="minorBidi"/>
                <w:b/>
                <w:sz w:val="24"/>
                <w:szCs w:val="24"/>
              </w:rPr>
              <w:t>REGULATOR TO COMPLETE</w:t>
            </w:r>
          </w:p>
        </w:tc>
      </w:tr>
      <w:tr w:rsidR="004C441A" w:rsidRPr="004C441A" w14:paraId="4573E023" w14:textId="77777777" w:rsidTr="2899B428">
        <w:trPr>
          <w:trHeight w:val="202"/>
        </w:trPr>
        <w:tc>
          <w:tcPr>
            <w:tcW w:w="4948" w:type="dxa"/>
          </w:tcPr>
          <w:p w14:paraId="4573E021" w14:textId="77777777" w:rsidR="00220466" w:rsidRPr="004179C1" w:rsidRDefault="00C34CBC" w:rsidP="0048438C">
            <w:pPr>
              <w:spacing w:before="60" w:after="60"/>
              <w:rPr>
                <w:rFonts w:asciiTheme="minorBidi" w:hAnsiTheme="minorBidi"/>
                <w:b/>
                <w:sz w:val="24"/>
                <w:szCs w:val="24"/>
              </w:rPr>
            </w:pPr>
            <w:r w:rsidRPr="004179C1">
              <w:rPr>
                <w:rFonts w:asciiTheme="minorBidi" w:hAnsiTheme="minorBidi"/>
                <w:b/>
                <w:sz w:val="24"/>
                <w:szCs w:val="24"/>
              </w:rPr>
              <w:t>RO</w:t>
            </w:r>
            <w:r w:rsidR="00220466" w:rsidRPr="004179C1">
              <w:rPr>
                <w:rFonts w:asciiTheme="minorBidi" w:hAnsiTheme="minorBidi"/>
                <w:b/>
                <w:sz w:val="24"/>
                <w:szCs w:val="24"/>
              </w:rPr>
              <w:t xml:space="preserve"> unique no.:</w:t>
            </w:r>
          </w:p>
        </w:tc>
        <w:tc>
          <w:tcPr>
            <w:tcW w:w="4949" w:type="dxa"/>
            <w:gridSpan w:val="2"/>
          </w:tcPr>
          <w:p w14:paraId="4573E022" w14:textId="09D5796A" w:rsidR="00220466" w:rsidRPr="001B22D9" w:rsidRDefault="00D302AA" w:rsidP="00D302AA">
            <w:pPr>
              <w:spacing w:before="60" w:after="60"/>
              <w:rPr>
                <w:rFonts w:asciiTheme="minorBidi" w:hAnsiTheme="minorBidi"/>
                <w:sz w:val="24"/>
                <w:szCs w:val="24"/>
              </w:rPr>
            </w:pPr>
            <w:r w:rsidRPr="00D302AA">
              <w:rPr>
                <w:rFonts w:asciiTheme="minorBidi" w:hAnsiTheme="minorBidi"/>
                <w:sz w:val="24"/>
                <w:szCs w:val="24"/>
              </w:rPr>
              <w:t>RO-BWRX300-00</w:t>
            </w:r>
            <w:r w:rsidR="007F25D8">
              <w:rPr>
                <w:rFonts w:asciiTheme="minorBidi" w:hAnsiTheme="minorBidi"/>
                <w:sz w:val="24"/>
                <w:szCs w:val="24"/>
              </w:rPr>
              <w:t>3</w:t>
            </w:r>
          </w:p>
        </w:tc>
      </w:tr>
      <w:tr w:rsidR="004C441A" w:rsidRPr="004C441A" w14:paraId="4573E026" w14:textId="77777777" w:rsidTr="2899B428">
        <w:trPr>
          <w:trHeight w:val="202"/>
        </w:trPr>
        <w:tc>
          <w:tcPr>
            <w:tcW w:w="4948" w:type="dxa"/>
          </w:tcPr>
          <w:p w14:paraId="4573E024" w14:textId="61F5DE6D" w:rsidR="00220466" w:rsidRPr="001B22D9" w:rsidRDefault="00850471" w:rsidP="0048438C">
            <w:pPr>
              <w:spacing w:before="60" w:after="60"/>
              <w:rPr>
                <w:rFonts w:asciiTheme="minorBidi" w:hAnsiTheme="minorBidi"/>
                <w:b/>
                <w:sz w:val="24"/>
                <w:szCs w:val="24"/>
              </w:rPr>
            </w:pPr>
            <w:r w:rsidRPr="001B22D9">
              <w:rPr>
                <w:rFonts w:asciiTheme="minorBidi" w:hAnsiTheme="minorBidi"/>
                <w:b/>
                <w:sz w:val="24"/>
                <w:szCs w:val="24"/>
              </w:rPr>
              <w:t>Revision:</w:t>
            </w:r>
          </w:p>
        </w:tc>
        <w:tc>
          <w:tcPr>
            <w:tcW w:w="4949" w:type="dxa"/>
            <w:gridSpan w:val="2"/>
          </w:tcPr>
          <w:p w14:paraId="4573E025" w14:textId="7B4F337A" w:rsidR="00220466" w:rsidRPr="001B22D9" w:rsidRDefault="00E7666E" w:rsidP="0048438C">
            <w:pPr>
              <w:spacing w:before="60" w:after="60"/>
              <w:rPr>
                <w:rFonts w:asciiTheme="minorBidi" w:hAnsiTheme="minorBidi"/>
                <w:sz w:val="24"/>
                <w:szCs w:val="24"/>
              </w:rPr>
            </w:pPr>
            <w:r>
              <w:rPr>
                <w:rFonts w:asciiTheme="minorBidi" w:hAnsiTheme="minorBidi"/>
                <w:sz w:val="24"/>
                <w:szCs w:val="24"/>
              </w:rPr>
              <w:t xml:space="preserve">Issue </w:t>
            </w:r>
            <w:r w:rsidR="00D302AA">
              <w:rPr>
                <w:rFonts w:asciiTheme="minorBidi" w:hAnsiTheme="minorBidi"/>
                <w:sz w:val="24"/>
                <w:szCs w:val="24"/>
              </w:rPr>
              <w:t>1</w:t>
            </w:r>
          </w:p>
        </w:tc>
      </w:tr>
      <w:tr w:rsidR="004C441A" w:rsidRPr="004C441A" w14:paraId="3FF001D1" w14:textId="77777777" w:rsidTr="2899B428">
        <w:trPr>
          <w:trHeight w:val="202"/>
        </w:trPr>
        <w:tc>
          <w:tcPr>
            <w:tcW w:w="4948" w:type="dxa"/>
          </w:tcPr>
          <w:p w14:paraId="20FBBDA3" w14:textId="34CA6CCC" w:rsidR="00850471" w:rsidRPr="004179C1" w:rsidRDefault="00850471" w:rsidP="0048438C">
            <w:pPr>
              <w:spacing w:before="60" w:after="60"/>
              <w:rPr>
                <w:rFonts w:asciiTheme="minorBidi" w:hAnsiTheme="minorBidi"/>
                <w:b/>
                <w:sz w:val="24"/>
                <w:szCs w:val="24"/>
              </w:rPr>
            </w:pPr>
            <w:r w:rsidRPr="004179C1">
              <w:rPr>
                <w:rFonts w:asciiTheme="minorBidi" w:hAnsiTheme="minorBidi"/>
                <w:b/>
                <w:sz w:val="24"/>
                <w:szCs w:val="24"/>
              </w:rPr>
              <w:t>Date sent:</w:t>
            </w:r>
          </w:p>
        </w:tc>
        <w:tc>
          <w:tcPr>
            <w:tcW w:w="4949" w:type="dxa"/>
            <w:gridSpan w:val="2"/>
          </w:tcPr>
          <w:p w14:paraId="74A6D96C" w14:textId="6CE8C4A5" w:rsidR="00850471" w:rsidRPr="00402FD5" w:rsidRDefault="00E7666E" w:rsidP="0048438C">
            <w:pPr>
              <w:spacing w:before="60" w:after="60"/>
              <w:rPr>
                <w:rFonts w:asciiTheme="minorBidi" w:hAnsiTheme="minorBidi"/>
                <w:sz w:val="24"/>
                <w:szCs w:val="24"/>
              </w:rPr>
            </w:pPr>
            <w:r w:rsidRPr="00402FD5">
              <w:rPr>
                <w:rFonts w:asciiTheme="minorBidi" w:hAnsiTheme="minorBidi"/>
                <w:sz w:val="24"/>
                <w:szCs w:val="24"/>
              </w:rPr>
              <w:t>14/07/2025</w:t>
            </w:r>
          </w:p>
        </w:tc>
      </w:tr>
      <w:tr w:rsidR="004C441A" w:rsidRPr="004C441A" w14:paraId="4573E029" w14:textId="77777777" w:rsidTr="2899B428">
        <w:trPr>
          <w:trHeight w:val="211"/>
        </w:trPr>
        <w:tc>
          <w:tcPr>
            <w:tcW w:w="4948" w:type="dxa"/>
          </w:tcPr>
          <w:p w14:paraId="4573E027" w14:textId="77777777" w:rsidR="00220466" w:rsidRPr="004179C1" w:rsidRDefault="00220466" w:rsidP="0048438C">
            <w:pPr>
              <w:spacing w:before="60" w:after="60"/>
              <w:rPr>
                <w:rFonts w:asciiTheme="minorBidi" w:hAnsiTheme="minorBidi"/>
                <w:b/>
                <w:sz w:val="24"/>
                <w:szCs w:val="24"/>
              </w:rPr>
            </w:pPr>
            <w:r w:rsidRPr="004179C1">
              <w:rPr>
                <w:rFonts w:asciiTheme="minorBidi" w:hAnsiTheme="minorBidi"/>
                <w:b/>
                <w:sz w:val="24"/>
                <w:szCs w:val="24"/>
              </w:rPr>
              <w:t>Acknowledgement required by:</w:t>
            </w:r>
          </w:p>
        </w:tc>
        <w:tc>
          <w:tcPr>
            <w:tcW w:w="4949" w:type="dxa"/>
            <w:gridSpan w:val="2"/>
          </w:tcPr>
          <w:p w14:paraId="4573E028" w14:textId="274659A2" w:rsidR="00220466" w:rsidRPr="00EF2AB6" w:rsidRDefault="00EF2AB6" w:rsidP="0048438C">
            <w:pPr>
              <w:spacing w:before="60" w:after="60"/>
              <w:rPr>
                <w:rFonts w:asciiTheme="minorBidi" w:hAnsiTheme="minorBidi"/>
                <w:sz w:val="24"/>
                <w:szCs w:val="24"/>
              </w:rPr>
            </w:pPr>
            <w:r w:rsidRPr="00EF2AB6">
              <w:rPr>
                <w:rFonts w:asciiTheme="minorBidi" w:hAnsiTheme="minorBidi"/>
                <w:sz w:val="24"/>
                <w:szCs w:val="24"/>
              </w:rPr>
              <w:t>04/08/2025</w:t>
            </w:r>
          </w:p>
        </w:tc>
      </w:tr>
      <w:tr w:rsidR="004C441A" w:rsidRPr="004C441A" w14:paraId="4573E02C" w14:textId="77777777" w:rsidTr="2899B428">
        <w:trPr>
          <w:trHeight w:val="202"/>
        </w:trPr>
        <w:tc>
          <w:tcPr>
            <w:tcW w:w="4948" w:type="dxa"/>
          </w:tcPr>
          <w:p w14:paraId="4573E02A" w14:textId="2C90C52D" w:rsidR="00220466" w:rsidRPr="004179C1" w:rsidRDefault="00C34CBC" w:rsidP="0048438C">
            <w:pPr>
              <w:spacing w:before="60" w:after="60"/>
              <w:rPr>
                <w:rFonts w:asciiTheme="minorBidi" w:hAnsiTheme="minorBidi"/>
                <w:b/>
                <w:sz w:val="24"/>
                <w:szCs w:val="24"/>
              </w:rPr>
            </w:pPr>
            <w:r w:rsidRPr="004179C1">
              <w:rPr>
                <w:rFonts w:asciiTheme="minorBidi" w:hAnsiTheme="minorBidi"/>
                <w:b/>
                <w:sz w:val="24"/>
                <w:szCs w:val="24"/>
              </w:rPr>
              <w:t xml:space="preserve">Resolution Plan </w:t>
            </w:r>
            <w:r w:rsidR="0000781D" w:rsidRPr="004179C1">
              <w:rPr>
                <w:rFonts w:asciiTheme="minorBidi" w:hAnsiTheme="minorBidi"/>
                <w:b/>
                <w:sz w:val="24"/>
                <w:szCs w:val="24"/>
              </w:rPr>
              <w:t xml:space="preserve">Agreement </w:t>
            </w:r>
            <w:r w:rsidRPr="004179C1">
              <w:rPr>
                <w:rFonts w:asciiTheme="minorBidi" w:hAnsiTheme="minorBidi"/>
                <w:b/>
                <w:sz w:val="24"/>
                <w:szCs w:val="24"/>
              </w:rPr>
              <w:t>Required by</w:t>
            </w:r>
            <w:r w:rsidR="00220466" w:rsidRPr="004179C1">
              <w:rPr>
                <w:rFonts w:asciiTheme="minorBidi" w:hAnsiTheme="minorBidi"/>
                <w:b/>
                <w:sz w:val="24"/>
                <w:szCs w:val="24"/>
              </w:rPr>
              <w:t>:</w:t>
            </w:r>
          </w:p>
        </w:tc>
        <w:tc>
          <w:tcPr>
            <w:tcW w:w="4949" w:type="dxa"/>
            <w:gridSpan w:val="2"/>
          </w:tcPr>
          <w:p w14:paraId="4573E02B" w14:textId="654655AE" w:rsidR="0000781D" w:rsidRPr="000D1C05" w:rsidRDefault="00EF2AB6" w:rsidP="0048438C">
            <w:pPr>
              <w:spacing w:before="60" w:after="60"/>
              <w:rPr>
                <w:rFonts w:asciiTheme="minorBidi" w:hAnsiTheme="minorBidi"/>
                <w:sz w:val="24"/>
                <w:szCs w:val="24"/>
              </w:rPr>
            </w:pPr>
            <w:r w:rsidRPr="000D1C05">
              <w:rPr>
                <w:rFonts w:asciiTheme="minorBidi" w:hAnsiTheme="minorBidi"/>
                <w:sz w:val="24"/>
                <w:szCs w:val="24"/>
              </w:rPr>
              <w:t>01/09/2025</w:t>
            </w:r>
          </w:p>
        </w:tc>
      </w:tr>
      <w:tr w:rsidR="004C441A" w:rsidRPr="004C441A" w14:paraId="4573E032" w14:textId="77777777" w:rsidTr="2899B428">
        <w:trPr>
          <w:trHeight w:val="168"/>
        </w:trPr>
        <w:tc>
          <w:tcPr>
            <w:tcW w:w="4948" w:type="dxa"/>
          </w:tcPr>
          <w:p w14:paraId="4573E030" w14:textId="641F0447" w:rsidR="00220466" w:rsidRPr="004179C1" w:rsidRDefault="00867341" w:rsidP="0048438C">
            <w:pPr>
              <w:spacing w:before="60" w:after="60"/>
              <w:rPr>
                <w:rFonts w:asciiTheme="minorBidi" w:hAnsiTheme="minorBidi"/>
                <w:b/>
                <w:sz w:val="24"/>
                <w:szCs w:val="24"/>
              </w:rPr>
            </w:pPr>
            <w:r w:rsidRPr="004179C1">
              <w:rPr>
                <w:rFonts w:asciiTheme="minorBidi" w:hAnsiTheme="minorBidi"/>
                <w:b/>
                <w:sz w:val="24"/>
                <w:szCs w:val="24"/>
              </w:rPr>
              <w:t>Record Reference</w:t>
            </w:r>
            <w:r w:rsidR="00494EE4" w:rsidRPr="004179C1">
              <w:rPr>
                <w:rFonts w:asciiTheme="minorBidi" w:hAnsiTheme="minorBidi"/>
                <w:b/>
                <w:sz w:val="24"/>
                <w:szCs w:val="24"/>
              </w:rPr>
              <w:t>:</w:t>
            </w:r>
          </w:p>
        </w:tc>
        <w:tc>
          <w:tcPr>
            <w:tcW w:w="4949" w:type="dxa"/>
            <w:gridSpan w:val="2"/>
          </w:tcPr>
          <w:p w14:paraId="4573E031" w14:textId="68E51014" w:rsidR="00220466" w:rsidRPr="009C58B0" w:rsidRDefault="009C58B0" w:rsidP="69298682">
            <w:pPr>
              <w:spacing w:before="60" w:after="60"/>
              <w:rPr>
                <w:rFonts w:asciiTheme="minorBidi" w:hAnsiTheme="minorBidi"/>
                <w:sz w:val="24"/>
                <w:szCs w:val="24"/>
              </w:rPr>
            </w:pPr>
            <w:r w:rsidRPr="009C58B0">
              <w:rPr>
                <w:rFonts w:asciiTheme="minorBidi" w:hAnsiTheme="minorBidi"/>
                <w:sz w:val="24"/>
                <w:szCs w:val="24"/>
              </w:rPr>
              <w:t>ONRW-2126615823-7821</w:t>
            </w:r>
          </w:p>
        </w:tc>
      </w:tr>
      <w:tr w:rsidR="004C441A" w:rsidRPr="004C441A" w14:paraId="4573E035" w14:textId="77777777" w:rsidTr="2899B428">
        <w:trPr>
          <w:trHeight w:val="202"/>
        </w:trPr>
        <w:tc>
          <w:tcPr>
            <w:tcW w:w="4948" w:type="dxa"/>
          </w:tcPr>
          <w:p w14:paraId="4573E033" w14:textId="26F0FB88" w:rsidR="0040443F" w:rsidRPr="004179C1" w:rsidRDefault="0040443F" w:rsidP="0040443F">
            <w:pPr>
              <w:spacing w:before="60" w:after="60"/>
              <w:rPr>
                <w:rFonts w:asciiTheme="minorBidi" w:hAnsiTheme="minorBidi"/>
                <w:b/>
                <w:sz w:val="24"/>
                <w:szCs w:val="24"/>
              </w:rPr>
            </w:pPr>
            <w:r w:rsidRPr="004179C1">
              <w:rPr>
                <w:rFonts w:asciiTheme="minorBidi" w:hAnsiTheme="minorBidi"/>
                <w:b/>
                <w:sz w:val="24"/>
                <w:szCs w:val="24"/>
              </w:rPr>
              <w:t>Related RQ / RO No. and CM9 Ref:</w:t>
            </w:r>
            <w:r w:rsidRPr="004179C1">
              <w:rPr>
                <w:rFonts w:asciiTheme="minorBidi" w:hAnsiTheme="minorBidi"/>
                <w:sz w:val="24"/>
                <w:szCs w:val="24"/>
              </w:rPr>
              <w:t xml:space="preserve"> (if any)</w:t>
            </w:r>
            <w:r w:rsidRPr="004179C1">
              <w:rPr>
                <w:rFonts w:asciiTheme="minorBidi" w:hAnsiTheme="minorBidi"/>
                <w:b/>
                <w:sz w:val="24"/>
                <w:szCs w:val="24"/>
              </w:rPr>
              <w:t>:</w:t>
            </w:r>
          </w:p>
        </w:tc>
        <w:tc>
          <w:tcPr>
            <w:tcW w:w="4949" w:type="dxa"/>
            <w:gridSpan w:val="2"/>
          </w:tcPr>
          <w:p w14:paraId="4573E034" w14:textId="7C627EB3" w:rsidR="004B32DA" w:rsidRPr="00582DAC" w:rsidRDefault="00364C85" w:rsidP="004B32DA">
            <w:pPr>
              <w:spacing w:before="60" w:after="60"/>
              <w:rPr>
                <w:rFonts w:asciiTheme="minorBidi" w:hAnsiTheme="minorBidi"/>
                <w:color w:val="F6F6F6"/>
                <w:sz w:val="24"/>
                <w:szCs w:val="24"/>
              </w:rPr>
            </w:pPr>
            <w:r w:rsidRPr="00364C85">
              <w:rPr>
                <w:rFonts w:asciiTheme="minorBidi" w:hAnsiTheme="minorBidi"/>
                <w:sz w:val="24"/>
                <w:szCs w:val="24"/>
              </w:rPr>
              <w:t>RQ-01980</w:t>
            </w:r>
          </w:p>
        </w:tc>
      </w:tr>
      <w:tr w:rsidR="004C441A" w:rsidRPr="004C441A" w14:paraId="4573E03E" w14:textId="77777777" w:rsidTr="2899B428">
        <w:trPr>
          <w:trHeight w:val="202"/>
        </w:trPr>
        <w:tc>
          <w:tcPr>
            <w:tcW w:w="4948" w:type="dxa"/>
          </w:tcPr>
          <w:p w14:paraId="4573E03C" w14:textId="77777777" w:rsidR="00850471" w:rsidRPr="004179C1" w:rsidRDefault="00850471" w:rsidP="0048438C">
            <w:pPr>
              <w:spacing w:before="60" w:after="60"/>
              <w:rPr>
                <w:rFonts w:asciiTheme="minorBidi" w:hAnsiTheme="minorBidi"/>
                <w:b/>
                <w:sz w:val="24"/>
                <w:szCs w:val="24"/>
              </w:rPr>
            </w:pPr>
            <w:r w:rsidRPr="004179C1">
              <w:rPr>
                <w:rFonts w:asciiTheme="minorBidi" w:hAnsiTheme="minorBidi"/>
                <w:b/>
                <w:sz w:val="24"/>
                <w:szCs w:val="24"/>
              </w:rPr>
              <w:t>Observation title:</w:t>
            </w:r>
          </w:p>
        </w:tc>
        <w:tc>
          <w:tcPr>
            <w:tcW w:w="4949" w:type="dxa"/>
            <w:gridSpan w:val="2"/>
          </w:tcPr>
          <w:p w14:paraId="4573E03D" w14:textId="7E9F2390" w:rsidR="0040443F" w:rsidRPr="004179C1" w:rsidRDefault="00F52A28" w:rsidP="0048438C">
            <w:pPr>
              <w:spacing w:before="60" w:after="60"/>
              <w:rPr>
                <w:rFonts w:asciiTheme="minorBidi" w:hAnsiTheme="minorBidi"/>
                <w:sz w:val="24"/>
                <w:szCs w:val="24"/>
              </w:rPr>
            </w:pPr>
            <w:r w:rsidRPr="004179C1">
              <w:rPr>
                <w:rFonts w:asciiTheme="minorBidi" w:hAnsiTheme="minorBidi"/>
                <w:sz w:val="24"/>
                <w:szCs w:val="24"/>
              </w:rPr>
              <w:t>D</w:t>
            </w:r>
            <w:r w:rsidR="00B11631" w:rsidRPr="004179C1">
              <w:rPr>
                <w:rFonts w:asciiTheme="minorBidi" w:hAnsiTheme="minorBidi"/>
                <w:sz w:val="24"/>
                <w:szCs w:val="24"/>
              </w:rPr>
              <w:t xml:space="preserve">esign for </w:t>
            </w:r>
            <w:r w:rsidRPr="004179C1">
              <w:rPr>
                <w:rFonts w:asciiTheme="minorBidi" w:hAnsiTheme="minorBidi"/>
                <w:sz w:val="24"/>
                <w:szCs w:val="24"/>
              </w:rPr>
              <w:t>D</w:t>
            </w:r>
            <w:r w:rsidR="00B11631" w:rsidRPr="004179C1">
              <w:rPr>
                <w:rFonts w:asciiTheme="minorBidi" w:hAnsiTheme="minorBidi"/>
                <w:sz w:val="24"/>
                <w:szCs w:val="24"/>
              </w:rPr>
              <w:t>ecommissioning</w:t>
            </w:r>
          </w:p>
        </w:tc>
      </w:tr>
      <w:tr w:rsidR="004C441A" w:rsidRPr="004C441A" w14:paraId="4573E043" w14:textId="77777777" w:rsidTr="2899B428">
        <w:trPr>
          <w:trHeight w:val="202"/>
        </w:trPr>
        <w:tc>
          <w:tcPr>
            <w:tcW w:w="4948" w:type="dxa"/>
          </w:tcPr>
          <w:p w14:paraId="4573E040" w14:textId="1B36DEE3" w:rsidR="00CC67B6" w:rsidRPr="004179C1" w:rsidRDefault="00CC67B6" w:rsidP="004C441A">
            <w:pPr>
              <w:spacing w:before="60" w:after="60"/>
              <w:rPr>
                <w:rFonts w:asciiTheme="minorBidi" w:hAnsiTheme="minorBidi"/>
                <w:sz w:val="24"/>
                <w:szCs w:val="24"/>
              </w:rPr>
            </w:pPr>
            <w:r w:rsidRPr="004179C1">
              <w:rPr>
                <w:rFonts w:asciiTheme="minorBidi" w:hAnsiTheme="minorBidi"/>
                <w:b/>
                <w:sz w:val="24"/>
                <w:szCs w:val="24"/>
              </w:rPr>
              <w:t>Lead technical topic:</w:t>
            </w:r>
          </w:p>
        </w:tc>
        <w:tc>
          <w:tcPr>
            <w:tcW w:w="4949" w:type="dxa"/>
            <w:gridSpan w:val="2"/>
          </w:tcPr>
          <w:p w14:paraId="4573E042" w14:textId="469049B7" w:rsidR="00CC67B6" w:rsidRPr="004179C1" w:rsidRDefault="00E84397" w:rsidP="00EB27DA">
            <w:pPr>
              <w:spacing w:before="60" w:after="60"/>
              <w:rPr>
                <w:rFonts w:asciiTheme="minorBidi" w:hAnsiTheme="minorBidi"/>
                <w:sz w:val="24"/>
                <w:szCs w:val="24"/>
              </w:rPr>
            </w:pPr>
            <w:r w:rsidRPr="004179C1">
              <w:rPr>
                <w:rFonts w:asciiTheme="minorBidi" w:hAnsiTheme="minorBidi"/>
                <w:b/>
                <w:sz w:val="24"/>
                <w:szCs w:val="24"/>
              </w:rPr>
              <w:t>Nuclear Liabilities Regulation</w:t>
            </w:r>
          </w:p>
        </w:tc>
      </w:tr>
      <w:tr w:rsidR="004C441A" w:rsidRPr="004C441A" w14:paraId="4573E045" w14:textId="77777777" w:rsidTr="2899B428">
        <w:trPr>
          <w:trHeight w:val="242"/>
        </w:trPr>
        <w:tc>
          <w:tcPr>
            <w:tcW w:w="9897" w:type="dxa"/>
            <w:gridSpan w:val="3"/>
            <w:shd w:val="clear" w:color="auto" w:fill="CCCCCC"/>
          </w:tcPr>
          <w:p w14:paraId="4573E044" w14:textId="7ECC632F" w:rsidR="00850471" w:rsidRPr="00364C85" w:rsidRDefault="00581D5B" w:rsidP="0048438C">
            <w:pPr>
              <w:spacing w:before="60" w:after="60"/>
              <w:rPr>
                <w:rFonts w:asciiTheme="minorBidi" w:hAnsiTheme="minorBidi"/>
                <w:b/>
                <w:sz w:val="24"/>
                <w:szCs w:val="24"/>
              </w:rPr>
            </w:pPr>
            <w:r w:rsidRPr="00364C85">
              <w:rPr>
                <w:rFonts w:asciiTheme="minorBidi" w:hAnsiTheme="minorBidi"/>
                <w:b/>
                <w:sz w:val="24"/>
                <w:szCs w:val="24"/>
              </w:rPr>
              <w:t>REGULATORY OBSERVATION:</w:t>
            </w:r>
          </w:p>
        </w:tc>
      </w:tr>
      <w:tr w:rsidR="004C441A" w:rsidRPr="004C441A" w14:paraId="4573E049" w14:textId="77777777" w:rsidTr="2899B428">
        <w:tc>
          <w:tcPr>
            <w:tcW w:w="9897" w:type="dxa"/>
            <w:gridSpan w:val="3"/>
          </w:tcPr>
          <w:p w14:paraId="2BF777B1" w14:textId="692F4F9B" w:rsidR="003418C1" w:rsidRPr="004179C1" w:rsidRDefault="00090417" w:rsidP="002E1C56">
            <w:pPr>
              <w:rPr>
                <w:rFonts w:ascii="Arial" w:hAnsi="Arial" w:cs="Arial"/>
                <w:sz w:val="24"/>
                <w:szCs w:val="24"/>
              </w:rPr>
            </w:pPr>
            <w:r w:rsidRPr="004179C1">
              <w:rPr>
                <w:rFonts w:ascii="Arial" w:hAnsi="Arial" w:cs="Arial"/>
                <w:sz w:val="24"/>
                <w:szCs w:val="24"/>
              </w:rPr>
              <w:t xml:space="preserve">This </w:t>
            </w:r>
            <w:r w:rsidR="00651CCB" w:rsidRPr="004179C1">
              <w:rPr>
                <w:rFonts w:ascii="Arial" w:hAnsi="Arial" w:cs="Arial"/>
                <w:sz w:val="24"/>
                <w:szCs w:val="24"/>
              </w:rPr>
              <w:t>regulatory observation (</w:t>
            </w:r>
            <w:r w:rsidRPr="004179C1">
              <w:rPr>
                <w:rFonts w:ascii="Arial" w:hAnsi="Arial" w:cs="Arial"/>
                <w:sz w:val="24"/>
                <w:szCs w:val="24"/>
              </w:rPr>
              <w:t>RO</w:t>
            </w:r>
            <w:r w:rsidR="00651CCB" w:rsidRPr="004179C1">
              <w:rPr>
                <w:rFonts w:ascii="Arial" w:hAnsi="Arial" w:cs="Arial"/>
                <w:sz w:val="24"/>
                <w:szCs w:val="24"/>
              </w:rPr>
              <w:t>)</w:t>
            </w:r>
            <w:r w:rsidRPr="004179C1">
              <w:rPr>
                <w:rFonts w:ascii="Arial" w:hAnsi="Arial" w:cs="Arial"/>
                <w:sz w:val="24"/>
                <w:szCs w:val="24"/>
              </w:rPr>
              <w:t xml:space="preserve"> does not contain any export</w:t>
            </w:r>
            <w:r w:rsidR="00F27A65" w:rsidRPr="004179C1">
              <w:rPr>
                <w:rFonts w:ascii="Arial" w:hAnsi="Arial" w:cs="Arial"/>
                <w:sz w:val="24"/>
                <w:szCs w:val="24"/>
              </w:rPr>
              <w:t>-</w:t>
            </w:r>
            <w:r w:rsidRPr="004179C1">
              <w:rPr>
                <w:rFonts w:ascii="Arial" w:hAnsi="Arial" w:cs="Arial"/>
                <w:sz w:val="24"/>
                <w:szCs w:val="24"/>
              </w:rPr>
              <w:t>controlled information.</w:t>
            </w:r>
          </w:p>
          <w:p w14:paraId="70689DAB" w14:textId="7E413109" w:rsidR="00790F40" w:rsidRPr="00C23E0E" w:rsidRDefault="00790F40" w:rsidP="002E1C56">
            <w:pPr>
              <w:rPr>
                <w:rFonts w:ascii="Arial" w:hAnsi="Arial" w:cs="Arial"/>
                <w:b/>
                <w:bCs/>
                <w:sz w:val="24"/>
                <w:szCs w:val="24"/>
              </w:rPr>
            </w:pPr>
            <w:r w:rsidRPr="00C23E0E">
              <w:rPr>
                <w:rFonts w:ascii="Arial" w:hAnsi="Arial" w:cs="Arial"/>
                <w:b/>
                <w:bCs/>
                <w:sz w:val="24"/>
                <w:szCs w:val="24"/>
              </w:rPr>
              <w:t>Background</w:t>
            </w:r>
          </w:p>
          <w:p w14:paraId="3950F2F5" w14:textId="780C7FE0" w:rsidR="00134F0F" w:rsidRPr="004179C1" w:rsidRDefault="00E3409C" w:rsidP="0001480D">
            <w:pPr>
              <w:rPr>
                <w:rFonts w:ascii="Arial" w:hAnsi="Arial" w:cs="Arial"/>
                <w:sz w:val="24"/>
                <w:szCs w:val="24"/>
              </w:rPr>
            </w:pPr>
            <w:r w:rsidRPr="004179C1">
              <w:rPr>
                <w:rFonts w:ascii="Arial" w:hAnsi="Arial" w:cs="Arial"/>
                <w:sz w:val="24"/>
                <w:szCs w:val="24"/>
              </w:rPr>
              <w:t xml:space="preserve">The </w:t>
            </w:r>
            <w:r w:rsidR="00B11F99">
              <w:rPr>
                <w:rFonts w:ascii="Arial" w:hAnsi="Arial" w:cs="Arial"/>
                <w:sz w:val="24"/>
                <w:szCs w:val="24"/>
              </w:rPr>
              <w:t>objective of the Generic Design Assessment (</w:t>
            </w:r>
            <w:r w:rsidRPr="004179C1">
              <w:rPr>
                <w:rFonts w:ascii="Arial" w:hAnsi="Arial" w:cs="Arial"/>
                <w:sz w:val="24"/>
                <w:szCs w:val="24"/>
              </w:rPr>
              <w:t>GDA</w:t>
            </w:r>
            <w:r w:rsidR="00B11F99">
              <w:rPr>
                <w:rFonts w:ascii="Arial" w:hAnsi="Arial" w:cs="Arial"/>
                <w:sz w:val="24"/>
                <w:szCs w:val="24"/>
              </w:rPr>
              <w:t>)</w:t>
            </w:r>
            <w:r w:rsidRPr="004179C1">
              <w:rPr>
                <w:rFonts w:ascii="Arial" w:hAnsi="Arial" w:cs="Arial"/>
                <w:sz w:val="24"/>
                <w:szCs w:val="24"/>
              </w:rPr>
              <w:t xml:space="preserve"> is “to provide confidence that the proposed design is capable of being constructed, operated and decommissioned in accordance with the standards of safety, security and environmental protection required in GB" </w:t>
            </w:r>
            <w:r w:rsidR="00047F96" w:rsidRPr="004179C1">
              <w:rPr>
                <w:rFonts w:ascii="Arial" w:hAnsi="Arial" w:cs="Arial"/>
                <w:sz w:val="24"/>
                <w:szCs w:val="24"/>
              </w:rPr>
              <w:fldChar w:fldCharType="begin"/>
            </w:r>
            <w:r w:rsidR="00047F96" w:rsidRPr="004179C1">
              <w:rPr>
                <w:rFonts w:ascii="Arial" w:hAnsi="Arial" w:cs="Arial"/>
                <w:sz w:val="24"/>
                <w:szCs w:val="24"/>
              </w:rPr>
              <w:instrText xml:space="preserve"> REF _Ref201772375 \r \h </w:instrText>
            </w:r>
            <w:r w:rsidR="004179C1">
              <w:rPr>
                <w:rFonts w:ascii="Arial" w:hAnsi="Arial" w:cs="Arial"/>
                <w:sz w:val="24"/>
                <w:szCs w:val="24"/>
              </w:rPr>
              <w:instrText xml:space="preserve"> \* MERGEFORMAT </w:instrText>
            </w:r>
            <w:r w:rsidR="00047F96" w:rsidRPr="004179C1">
              <w:rPr>
                <w:rFonts w:ascii="Arial" w:hAnsi="Arial" w:cs="Arial"/>
                <w:sz w:val="24"/>
                <w:szCs w:val="24"/>
              </w:rPr>
            </w:r>
            <w:r w:rsidR="00047F96" w:rsidRPr="004179C1">
              <w:rPr>
                <w:rFonts w:ascii="Arial" w:hAnsi="Arial" w:cs="Arial"/>
                <w:sz w:val="24"/>
                <w:szCs w:val="24"/>
              </w:rPr>
              <w:fldChar w:fldCharType="separate"/>
            </w:r>
            <w:r w:rsidR="006030D6">
              <w:rPr>
                <w:rFonts w:ascii="Arial" w:hAnsi="Arial" w:cs="Arial"/>
                <w:sz w:val="24"/>
                <w:szCs w:val="24"/>
                <w:cs/>
              </w:rPr>
              <w:t>‎</w:t>
            </w:r>
            <w:r w:rsidR="006030D6">
              <w:rPr>
                <w:rFonts w:ascii="Arial" w:hAnsi="Arial" w:cs="Arial"/>
                <w:sz w:val="24"/>
                <w:szCs w:val="24"/>
              </w:rPr>
              <w:t>[1]</w:t>
            </w:r>
            <w:r w:rsidR="00047F96" w:rsidRPr="004179C1">
              <w:rPr>
                <w:rFonts w:ascii="Arial" w:hAnsi="Arial" w:cs="Arial"/>
                <w:sz w:val="24"/>
                <w:szCs w:val="24"/>
              </w:rPr>
              <w:fldChar w:fldCharType="end"/>
            </w:r>
            <w:r w:rsidRPr="004179C1">
              <w:rPr>
                <w:rFonts w:ascii="Arial" w:hAnsi="Arial" w:cs="Arial"/>
                <w:sz w:val="24"/>
                <w:szCs w:val="24"/>
              </w:rPr>
              <w:t xml:space="preserve">. As part of this, </w:t>
            </w:r>
            <w:r w:rsidR="00D907E3">
              <w:rPr>
                <w:rFonts w:ascii="Arial" w:hAnsi="Arial" w:cs="Arial"/>
                <w:sz w:val="24"/>
                <w:szCs w:val="24"/>
              </w:rPr>
              <w:t xml:space="preserve">our </w:t>
            </w:r>
            <w:r w:rsidRPr="004179C1">
              <w:rPr>
                <w:rFonts w:ascii="Arial" w:hAnsi="Arial" w:cs="Arial"/>
                <w:sz w:val="24"/>
                <w:szCs w:val="24"/>
              </w:rPr>
              <w:t xml:space="preserve">expectation is that </w:t>
            </w:r>
            <w:r w:rsidR="00A26629">
              <w:rPr>
                <w:rFonts w:ascii="Arial" w:hAnsi="Arial" w:cs="Arial"/>
                <w:sz w:val="24"/>
                <w:szCs w:val="24"/>
              </w:rPr>
              <w:t xml:space="preserve">the </w:t>
            </w:r>
            <w:r w:rsidR="00AF36F5" w:rsidRPr="004179C1">
              <w:rPr>
                <w:rFonts w:ascii="Arial" w:hAnsi="Arial" w:cs="Arial"/>
                <w:sz w:val="24"/>
                <w:szCs w:val="24"/>
              </w:rPr>
              <w:t>Requesti</w:t>
            </w:r>
            <w:r w:rsidR="00581982">
              <w:rPr>
                <w:rFonts w:ascii="Arial" w:hAnsi="Arial" w:cs="Arial"/>
                <w:sz w:val="24"/>
                <w:szCs w:val="24"/>
              </w:rPr>
              <w:t>ng</w:t>
            </w:r>
            <w:r w:rsidR="00AF36F5" w:rsidRPr="004179C1">
              <w:rPr>
                <w:rFonts w:ascii="Arial" w:hAnsi="Arial" w:cs="Arial"/>
                <w:sz w:val="24"/>
                <w:szCs w:val="24"/>
              </w:rPr>
              <w:t xml:space="preserve"> Part</w:t>
            </w:r>
            <w:r w:rsidR="00A26629">
              <w:rPr>
                <w:rFonts w:ascii="Arial" w:hAnsi="Arial" w:cs="Arial"/>
                <w:sz w:val="24"/>
                <w:szCs w:val="24"/>
              </w:rPr>
              <w:t>y</w:t>
            </w:r>
            <w:r w:rsidR="007D0975" w:rsidRPr="004179C1">
              <w:rPr>
                <w:rFonts w:ascii="Arial" w:hAnsi="Arial" w:cs="Arial"/>
                <w:sz w:val="24"/>
                <w:szCs w:val="24"/>
              </w:rPr>
              <w:t xml:space="preserve"> </w:t>
            </w:r>
            <w:r w:rsidR="00AF36F5" w:rsidRPr="004179C1">
              <w:rPr>
                <w:rFonts w:ascii="Arial" w:hAnsi="Arial" w:cs="Arial"/>
                <w:sz w:val="24"/>
                <w:szCs w:val="24"/>
              </w:rPr>
              <w:t>(RP)</w:t>
            </w:r>
            <w:r w:rsidRPr="004179C1">
              <w:rPr>
                <w:rFonts w:ascii="Arial" w:hAnsi="Arial" w:cs="Arial"/>
                <w:sz w:val="24"/>
                <w:szCs w:val="24"/>
              </w:rPr>
              <w:t xml:space="preserve"> demonstrate</w:t>
            </w:r>
            <w:r w:rsidR="00A26629">
              <w:rPr>
                <w:rFonts w:ascii="Arial" w:hAnsi="Arial" w:cs="Arial"/>
                <w:sz w:val="24"/>
                <w:szCs w:val="24"/>
              </w:rPr>
              <w:t>s</w:t>
            </w:r>
            <w:r w:rsidRPr="004179C1">
              <w:rPr>
                <w:rFonts w:ascii="Arial" w:hAnsi="Arial" w:cs="Arial"/>
                <w:sz w:val="24"/>
                <w:szCs w:val="24"/>
              </w:rPr>
              <w:t xml:space="preserve"> that the design has</w:t>
            </w:r>
            <w:r w:rsidR="00A26629">
              <w:rPr>
                <w:rFonts w:ascii="Arial" w:hAnsi="Arial" w:cs="Arial"/>
                <w:sz w:val="24"/>
                <w:szCs w:val="24"/>
              </w:rPr>
              <w:t>,</w:t>
            </w:r>
            <w:r w:rsidRPr="004179C1">
              <w:rPr>
                <w:rFonts w:ascii="Arial" w:hAnsi="Arial" w:cs="Arial"/>
                <w:sz w:val="24"/>
                <w:szCs w:val="24"/>
              </w:rPr>
              <w:t xml:space="preserve"> and will be</w:t>
            </w:r>
            <w:r w:rsidR="00A26629">
              <w:rPr>
                <w:rFonts w:ascii="Arial" w:hAnsi="Arial" w:cs="Arial"/>
                <w:sz w:val="24"/>
                <w:szCs w:val="24"/>
              </w:rPr>
              <w:t>,</w:t>
            </w:r>
            <w:r w:rsidRPr="004179C1">
              <w:rPr>
                <w:rFonts w:ascii="Arial" w:hAnsi="Arial" w:cs="Arial"/>
                <w:sz w:val="24"/>
                <w:szCs w:val="24"/>
              </w:rPr>
              <w:t xml:space="preserve"> developed in such a way as to facilitate decommissioning</w:t>
            </w:r>
            <w:r w:rsidR="00861181" w:rsidRPr="004179C1">
              <w:rPr>
                <w:rFonts w:ascii="Arial" w:hAnsi="Arial" w:cs="Arial"/>
                <w:sz w:val="24"/>
                <w:szCs w:val="24"/>
              </w:rPr>
              <w:t xml:space="preserve"> in accordance with UK </w:t>
            </w:r>
            <w:r w:rsidR="00C8701F">
              <w:rPr>
                <w:rFonts w:ascii="Arial" w:hAnsi="Arial" w:cs="Arial"/>
                <w:sz w:val="24"/>
                <w:szCs w:val="24"/>
              </w:rPr>
              <w:t xml:space="preserve">and international </w:t>
            </w:r>
            <w:r w:rsidR="00861181" w:rsidRPr="004179C1">
              <w:rPr>
                <w:rFonts w:ascii="Arial" w:hAnsi="Arial" w:cs="Arial"/>
                <w:sz w:val="24"/>
                <w:szCs w:val="24"/>
              </w:rPr>
              <w:t>guidance</w:t>
            </w:r>
            <w:r w:rsidRPr="004179C1">
              <w:rPr>
                <w:rFonts w:ascii="Arial" w:hAnsi="Arial" w:cs="Arial"/>
                <w:sz w:val="24"/>
                <w:szCs w:val="24"/>
              </w:rPr>
              <w:t>.</w:t>
            </w:r>
            <w:r w:rsidR="002B5DAC" w:rsidRPr="004179C1">
              <w:rPr>
                <w:rFonts w:ascii="Arial" w:hAnsi="Arial" w:cs="Arial"/>
                <w:sz w:val="24"/>
                <w:szCs w:val="24"/>
              </w:rPr>
              <w:t xml:space="preserve"> </w:t>
            </w:r>
            <w:r w:rsidR="0001480D" w:rsidRPr="0001480D">
              <w:rPr>
                <w:rFonts w:ascii="Arial" w:hAnsi="Arial" w:cs="Arial"/>
                <w:sz w:val="24"/>
                <w:szCs w:val="24"/>
              </w:rPr>
              <w:t xml:space="preserve">In the specific context of a </w:t>
            </w:r>
            <w:r w:rsidR="00495ED1" w:rsidRPr="0001480D">
              <w:rPr>
                <w:rFonts w:ascii="Arial" w:hAnsi="Arial" w:cs="Arial"/>
                <w:sz w:val="24"/>
                <w:szCs w:val="24"/>
              </w:rPr>
              <w:t>two-step</w:t>
            </w:r>
            <w:r w:rsidR="0001480D" w:rsidRPr="0001480D">
              <w:rPr>
                <w:rFonts w:ascii="Arial" w:hAnsi="Arial" w:cs="Arial"/>
                <w:sz w:val="24"/>
                <w:szCs w:val="24"/>
              </w:rPr>
              <w:t xml:space="preserve"> GDA, my starting expectations (informed by that UK and international guidance) for what it is reasonable to expect an RP to provide are:</w:t>
            </w:r>
          </w:p>
          <w:p w14:paraId="7ABC6E07" w14:textId="4B307C1B" w:rsidR="0083301D" w:rsidRPr="006D0B6E" w:rsidRDefault="0083301D" w:rsidP="00134F0F">
            <w:pPr>
              <w:rPr>
                <w:rFonts w:ascii="Arial" w:hAnsi="Arial" w:cs="Arial"/>
                <w:sz w:val="24"/>
                <w:szCs w:val="24"/>
              </w:rPr>
            </w:pPr>
            <w:r w:rsidRPr="006D0B6E">
              <w:rPr>
                <w:rFonts w:ascii="Arial" w:hAnsi="Arial" w:cs="Arial"/>
                <w:sz w:val="24"/>
                <w:szCs w:val="24"/>
              </w:rPr>
              <w:t>Concept design</w:t>
            </w:r>
          </w:p>
          <w:p w14:paraId="718560D7" w14:textId="01FA34F9" w:rsidR="00134F0F" w:rsidRPr="004179C1" w:rsidRDefault="00134F0F" w:rsidP="00134F0F">
            <w:pPr>
              <w:pStyle w:val="ListParagraph"/>
              <w:numPr>
                <w:ilvl w:val="0"/>
                <w:numId w:val="12"/>
              </w:numPr>
              <w:rPr>
                <w:rFonts w:ascii="Arial" w:hAnsi="Arial" w:cs="Arial"/>
                <w:sz w:val="24"/>
                <w:szCs w:val="24"/>
              </w:rPr>
            </w:pPr>
            <w:r w:rsidRPr="2899B428">
              <w:rPr>
                <w:rFonts w:ascii="Arial" w:hAnsi="Arial" w:cs="Arial"/>
                <w:sz w:val="24"/>
                <w:szCs w:val="24"/>
              </w:rPr>
              <w:lastRenderedPageBreak/>
              <w:t>the concept design has been developed cognisant of the need to facilitate its eventual decommissioning;</w:t>
            </w:r>
          </w:p>
          <w:p w14:paraId="24E10F05" w14:textId="77777777" w:rsidR="00134F0F" w:rsidRPr="004179C1" w:rsidRDefault="00134F0F" w:rsidP="00134F0F">
            <w:pPr>
              <w:pStyle w:val="ListParagraph"/>
              <w:numPr>
                <w:ilvl w:val="0"/>
                <w:numId w:val="12"/>
              </w:numPr>
              <w:rPr>
                <w:rFonts w:ascii="Arial" w:hAnsi="Arial" w:cs="Arial"/>
                <w:sz w:val="24"/>
                <w:szCs w:val="24"/>
              </w:rPr>
            </w:pPr>
            <w:r w:rsidRPr="004179C1">
              <w:rPr>
                <w:rFonts w:ascii="Arial" w:hAnsi="Arial" w:cs="Arial"/>
                <w:sz w:val="24"/>
                <w:szCs w:val="24"/>
              </w:rPr>
              <w:t>there is an understanding of the specific features and requirements necessary to enable a high-level decommissioning strategy;</w:t>
            </w:r>
          </w:p>
          <w:p w14:paraId="6909F07B" w14:textId="485B43DC" w:rsidR="00134F0F" w:rsidRPr="004179C1" w:rsidRDefault="00134F0F" w:rsidP="00134F0F">
            <w:pPr>
              <w:pStyle w:val="ListParagraph"/>
              <w:numPr>
                <w:ilvl w:val="0"/>
                <w:numId w:val="12"/>
              </w:numPr>
              <w:rPr>
                <w:rFonts w:ascii="Arial" w:hAnsi="Arial" w:cs="Arial"/>
                <w:sz w:val="24"/>
                <w:szCs w:val="24"/>
              </w:rPr>
            </w:pPr>
            <w:r w:rsidRPr="004179C1">
              <w:rPr>
                <w:rFonts w:ascii="Arial" w:hAnsi="Arial" w:cs="Arial"/>
                <w:sz w:val="24"/>
                <w:szCs w:val="24"/>
              </w:rPr>
              <w:t xml:space="preserve">the timing and method of inserting these features and requirements </w:t>
            </w:r>
            <w:r w:rsidR="00E72B0B" w:rsidRPr="004179C1">
              <w:rPr>
                <w:rFonts w:ascii="Arial" w:hAnsi="Arial" w:cs="Arial"/>
                <w:sz w:val="24"/>
                <w:szCs w:val="24"/>
              </w:rPr>
              <w:t xml:space="preserve">into the detailed design </w:t>
            </w:r>
            <w:r w:rsidRPr="004179C1">
              <w:rPr>
                <w:rFonts w:ascii="Arial" w:hAnsi="Arial" w:cs="Arial"/>
                <w:sz w:val="24"/>
                <w:szCs w:val="24"/>
              </w:rPr>
              <w:t xml:space="preserve">are </w:t>
            </w:r>
            <w:r w:rsidR="00F44A08" w:rsidRPr="004179C1">
              <w:rPr>
                <w:rFonts w:ascii="Arial" w:hAnsi="Arial" w:cs="Arial"/>
                <w:sz w:val="24"/>
                <w:szCs w:val="24"/>
              </w:rPr>
              <w:t>known</w:t>
            </w:r>
            <w:r w:rsidRPr="004179C1">
              <w:rPr>
                <w:rFonts w:ascii="Arial" w:hAnsi="Arial" w:cs="Arial"/>
                <w:sz w:val="24"/>
                <w:szCs w:val="24"/>
              </w:rPr>
              <w:t xml:space="preserve">; and </w:t>
            </w:r>
          </w:p>
          <w:p w14:paraId="12973EDC" w14:textId="78173CBE" w:rsidR="00C94CDD" w:rsidRPr="006D0B6E" w:rsidRDefault="00CF0A28" w:rsidP="00C94CDD">
            <w:pPr>
              <w:rPr>
                <w:rFonts w:ascii="Arial" w:hAnsi="Arial" w:cs="Arial"/>
                <w:sz w:val="24"/>
                <w:szCs w:val="24"/>
              </w:rPr>
            </w:pPr>
            <w:r w:rsidRPr="006D0B6E">
              <w:rPr>
                <w:rFonts w:ascii="Arial" w:hAnsi="Arial" w:cs="Arial"/>
                <w:sz w:val="24"/>
                <w:szCs w:val="24"/>
              </w:rPr>
              <w:t>Management systems</w:t>
            </w:r>
          </w:p>
          <w:p w14:paraId="3D5B8B55" w14:textId="4491C83D" w:rsidR="00134F0F" w:rsidRPr="004179C1" w:rsidRDefault="00134F0F" w:rsidP="00134F0F">
            <w:pPr>
              <w:pStyle w:val="ListParagraph"/>
              <w:numPr>
                <w:ilvl w:val="0"/>
                <w:numId w:val="12"/>
              </w:numPr>
              <w:rPr>
                <w:rFonts w:ascii="Arial" w:hAnsi="Arial" w:cs="Arial"/>
                <w:sz w:val="24"/>
                <w:szCs w:val="24"/>
              </w:rPr>
            </w:pPr>
            <w:r w:rsidRPr="004179C1">
              <w:rPr>
                <w:rFonts w:ascii="Arial" w:hAnsi="Arial" w:cs="Arial"/>
                <w:sz w:val="24"/>
                <w:szCs w:val="24"/>
              </w:rPr>
              <w:t xml:space="preserve">the requirements management system </w:t>
            </w:r>
            <w:r w:rsidR="00A965F5" w:rsidRPr="004179C1">
              <w:rPr>
                <w:rFonts w:ascii="Arial" w:hAnsi="Arial" w:cs="Arial"/>
                <w:sz w:val="24"/>
                <w:szCs w:val="24"/>
              </w:rPr>
              <w:t xml:space="preserve">will adequately </w:t>
            </w:r>
            <w:r w:rsidR="00417D49" w:rsidRPr="004179C1">
              <w:rPr>
                <w:rFonts w:ascii="Arial" w:hAnsi="Arial" w:cs="Arial"/>
                <w:sz w:val="24"/>
                <w:szCs w:val="24"/>
              </w:rPr>
              <w:t>ensure that the identified r</w:t>
            </w:r>
            <w:r w:rsidRPr="004179C1">
              <w:rPr>
                <w:rFonts w:ascii="Arial" w:hAnsi="Arial" w:cs="Arial"/>
                <w:sz w:val="24"/>
                <w:szCs w:val="24"/>
              </w:rPr>
              <w:t xml:space="preserve">equirements and features will </w:t>
            </w:r>
            <w:r w:rsidR="00417D49" w:rsidRPr="004179C1">
              <w:rPr>
                <w:rFonts w:ascii="Arial" w:hAnsi="Arial" w:cs="Arial"/>
                <w:sz w:val="24"/>
                <w:szCs w:val="24"/>
              </w:rPr>
              <w:t xml:space="preserve">ultimately </w:t>
            </w:r>
            <w:r w:rsidRPr="004179C1">
              <w:rPr>
                <w:rFonts w:ascii="Arial" w:hAnsi="Arial" w:cs="Arial"/>
                <w:sz w:val="24"/>
                <w:szCs w:val="24"/>
              </w:rPr>
              <w:t>be incorporated into the final design.</w:t>
            </w:r>
          </w:p>
          <w:p w14:paraId="337CE615" w14:textId="3A335DB5" w:rsidR="00F61ABF" w:rsidRDefault="000D3C9B" w:rsidP="000B7E07">
            <w:pPr>
              <w:rPr>
                <w:rFonts w:ascii="Arial" w:hAnsi="Arial" w:cs="Arial"/>
                <w:sz w:val="24"/>
                <w:szCs w:val="24"/>
              </w:rPr>
            </w:pPr>
            <w:r w:rsidRPr="004179C1">
              <w:rPr>
                <w:rFonts w:ascii="Arial" w:hAnsi="Arial" w:cs="Arial"/>
                <w:sz w:val="24"/>
                <w:szCs w:val="24"/>
              </w:rPr>
              <w:t xml:space="preserve">The </w:t>
            </w:r>
            <w:r w:rsidR="00481BA2">
              <w:rPr>
                <w:rFonts w:ascii="Arial" w:hAnsi="Arial" w:cs="Arial"/>
                <w:sz w:val="24"/>
                <w:szCs w:val="24"/>
              </w:rPr>
              <w:t>S</w:t>
            </w:r>
            <w:r w:rsidR="006124FF">
              <w:rPr>
                <w:rFonts w:ascii="Arial" w:hAnsi="Arial" w:cs="Arial"/>
                <w:sz w:val="24"/>
                <w:szCs w:val="24"/>
              </w:rPr>
              <w:t xml:space="preserve">afety, </w:t>
            </w:r>
            <w:r w:rsidR="00481BA2">
              <w:rPr>
                <w:rFonts w:ascii="Arial" w:hAnsi="Arial" w:cs="Arial"/>
                <w:sz w:val="24"/>
                <w:szCs w:val="24"/>
              </w:rPr>
              <w:t>S</w:t>
            </w:r>
            <w:r w:rsidR="006124FF">
              <w:rPr>
                <w:rFonts w:ascii="Arial" w:hAnsi="Arial" w:cs="Arial"/>
                <w:sz w:val="24"/>
                <w:szCs w:val="24"/>
              </w:rPr>
              <w:t xml:space="preserve">ecurity, </w:t>
            </w:r>
            <w:r w:rsidR="00481BA2">
              <w:rPr>
                <w:rFonts w:ascii="Arial" w:hAnsi="Arial" w:cs="Arial"/>
                <w:sz w:val="24"/>
                <w:szCs w:val="24"/>
              </w:rPr>
              <w:t>S</w:t>
            </w:r>
            <w:r w:rsidR="006124FF">
              <w:rPr>
                <w:rFonts w:ascii="Arial" w:hAnsi="Arial" w:cs="Arial"/>
                <w:sz w:val="24"/>
                <w:szCs w:val="24"/>
              </w:rPr>
              <w:t>afeguards</w:t>
            </w:r>
            <w:r w:rsidR="00015101">
              <w:rPr>
                <w:rFonts w:ascii="Arial" w:hAnsi="Arial" w:cs="Arial"/>
                <w:sz w:val="24"/>
                <w:szCs w:val="24"/>
              </w:rPr>
              <w:t xml:space="preserve"> and </w:t>
            </w:r>
            <w:r w:rsidR="00481BA2">
              <w:rPr>
                <w:rFonts w:ascii="Arial" w:hAnsi="Arial" w:cs="Arial"/>
                <w:sz w:val="24"/>
                <w:szCs w:val="24"/>
              </w:rPr>
              <w:t>E</w:t>
            </w:r>
            <w:r w:rsidR="00015101">
              <w:rPr>
                <w:rFonts w:ascii="Arial" w:hAnsi="Arial" w:cs="Arial"/>
                <w:sz w:val="24"/>
                <w:szCs w:val="24"/>
              </w:rPr>
              <w:t>nvironment cases (</w:t>
            </w:r>
            <w:r w:rsidR="00015101" w:rsidRPr="00D63D1B">
              <w:rPr>
                <w:rFonts w:ascii="Arial" w:hAnsi="Arial" w:cs="Arial"/>
                <w:sz w:val="24"/>
                <w:szCs w:val="24"/>
              </w:rPr>
              <w:t>SSSE)</w:t>
            </w:r>
            <w:r w:rsidR="00EC2741" w:rsidRPr="00D63D1B">
              <w:rPr>
                <w:rFonts w:ascii="Arial" w:hAnsi="Arial" w:cs="Arial"/>
                <w:sz w:val="24"/>
                <w:szCs w:val="24"/>
              </w:rPr>
              <w:t> </w:t>
            </w:r>
            <w:r w:rsidR="00A63496">
              <w:rPr>
                <w:rFonts w:ascii="Arial" w:hAnsi="Arial" w:cs="Arial"/>
                <w:sz w:val="24"/>
                <w:szCs w:val="24"/>
              </w:rPr>
              <w:fldChar w:fldCharType="begin"/>
            </w:r>
            <w:r w:rsidR="00A63496">
              <w:rPr>
                <w:rFonts w:ascii="Arial" w:hAnsi="Arial" w:cs="Arial"/>
                <w:sz w:val="24"/>
                <w:szCs w:val="24"/>
              </w:rPr>
              <w:instrText xml:space="preserve"> REF _Ref202445475 \r \h </w:instrText>
            </w:r>
            <w:r w:rsidR="00A63496">
              <w:rPr>
                <w:rFonts w:ascii="Arial" w:hAnsi="Arial" w:cs="Arial"/>
                <w:sz w:val="24"/>
                <w:szCs w:val="24"/>
              </w:rPr>
            </w:r>
            <w:r w:rsidR="00A63496">
              <w:rPr>
                <w:rFonts w:ascii="Arial" w:hAnsi="Arial" w:cs="Arial"/>
                <w:sz w:val="24"/>
                <w:szCs w:val="24"/>
              </w:rPr>
              <w:fldChar w:fldCharType="separate"/>
            </w:r>
            <w:r w:rsidR="006030D6">
              <w:rPr>
                <w:rFonts w:ascii="Arial" w:hAnsi="Arial" w:cs="Arial"/>
                <w:sz w:val="24"/>
                <w:szCs w:val="24"/>
                <w:cs/>
              </w:rPr>
              <w:t>‎</w:t>
            </w:r>
            <w:r w:rsidR="006030D6">
              <w:rPr>
                <w:rFonts w:ascii="Arial" w:hAnsi="Arial" w:cs="Arial"/>
                <w:sz w:val="24"/>
                <w:szCs w:val="24"/>
              </w:rPr>
              <w:t>[2]</w:t>
            </w:r>
            <w:r w:rsidR="00A63496">
              <w:rPr>
                <w:rFonts w:ascii="Arial" w:hAnsi="Arial" w:cs="Arial"/>
                <w:sz w:val="24"/>
                <w:szCs w:val="24"/>
              </w:rPr>
              <w:fldChar w:fldCharType="end"/>
            </w:r>
            <w:r w:rsidR="00481BA2" w:rsidRPr="00D63D1B">
              <w:rPr>
                <w:rFonts w:ascii="Arial" w:hAnsi="Arial" w:cs="Arial"/>
                <w:sz w:val="24"/>
                <w:szCs w:val="24"/>
              </w:rPr>
              <w:t xml:space="preserve"> </w:t>
            </w:r>
            <w:r w:rsidR="00481BA2">
              <w:rPr>
                <w:rFonts w:ascii="Arial" w:hAnsi="Arial" w:cs="Arial"/>
                <w:sz w:val="24"/>
                <w:szCs w:val="24"/>
              </w:rPr>
              <w:t>submitted to ONR</w:t>
            </w:r>
            <w:r w:rsidR="0096464A">
              <w:rPr>
                <w:rFonts w:ascii="Arial" w:hAnsi="Arial" w:cs="Arial"/>
                <w:sz w:val="24"/>
                <w:szCs w:val="24"/>
              </w:rPr>
              <w:t xml:space="preserve"> as part of Step 2 of the GDA</w:t>
            </w:r>
            <w:r w:rsidR="00EB0C5D">
              <w:rPr>
                <w:rFonts w:ascii="Arial" w:hAnsi="Arial" w:cs="Arial"/>
                <w:sz w:val="24"/>
                <w:szCs w:val="24"/>
              </w:rPr>
              <w:t xml:space="preserve"> by GE-Hitachi Nuclear Energy International LLC (UK Branch)</w:t>
            </w:r>
            <w:r w:rsidR="0063072D">
              <w:rPr>
                <w:rFonts w:ascii="Arial" w:hAnsi="Arial" w:cs="Arial"/>
                <w:sz w:val="24"/>
                <w:szCs w:val="24"/>
              </w:rPr>
              <w:t>, the RP for the BWRX-300 GDA</w:t>
            </w:r>
            <w:r>
              <w:rPr>
                <w:rFonts w:ascii="Arial" w:hAnsi="Arial" w:cs="Arial"/>
                <w:sz w:val="24"/>
                <w:szCs w:val="24"/>
              </w:rPr>
              <w:t xml:space="preserve"> </w:t>
            </w:r>
            <w:r w:rsidR="00481BA2">
              <w:rPr>
                <w:rFonts w:ascii="Arial" w:hAnsi="Arial" w:cs="Arial"/>
                <w:sz w:val="24"/>
                <w:szCs w:val="24"/>
              </w:rPr>
              <w:t xml:space="preserve">identifies </w:t>
            </w:r>
            <w:r w:rsidR="00137DC8" w:rsidRPr="004179C1">
              <w:rPr>
                <w:rFonts w:ascii="Arial" w:hAnsi="Arial" w:cs="Arial"/>
                <w:sz w:val="24"/>
                <w:szCs w:val="24"/>
              </w:rPr>
              <w:t xml:space="preserve">various examples of good practice </w:t>
            </w:r>
            <w:r w:rsidR="00265D9D" w:rsidRPr="004179C1">
              <w:rPr>
                <w:rFonts w:ascii="Arial" w:hAnsi="Arial" w:cs="Arial"/>
                <w:sz w:val="24"/>
                <w:szCs w:val="24"/>
              </w:rPr>
              <w:t xml:space="preserve">that will </w:t>
            </w:r>
            <w:r w:rsidR="00B70403" w:rsidRPr="004179C1">
              <w:rPr>
                <w:rFonts w:ascii="Arial" w:hAnsi="Arial" w:cs="Arial"/>
                <w:sz w:val="24"/>
                <w:szCs w:val="24"/>
              </w:rPr>
              <w:t xml:space="preserve">help minimise the </w:t>
            </w:r>
            <w:r w:rsidR="00A13D37" w:rsidRPr="004179C1">
              <w:rPr>
                <w:rFonts w:ascii="Arial" w:hAnsi="Arial" w:cs="Arial"/>
                <w:sz w:val="24"/>
                <w:szCs w:val="24"/>
              </w:rPr>
              <w:t>decommissioning</w:t>
            </w:r>
            <w:r w:rsidR="00B70403" w:rsidRPr="004179C1">
              <w:rPr>
                <w:rFonts w:ascii="Arial" w:hAnsi="Arial" w:cs="Arial"/>
                <w:sz w:val="24"/>
                <w:szCs w:val="24"/>
              </w:rPr>
              <w:t xml:space="preserve"> burden through a combination of material selection and </w:t>
            </w:r>
            <w:r w:rsidR="004B6B65" w:rsidRPr="004179C1">
              <w:rPr>
                <w:rFonts w:ascii="Arial" w:hAnsi="Arial" w:cs="Arial"/>
                <w:sz w:val="24"/>
                <w:szCs w:val="24"/>
              </w:rPr>
              <w:t>localised</w:t>
            </w:r>
            <w:r w:rsidR="002404D8" w:rsidRPr="004179C1">
              <w:rPr>
                <w:rFonts w:ascii="Arial" w:hAnsi="Arial" w:cs="Arial"/>
                <w:sz w:val="24"/>
                <w:szCs w:val="24"/>
              </w:rPr>
              <w:t xml:space="preserve"> design features</w:t>
            </w:r>
            <w:r w:rsidR="004D6331" w:rsidRPr="004179C1">
              <w:rPr>
                <w:rFonts w:ascii="Arial" w:hAnsi="Arial" w:cs="Arial"/>
                <w:sz w:val="24"/>
                <w:szCs w:val="24"/>
              </w:rPr>
              <w:t>. There is however</w:t>
            </w:r>
            <w:r w:rsidR="00BA2B69">
              <w:rPr>
                <w:rFonts w:ascii="Arial" w:hAnsi="Arial" w:cs="Arial"/>
                <w:sz w:val="24"/>
                <w:szCs w:val="24"/>
              </w:rPr>
              <w:t>, in my opinion,</w:t>
            </w:r>
            <w:r w:rsidR="004D6331" w:rsidRPr="004179C1">
              <w:rPr>
                <w:rFonts w:ascii="Arial" w:hAnsi="Arial" w:cs="Arial"/>
                <w:sz w:val="24"/>
                <w:szCs w:val="24"/>
              </w:rPr>
              <w:t xml:space="preserve"> </w:t>
            </w:r>
            <w:r w:rsidR="00FE550F">
              <w:rPr>
                <w:rFonts w:ascii="Arial" w:hAnsi="Arial" w:cs="Arial"/>
                <w:sz w:val="24"/>
                <w:szCs w:val="24"/>
              </w:rPr>
              <w:t>insufficient</w:t>
            </w:r>
            <w:r w:rsidR="000F7B6A" w:rsidRPr="004179C1">
              <w:rPr>
                <w:rFonts w:ascii="Arial" w:hAnsi="Arial" w:cs="Arial"/>
                <w:sz w:val="24"/>
                <w:szCs w:val="24"/>
              </w:rPr>
              <w:t xml:space="preserve"> evidence</w:t>
            </w:r>
            <w:r w:rsidR="005506E3">
              <w:rPr>
                <w:rFonts w:ascii="Arial" w:hAnsi="Arial" w:cs="Arial"/>
                <w:sz w:val="24"/>
                <w:szCs w:val="24"/>
              </w:rPr>
              <w:t xml:space="preserve"> that</w:t>
            </w:r>
            <w:r w:rsidR="00CB0442" w:rsidRPr="004179C1">
              <w:rPr>
                <w:rFonts w:ascii="Arial" w:hAnsi="Arial" w:cs="Arial"/>
                <w:sz w:val="24"/>
                <w:szCs w:val="24"/>
              </w:rPr>
              <w:t xml:space="preserve"> the concept design has been developed </w:t>
            </w:r>
            <w:r w:rsidR="0012739E" w:rsidRPr="004179C1">
              <w:rPr>
                <w:rFonts w:ascii="Arial" w:hAnsi="Arial" w:cs="Arial"/>
                <w:sz w:val="24"/>
                <w:szCs w:val="24"/>
              </w:rPr>
              <w:t>cognisant</w:t>
            </w:r>
            <w:r w:rsidR="00CB0442" w:rsidRPr="004179C1">
              <w:rPr>
                <w:rFonts w:ascii="Arial" w:hAnsi="Arial" w:cs="Arial"/>
                <w:sz w:val="24"/>
                <w:szCs w:val="24"/>
              </w:rPr>
              <w:t xml:space="preserve"> of an </w:t>
            </w:r>
            <w:r w:rsidR="002404D8" w:rsidRPr="004179C1">
              <w:rPr>
                <w:rFonts w:ascii="Arial" w:hAnsi="Arial" w:cs="Arial"/>
                <w:sz w:val="24"/>
                <w:szCs w:val="24"/>
              </w:rPr>
              <w:t>overall decommissioning strategy</w:t>
            </w:r>
            <w:r w:rsidR="0012739E" w:rsidRPr="004179C1">
              <w:rPr>
                <w:rFonts w:ascii="Arial" w:hAnsi="Arial" w:cs="Arial"/>
                <w:sz w:val="24"/>
                <w:szCs w:val="24"/>
              </w:rPr>
              <w:t xml:space="preserve">. </w:t>
            </w:r>
            <w:r w:rsidR="00387022" w:rsidRPr="004179C1">
              <w:rPr>
                <w:rFonts w:ascii="Arial" w:hAnsi="Arial" w:cs="Arial"/>
                <w:sz w:val="24"/>
                <w:szCs w:val="24"/>
              </w:rPr>
              <w:t>I</w:t>
            </w:r>
            <w:r w:rsidR="0012739E" w:rsidRPr="004179C1">
              <w:rPr>
                <w:rFonts w:ascii="Arial" w:hAnsi="Arial" w:cs="Arial"/>
                <w:sz w:val="24"/>
                <w:szCs w:val="24"/>
              </w:rPr>
              <w:t xml:space="preserve"> therefore</w:t>
            </w:r>
            <w:r w:rsidR="00387022" w:rsidRPr="004179C1">
              <w:rPr>
                <w:rFonts w:ascii="Arial" w:hAnsi="Arial" w:cs="Arial"/>
                <w:sz w:val="24"/>
                <w:szCs w:val="24"/>
              </w:rPr>
              <w:t xml:space="preserve"> raised </w:t>
            </w:r>
            <w:r w:rsidR="002549B7" w:rsidRPr="004179C1">
              <w:rPr>
                <w:rFonts w:ascii="Arial" w:hAnsi="Arial" w:cs="Arial"/>
                <w:sz w:val="24"/>
                <w:szCs w:val="24"/>
              </w:rPr>
              <w:t>RQ-</w:t>
            </w:r>
            <w:r w:rsidR="004B6B65" w:rsidRPr="004179C1">
              <w:rPr>
                <w:rFonts w:ascii="Arial" w:hAnsi="Arial" w:cs="Arial"/>
                <w:sz w:val="24"/>
                <w:szCs w:val="24"/>
              </w:rPr>
              <w:t xml:space="preserve">01980 titled </w:t>
            </w:r>
            <w:r w:rsidR="007A05CF" w:rsidRPr="004179C1">
              <w:rPr>
                <w:rFonts w:ascii="Arial" w:hAnsi="Arial" w:cs="Arial"/>
                <w:sz w:val="24"/>
                <w:szCs w:val="24"/>
              </w:rPr>
              <w:t>“Design for decommissioning”</w:t>
            </w:r>
            <w:r w:rsidR="00B81916" w:rsidRPr="004179C1">
              <w:rPr>
                <w:rFonts w:ascii="Arial" w:hAnsi="Arial" w:cs="Arial"/>
                <w:sz w:val="24"/>
                <w:szCs w:val="24"/>
              </w:rPr>
              <w:t> </w:t>
            </w:r>
            <w:r w:rsidR="00B81916" w:rsidRPr="004179C1">
              <w:rPr>
                <w:rFonts w:ascii="Arial" w:hAnsi="Arial" w:cs="Arial"/>
                <w:sz w:val="24"/>
                <w:szCs w:val="24"/>
              </w:rPr>
              <w:fldChar w:fldCharType="begin"/>
            </w:r>
            <w:r w:rsidR="00B81916" w:rsidRPr="004179C1">
              <w:rPr>
                <w:rFonts w:ascii="Arial" w:hAnsi="Arial" w:cs="Arial"/>
                <w:sz w:val="24"/>
                <w:szCs w:val="24"/>
              </w:rPr>
              <w:instrText xml:space="preserve"> REF _Ref201772406 \r \h </w:instrText>
            </w:r>
            <w:r w:rsidR="004179C1">
              <w:rPr>
                <w:rFonts w:ascii="Arial" w:hAnsi="Arial" w:cs="Arial"/>
                <w:sz w:val="24"/>
                <w:szCs w:val="24"/>
              </w:rPr>
              <w:instrText xml:space="preserve"> \* MERGEFORMAT </w:instrText>
            </w:r>
            <w:r w:rsidR="00B81916" w:rsidRPr="004179C1">
              <w:rPr>
                <w:rFonts w:ascii="Arial" w:hAnsi="Arial" w:cs="Arial"/>
                <w:sz w:val="24"/>
                <w:szCs w:val="24"/>
              </w:rPr>
            </w:r>
            <w:r w:rsidR="00B81916" w:rsidRPr="004179C1">
              <w:rPr>
                <w:rFonts w:ascii="Arial" w:hAnsi="Arial" w:cs="Arial"/>
                <w:sz w:val="24"/>
                <w:szCs w:val="24"/>
              </w:rPr>
              <w:fldChar w:fldCharType="separate"/>
            </w:r>
            <w:r w:rsidR="006030D6">
              <w:rPr>
                <w:rFonts w:ascii="Arial" w:hAnsi="Arial" w:cs="Arial"/>
                <w:sz w:val="24"/>
                <w:szCs w:val="24"/>
                <w:cs/>
              </w:rPr>
              <w:t>‎</w:t>
            </w:r>
            <w:r w:rsidR="006030D6">
              <w:rPr>
                <w:rFonts w:ascii="Arial" w:hAnsi="Arial" w:cs="Arial"/>
                <w:sz w:val="24"/>
                <w:szCs w:val="24"/>
              </w:rPr>
              <w:t>[3]</w:t>
            </w:r>
            <w:r w:rsidR="00B81916" w:rsidRPr="004179C1">
              <w:rPr>
                <w:rFonts w:ascii="Arial" w:hAnsi="Arial" w:cs="Arial"/>
                <w:sz w:val="24"/>
                <w:szCs w:val="24"/>
              </w:rPr>
              <w:fldChar w:fldCharType="end"/>
            </w:r>
            <w:r w:rsidR="007A31A4" w:rsidRPr="004179C1">
              <w:rPr>
                <w:rFonts w:ascii="Arial" w:hAnsi="Arial" w:cs="Arial"/>
                <w:sz w:val="24"/>
                <w:szCs w:val="24"/>
              </w:rPr>
              <w:t xml:space="preserve"> </w:t>
            </w:r>
            <w:r w:rsidR="0012739E" w:rsidRPr="004179C1">
              <w:rPr>
                <w:rFonts w:ascii="Arial" w:hAnsi="Arial" w:cs="Arial"/>
                <w:sz w:val="24"/>
                <w:szCs w:val="24"/>
              </w:rPr>
              <w:t xml:space="preserve">to which I received </w:t>
            </w:r>
            <w:r w:rsidR="007A31A4" w:rsidRPr="004179C1">
              <w:rPr>
                <w:rFonts w:ascii="Arial" w:hAnsi="Arial" w:cs="Arial"/>
                <w:sz w:val="24"/>
                <w:szCs w:val="24"/>
              </w:rPr>
              <w:t xml:space="preserve">the formal </w:t>
            </w:r>
            <w:r w:rsidR="00B462E1" w:rsidRPr="004179C1">
              <w:rPr>
                <w:rFonts w:ascii="Arial" w:hAnsi="Arial" w:cs="Arial"/>
                <w:sz w:val="24"/>
                <w:szCs w:val="24"/>
              </w:rPr>
              <w:t>r</w:t>
            </w:r>
            <w:r w:rsidR="0061490B" w:rsidRPr="004179C1">
              <w:rPr>
                <w:rFonts w:ascii="Arial" w:hAnsi="Arial" w:cs="Arial"/>
                <w:sz w:val="24"/>
                <w:szCs w:val="24"/>
              </w:rPr>
              <w:t xml:space="preserve">esponse </w:t>
            </w:r>
            <w:r w:rsidR="00DA158C" w:rsidRPr="004179C1">
              <w:rPr>
                <w:rFonts w:ascii="Arial" w:hAnsi="Arial" w:cs="Arial"/>
                <w:sz w:val="24"/>
                <w:szCs w:val="24"/>
              </w:rPr>
              <w:t>(</w:t>
            </w:r>
            <w:r w:rsidR="000B7E07" w:rsidRPr="004179C1">
              <w:rPr>
                <w:rFonts w:ascii="Arial" w:hAnsi="Arial" w:cs="Arial"/>
                <w:sz w:val="24"/>
                <w:szCs w:val="24"/>
              </w:rPr>
              <w:t>M250181</w:t>
            </w:r>
            <w:r w:rsidR="00B462E1" w:rsidRPr="004179C1">
              <w:rPr>
                <w:rFonts w:ascii="Arial" w:hAnsi="Arial" w:cs="Arial"/>
                <w:sz w:val="24"/>
                <w:szCs w:val="24"/>
              </w:rPr>
              <w:t>)</w:t>
            </w:r>
            <w:r w:rsidR="000B7E07" w:rsidRPr="004179C1">
              <w:rPr>
                <w:rFonts w:ascii="Arial" w:hAnsi="Arial" w:cs="Arial"/>
                <w:sz w:val="24"/>
                <w:szCs w:val="24"/>
              </w:rPr>
              <w:t xml:space="preserve"> </w:t>
            </w:r>
            <w:r w:rsidR="00B462E1" w:rsidRPr="004179C1">
              <w:rPr>
                <w:rFonts w:ascii="Arial" w:hAnsi="Arial" w:cs="Arial"/>
                <w:sz w:val="24"/>
                <w:szCs w:val="24"/>
              </w:rPr>
              <w:t>o</w:t>
            </w:r>
            <w:r w:rsidR="000B7E07" w:rsidRPr="004179C1">
              <w:rPr>
                <w:rFonts w:ascii="Arial" w:hAnsi="Arial" w:cs="Arial"/>
                <w:sz w:val="24"/>
                <w:szCs w:val="24"/>
              </w:rPr>
              <w:t>n 13/06/2025</w:t>
            </w:r>
            <w:r w:rsidR="00B81916" w:rsidRPr="004179C1">
              <w:rPr>
                <w:rFonts w:ascii="Arial" w:hAnsi="Arial" w:cs="Arial"/>
                <w:sz w:val="24"/>
                <w:szCs w:val="24"/>
              </w:rPr>
              <w:t> </w:t>
            </w:r>
            <w:r w:rsidR="001E3180">
              <w:rPr>
                <w:rFonts w:ascii="Arial" w:hAnsi="Arial" w:cs="Arial"/>
                <w:sz w:val="24"/>
                <w:szCs w:val="24"/>
              </w:rPr>
              <w:fldChar w:fldCharType="begin"/>
            </w:r>
            <w:r w:rsidR="001E3180">
              <w:rPr>
                <w:rFonts w:ascii="Arial" w:hAnsi="Arial" w:cs="Arial"/>
                <w:sz w:val="24"/>
                <w:szCs w:val="24"/>
              </w:rPr>
              <w:instrText xml:space="preserve"> REF _Ref201916585 \r \h </w:instrText>
            </w:r>
            <w:r w:rsidR="00C23E0E">
              <w:rPr>
                <w:rFonts w:ascii="Arial" w:hAnsi="Arial" w:cs="Arial"/>
                <w:sz w:val="24"/>
                <w:szCs w:val="24"/>
              </w:rPr>
              <w:instrText xml:space="preserve"> \* MERGEFORMAT </w:instrText>
            </w:r>
            <w:r w:rsidR="001E3180">
              <w:rPr>
                <w:rFonts w:ascii="Arial" w:hAnsi="Arial" w:cs="Arial"/>
                <w:sz w:val="24"/>
                <w:szCs w:val="24"/>
              </w:rPr>
            </w:r>
            <w:r w:rsidR="001E3180">
              <w:rPr>
                <w:rFonts w:ascii="Arial" w:hAnsi="Arial" w:cs="Arial"/>
                <w:sz w:val="24"/>
                <w:szCs w:val="24"/>
              </w:rPr>
              <w:fldChar w:fldCharType="separate"/>
            </w:r>
            <w:r w:rsidR="006030D6">
              <w:rPr>
                <w:rFonts w:ascii="Arial" w:hAnsi="Arial" w:cs="Arial"/>
                <w:sz w:val="24"/>
                <w:szCs w:val="24"/>
                <w:cs/>
              </w:rPr>
              <w:t>‎</w:t>
            </w:r>
            <w:r w:rsidR="006030D6">
              <w:rPr>
                <w:rFonts w:ascii="Arial" w:hAnsi="Arial" w:cs="Arial"/>
                <w:sz w:val="24"/>
                <w:szCs w:val="24"/>
              </w:rPr>
              <w:t>[4]</w:t>
            </w:r>
            <w:r w:rsidR="001E3180">
              <w:rPr>
                <w:rFonts w:ascii="Arial" w:hAnsi="Arial" w:cs="Arial"/>
                <w:sz w:val="24"/>
                <w:szCs w:val="24"/>
              </w:rPr>
              <w:fldChar w:fldCharType="end"/>
            </w:r>
            <w:r w:rsidR="00DA158C" w:rsidRPr="004179C1">
              <w:rPr>
                <w:rFonts w:ascii="Arial" w:hAnsi="Arial" w:cs="Arial"/>
                <w:sz w:val="24"/>
                <w:szCs w:val="24"/>
              </w:rPr>
              <w:t>.</w:t>
            </w:r>
            <w:r w:rsidR="004A11D5" w:rsidRPr="004179C1">
              <w:rPr>
                <w:rFonts w:ascii="Arial" w:hAnsi="Arial" w:cs="Arial"/>
                <w:sz w:val="24"/>
                <w:szCs w:val="24"/>
              </w:rPr>
              <w:t xml:space="preserve"> </w:t>
            </w:r>
          </w:p>
          <w:p w14:paraId="2EE7A444" w14:textId="31AE92E8" w:rsidR="00E771BE" w:rsidRPr="004179C1" w:rsidRDefault="004A11D5" w:rsidP="00E771BE">
            <w:pPr>
              <w:rPr>
                <w:rFonts w:ascii="Arial" w:hAnsi="Arial" w:cs="Arial"/>
                <w:sz w:val="24"/>
                <w:szCs w:val="24"/>
              </w:rPr>
            </w:pPr>
            <w:r w:rsidRPr="004179C1">
              <w:rPr>
                <w:rFonts w:ascii="Arial" w:hAnsi="Arial" w:cs="Arial"/>
                <w:sz w:val="24"/>
                <w:szCs w:val="24"/>
              </w:rPr>
              <w:t xml:space="preserve">I consider that </w:t>
            </w:r>
            <w:r w:rsidR="007938EB" w:rsidRPr="004179C1">
              <w:rPr>
                <w:rFonts w:ascii="Arial" w:hAnsi="Arial" w:cs="Arial"/>
                <w:sz w:val="24"/>
                <w:szCs w:val="24"/>
              </w:rPr>
              <w:t xml:space="preserve">the </w:t>
            </w:r>
            <w:r w:rsidR="00BA4E55" w:rsidRPr="004179C1">
              <w:rPr>
                <w:rFonts w:ascii="Arial" w:hAnsi="Arial" w:cs="Arial"/>
                <w:sz w:val="24"/>
                <w:szCs w:val="24"/>
              </w:rPr>
              <w:t>response</w:t>
            </w:r>
            <w:r w:rsidR="007938EB" w:rsidRPr="004179C1">
              <w:rPr>
                <w:rFonts w:ascii="Arial" w:hAnsi="Arial" w:cs="Arial"/>
                <w:sz w:val="24"/>
                <w:szCs w:val="24"/>
              </w:rPr>
              <w:t xml:space="preserve"> provided </w:t>
            </w:r>
            <w:r w:rsidRPr="004179C1">
              <w:rPr>
                <w:rFonts w:ascii="Arial" w:hAnsi="Arial" w:cs="Arial"/>
                <w:sz w:val="24"/>
                <w:szCs w:val="24"/>
              </w:rPr>
              <w:t>sufficient evidence to</w:t>
            </w:r>
            <w:r w:rsidR="002751E1" w:rsidRPr="004179C1">
              <w:rPr>
                <w:rFonts w:ascii="Arial" w:hAnsi="Arial" w:cs="Arial"/>
                <w:sz w:val="24"/>
                <w:szCs w:val="24"/>
              </w:rPr>
              <w:t xml:space="preserve"> demonstrate </w:t>
            </w:r>
            <w:r w:rsidR="00FB30C1">
              <w:rPr>
                <w:rFonts w:ascii="Arial" w:hAnsi="Arial" w:cs="Arial"/>
                <w:sz w:val="24"/>
                <w:szCs w:val="24"/>
              </w:rPr>
              <w:t xml:space="preserve">that </w:t>
            </w:r>
            <w:r w:rsidR="002751E1">
              <w:rPr>
                <w:rFonts w:ascii="Arial" w:hAnsi="Arial" w:cs="Arial"/>
                <w:sz w:val="24"/>
                <w:szCs w:val="24"/>
              </w:rPr>
              <w:t xml:space="preserve">the </w:t>
            </w:r>
            <w:r w:rsidR="00FB30C1">
              <w:rPr>
                <w:rFonts w:ascii="Arial" w:hAnsi="Arial" w:cs="Arial"/>
                <w:sz w:val="24"/>
                <w:szCs w:val="24"/>
              </w:rPr>
              <w:t xml:space="preserve">RP has a robust </w:t>
            </w:r>
            <w:r w:rsidR="002751E1">
              <w:rPr>
                <w:rFonts w:ascii="Arial" w:hAnsi="Arial" w:cs="Arial"/>
                <w:sz w:val="24"/>
                <w:szCs w:val="24"/>
              </w:rPr>
              <w:t xml:space="preserve">management system </w:t>
            </w:r>
            <w:r w:rsidR="00FB30C1">
              <w:rPr>
                <w:rFonts w:ascii="Arial" w:hAnsi="Arial" w:cs="Arial"/>
                <w:sz w:val="24"/>
                <w:szCs w:val="24"/>
              </w:rPr>
              <w:t xml:space="preserve">which </w:t>
            </w:r>
            <w:r w:rsidR="000A61A5">
              <w:rPr>
                <w:rFonts w:ascii="Arial" w:hAnsi="Arial" w:cs="Arial"/>
                <w:sz w:val="24"/>
                <w:szCs w:val="24"/>
              </w:rPr>
              <w:t xml:space="preserve">is capable of </w:t>
            </w:r>
            <w:r w:rsidR="00B7175C" w:rsidRPr="004179C1">
              <w:rPr>
                <w:rFonts w:ascii="Arial" w:hAnsi="Arial" w:cs="Arial"/>
                <w:sz w:val="24"/>
                <w:szCs w:val="24"/>
              </w:rPr>
              <w:t>e</w:t>
            </w:r>
            <w:r w:rsidR="002751E1" w:rsidRPr="004179C1">
              <w:rPr>
                <w:rFonts w:ascii="Arial" w:hAnsi="Arial" w:cs="Arial"/>
                <w:sz w:val="24"/>
                <w:szCs w:val="24"/>
              </w:rPr>
              <w:t>nsur</w:t>
            </w:r>
            <w:r w:rsidR="000A61A5">
              <w:rPr>
                <w:rFonts w:ascii="Arial" w:hAnsi="Arial" w:cs="Arial"/>
                <w:sz w:val="24"/>
                <w:szCs w:val="24"/>
              </w:rPr>
              <w:t>ing</w:t>
            </w:r>
            <w:r w:rsidR="002751E1" w:rsidRPr="004179C1">
              <w:rPr>
                <w:rFonts w:ascii="Arial" w:hAnsi="Arial" w:cs="Arial"/>
                <w:sz w:val="24"/>
                <w:szCs w:val="24"/>
              </w:rPr>
              <w:t xml:space="preserve"> that </w:t>
            </w:r>
            <w:r w:rsidR="00B7175C" w:rsidRPr="004179C1">
              <w:rPr>
                <w:rFonts w:ascii="Arial" w:hAnsi="Arial" w:cs="Arial"/>
                <w:sz w:val="24"/>
                <w:szCs w:val="24"/>
              </w:rPr>
              <w:t>specified</w:t>
            </w:r>
            <w:r w:rsidR="00BF0108" w:rsidRPr="004179C1">
              <w:rPr>
                <w:rFonts w:ascii="Arial" w:hAnsi="Arial" w:cs="Arial"/>
                <w:sz w:val="24"/>
                <w:szCs w:val="24"/>
              </w:rPr>
              <w:t xml:space="preserve"> requirements are incorporated into the design. </w:t>
            </w:r>
            <w:r w:rsidR="00BA4E55" w:rsidRPr="004179C1">
              <w:rPr>
                <w:rFonts w:ascii="Arial" w:hAnsi="Arial" w:cs="Arial"/>
                <w:sz w:val="24"/>
                <w:szCs w:val="24"/>
              </w:rPr>
              <w:t>However</w:t>
            </w:r>
            <w:r w:rsidR="002347F3" w:rsidRPr="004179C1">
              <w:rPr>
                <w:rFonts w:ascii="Arial" w:hAnsi="Arial" w:cs="Arial"/>
                <w:sz w:val="24"/>
                <w:szCs w:val="24"/>
              </w:rPr>
              <w:t>, d</w:t>
            </w:r>
            <w:r w:rsidR="00BF0108" w:rsidRPr="004179C1">
              <w:rPr>
                <w:rFonts w:ascii="Arial" w:hAnsi="Arial" w:cs="Arial"/>
                <w:sz w:val="24"/>
                <w:szCs w:val="24"/>
              </w:rPr>
              <w:t>espite there being</w:t>
            </w:r>
            <w:r w:rsidR="009A2704" w:rsidRPr="004179C1">
              <w:rPr>
                <w:rFonts w:ascii="Arial" w:hAnsi="Arial" w:cs="Arial"/>
                <w:sz w:val="24"/>
                <w:szCs w:val="24"/>
              </w:rPr>
              <w:t xml:space="preserve"> a small number of examples that </w:t>
            </w:r>
            <w:r w:rsidR="00251FF3" w:rsidRPr="004179C1">
              <w:rPr>
                <w:rFonts w:ascii="Arial" w:hAnsi="Arial" w:cs="Arial"/>
                <w:sz w:val="24"/>
                <w:szCs w:val="24"/>
              </w:rPr>
              <w:t>provide</w:t>
            </w:r>
            <w:r w:rsidR="002347F3" w:rsidRPr="004179C1">
              <w:rPr>
                <w:rFonts w:ascii="Arial" w:hAnsi="Arial" w:cs="Arial"/>
                <w:sz w:val="24"/>
                <w:szCs w:val="24"/>
              </w:rPr>
              <w:t>d</w:t>
            </w:r>
            <w:r w:rsidR="00251FF3" w:rsidRPr="004179C1">
              <w:rPr>
                <w:rFonts w:ascii="Arial" w:hAnsi="Arial" w:cs="Arial"/>
                <w:sz w:val="24"/>
                <w:szCs w:val="24"/>
              </w:rPr>
              <w:t xml:space="preserve"> </w:t>
            </w:r>
            <w:r w:rsidR="000B2ED8" w:rsidRPr="004179C1">
              <w:rPr>
                <w:rFonts w:ascii="Arial" w:hAnsi="Arial" w:cs="Arial"/>
                <w:sz w:val="24"/>
                <w:szCs w:val="24"/>
              </w:rPr>
              <w:t xml:space="preserve">limited </w:t>
            </w:r>
            <w:r w:rsidR="00251FF3" w:rsidRPr="004179C1">
              <w:rPr>
                <w:rFonts w:ascii="Arial" w:hAnsi="Arial" w:cs="Arial"/>
                <w:sz w:val="24"/>
                <w:szCs w:val="24"/>
              </w:rPr>
              <w:t>evidence that decommission</w:t>
            </w:r>
            <w:r w:rsidR="000B2ED8" w:rsidRPr="004179C1">
              <w:rPr>
                <w:rFonts w:ascii="Arial" w:hAnsi="Arial" w:cs="Arial"/>
                <w:sz w:val="24"/>
                <w:szCs w:val="24"/>
              </w:rPr>
              <w:t xml:space="preserve">ing has been considered </w:t>
            </w:r>
            <w:r w:rsidR="002347F3" w:rsidRPr="004179C1">
              <w:rPr>
                <w:rFonts w:ascii="Arial" w:hAnsi="Arial" w:cs="Arial"/>
                <w:sz w:val="24"/>
                <w:szCs w:val="24"/>
              </w:rPr>
              <w:t>with respect to</w:t>
            </w:r>
            <w:r w:rsidR="000B2ED8" w:rsidRPr="004179C1">
              <w:rPr>
                <w:rFonts w:ascii="Arial" w:hAnsi="Arial" w:cs="Arial"/>
                <w:sz w:val="24"/>
                <w:szCs w:val="24"/>
              </w:rPr>
              <w:t xml:space="preserve"> </w:t>
            </w:r>
            <w:r w:rsidR="00846B1A" w:rsidRPr="004179C1">
              <w:rPr>
                <w:rFonts w:ascii="Arial" w:hAnsi="Arial" w:cs="Arial"/>
                <w:sz w:val="24"/>
                <w:szCs w:val="24"/>
              </w:rPr>
              <w:t xml:space="preserve">plant design, </w:t>
            </w:r>
            <w:r w:rsidR="005F2352" w:rsidRPr="005F2352">
              <w:rPr>
                <w:rFonts w:ascii="Arial" w:hAnsi="Arial" w:cs="Arial"/>
                <w:sz w:val="24"/>
                <w:szCs w:val="24"/>
              </w:rPr>
              <w:t xml:space="preserve">the submissions provided to ONR during the course of Step 2 to date do not provide a clear plan as to how the BWRX-300 design has been and will continue to develop in a way </w:t>
            </w:r>
            <w:r w:rsidR="000323E8">
              <w:rPr>
                <w:rFonts w:ascii="Arial" w:hAnsi="Arial" w:cs="Arial"/>
                <w:sz w:val="24"/>
                <w:szCs w:val="24"/>
              </w:rPr>
              <w:t xml:space="preserve">which means that decommissioning is considered at the appropriate design stage. </w:t>
            </w:r>
            <w:r w:rsidR="00846B1A" w:rsidRPr="004179C1">
              <w:rPr>
                <w:rFonts w:ascii="Arial" w:hAnsi="Arial" w:cs="Arial"/>
                <w:sz w:val="24"/>
                <w:szCs w:val="24"/>
              </w:rPr>
              <w:t xml:space="preserve">I consider that there is still a shortfall in this area </w:t>
            </w:r>
            <w:r w:rsidR="002F41EF">
              <w:rPr>
                <w:rFonts w:ascii="Arial" w:hAnsi="Arial" w:cs="Arial"/>
                <w:sz w:val="24"/>
                <w:szCs w:val="24"/>
              </w:rPr>
              <w:t xml:space="preserve">which would need additional work from the RP to </w:t>
            </w:r>
            <w:r w:rsidR="006030D6">
              <w:rPr>
                <w:rFonts w:ascii="Arial" w:hAnsi="Arial" w:cs="Arial"/>
                <w:sz w:val="24"/>
                <w:szCs w:val="24"/>
              </w:rPr>
              <w:t>resolve and</w:t>
            </w:r>
            <w:r w:rsidR="00846B1A" w:rsidRPr="004179C1">
              <w:rPr>
                <w:rFonts w:ascii="Arial" w:hAnsi="Arial" w:cs="Arial"/>
                <w:sz w:val="24"/>
                <w:szCs w:val="24"/>
              </w:rPr>
              <w:t xml:space="preserve"> so have raised this Regulatory Observation (RO).</w:t>
            </w:r>
          </w:p>
          <w:p w14:paraId="762C2033" w14:textId="2896CC09" w:rsidR="00465A24" w:rsidRPr="006D0B6E" w:rsidRDefault="00380A9C" w:rsidP="006D0B6E">
            <w:pPr>
              <w:keepNext/>
              <w:keepLines/>
              <w:rPr>
                <w:rFonts w:ascii="Arial" w:hAnsi="Arial" w:cs="Arial"/>
                <w:b/>
                <w:bCs/>
                <w:sz w:val="24"/>
                <w:szCs w:val="24"/>
              </w:rPr>
            </w:pPr>
            <w:r w:rsidRPr="006D0B6E">
              <w:rPr>
                <w:rFonts w:ascii="Arial" w:hAnsi="Arial" w:cs="Arial"/>
                <w:b/>
                <w:bCs/>
                <w:sz w:val="24"/>
                <w:szCs w:val="24"/>
              </w:rPr>
              <w:lastRenderedPageBreak/>
              <w:t>Relevant Standards and Guidance</w:t>
            </w:r>
          </w:p>
          <w:p w14:paraId="45743326" w14:textId="65E19251" w:rsidR="00E75472" w:rsidRPr="00D16890" w:rsidRDefault="00E75472" w:rsidP="006D0B6E">
            <w:pPr>
              <w:keepNext/>
              <w:keepLines/>
              <w:rPr>
                <w:rFonts w:ascii="Arial" w:hAnsi="Arial" w:cs="Arial"/>
                <w:sz w:val="24"/>
                <w:szCs w:val="24"/>
              </w:rPr>
            </w:pPr>
            <w:r w:rsidRPr="00D16890">
              <w:rPr>
                <w:rFonts w:ascii="Arial" w:hAnsi="Arial" w:cs="Arial"/>
                <w:sz w:val="24"/>
                <w:szCs w:val="24"/>
              </w:rPr>
              <w:t>ONR publishes Safety Assessment Principles (SAPs)</w:t>
            </w:r>
            <w:r w:rsidR="009137AA">
              <w:rPr>
                <w:rFonts w:ascii="Arial" w:hAnsi="Arial" w:cs="Arial"/>
                <w:sz w:val="24"/>
                <w:szCs w:val="24"/>
              </w:rPr>
              <w:t> </w:t>
            </w:r>
            <w:r w:rsidR="009137AA">
              <w:rPr>
                <w:rFonts w:ascii="Arial" w:hAnsi="Arial" w:cs="Arial"/>
                <w:sz w:val="24"/>
                <w:szCs w:val="24"/>
              </w:rPr>
              <w:fldChar w:fldCharType="begin"/>
            </w:r>
            <w:r w:rsidR="009137AA">
              <w:rPr>
                <w:rFonts w:ascii="Arial" w:hAnsi="Arial" w:cs="Arial"/>
                <w:sz w:val="24"/>
                <w:szCs w:val="24"/>
              </w:rPr>
              <w:instrText xml:space="preserve"> REF _Ref202269972 \r \h </w:instrText>
            </w:r>
            <w:r w:rsidR="009137AA">
              <w:rPr>
                <w:rFonts w:ascii="Arial" w:hAnsi="Arial" w:cs="Arial"/>
                <w:sz w:val="24"/>
                <w:szCs w:val="24"/>
              </w:rPr>
            </w:r>
            <w:r w:rsidR="009137AA">
              <w:rPr>
                <w:rFonts w:ascii="Arial" w:hAnsi="Arial" w:cs="Arial"/>
                <w:sz w:val="24"/>
                <w:szCs w:val="24"/>
              </w:rPr>
              <w:fldChar w:fldCharType="separate"/>
            </w:r>
            <w:r w:rsidR="006030D6">
              <w:rPr>
                <w:rFonts w:ascii="Arial" w:hAnsi="Arial" w:cs="Arial"/>
                <w:sz w:val="24"/>
                <w:szCs w:val="24"/>
                <w:cs/>
              </w:rPr>
              <w:t>‎</w:t>
            </w:r>
            <w:r w:rsidR="006030D6">
              <w:rPr>
                <w:rFonts w:ascii="Arial" w:hAnsi="Arial" w:cs="Arial"/>
                <w:sz w:val="24"/>
                <w:szCs w:val="24"/>
              </w:rPr>
              <w:t>[5]</w:t>
            </w:r>
            <w:r w:rsidR="009137AA">
              <w:rPr>
                <w:rFonts w:ascii="Arial" w:hAnsi="Arial" w:cs="Arial"/>
                <w:sz w:val="24"/>
                <w:szCs w:val="24"/>
              </w:rPr>
              <w:fldChar w:fldCharType="end"/>
            </w:r>
            <w:r w:rsidRPr="00D16890">
              <w:rPr>
                <w:rFonts w:ascii="Arial" w:hAnsi="Arial" w:cs="Arial"/>
                <w:sz w:val="24"/>
                <w:szCs w:val="24"/>
              </w:rPr>
              <w:t xml:space="preserve"> to assist inspectors in judging whether, in their opinion, the designer’s or dutyholder’s safety and security case </w:t>
            </w:r>
            <w:r w:rsidR="00364B7E" w:rsidRPr="00F4313B">
              <w:rPr>
                <w:rFonts w:ascii="Arial" w:hAnsi="Arial" w:cs="Arial"/>
                <w:sz w:val="24"/>
                <w:szCs w:val="24"/>
              </w:rPr>
              <w:t xml:space="preserve">satisfactorily </w:t>
            </w:r>
            <w:r w:rsidR="00370B7F">
              <w:rPr>
                <w:rFonts w:ascii="Arial" w:hAnsi="Arial" w:cs="Arial"/>
                <w:sz w:val="24"/>
                <w:szCs w:val="24"/>
              </w:rPr>
              <w:t>d</w:t>
            </w:r>
            <w:r w:rsidR="00364B7E">
              <w:rPr>
                <w:rFonts w:ascii="Arial" w:hAnsi="Arial" w:cs="Arial"/>
                <w:sz w:val="24"/>
                <w:szCs w:val="24"/>
              </w:rPr>
              <w:t xml:space="preserve">emonstrates </w:t>
            </w:r>
            <w:r w:rsidR="00505E01">
              <w:rPr>
                <w:rFonts w:ascii="Arial" w:hAnsi="Arial" w:cs="Arial"/>
                <w:sz w:val="24"/>
                <w:szCs w:val="24"/>
              </w:rPr>
              <w:t xml:space="preserve">alignment to </w:t>
            </w:r>
            <w:r w:rsidRPr="00D16890">
              <w:rPr>
                <w:rFonts w:ascii="Arial" w:hAnsi="Arial" w:cs="Arial"/>
                <w:sz w:val="24"/>
                <w:szCs w:val="24"/>
              </w:rPr>
              <w:t xml:space="preserve">the requirements of the law. The principles are not intended to be </w:t>
            </w:r>
            <w:r w:rsidR="009B5603">
              <w:rPr>
                <w:rFonts w:ascii="Arial" w:hAnsi="Arial" w:cs="Arial"/>
                <w:sz w:val="24"/>
                <w:szCs w:val="24"/>
              </w:rPr>
              <w:t>prescriptive</w:t>
            </w:r>
            <w:r w:rsidRPr="00D16890">
              <w:rPr>
                <w:rFonts w:ascii="Arial" w:hAnsi="Arial" w:cs="Arial"/>
                <w:sz w:val="24"/>
                <w:szCs w:val="24"/>
              </w:rPr>
              <w:t xml:space="preserve">, and priority should be given to achieving an overall balance of safety and security. </w:t>
            </w:r>
            <w:r w:rsidR="009F0BEF">
              <w:rPr>
                <w:rFonts w:ascii="Arial" w:hAnsi="Arial" w:cs="Arial"/>
                <w:sz w:val="24"/>
                <w:szCs w:val="24"/>
              </w:rPr>
              <w:t>However</w:t>
            </w:r>
            <w:r w:rsidRPr="00D16890">
              <w:rPr>
                <w:rFonts w:ascii="Arial" w:hAnsi="Arial" w:cs="Arial"/>
                <w:sz w:val="24"/>
                <w:szCs w:val="24"/>
              </w:rPr>
              <w:t>, the SAPs themselves should be met so far as is reasonably practicable</w:t>
            </w:r>
            <w:r w:rsidR="00D43543">
              <w:rPr>
                <w:rFonts w:ascii="Arial" w:hAnsi="Arial" w:cs="Arial"/>
                <w:sz w:val="24"/>
                <w:szCs w:val="24"/>
              </w:rPr>
              <w:t xml:space="preserve"> and</w:t>
            </w:r>
            <w:r w:rsidR="00D72F95">
              <w:rPr>
                <w:rFonts w:ascii="Arial" w:hAnsi="Arial" w:cs="Arial"/>
                <w:sz w:val="24"/>
                <w:szCs w:val="24"/>
              </w:rPr>
              <w:t xml:space="preserve"> adequate </w:t>
            </w:r>
            <w:r w:rsidR="00D43543">
              <w:rPr>
                <w:rFonts w:ascii="Arial" w:hAnsi="Arial" w:cs="Arial"/>
                <w:sz w:val="24"/>
                <w:szCs w:val="24"/>
              </w:rPr>
              <w:t xml:space="preserve">justification </w:t>
            </w:r>
            <w:r w:rsidR="00D72F95">
              <w:rPr>
                <w:rFonts w:ascii="Arial" w:hAnsi="Arial" w:cs="Arial"/>
                <w:sz w:val="24"/>
                <w:szCs w:val="24"/>
              </w:rPr>
              <w:t xml:space="preserve">provided </w:t>
            </w:r>
            <w:r w:rsidR="00D43543">
              <w:rPr>
                <w:rFonts w:ascii="Arial" w:hAnsi="Arial" w:cs="Arial"/>
                <w:sz w:val="24"/>
                <w:szCs w:val="24"/>
              </w:rPr>
              <w:t>where they are not</w:t>
            </w:r>
            <w:r w:rsidRPr="00D16890">
              <w:rPr>
                <w:rFonts w:ascii="Arial" w:hAnsi="Arial" w:cs="Arial"/>
                <w:sz w:val="24"/>
                <w:szCs w:val="24"/>
              </w:rPr>
              <w:t>.</w:t>
            </w:r>
            <w:r w:rsidR="008C24A7">
              <w:rPr>
                <w:rFonts w:ascii="Arial" w:hAnsi="Arial" w:cs="Arial"/>
                <w:sz w:val="24"/>
                <w:szCs w:val="24"/>
              </w:rPr>
              <w:t xml:space="preserve"> </w:t>
            </w:r>
          </w:p>
          <w:p w14:paraId="15DB0DDA" w14:textId="4F49AB45" w:rsidR="00E75472" w:rsidRPr="00D16890" w:rsidRDefault="00E75472" w:rsidP="00E75472">
            <w:pPr>
              <w:rPr>
                <w:rFonts w:ascii="Arial" w:hAnsi="Arial" w:cs="Arial"/>
                <w:sz w:val="24"/>
                <w:szCs w:val="24"/>
              </w:rPr>
            </w:pPr>
            <w:r w:rsidRPr="00D16890">
              <w:rPr>
                <w:rFonts w:ascii="Arial" w:hAnsi="Arial" w:cs="Arial"/>
                <w:sz w:val="24"/>
                <w:szCs w:val="24"/>
              </w:rPr>
              <w:t>The following SAPs</w:t>
            </w:r>
            <w:r w:rsidR="00767580">
              <w:rPr>
                <w:rFonts w:ascii="Arial" w:hAnsi="Arial" w:cs="Arial"/>
                <w:sz w:val="24"/>
                <w:szCs w:val="24"/>
              </w:rPr>
              <w:t xml:space="preserve"> </w:t>
            </w:r>
            <w:r w:rsidR="004E72D6">
              <w:rPr>
                <w:rFonts w:ascii="Arial" w:hAnsi="Arial" w:cs="Arial"/>
                <w:sz w:val="24"/>
                <w:szCs w:val="24"/>
              </w:rPr>
              <w:t>and international standards are</w:t>
            </w:r>
            <w:r w:rsidRPr="00D16890">
              <w:rPr>
                <w:rFonts w:ascii="Arial" w:hAnsi="Arial" w:cs="Arial"/>
                <w:sz w:val="24"/>
                <w:szCs w:val="24"/>
              </w:rPr>
              <w:t xml:space="preserve"> particularly relevant to the potential shortfalls described above:</w:t>
            </w:r>
          </w:p>
          <w:p w14:paraId="2E58FB93" w14:textId="4096DE37" w:rsidR="00924560" w:rsidRPr="00C23E0E" w:rsidRDefault="004E72D6" w:rsidP="00416E85">
            <w:pPr>
              <w:rPr>
                <w:rFonts w:ascii="Arial" w:hAnsi="Arial" w:cs="Arial"/>
                <w:b/>
                <w:bCs/>
                <w:sz w:val="24"/>
                <w:szCs w:val="24"/>
              </w:rPr>
            </w:pPr>
            <w:r>
              <w:rPr>
                <w:rFonts w:ascii="Arial" w:hAnsi="Arial" w:cs="Arial"/>
                <w:b/>
                <w:bCs/>
                <w:sz w:val="24"/>
                <w:szCs w:val="24"/>
              </w:rPr>
              <w:t xml:space="preserve">ONR SAP </w:t>
            </w:r>
            <w:r w:rsidR="00C13538" w:rsidRPr="00C23E0E">
              <w:rPr>
                <w:rFonts w:ascii="Arial" w:hAnsi="Arial" w:cs="Arial"/>
                <w:b/>
                <w:bCs/>
                <w:sz w:val="24"/>
                <w:szCs w:val="24"/>
              </w:rPr>
              <w:t>DC.1</w:t>
            </w:r>
            <w:r w:rsidR="003F3772" w:rsidRPr="00C23E0E">
              <w:rPr>
                <w:rFonts w:ascii="Arial" w:hAnsi="Arial" w:cs="Arial"/>
                <w:b/>
                <w:bCs/>
                <w:sz w:val="24"/>
                <w:szCs w:val="24"/>
              </w:rPr>
              <w:t xml:space="preserve">: </w:t>
            </w:r>
            <w:r w:rsidR="00416E85" w:rsidRPr="00C23E0E">
              <w:rPr>
                <w:rFonts w:ascii="Arial" w:hAnsi="Arial" w:cs="Arial"/>
                <w:b/>
                <w:bCs/>
                <w:sz w:val="24"/>
                <w:szCs w:val="24"/>
              </w:rPr>
              <w:t>Design and operation</w:t>
            </w:r>
          </w:p>
          <w:p w14:paraId="1C731F1B" w14:textId="685B36F9" w:rsidR="00380A9C" w:rsidRPr="004179C1" w:rsidRDefault="00924560" w:rsidP="003F3772">
            <w:pPr>
              <w:rPr>
                <w:rFonts w:ascii="Arial" w:hAnsi="Arial" w:cs="Arial"/>
                <w:sz w:val="24"/>
                <w:szCs w:val="24"/>
              </w:rPr>
            </w:pPr>
            <w:r w:rsidRPr="004179C1">
              <w:rPr>
                <w:rFonts w:ascii="Arial" w:hAnsi="Arial" w:cs="Arial"/>
                <w:sz w:val="24"/>
                <w:szCs w:val="24"/>
              </w:rPr>
              <w:t>“</w:t>
            </w:r>
            <w:r w:rsidR="003F3772" w:rsidRPr="004179C1">
              <w:rPr>
                <w:rFonts w:ascii="Arial" w:hAnsi="Arial" w:cs="Arial"/>
                <w:sz w:val="24"/>
                <w:szCs w:val="24"/>
              </w:rPr>
              <w:t>Facilities should be designed and operated so that they can be safely decommissioned.</w:t>
            </w:r>
            <w:r w:rsidRPr="004179C1">
              <w:rPr>
                <w:rFonts w:ascii="Arial" w:hAnsi="Arial" w:cs="Arial"/>
                <w:sz w:val="24"/>
                <w:szCs w:val="24"/>
              </w:rPr>
              <w:t>”</w:t>
            </w:r>
          </w:p>
          <w:p w14:paraId="461DE390" w14:textId="6C273EC8" w:rsidR="003F3772" w:rsidRPr="004179C1" w:rsidRDefault="007716D6" w:rsidP="00471576">
            <w:pPr>
              <w:rPr>
                <w:rFonts w:ascii="Arial" w:hAnsi="Arial" w:cs="Arial"/>
                <w:sz w:val="24"/>
                <w:szCs w:val="24"/>
              </w:rPr>
            </w:pPr>
            <w:r w:rsidRPr="004179C1">
              <w:rPr>
                <w:rFonts w:ascii="Arial" w:hAnsi="Arial" w:cs="Arial"/>
                <w:sz w:val="24"/>
                <w:szCs w:val="24"/>
              </w:rPr>
              <w:t>“8</w:t>
            </w:r>
            <w:r w:rsidR="00471576" w:rsidRPr="004179C1">
              <w:rPr>
                <w:rFonts w:ascii="Arial" w:hAnsi="Arial" w:cs="Arial"/>
                <w:sz w:val="24"/>
                <w:szCs w:val="24"/>
              </w:rPr>
              <w:t>28. Decommissioning and waste retrieval should be taken into account during the planning, design, construction and operational stages of a new facility or modifications of an existing facility, including: (a) design measures to minimise activation and contamination etc; (b) physical and procedural controls to prevent the spread of contamination; (c) control of activation; (d) design features to facilitate decommissioning and to reduce future dose uptake by decommissioning workers; (e) consideration of the implications for decommissioning when modifications to and experiments on the facility are proposed; (f) identification of reasonably practicable changes to the facility to facilitate or accelerate decommissioning; and (g) minimising the generation of radioactive waste.</w:t>
            </w:r>
            <w:r w:rsidRPr="004179C1">
              <w:rPr>
                <w:rFonts w:ascii="Arial" w:hAnsi="Arial" w:cs="Arial"/>
                <w:sz w:val="24"/>
                <w:szCs w:val="24"/>
              </w:rPr>
              <w:t>”</w:t>
            </w:r>
          </w:p>
          <w:p w14:paraId="40A3B9F5" w14:textId="1E25A74D" w:rsidR="00BB7B00" w:rsidRPr="00C23E0E" w:rsidRDefault="00BE11F9" w:rsidP="00BE11F9">
            <w:pPr>
              <w:rPr>
                <w:rFonts w:ascii="Arial" w:hAnsi="Arial" w:cs="Arial"/>
                <w:b/>
                <w:bCs/>
                <w:sz w:val="24"/>
                <w:szCs w:val="24"/>
              </w:rPr>
            </w:pPr>
            <w:r w:rsidRPr="00C23E0E">
              <w:rPr>
                <w:rFonts w:ascii="Arial" w:hAnsi="Arial" w:cs="Arial"/>
                <w:b/>
                <w:bCs/>
                <w:sz w:val="24"/>
                <w:szCs w:val="24"/>
              </w:rPr>
              <w:t>IAEA SSR2/1 (Rev. 1) Safety of Nuclear Power Plants: Design</w:t>
            </w:r>
            <w:r w:rsidR="00863B84">
              <w:rPr>
                <w:rFonts w:ascii="Arial" w:hAnsi="Arial" w:cs="Arial"/>
                <w:b/>
                <w:bCs/>
                <w:sz w:val="24"/>
                <w:szCs w:val="24"/>
              </w:rPr>
              <w:t> </w:t>
            </w:r>
            <w:r w:rsidR="00767580">
              <w:rPr>
                <w:rFonts w:ascii="Arial" w:hAnsi="Arial" w:cs="Arial"/>
                <w:b/>
                <w:bCs/>
                <w:sz w:val="24"/>
                <w:szCs w:val="24"/>
              </w:rPr>
              <w:fldChar w:fldCharType="begin"/>
            </w:r>
            <w:r w:rsidR="00767580">
              <w:rPr>
                <w:rFonts w:ascii="Arial" w:hAnsi="Arial" w:cs="Arial"/>
                <w:b/>
                <w:bCs/>
                <w:sz w:val="24"/>
                <w:szCs w:val="24"/>
              </w:rPr>
              <w:instrText xml:space="preserve"> REF _Ref202345074 \r \h </w:instrText>
            </w:r>
            <w:r w:rsidR="00767580">
              <w:rPr>
                <w:rFonts w:ascii="Arial" w:hAnsi="Arial" w:cs="Arial"/>
                <w:b/>
                <w:bCs/>
                <w:sz w:val="24"/>
                <w:szCs w:val="24"/>
              </w:rPr>
            </w:r>
            <w:r w:rsidR="00767580">
              <w:rPr>
                <w:rFonts w:ascii="Arial" w:hAnsi="Arial" w:cs="Arial"/>
                <w:b/>
                <w:bCs/>
                <w:sz w:val="24"/>
                <w:szCs w:val="24"/>
              </w:rPr>
              <w:fldChar w:fldCharType="separate"/>
            </w:r>
            <w:r w:rsidR="006030D6">
              <w:rPr>
                <w:rFonts w:ascii="Arial" w:hAnsi="Arial" w:cs="Arial"/>
                <w:b/>
                <w:bCs/>
                <w:sz w:val="24"/>
                <w:szCs w:val="24"/>
                <w:cs/>
              </w:rPr>
              <w:t>‎</w:t>
            </w:r>
            <w:r w:rsidR="006030D6">
              <w:rPr>
                <w:rFonts w:ascii="Arial" w:hAnsi="Arial" w:cs="Arial"/>
                <w:b/>
                <w:bCs/>
                <w:sz w:val="24"/>
                <w:szCs w:val="24"/>
              </w:rPr>
              <w:t>[6]</w:t>
            </w:r>
            <w:r w:rsidR="00767580">
              <w:rPr>
                <w:rFonts w:ascii="Arial" w:hAnsi="Arial" w:cs="Arial"/>
                <w:b/>
                <w:bCs/>
                <w:sz w:val="24"/>
                <w:szCs w:val="24"/>
              </w:rPr>
              <w:fldChar w:fldCharType="end"/>
            </w:r>
            <w:r w:rsidR="009137AA" w:rsidRPr="00C23E0E">
              <w:rPr>
                <w:rFonts w:ascii="Arial" w:hAnsi="Arial" w:cs="Arial"/>
                <w:b/>
                <w:bCs/>
                <w:sz w:val="24"/>
                <w:szCs w:val="24"/>
              </w:rPr>
              <w:t xml:space="preserve"> </w:t>
            </w:r>
          </w:p>
          <w:p w14:paraId="58482E8B" w14:textId="253C80D1" w:rsidR="00BB7B00" w:rsidRDefault="0011004F" w:rsidP="0011004F">
            <w:pPr>
              <w:rPr>
                <w:rFonts w:ascii="Arial" w:hAnsi="Arial" w:cs="Arial"/>
                <w:sz w:val="24"/>
                <w:szCs w:val="24"/>
              </w:rPr>
            </w:pPr>
            <w:r>
              <w:rPr>
                <w:rFonts w:ascii="Arial" w:hAnsi="Arial" w:cs="Arial"/>
                <w:sz w:val="24"/>
                <w:szCs w:val="24"/>
              </w:rPr>
              <w:t>“</w:t>
            </w:r>
            <w:r w:rsidRPr="006D0B6E">
              <w:rPr>
                <w:rFonts w:ascii="Arial" w:hAnsi="Arial" w:cs="Arial"/>
                <w:sz w:val="24"/>
                <w:szCs w:val="24"/>
              </w:rPr>
              <w:t>4.8. The design shall be such as to ensure that the generation of radioactive waste and discharges are kept to the minimum practicable in terms of both activity and volume, by means of appropriate design measures and operational and decommissioning practices.</w:t>
            </w:r>
            <w:r>
              <w:rPr>
                <w:rFonts w:ascii="Arial" w:hAnsi="Arial" w:cs="Arial"/>
                <w:sz w:val="24"/>
                <w:szCs w:val="24"/>
              </w:rPr>
              <w:t>”</w:t>
            </w:r>
          </w:p>
          <w:p w14:paraId="1BE6B776" w14:textId="5CBBEC69" w:rsidR="00867C9A" w:rsidRPr="006D0B6E" w:rsidRDefault="003D09BF" w:rsidP="003D09BF">
            <w:pPr>
              <w:rPr>
                <w:rFonts w:ascii="Arial" w:hAnsi="Arial" w:cs="Arial"/>
                <w:sz w:val="24"/>
                <w:szCs w:val="24"/>
                <w:u w:val="single"/>
              </w:rPr>
            </w:pPr>
            <w:r w:rsidRPr="006D0B6E">
              <w:rPr>
                <w:rFonts w:ascii="Arial" w:hAnsi="Arial" w:cs="Arial"/>
                <w:sz w:val="24"/>
                <w:szCs w:val="24"/>
                <w:u w:val="single"/>
              </w:rPr>
              <w:t>Requirement 12: Features to facilitate radioactive waste management and decommissioning</w:t>
            </w:r>
          </w:p>
          <w:p w14:paraId="286047C1" w14:textId="56B631ED" w:rsidR="005657AB" w:rsidRDefault="00C23E0E" w:rsidP="00C23E0E">
            <w:pPr>
              <w:rPr>
                <w:rFonts w:ascii="Arial" w:hAnsi="Arial" w:cs="Arial"/>
                <w:sz w:val="24"/>
                <w:szCs w:val="24"/>
              </w:rPr>
            </w:pPr>
            <w:r w:rsidRPr="006D0B6E">
              <w:rPr>
                <w:rFonts w:ascii="Arial" w:hAnsi="Arial" w:cs="Arial"/>
                <w:sz w:val="24"/>
                <w:szCs w:val="24"/>
              </w:rPr>
              <w:t>“Special consideration shall be given at the design stage of a nuclear power plant to the incorporation of features to facilitate radioactive waste management and the future decommissioning and dismantling of the plant.</w:t>
            </w:r>
            <w:r>
              <w:rPr>
                <w:rFonts w:ascii="Arial" w:hAnsi="Arial" w:cs="Arial"/>
                <w:sz w:val="24"/>
                <w:szCs w:val="24"/>
              </w:rPr>
              <w:t>”</w:t>
            </w:r>
          </w:p>
          <w:p w14:paraId="1AC31323" w14:textId="77777777" w:rsidR="001F6A96" w:rsidRDefault="001F6A96" w:rsidP="00C23E0E">
            <w:pPr>
              <w:rPr>
                <w:rFonts w:ascii="Arial" w:hAnsi="Arial" w:cs="Arial"/>
                <w:sz w:val="24"/>
                <w:szCs w:val="24"/>
              </w:rPr>
            </w:pPr>
          </w:p>
          <w:p w14:paraId="60A409A9" w14:textId="1C7C3976" w:rsidR="00277907" w:rsidRPr="00C23E0E" w:rsidRDefault="00277907" w:rsidP="006D0B6E">
            <w:pPr>
              <w:keepNext/>
              <w:keepLines/>
              <w:rPr>
                <w:rFonts w:ascii="Arial" w:hAnsi="Arial" w:cs="Arial"/>
                <w:b/>
                <w:bCs/>
                <w:sz w:val="24"/>
                <w:szCs w:val="24"/>
              </w:rPr>
            </w:pPr>
            <w:r w:rsidRPr="00C23E0E">
              <w:rPr>
                <w:rFonts w:ascii="Arial" w:hAnsi="Arial" w:cs="Arial"/>
                <w:b/>
                <w:bCs/>
                <w:sz w:val="24"/>
                <w:szCs w:val="24"/>
              </w:rPr>
              <w:lastRenderedPageBreak/>
              <w:t xml:space="preserve">IAEA </w:t>
            </w:r>
            <w:r w:rsidR="00E0705D" w:rsidRPr="00C23E0E">
              <w:rPr>
                <w:rFonts w:ascii="Arial" w:hAnsi="Arial" w:cs="Arial"/>
                <w:b/>
                <w:bCs/>
                <w:sz w:val="24"/>
                <w:szCs w:val="24"/>
              </w:rPr>
              <w:t>SSG-47</w:t>
            </w:r>
            <w:r w:rsidR="00CF6C1B" w:rsidRPr="00C23E0E">
              <w:rPr>
                <w:rFonts w:ascii="Arial" w:hAnsi="Arial" w:cs="Arial"/>
                <w:b/>
                <w:bCs/>
                <w:sz w:val="24"/>
                <w:szCs w:val="24"/>
              </w:rPr>
              <w:t>: Decommissioning of Nuclear Power Plants, Research Reactors and Other Nuclear Fuel Cycle Facilities</w:t>
            </w:r>
            <w:r w:rsidR="00B81916" w:rsidRPr="00C23E0E">
              <w:rPr>
                <w:rFonts w:ascii="Arial" w:hAnsi="Arial" w:cs="Arial"/>
                <w:b/>
                <w:bCs/>
                <w:sz w:val="24"/>
                <w:szCs w:val="24"/>
              </w:rPr>
              <w:t> </w:t>
            </w:r>
            <w:r w:rsidR="00767580">
              <w:rPr>
                <w:rFonts w:ascii="Arial" w:hAnsi="Arial" w:cs="Arial"/>
                <w:b/>
                <w:bCs/>
                <w:sz w:val="24"/>
                <w:szCs w:val="24"/>
              </w:rPr>
              <w:fldChar w:fldCharType="begin"/>
            </w:r>
            <w:r w:rsidR="00767580">
              <w:rPr>
                <w:rFonts w:ascii="Arial" w:hAnsi="Arial" w:cs="Arial"/>
                <w:b/>
                <w:bCs/>
                <w:sz w:val="24"/>
                <w:szCs w:val="24"/>
              </w:rPr>
              <w:instrText xml:space="preserve"> REF _Ref201916499 \r \h </w:instrText>
            </w:r>
            <w:r w:rsidR="00767580">
              <w:rPr>
                <w:rFonts w:ascii="Arial" w:hAnsi="Arial" w:cs="Arial"/>
                <w:b/>
                <w:bCs/>
                <w:sz w:val="24"/>
                <w:szCs w:val="24"/>
              </w:rPr>
            </w:r>
            <w:r w:rsidR="00767580">
              <w:rPr>
                <w:rFonts w:ascii="Arial" w:hAnsi="Arial" w:cs="Arial"/>
                <w:b/>
                <w:bCs/>
                <w:sz w:val="24"/>
                <w:szCs w:val="24"/>
              </w:rPr>
              <w:fldChar w:fldCharType="separate"/>
            </w:r>
            <w:r w:rsidR="006030D6">
              <w:rPr>
                <w:rFonts w:ascii="Arial" w:hAnsi="Arial" w:cs="Arial"/>
                <w:b/>
                <w:bCs/>
                <w:sz w:val="24"/>
                <w:szCs w:val="24"/>
                <w:cs/>
              </w:rPr>
              <w:t>‎</w:t>
            </w:r>
            <w:r w:rsidR="006030D6">
              <w:rPr>
                <w:rFonts w:ascii="Arial" w:hAnsi="Arial" w:cs="Arial"/>
                <w:b/>
                <w:bCs/>
                <w:sz w:val="24"/>
                <w:szCs w:val="24"/>
              </w:rPr>
              <w:t>[7]</w:t>
            </w:r>
            <w:r w:rsidR="00767580">
              <w:rPr>
                <w:rFonts w:ascii="Arial" w:hAnsi="Arial" w:cs="Arial"/>
                <w:b/>
                <w:bCs/>
                <w:sz w:val="24"/>
                <w:szCs w:val="24"/>
              </w:rPr>
              <w:fldChar w:fldCharType="end"/>
            </w:r>
          </w:p>
          <w:p w14:paraId="7B92AD2A" w14:textId="0E2393A4" w:rsidR="00E0705D" w:rsidRPr="004179C1" w:rsidRDefault="00ED5C7D" w:rsidP="006D0B6E">
            <w:pPr>
              <w:keepNext/>
              <w:keepLines/>
              <w:rPr>
                <w:rFonts w:ascii="Arial" w:hAnsi="Arial" w:cs="Arial"/>
                <w:sz w:val="24"/>
                <w:szCs w:val="24"/>
              </w:rPr>
            </w:pPr>
            <w:r w:rsidRPr="004179C1">
              <w:rPr>
                <w:rFonts w:ascii="Arial" w:hAnsi="Arial" w:cs="Arial"/>
                <w:sz w:val="24"/>
                <w:szCs w:val="24"/>
              </w:rPr>
              <w:t>“</w:t>
            </w:r>
            <w:r w:rsidR="00EF3DED" w:rsidRPr="004179C1">
              <w:rPr>
                <w:rFonts w:ascii="Arial" w:hAnsi="Arial" w:cs="Arial"/>
                <w:sz w:val="24"/>
                <w:szCs w:val="24"/>
              </w:rPr>
              <w:t xml:space="preserve">7.5 </w:t>
            </w:r>
            <w:r w:rsidR="00451CF6" w:rsidRPr="004179C1">
              <w:rPr>
                <w:rFonts w:ascii="Arial" w:hAnsi="Arial" w:cs="Arial"/>
                <w:sz w:val="24"/>
                <w:szCs w:val="24"/>
              </w:rPr>
              <w:t>At the design stage of a new facility, the designer or the licensee should ensure that decommissioning considerations are taken into account prior to application to the regulatory body for a design certification or for a construction license…”</w:t>
            </w:r>
          </w:p>
          <w:p w14:paraId="6BDA27EA" w14:textId="1E9EF048" w:rsidR="00EF3DED" w:rsidRPr="004179C1" w:rsidRDefault="00EF3DED" w:rsidP="00EF3DED">
            <w:pPr>
              <w:rPr>
                <w:rFonts w:ascii="Arial" w:hAnsi="Arial" w:cs="Arial"/>
                <w:sz w:val="24"/>
                <w:szCs w:val="24"/>
              </w:rPr>
            </w:pPr>
            <w:r w:rsidRPr="004179C1">
              <w:rPr>
                <w:rFonts w:ascii="Arial" w:hAnsi="Arial" w:cs="Arial"/>
                <w:sz w:val="24"/>
                <w:szCs w:val="24"/>
              </w:rPr>
              <w:t>“7.6. Relevant features and aspects that should be considered during the design stage of a facility to facilitate decommissioning, and which should not reduce but might enhance the safe operation and maintenance of the facility, include the following:</w:t>
            </w:r>
          </w:p>
          <w:p w14:paraId="77044E04" w14:textId="156C4088" w:rsidR="001A5B88" w:rsidRPr="004179C1" w:rsidRDefault="00476EC1" w:rsidP="00476EC1">
            <w:pPr>
              <w:ind w:left="6"/>
              <w:rPr>
                <w:rFonts w:ascii="Arial" w:hAnsi="Arial" w:cs="Arial"/>
                <w:sz w:val="24"/>
                <w:szCs w:val="24"/>
              </w:rPr>
            </w:pPr>
            <w:r w:rsidRPr="004179C1">
              <w:rPr>
                <w:rFonts w:ascii="Arial" w:hAnsi="Arial" w:cs="Arial"/>
                <w:sz w:val="24"/>
                <w:szCs w:val="24"/>
              </w:rPr>
              <w:t xml:space="preserve">(a) </w:t>
            </w:r>
            <w:r w:rsidR="00EF3DED" w:rsidRPr="004179C1">
              <w:rPr>
                <w:rFonts w:ascii="Arial" w:hAnsi="Arial" w:cs="Arial"/>
                <w:sz w:val="24"/>
                <w:szCs w:val="24"/>
              </w:rPr>
              <w:t>Minimization of the number and size of contaminated areas to facilitate decontamination during decommissioning;</w:t>
            </w:r>
            <w:r w:rsidR="00CF6C1B" w:rsidRPr="004179C1">
              <w:rPr>
                <w:rFonts w:ascii="Arial" w:hAnsi="Arial" w:cs="Arial"/>
                <w:sz w:val="24"/>
                <w:szCs w:val="24"/>
              </w:rPr>
              <w:t xml:space="preserve"> </w:t>
            </w:r>
          </w:p>
          <w:p w14:paraId="1E93CFBF" w14:textId="50501E11" w:rsidR="00476EC1" w:rsidRPr="004179C1" w:rsidRDefault="00EF3DED" w:rsidP="00476EC1">
            <w:pPr>
              <w:ind w:left="6"/>
              <w:rPr>
                <w:rFonts w:ascii="Arial" w:hAnsi="Arial" w:cs="Arial"/>
                <w:sz w:val="24"/>
                <w:szCs w:val="24"/>
              </w:rPr>
            </w:pPr>
            <w:r w:rsidRPr="004179C1">
              <w:rPr>
                <w:rFonts w:ascii="Arial" w:hAnsi="Arial" w:cs="Arial"/>
                <w:sz w:val="24"/>
                <w:szCs w:val="24"/>
              </w:rPr>
              <w:t>(b) Facilitation of access to SSCs, including compartmentalization of processes (e.g. through incorporation of hatches and large doors);</w:t>
            </w:r>
          </w:p>
          <w:p w14:paraId="38FC3C12" w14:textId="77777777" w:rsidR="00476EC1" w:rsidRPr="004179C1" w:rsidRDefault="00EF3DED" w:rsidP="00476EC1">
            <w:pPr>
              <w:rPr>
                <w:rFonts w:ascii="Arial" w:hAnsi="Arial" w:cs="Arial"/>
                <w:sz w:val="24"/>
                <w:szCs w:val="24"/>
              </w:rPr>
            </w:pPr>
            <w:r w:rsidRPr="004179C1">
              <w:rPr>
                <w:rFonts w:ascii="Arial" w:hAnsi="Arial" w:cs="Arial"/>
                <w:sz w:val="24"/>
                <w:szCs w:val="24"/>
              </w:rPr>
              <w:t>(d) Use of modular construction in order to facilitate the dismantling of SSCs;</w:t>
            </w:r>
          </w:p>
          <w:p w14:paraId="53100202" w14:textId="77777777" w:rsidR="00476EC1" w:rsidRPr="004179C1" w:rsidRDefault="00EF3DED" w:rsidP="00476EC1">
            <w:pPr>
              <w:rPr>
                <w:rFonts w:ascii="Arial" w:hAnsi="Arial" w:cs="Arial"/>
                <w:sz w:val="24"/>
                <w:szCs w:val="24"/>
              </w:rPr>
            </w:pPr>
            <w:r w:rsidRPr="004179C1">
              <w:rPr>
                <w:rFonts w:ascii="Arial" w:hAnsi="Arial" w:cs="Arial"/>
                <w:sz w:val="24"/>
                <w:szCs w:val="24"/>
              </w:rPr>
              <w:t>(e) Separation and isolation of non-radioactive and radioactive components and systems, such as separation of electrical and mechanical components;</w:t>
            </w:r>
            <w:r w:rsidR="00CF6C1B" w:rsidRPr="004179C1">
              <w:rPr>
                <w:rFonts w:ascii="Arial" w:hAnsi="Arial" w:cs="Arial"/>
                <w:sz w:val="24"/>
                <w:szCs w:val="24"/>
              </w:rPr>
              <w:t xml:space="preserve"> </w:t>
            </w:r>
          </w:p>
          <w:p w14:paraId="6A81C1DF" w14:textId="451846DB" w:rsidR="00476EC1" w:rsidRPr="004179C1" w:rsidRDefault="00EF3DED" w:rsidP="00476EC1">
            <w:pPr>
              <w:rPr>
                <w:rFonts w:ascii="Arial" w:hAnsi="Arial" w:cs="Arial"/>
                <w:sz w:val="24"/>
                <w:szCs w:val="24"/>
              </w:rPr>
            </w:pPr>
            <w:r w:rsidRPr="004179C1">
              <w:rPr>
                <w:rFonts w:ascii="Arial" w:hAnsi="Arial" w:cs="Arial"/>
                <w:sz w:val="24"/>
                <w:szCs w:val="24"/>
              </w:rPr>
              <w:t>(f) Facilitation of the removal and/or decontamination of material or equipment, including by means of built-in decontamination mechanisms, such as protective coverings and liners in process cells and areas where liquids might be present;</w:t>
            </w:r>
          </w:p>
          <w:p w14:paraId="53220F12" w14:textId="77777777" w:rsidR="00476EC1" w:rsidRPr="004179C1" w:rsidRDefault="00EF3DED" w:rsidP="00476EC1">
            <w:pPr>
              <w:rPr>
                <w:rFonts w:ascii="Arial" w:hAnsi="Arial" w:cs="Arial"/>
                <w:sz w:val="24"/>
                <w:szCs w:val="24"/>
              </w:rPr>
            </w:pPr>
            <w:r w:rsidRPr="004179C1">
              <w:rPr>
                <w:rFonts w:ascii="Arial" w:hAnsi="Arial" w:cs="Arial"/>
                <w:sz w:val="24"/>
                <w:szCs w:val="24"/>
              </w:rPr>
              <w:t>(h) Design of the facility to avoid undesired accumulations of chemical or radioactive material, and utilization of processes for minimizing and/or reducing the volume of waste generated;</w:t>
            </w:r>
          </w:p>
          <w:p w14:paraId="28F482AB" w14:textId="5CA90D3D" w:rsidR="00476EC1" w:rsidRPr="004179C1" w:rsidRDefault="00EF3DED" w:rsidP="00476EC1">
            <w:pPr>
              <w:rPr>
                <w:rFonts w:ascii="Arial" w:hAnsi="Arial" w:cs="Arial"/>
                <w:sz w:val="24"/>
                <w:szCs w:val="24"/>
              </w:rPr>
            </w:pPr>
            <w:r w:rsidRPr="004179C1">
              <w:rPr>
                <w:rFonts w:ascii="Arial" w:hAnsi="Arial" w:cs="Arial"/>
                <w:sz w:val="24"/>
                <w:szCs w:val="24"/>
              </w:rPr>
              <w:t>(i) Enabling of remote decontamination, maintenance and monitoring, where necessary;</w:t>
            </w:r>
            <w:r w:rsidR="00FC2044" w:rsidRPr="004179C1">
              <w:rPr>
                <w:rFonts w:ascii="Arial" w:hAnsi="Arial" w:cs="Arial"/>
                <w:sz w:val="24"/>
                <w:szCs w:val="24"/>
              </w:rPr>
              <w:t xml:space="preserve"> </w:t>
            </w:r>
          </w:p>
          <w:p w14:paraId="7A5132CE" w14:textId="77777777" w:rsidR="00476EC1" w:rsidRPr="004179C1" w:rsidRDefault="00EF3DED" w:rsidP="00476EC1">
            <w:pPr>
              <w:rPr>
                <w:rFonts w:ascii="Arial" w:hAnsi="Arial" w:cs="Arial"/>
                <w:sz w:val="24"/>
                <w:szCs w:val="24"/>
              </w:rPr>
            </w:pPr>
            <w:r w:rsidRPr="004179C1">
              <w:rPr>
                <w:rFonts w:ascii="Arial" w:hAnsi="Arial" w:cs="Arial"/>
                <w:sz w:val="24"/>
                <w:szCs w:val="24"/>
              </w:rPr>
              <w:t>(j) Enabling waste from operation or temporarily stored waste to be easily retrieved;</w:t>
            </w:r>
            <w:r w:rsidR="00FC2044" w:rsidRPr="004179C1">
              <w:rPr>
                <w:rFonts w:ascii="Arial" w:hAnsi="Arial" w:cs="Arial"/>
                <w:sz w:val="24"/>
                <w:szCs w:val="24"/>
              </w:rPr>
              <w:t xml:space="preserve"> </w:t>
            </w:r>
          </w:p>
          <w:p w14:paraId="4832D75E" w14:textId="77777777" w:rsidR="00476EC1" w:rsidRPr="004179C1" w:rsidRDefault="00EF3DED" w:rsidP="00476EC1">
            <w:pPr>
              <w:rPr>
                <w:rFonts w:ascii="Arial" w:hAnsi="Arial" w:cs="Arial"/>
                <w:sz w:val="24"/>
                <w:szCs w:val="24"/>
              </w:rPr>
            </w:pPr>
            <w:r w:rsidRPr="004179C1">
              <w:rPr>
                <w:rFonts w:ascii="Arial" w:hAnsi="Arial" w:cs="Arial"/>
                <w:sz w:val="24"/>
                <w:szCs w:val="24"/>
              </w:rPr>
              <w:t>(k) Minimization of the use of hazardous substances that could result in mixed hazardous and radioactive waste;</w:t>
            </w:r>
          </w:p>
          <w:p w14:paraId="75492064" w14:textId="77777777" w:rsidR="00476EC1" w:rsidRPr="004179C1" w:rsidRDefault="00EF3DED" w:rsidP="00476EC1">
            <w:pPr>
              <w:rPr>
                <w:rFonts w:ascii="Arial" w:hAnsi="Arial" w:cs="Arial"/>
                <w:sz w:val="24"/>
                <w:szCs w:val="24"/>
              </w:rPr>
            </w:pPr>
            <w:r w:rsidRPr="004179C1">
              <w:rPr>
                <w:rFonts w:ascii="Arial" w:hAnsi="Arial" w:cs="Arial"/>
                <w:sz w:val="24"/>
                <w:szCs w:val="24"/>
              </w:rPr>
              <w:t>(l) Consideration of the provision of defence in depth measures to reduce the risk of inadvertent releases of radioactive material;</w:t>
            </w:r>
          </w:p>
          <w:p w14:paraId="7D858FFC" w14:textId="77777777" w:rsidR="00476EC1" w:rsidRPr="004179C1" w:rsidRDefault="00EF3DED" w:rsidP="00476EC1">
            <w:pPr>
              <w:rPr>
                <w:rFonts w:ascii="Arial" w:hAnsi="Arial" w:cs="Arial"/>
                <w:sz w:val="24"/>
                <w:szCs w:val="24"/>
              </w:rPr>
            </w:pPr>
            <w:r w:rsidRPr="004179C1">
              <w:rPr>
                <w:rFonts w:ascii="Arial" w:hAnsi="Arial" w:cs="Arial"/>
                <w:sz w:val="24"/>
                <w:szCs w:val="24"/>
              </w:rPr>
              <w:t>(m) Identification of and reservation of locations for new facilities that might support decommissioning (i.e. new waste management facilities);</w:t>
            </w:r>
          </w:p>
          <w:p w14:paraId="0A77D9B9" w14:textId="10252EEA" w:rsidR="007C062A" w:rsidRDefault="00EF3DED" w:rsidP="00476EC1">
            <w:pPr>
              <w:rPr>
                <w:rFonts w:ascii="Arial" w:hAnsi="Arial" w:cs="Arial"/>
                <w:sz w:val="24"/>
                <w:szCs w:val="24"/>
              </w:rPr>
            </w:pPr>
            <w:r w:rsidRPr="004179C1">
              <w:rPr>
                <w:rFonts w:ascii="Arial" w:hAnsi="Arial" w:cs="Arial"/>
                <w:sz w:val="24"/>
                <w:szCs w:val="24"/>
              </w:rPr>
              <w:lastRenderedPageBreak/>
              <w:t>(n) Consideration of provisions for the installation of ‘test coupons’ to facilitate the radiological characterization of SSCs</w:t>
            </w:r>
            <w:r w:rsidR="00FC2044" w:rsidRPr="004179C1">
              <w:rPr>
                <w:rFonts w:ascii="Arial" w:hAnsi="Arial" w:cs="Arial"/>
                <w:sz w:val="24"/>
                <w:szCs w:val="24"/>
              </w:rPr>
              <w:t>.”</w:t>
            </w:r>
          </w:p>
          <w:p w14:paraId="483478A0" w14:textId="1421E790" w:rsidR="00CF7B80" w:rsidRDefault="005C30ED" w:rsidP="009E0665">
            <w:pPr>
              <w:rPr>
                <w:rFonts w:ascii="Arial" w:hAnsi="Arial" w:cs="Arial"/>
                <w:sz w:val="24"/>
                <w:szCs w:val="24"/>
              </w:rPr>
            </w:pPr>
            <w:r w:rsidRPr="006D0B6E">
              <w:rPr>
                <w:rFonts w:ascii="Arial" w:hAnsi="Arial" w:cs="Arial"/>
                <w:b/>
                <w:bCs/>
                <w:sz w:val="24"/>
                <w:szCs w:val="24"/>
              </w:rPr>
              <w:t>WENRA</w:t>
            </w:r>
            <w:r w:rsidR="009E0665" w:rsidRPr="006D0B6E">
              <w:rPr>
                <w:rFonts w:ascii="Arial" w:hAnsi="Arial" w:cs="Arial"/>
                <w:b/>
                <w:bCs/>
                <w:sz w:val="24"/>
                <w:szCs w:val="24"/>
              </w:rPr>
              <w:t xml:space="preserve"> </w:t>
            </w:r>
            <w:r w:rsidR="008D484D" w:rsidRPr="006D0B6E">
              <w:rPr>
                <w:rFonts w:ascii="Arial" w:hAnsi="Arial" w:cs="Arial"/>
                <w:b/>
                <w:bCs/>
                <w:sz w:val="24"/>
                <w:szCs w:val="24"/>
              </w:rPr>
              <w:t>Report of Working Group of Waste and Decommissioning</w:t>
            </w:r>
            <w:r w:rsidR="00CF7B80">
              <w:rPr>
                <w:rFonts w:ascii="Arial" w:hAnsi="Arial" w:cs="Arial"/>
                <w:b/>
                <w:bCs/>
                <w:sz w:val="24"/>
                <w:szCs w:val="24"/>
              </w:rPr>
              <w:t xml:space="preserve"> </w:t>
            </w:r>
            <w:r w:rsidR="008D484D" w:rsidRPr="006D0B6E">
              <w:rPr>
                <w:rFonts w:ascii="Arial" w:hAnsi="Arial" w:cs="Arial"/>
                <w:b/>
                <w:bCs/>
                <w:sz w:val="24"/>
                <w:szCs w:val="24"/>
              </w:rPr>
              <w:t>(V2.3, Jan 24)</w:t>
            </w:r>
            <w:r w:rsidR="00A32C54">
              <w:rPr>
                <w:rFonts w:ascii="Arial" w:hAnsi="Arial" w:cs="Arial"/>
                <w:b/>
                <w:bCs/>
                <w:sz w:val="24"/>
                <w:szCs w:val="24"/>
              </w:rPr>
              <w:t> </w:t>
            </w:r>
            <w:r w:rsidR="00767580">
              <w:rPr>
                <w:rFonts w:ascii="Arial" w:hAnsi="Arial" w:cs="Arial"/>
                <w:b/>
                <w:bCs/>
                <w:sz w:val="24"/>
                <w:szCs w:val="24"/>
              </w:rPr>
              <w:fldChar w:fldCharType="begin"/>
            </w:r>
            <w:r w:rsidR="00767580">
              <w:rPr>
                <w:rFonts w:ascii="Arial" w:hAnsi="Arial" w:cs="Arial"/>
                <w:b/>
                <w:bCs/>
                <w:sz w:val="24"/>
                <w:szCs w:val="24"/>
              </w:rPr>
              <w:instrText xml:space="preserve"> REF _Ref202345059 \r \h </w:instrText>
            </w:r>
            <w:r w:rsidR="00767580">
              <w:rPr>
                <w:rFonts w:ascii="Arial" w:hAnsi="Arial" w:cs="Arial"/>
                <w:b/>
                <w:bCs/>
                <w:sz w:val="24"/>
                <w:szCs w:val="24"/>
              </w:rPr>
            </w:r>
            <w:r w:rsidR="00767580">
              <w:rPr>
                <w:rFonts w:ascii="Arial" w:hAnsi="Arial" w:cs="Arial"/>
                <w:b/>
                <w:bCs/>
                <w:sz w:val="24"/>
                <w:szCs w:val="24"/>
              </w:rPr>
              <w:fldChar w:fldCharType="separate"/>
            </w:r>
            <w:r w:rsidR="006030D6">
              <w:rPr>
                <w:rFonts w:ascii="Arial" w:hAnsi="Arial" w:cs="Arial"/>
                <w:b/>
                <w:bCs/>
                <w:sz w:val="24"/>
                <w:szCs w:val="24"/>
                <w:cs/>
              </w:rPr>
              <w:t>‎</w:t>
            </w:r>
            <w:r w:rsidR="006030D6">
              <w:rPr>
                <w:rFonts w:ascii="Arial" w:hAnsi="Arial" w:cs="Arial"/>
                <w:b/>
                <w:bCs/>
                <w:sz w:val="24"/>
                <w:szCs w:val="24"/>
              </w:rPr>
              <w:t>[8]</w:t>
            </w:r>
            <w:r w:rsidR="00767580">
              <w:rPr>
                <w:rFonts w:ascii="Arial" w:hAnsi="Arial" w:cs="Arial"/>
                <w:b/>
                <w:bCs/>
                <w:sz w:val="24"/>
                <w:szCs w:val="24"/>
              </w:rPr>
              <w:fldChar w:fldCharType="end"/>
            </w:r>
            <w:r w:rsidR="009137AA" w:rsidRPr="009137AA" w:rsidDel="00CF7B80">
              <w:rPr>
                <w:rFonts w:ascii="Arial" w:hAnsi="Arial" w:cs="Arial"/>
                <w:b/>
                <w:bCs/>
                <w:sz w:val="24"/>
                <w:szCs w:val="24"/>
              </w:rPr>
              <w:t xml:space="preserve"> </w:t>
            </w:r>
          </w:p>
          <w:p w14:paraId="20B67C39" w14:textId="25701175" w:rsidR="00791B9E" w:rsidRPr="00791B9E" w:rsidRDefault="00791B9E" w:rsidP="00791B9E">
            <w:pPr>
              <w:rPr>
                <w:rFonts w:ascii="Arial" w:hAnsi="Arial" w:cs="Arial"/>
                <w:sz w:val="24"/>
                <w:szCs w:val="24"/>
              </w:rPr>
            </w:pPr>
            <w:r w:rsidRPr="00791B9E">
              <w:rPr>
                <w:rFonts w:ascii="Arial" w:hAnsi="Arial" w:cs="Arial"/>
                <w:sz w:val="24"/>
                <w:szCs w:val="24"/>
              </w:rPr>
              <w:t>2.2.1 Safety issue: Facilitating decommissioning during design, construction and operational phase</w:t>
            </w:r>
          </w:p>
          <w:p w14:paraId="13C8677C" w14:textId="77777777" w:rsidR="00791B9E" w:rsidRPr="006D0B6E" w:rsidRDefault="00791B9E" w:rsidP="00791B9E">
            <w:pPr>
              <w:rPr>
                <w:rFonts w:ascii="Arial" w:hAnsi="Arial" w:cs="Arial"/>
                <w:sz w:val="24"/>
                <w:szCs w:val="24"/>
                <w:u w:val="single"/>
              </w:rPr>
            </w:pPr>
            <w:r w:rsidRPr="006D0B6E">
              <w:rPr>
                <w:rFonts w:ascii="Arial" w:hAnsi="Arial" w:cs="Arial"/>
                <w:sz w:val="24"/>
                <w:szCs w:val="24"/>
                <w:u w:val="single"/>
              </w:rPr>
              <w:t>DE-15:</w:t>
            </w:r>
          </w:p>
          <w:p w14:paraId="167F4729" w14:textId="432E25BF" w:rsidR="0031697C" w:rsidRDefault="0031697C" w:rsidP="0031697C">
            <w:pPr>
              <w:rPr>
                <w:rFonts w:ascii="Arial" w:hAnsi="Arial" w:cs="Arial"/>
                <w:sz w:val="24"/>
                <w:szCs w:val="24"/>
              </w:rPr>
            </w:pPr>
            <w:r>
              <w:rPr>
                <w:rFonts w:ascii="Arial" w:hAnsi="Arial" w:cs="Arial"/>
                <w:sz w:val="24"/>
                <w:szCs w:val="24"/>
              </w:rPr>
              <w:t>“</w:t>
            </w:r>
            <w:r w:rsidR="00791B9E" w:rsidRPr="00791B9E">
              <w:rPr>
                <w:rFonts w:ascii="Arial" w:hAnsi="Arial" w:cs="Arial"/>
                <w:sz w:val="24"/>
                <w:szCs w:val="24"/>
              </w:rPr>
              <w:t>The licensee shall take account of the need to decommission a facility at the time it is being planned, designed, constructed and operated. Measures, including design features, contamination and activation control, shall be described and justified.</w:t>
            </w:r>
            <w:r>
              <w:rPr>
                <w:rFonts w:ascii="Arial" w:hAnsi="Arial" w:cs="Arial"/>
                <w:sz w:val="24"/>
                <w:szCs w:val="24"/>
              </w:rPr>
              <w:t>”</w:t>
            </w:r>
          </w:p>
          <w:p w14:paraId="0E8314BE" w14:textId="3F12815F" w:rsidR="00F43E59" w:rsidRPr="006D0B6E" w:rsidRDefault="000C74AD" w:rsidP="009F4669">
            <w:pPr>
              <w:rPr>
                <w:rFonts w:ascii="Arial" w:hAnsi="Arial" w:cs="Arial"/>
                <w:b/>
                <w:bCs/>
                <w:sz w:val="24"/>
                <w:szCs w:val="24"/>
              </w:rPr>
            </w:pPr>
            <w:r w:rsidRPr="006D0B6E">
              <w:rPr>
                <w:rFonts w:ascii="Arial" w:hAnsi="Arial" w:cs="Arial"/>
                <w:b/>
                <w:bCs/>
                <w:sz w:val="24"/>
                <w:szCs w:val="24"/>
              </w:rPr>
              <w:t>WENRA</w:t>
            </w:r>
            <w:r w:rsidR="009F4669" w:rsidRPr="006D0B6E">
              <w:rPr>
                <w:rFonts w:ascii="Arial" w:hAnsi="Arial" w:cs="Arial"/>
                <w:b/>
                <w:bCs/>
                <w:sz w:val="24"/>
                <w:szCs w:val="24"/>
              </w:rPr>
              <w:t xml:space="preserve"> Safety of new NPP designs (March 2013)</w:t>
            </w:r>
            <w:r w:rsidR="00767580">
              <w:rPr>
                <w:rFonts w:ascii="Arial" w:hAnsi="Arial" w:cs="Arial"/>
                <w:b/>
                <w:bCs/>
                <w:sz w:val="24"/>
                <w:szCs w:val="24"/>
              </w:rPr>
              <w:t> </w:t>
            </w:r>
            <w:r w:rsidR="00767580">
              <w:rPr>
                <w:rFonts w:ascii="Arial" w:hAnsi="Arial" w:cs="Arial"/>
                <w:b/>
                <w:bCs/>
                <w:sz w:val="24"/>
                <w:szCs w:val="24"/>
              </w:rPr>
              <w:fldChar w:fldCharType="begin"/>
            </w:r>
            <w:r w:rsidR="00767580">
              <w:rPr>
                <w:rFonts w:ascii="Arial" w:hAnsi="Arial" w:cs="Arial"/>
                <w:b/>
                <w:bCs/>
                <w:sz w:val="24"/>
                <w:szCs w:val="24"/>
              </w:rPr>
              <w:instrText xml:space="preserve"> REF _Ref202363592 \r \h </w:instrText>
            </w:r>
            <w:r w:rsidR="00767580">
              <w:rPr>
                <w:rFonts w:ascii="Arial" w:hAnsi="Arial" w:cs="Arial"/>
                <w:b/>
                <w:bCs/>
                <w:sz w:val="24"/>
                <w:szCs w:val="24"/>
              </w:rPr>
            </w:r>
            <w:r w:rsidR="00767580">
              <w:rPr>
                <w:rFonts w:ascii="Arial" w:hAnsi="Arial" w:cs="Arial"/>
                <w:b/>
                <w:bCs/>
                <w:sz w:val="24"/>
                <w:szCs w:val="24"/>
              </w:rPr>
              <w:fldChar w:fldCharType="separate"/>
            </w:r>
            <w:r w:rsidR="006030D6">
              <w:rPr>
                <w:rFonts w:ascii="Arial" w:hAnsi="Arial" w:cs="Arial"/>
                <w:b/>
                <w:bCs/>
                <w:sz w:val="24"/>
                <w:szCs w:val="24"/>
                <w:cs/>
              </w:rPr>
              <w:t>‎</w:t>
            </w:r>
            <w:r w:rsidR="006030D6">
              <w:rPr>
                <w:rFonts w:ascii="Arial" w:hAnsi="Arial" w:cs="Arial"/>
                <w:b/>
                <w:bCs/>
                <w:sz w:val="24"/>
                <w:szCs w:val="24"/>
              </w:rPr>
              <w:t>[9]</w:t>
            </w:r>
            <w:r w:rsidR="00767580">
              <w:rPr>
                <w:rFonts w:ascii="Arial" w:hAnsi="Arial" w:cs="Arial"/>
                <w:b/>
                <w:bCs/>
                <w:sz w:val="24"/>
                <w:szCs w:val="24"/>
              </w:rPr>
              <w:fldChar w:fldCharType="end"/>
            </w:r>
          </w:p>
          <w:p w14:paraId="222B2EE3" w14:textId="2DDE4B7B" w:rsidR="00E87287" w:rsidRPr="00C93530" w:rsidRDefault="009F4669" w:rsidP="00F43E59">
            <w:pPr>
              <w:rPr>
                <w:rFonts w:ascii="Arial" w:hAnsi="Arial" w:cs="Arial"/>
                <w:sz w:val="24"/>
                <w:szCs w:val="24"/>
              </w:rPr>
            </w:pPr>
            <w:r w:rsidRPr="006D0B6E">
              <w:rPr>
                <w:rFonts w:ascii="Arial" w:hAnsi="Arial" w:cs="Arial"/>
                <w:sz w:val="24"/>
                <w:szCs w:val="24"/>
              </w:rPr>
              <w:t>“</w:t>
            </w:r>
            <w:r w:rsidR="00F43E59" w:rsidRPr="00C93530">
              <w:rPr>
                <w:rFonts w:ascii="Arial" w:hAnsi="Arial" w:cs="Arial"/>
                <w:sz w:val="24"/>
                <w:szCs w:val="24"/>
              </w:rPr>
              <w:t>O6. Radiation protection and waste management</w:t>
            </w:r>
          </w:p>
          <w:p w14:paraId="26692925" w14:textId="7D8D3964" w:rsidR="007F60CE" w:rsidRPr="00C93530" w:rsidRDefault="0081439C" w:rsidP="00E70DDA">
            <w:pPr>
              <w:rPr>
                <w:rFonts w:ascii="Arial" w:hAnsi="Arial" w:cs="Arial"/>
                <w:sz w:val="24"/>
                <w:szCs w:val="24"/>
              </w:rPr>
            </w:pPr>
            <w:r>
              <w:rPr>
                <w:rFonts w:ascii="Arial" w:hAnsi="Arial" w:cs="Arial"/>
                <w:sz w:val="24"/>
                <w:szCs w:val="24"/>
              </w:rPr>
              <w:t>R</w:t>
            </w:r>
            <w:r w:rsidR="00E70DDA" w:rsidRPr="00C93530">
              <w:rPr>
                <w:rFonts w:ascii="Arial" w:hAnsi="Arial" w:cs="Arial"/>
                <w:sz w:val="24"/>
                <w:szCs w:val="24"/>
              </w:rPr>
              <w:t xml:space="preserve">educing as far as reasonably achievable by design provisions, for all operating states, decommissioning and dismantling activities: </w:t>
            </w:r>
          </w:p>
          <w:p w14:paraId="102FB8DE" w14:textId="4F6C60F8" w:rsidR="007F60CE" w:rsidRPr="00C93530" w:rsidRDefault="00E70DDA" w:rsidP="007F60CE">
            <w:pPr>
              <w:pStyle w:val="ListParagraph"/>
              <w:numPr>
                <w:ilvl w:val="0"/>
                <w:numId w:val="12"/>
              </w:numPr>
              <w:rPr>
                <w:rFonts w:ascii="Arial" w:hAnsi="Arial" w:cs="Arial"/>
                <w:sz w:val="24"/>
                <w:szCs w:val="24"/>
              </w:rPr>
            </w:pPr>
            <w:r w:rsidRPr="006D0B6E">
              <w:rPr>
                <w:rFonts w:ascii="Arial" w:hAnsi="Arial" w:cs="Arial"/>
                <w:sz w:val="24"/>
                <w:szCs w:val="24"/>
              </w:rPr>
              <w:t>individual and collective doses for workers;</w:t>
            </w:r>
          </w:p>
          <w:p w14:paraId="50B8D9D0" w14:textId="131869EC" w:rsidR="007F60CE" w:rsidRPr="00C93530" w:rsidRDefault="00E70DDA" w:rsidP="007F60CE">
            <w:pPr>
              <w:pStyle w:val="ListParagraph"/>
              <w:numPr>
                <w:ilvl w:val="0"/>
                <w:numId w:val="12"/>
              </w:numPr>
              <w:rPr>
                <w:rFonts w:ascii="Arial" w:hAnsi="Arial" w:cs="Arial"/>
                <w:sz w:val="24"/>
                <w:szCs w:val="24"/>
              </w:rPr>
            </w:pPr>
            <w:r w:rsidRPr="006D0B6E">
              <w:rPr>
                <w:rFonts w:ascii="Arial" w:hAnsi="Arial" w:cs="Arial"/>
                <w:sz w:val="24"/>
                <w:szCs w:val="24"/>
              </w:rPr>
              <w:t>radioactive discharges to the environment;</w:t>
            </w:r>
          </w:p>
          <w:p w14:paraId="2AE33A2F" w14:textId="77444F98" w:rsidR="00F43E59" w:rsidRPr="006D0B6E" w:rsidRDefault="00E70DDA" w:rsidP="006D0B6E">
            <w:pPr>
              <w:pStyle w:val="ListParagraph"/>
              <w:numPr>
                <w:ilvl w:val="0"/>
                <w:numId w:val="12"/>
              </w:numPr>
              <w:rPr>
                <w:rFonts w:ascii="Arial" w:hAnsi="Arial" w:cs="Arial"/>
                <w:sz w:val="24"/>
                <w:szCs w:val="24"/>
              </w:rPr>
            </w:pPr>
            <w:r w:rsidRPr="006D0B6E">
              <w:rPr>
                <w:rFonts w:ascii="Arial" w:hAnsi="Arial" w:cs="Arial"/>
                <w:sz w:val="24"/>
                <w:szCs w:val="24"/>
              </w:rPr>
              <w:t>quantity and activity of radioactive waste.</w:t>
            </w:r>
            <w:r w:rsidR="00C93530" w:rsidRPr="006D0B6E">
              <w:rPr>
                <w:rFonts w:ascii="Arial" w:hAnsi="Arial" w:cs="Arial"/>
                <w:sz w:val="24"/>
                <w:szCs w:val="24"/>
              </w:rPr>
              <w:t>”</w:t>
            </w:r>
          </w:p>
          <w:p w14:paraId="3EFE7A5E" w14:textId="23412D9B" w:rsidR="00B45494" w:rsidRPr="00E771BE" w:rsidRDefault="00B45494" w:rsidP="0031697C">
            <w:pPr>
              <w:rPr>
                <w:rFonts w:ascii="Arial" w:hAnsi="Arial" w:cs="Arial"/>
                <w:b/>
                <w:bCs/>
                <w:sz w:val="24"/>
                <w:szCs w:val="24"/>
              </w:rPr>
            </w:pPr>
            <w:r w:rsidRPr="00E771BE">
              <w:rPr>
                <w:rFonts w:ascii="Arial" w:hAnsi="Arial" w:cs="Arial"/>
                <w:b/>
                <w:bCs/>
                <w:sz w:val="24"/>
                <w:szCs w:val="24"/>
              </w:rPr>
              <w:t>Regulatory Expectations</w:t>
            </w:r>
          </w:p>
          <w:p w14:paraId="46FC86BF" w14:textId="19318A0A" w:rsidR="00BE240E" w:rsidRDefault="00C71FD9" w:rsidP="00C27BAE">
            <w:pPr>
              <w:rPr>
                <w:rFonts w:ascii="Arial" w:hAnsi="Arial" w:cs="Arial"/>
                <w:sz w:val="24"/>
                <w:szCs w:val="24"/>
              </w:rPr>
            </w:pPr>
            <w:r w:rsidRPr="004179C1">
              <w:rPr>
                <w:rFonts w:ascii="Arial" w:hAnsi="Arial" w:cs="Arial"/>
                <w:sz w:val="24"/>
                <w:szCs w:val="24"/>
              </w:rPr>
              <w:t>My interpretation of</w:t>
            </w:r>
            <w:r w:rsidR="00F735D9">
              <w:rPr>
                <w:rFonts w:ascii="Arial" w:hAnsi="Arial" w:cs="Arial"/>
                <w:sz w:val="24"/>
                <w:szCs w:val="24"/>
              </w:rPr>
              <w:t xml:space="preserve"> the response to RQ-01980</w:t>
            </w:r>
            <w:r w:rsidR="001D74F6">
              <w:rPr>
                <w:rFonts w:ascii="Arial" w:hAnsi="Arial" w:cs="Arial"/>
                <w:sz w:val="24"/>
                <w:szCs w:val="24"/>
              </w:rPr>
              <w:t xml:space="preserve"> (</w:t>
            </w:r>
            <w:r w:rsidR="00E5502C" w:rsidRPr="004179C1">
              <w:rPr>
                <w:rFonts w:ascii="Arial" w:hAnsi="Arial" w:cs="Arial"/>
                <w:sz w:val="24"/>
                <w:szCs w:val="24"/>
              </w:rPr>
              <w:t>M250181</w:t>
            </w:r>
            <w:r w:rsidR="001D74F6">
              <w:rPr>
                <w:rFonts w:ascii="Arial" w:hAnsi="Arial" w:cs="Arial"/>
                <w:sz w:val="24"/>
                <w:szCs w:val="24"/>
              </w:rPr>
              <w:t>)</w:t>
            </w:r>
            <w:r w:rsidR="00E5502C" w:rsidRPr="004179C1">
              <w:rPr>
                <w:rFonts w:ascii="Arial" w:hAnsi="Arial" w:cs="Arial"/>
                <w:sz w:val="24"/>
                <w:szCs w:val="24"/>
              </w:rPr>
              <w:t xml:space="preserve"> </w:t>
            </w:r>
            <w:r w:rsidRPr="004179C1">
              <w:rPr>
                <w:rFonts w:ascii="Arial" w:hAnsi="Arial" w:cs="Arial"/>
                <w:sz w:val="24"/>
                <w:szCs w:val="24"/>
              </w:rPr>
              <w:t xml:space="preserve">is that </w:t>
            </w:r>
            <w:r w:rsidR="00E5502C" w:rsidRPr="004179C1">
              <w:rPr>
                <w:rFonts w:ascii="Arial" w:hAnsi="Arial" w:cs="Arial"/>
                <w:sz w:val="24"/>
                <w:szCs w:val="24"/>
              </w:rPr>
              <w:t>the</w:t>
            </w:r>
            <w:r w:rsidR="001C183E">
              <w:rPr>
                <w:rFonts w:ascii="Arial" w:hAnsi="Arial" w:cs="Arial"/>
                <w:sz w:val="24"/>
                <w:szCs w:val="24"/>
              </w:rPr>
              <w:t xml:space="preserve"> RP </w:t>
            </w:r>
            <w:r w:rsidR="006F1FE4">
              <w:rPr>
                <w:rFonts w:ascii="Arial" w:hAnsi="Arial" w:cs="Arial"/>
                <w:sz w:val="24"/>
                <w:szCs w:val="24"/>
              </w:rPr>
              <w:t xml:space="preserve">will not develop the </w:t>
            </w:r>
            <w:r w:rsidR="00E5502C" w:rsidRPr="004179C1">
              <w:rPr>
                <w:rFonts w:ascii="Arial" w:hAnsi="Arial" w:cs="Arial"/>
                <w:sz w:val="24"/>
                <w:szCs w:val="24"/>
              </w:rPr>
              <w:t>d</w:t>
            </w:r>
            <w:r w:rsidR="0010143D" w:rsidRPr="004179C1">
              <w:rPr>
                <w:rFonts w:ascii="Arial" w:hAnsi="Arial" w:cs="Arial"/>
                <w:sz w:val="24"/>
                <w:szCs w:val="24"/>
              </w:rPr>
              <w:t>ecommissioning sequenc</w:t>
            </w:r>
            <w:r w:rsidR="00760A16" w:rsidRPr="004179C1">
              <w:rPr>
                <w:rFonts w:ascii="Arial" w:hAnsi="Arial" w:cs="Arial"/>
                <w:sz w:val="24"/>
                <w:szCs w:val="24"/>
              </w:rPr>
              <w:t>ing</w:t>
            </w:r>
            <w:r w:rsidR="0010143D" w:rsidRPr="004179C1">
              <w:rPr>
                <w:rFonts w:ascii="Arial" w:hAnsi="Arial" w:cs="Arial"/>
                <w:sz w:val="24"/>
                <w:szCs w:val="24"/>
              </w:rPr>
              <w:t xml:space="preserve"> </w:t>
            </w:r>
            <w:r w:rsidR="00760A16" w:rsidRPr="004179C1">
              <w:rPr>
                <w:rFonts w:ascii="Arial" w:hAnsi="Arial" w:cs="Arial"/>
                <w:sz w:val="24"/>
                <w:szCs w:val="24"/>
              </w:rPr>
              <w:t xml:space="preserve">and overall </w:t>
            </w:r>
            <w:r w:rsidR="00BD77E2">
              <w:rPr>
                <w:rFonts w:ascii="Arial" w:hAnsi="Arial" w:cs="Arial"/>
                <w:sz w:val="24"/>
                <w:szCs w:val="24"/>
              </w:rPr>
              <w:t xml:space="preserve">high-level </w:t>
            </w:r>
            <w:r w:rsidR="00760A16" w:rsidRPr="004179C1">
              <w:rPr>
                <w:rFonts w:ascii="Arial" w:hAnsi="Arial" w:cs="Arial"/>
                <w:sz w:val="24"/>
                <w:szCs w:val="24"/>
              </w:rPr>
              <w:t xml:space="preserve">decommissioning strategy </w:t>
            </w:r>
            <w:r w:rsidR="0079711D">
              <w:rPr>
                <w:rFonts w:ascii="Arial" w:hAnsi="Arial" w:cs="Arial"/>
                <w:sz w:val="24"/>
                <w:szCs w:val="24"/>
              </w:rPr>
              <w:t xml:space="preserve">until </w:t>
            </w:r>
            <w:r w:rsidR="00C854D9" w:rsidRPr="004179C1">
              <w:rPr>
                <w:rFonts w:ascii="Arial" w:hAnsi="Arial" w:cs="Arial"/>
                <w:sz w:val="24"/>
                <w:szCs w:val="24"/>
              </w:rPr>
              <w:t>site-specific</w:t>
            </w:r>
            <w:r w:rsidR="004F050B" w:rsidRPr="004179C1">
              <w:rPr>
                <w:rFonts w:ascii="Arial" w:hAnsi="Arial" w:cs="Arial"/>
                <w:sz w:val="24"/>
                <w:szCs w:val="24"/>
              </w:rPr>
              <w:t xml:space="preserve"> detailed design</w:t>
            </w:r>
            <w:r w:rsidR="00D61620" w:rsidRPr="004179C1">
              <w:rPr>
                <w:rFonts w:ascii="Arial" w:hAnsi="Arial" w:cs="Arial"/>
                <w:sz w:val="24"/>
                <w:szCs w:val="24"/>
              </w:rPr>
              <w:t>.</w:t>
            </w:r>
            <w:r w:rsidR="002B58DF" w:rsidRPr="004179C1">
              <w:rPr>
                <w:rFonts w:ascii="Arial" w:hAnsi="Arial" w:cs="Arial"/>
                <w:sz w:val="24"/>
                <w:szCs w:val="24"/>
              </w:rPr>
              <w:t xml:space="preserve"> </w:t>
            </w:r>
            <w:r w:rsidR="00901AB8">
              <w:rPr>
                <w:rFonts w:ascii="Arial" w:hAnsi="Arial" w:cs="Arial"/>
                <w:sz w:val="24"/>
                <w:szCs w:val="24"/>
              </w:rPr>
              <w:t xml:space="preserve">These are however </w:t>
            </w:r>
            <w:r w:rsidR="007352AF">
              <w:rPr>
                <w:rFonts w:ascii="Arial" w:hAnsi="Arial" w:cs="Arial"/>
                <w:sz w:val="24"/>
                <w:szCs w:val="24"/>
              </w:rPr>
              <w:t xml:space="preserve">enablers to identifying </w:t>
            </w:r>
            <w:r w:rsidR="0048759C">
              <w:rPr>
                <w:rFonts w:ascii="Arial" w:hAnsi="Arial" w:cs="Arial"/>
                <w:sz w:val="24"/>
                <w:szCs w:val="24"/>
              </w:rPr>
              <w:t>features</w:t>
            </w:r>
            <w:r w:rsidR="00FF6649">
              <w:rPr>
                <w:rFonts w:ascii="Arial" w:hAnsi="Arial" w:cs="Arial"/>
                <w:sz w:val="24"/>
                <w:szCs w:val="24"/>
              </w:rPr>
              <w:t xml:space="preserve"> and requirements necessary to </w:t>
            </w:r>
            <w:r w:rsidR="004406E8">
              <w:rPr>
                <w:rFonts w:ascii="Arial" w:hAnsi="Arial" w:cs="Arial"/>
                <w:sz w:val="24"/>
                <w:szCs w:val="24"/>
              </w:rPr>
              <w:t xml:space="preserve">facilitate </w:t>
            </w:r>
            <w:r w:rsidR="00E75B2E">
              <w:rPr>
                <w:rFonts w:ascii="Arial" w:hAnsi="Arial" w:cs="Arial"/>
                <w:sz w:val="24"/>
                <w:szCs w:val="24"/>
              </w:rPr>
              <w:t>decommissi</w:t>
            </w:r>
            <w:r w:rsidR="00ED5720">
              <w:rPr>
                <w:rFonts w:ascii="Arial" w:hAnsi="Arial" w:cs="Arial"/>
                <w:sz w:val="24"/>
                <w:szCs w:val="24"/>
              </w:rPr>
              <w:t>oning</w:t>
            </w:r>
            <w:r w:rsidR="00C53399">
              <w:rPr>
                <w:rFonts w:ascii="Arial" w:hAnsi="Arial" w:cs="Arial"/>
                <w:sz w:val="24"/>
                <w:szCs w:val="24"/>
              </w:rPr>
              <w:t xml:space="preserve"> </w:t>
            </w:r>
            <w:r w:rsidR="00014FF3">
              <w:rPr>
                <w:rFonts w:ascii="Arial" w:hAnsi="Arial" w:cs="Arial"/>
                <w:sz w:val="24"/>
                <w:szCs w:val="24"/>
              </w:rPr>
              <w:t xml:space="preserve">and so </w:t>
            </w:r>
            <w:r w:rsidR="00454F42">
              <w:rPr>
                <w:rFonts w:ascii="Arial" w:hAnsi="Arial" w:cs="Arial"/>
                <w:sz w:val="24"/>
                <w:szCs w:val="24"/>
              </w:rPr>
              <w:t xml:space="preserve">should be included in </w:t>
            </w:r>
            <w:r w:rsidR="00C16480">
              <w:rPr>
                <w:rFonts w:ascii="Arial" w:hAnsi="Arial" w:cs="Arial"/>
                <w:sz w:val="24"/>
                <w:szCs w:val="24"/>
              </w:rPr>
              <w:t>planning and concept design</w:t>
            </w:r>
            <w:r w:rsidR="00D769CA">
              <w:rPr>
                <w:rFonts w:ascii="Arial" w:hAnsi="Arial" w:cs="Arial"/>
                <w:sz w:val="24"/>
                <w:szCs w:val="24"/>
              </w:rPr>
              <w:t xml:space="preserve">. </w:t>
            </w:r>
            <w:r w:rsidR="00597906">
              <w:rPr>
                <w:rFonts w:ascii="Arial" w:hAnsi="Arial" w:cs="Arial"/>
                <w:sz w:val="24"/>
                <w:szCs w:val="24"/>
              </w:rPr>
              <w:t xml:space="preserve">Doing so will </w:t>
            </w:r>
            <w:r w:rsidR="00454F42">
              <w:rPr>
                <w:rFonts w:ascii="Arial" w:hAnsi="Arial" w:cs="Arial"/>
                <w:sz w:val="24"/>
                <w:szCs w:val="24"/>
              </w:rPr>
              <w:t>avoid foreclosing specific options and maximise the overall benefits in terms of risk reduction</w:t>
            </w:r>
            <w:r w:rsidR="00CB211B">
              <w:rPr>
                <w:rFonts w:ascii="Arial" w:hAnsi="Arial" w:cs="Arial"/>
                <w:sz w:val="24"/>
                <w:szCs w:val="24"/>
              </w:rPr>
              <w:t xml:space="preserve">. </w:t>
            </w:r>
            <w:r w:rsidR="00454F42">
              <w:rPr>
                <w:rFonts w:ascii="Arial" w:hAnsi="Arial" w:cs="Arial"/>
                <w:sz w:val="24"/>
                <w:szCs w:val="24"/>
              </w:rPr>
              <w:t>I therefore</w:t>
            </w:r>
            <w:r w:rsidR="00DD0903">
              <w:rPr>
                <w:rFonts w:ascii="Arial" w:hAnsi="Arial" w:cs="Arial"/>
                <w:sz w:val="24"/>
                <w:szCs w:val="24"/>
              </w:rPr>
              <w:t xml:space="preserve"> consider their absence from the current submission to be </w:t>
            </w:r>
            <w:r w:rsidR="00147EA6" w:rsidRPr="004179C1">
              <w:rPr>
                <w:rFonts w:ascii="Arial" w:hAnsi="Arial" w:cs="Arial"/>
                <w:sz w:val="24"/>
                <w:szCs w:val="24"/>
              </w:rPr>
              <w:t>a shortfall against</w:t>
            </w:r>
            <w:r w:rsidR="003F59DD">
              <w:rPr>
                <w:rFonts w:ascii="Arial" w:hAnsi="Arial" w:cs="Arial"/>
                <w:sz w:val="24"/>
                <w:szCs w:val="24"/>
              </w:rPr>
              <w:t xml:space="preserve"> the previously </w:t>
            </w:r>
            <w:r w:rsidR="0092167E">
              <w:rPr>
                <w:rFonts w:ascii="Arial" w:hAnsi="Arial" w:cs="Arial"/>
                <w:sz w:val="24"/>
                <w:szCs w:val="24"/>
              </w:rPr>
              <w:t>highlighted</w:t>
            </w:r>
            <w:r w:rsidR="003F59DD">
              <w:rPr>
                <w:rFonts w:ascii="Arial" w:hAnsi="Arial" w:cs="Arial"/>
                <w:sz w:val="24"/>
                <w:szCs w:val="24"/>
              </w:rPr>
              <w:t xml:space="preserve"> </w:t>
            </w:r>
            <w:r w:rsidR="0092167E">
              <w:rPr>
                <w:rFonts w:ascii="Arial" w:hAnsi="Arial" w:cs="Arial"/>
                <w:sz w:val="24"/>
                <w:szCs w:val="24"/>
              </w:rPr>
              <w:t>guidance</w:t>
            </w:r>
            <w:r w:rsidR="006C727E">
              <w:rPr>
                <w:rFonts w:ascii="Arial" w:hAnsi="Arial" w:cs="Arial"/>
                <w:sz w:val="24"/>
                <w:szCs w:val="24"/>
              </w:rPr>
              <w:t>.</w:t>
            </w:r>
          </w:p>
          <w:p w14:paraId="032016B4" w14:textId="7E3EDC9D" w:rsidR="00DA6A94" w:rsidRPr="00D16890" w:rsidRDefault="00DA6A94" w:rsidP="00E06987">
            <w:pPr>
              <w:rPr>
                <w:rFonts w:ascii="Arial" w:hAnsi="Arial" w:cs="Arial"/>
                <w:sz w:val="24"/>
                <w:szCs w:val="24"/>
              </w:rPr>
            </w:pPr>
            <w:r w:rsidRPr="00D16890">
              <w:rPr>
                <w:rFonts w:ascii="Arial" w:hAnsi="Arial" w:cs="Arial"/>
                <w:sz w:val="24"/>
                <w:szCs w:val="24"/>
              </w:rPr>
              <w:t xml:space="preserve">ONR would not necessarily expect a fully substantiated demonstration </w:t>
            </w:r>
            <w:r w:rsidR="00B301D7">
              <w:rPr>
                <w:rFonts w:ascii="Arial" w:hAnsi="Arial" w:cs="Arial"/>
                <w:sz w:val="24"/>
                <w:szCs w:val="24"/>
              </w:rPr>
              <w:t xml:space="preserve">that decommissioning has been factored into </w:t>
            </w:r>
            <w:r w:rsidR="00691D5B">
              <w:rPr>
                <w:rFonts w:ascii="Arial" w:hAnsi="Arial" w:cs="Arial"/>
                <w:sz w:val="24"/>
                <w:szCs w:val="24"/>
              </w:rPr>
              <w:t>design</w:t>
            </w:r>
            <w:r>
              <w:rPr>
                <w:rFonts w:ascii="Arial" w:hAnsi="Arial" w:cs="Arial"/>
                <w:sz w:val="24"/>
                <w:szCs w:val="24"/>
              </w:rPr>
              <w:t xml:space="preserve"> </w:t>
            </w:r>
            <w:r w:rsidRPr="00D16890">
              <w:rPr>
                <w:rFonts w:ascii="Arial" w:hAnsi="Arial" w:cs="Arial"/>
                <w:sz w:val="24"/>
                <w:szCs w:val="24"/>
              </w:rPr>
              <w:t xml:space="preserve">in Step 2 of GDA. It is also recognised that the RP may still be making design choices or making decisions </w:t>
            </w:r>
            <w:r w:rsidR="00723D2E">
              <w:rPr>
                <w:rFonts w:ascii="Arial" w:hAnsi="Arial" w:cs="Arial"/>
                <w:sz w:val="24"/>
                <w:szCs w:val="24"/>
              </w:rPr>
              <w:t xml:space="preserve">regarding the timing of </w:t>
            </w:r>
            <w:r w:rsidRPr="00D16890">
              <w:rPr>
                <w:rFonts w:ascii="Arial" w:hAnsi="Arial" w:cs="Arial"/>
                <w:sz w:val="24"/>
                <w:szCs w:val="24"/>
              </w:rPr>
              <w:t>similar submissions to other regulators for BWRX-300 projects progressing on different timescales.</w:t>
            </w:r>
            <w:r w:rsidR="0002661A">
              <w:rPr>
                <w:rFonts w:ascii="Arial" w:hAnsi="Arial" w:cs="Arial"/>
                <w:sz w:val="24"/>
                <w:szCs w:val="24"/>
              </w:rPr>
              <w:t xml:space="preserve"> </w:t>
            </w:r>
            <w:r w:rsidRPr="00D16890">
              <w:rPr>
                <w:rFonts w:ascii="Arial" w:hAnsi="Arial" w:cs="Arial"/>
                <w:sz w:val="24"/>
                <w:szCs w:val="24"/>
              </w:rPr>
              <w:t xml:space="preserve">ONR </w:t>
            </w:r>
            <w:r w:rsidR="00E06987">
              <w:rPr>
                <w:rFonts w:ascii="Arial" w:hAnsi="Arial" w:cs="Arial"/>
                <w:sz w:val="24"/>
                <w:szCs w:val="24"/>
              </w:rPr>
              <w:t xml:space="preserve">would also </w:t>
            </w:r>
            <w:r w:rsidRPr="00D16890">
              <w:rPr>
                <w:rFonts w:ascii="Arial" w:hAnsi="Arial" w:cs="Arial"/>
                <w:sz w:val="24"/>
                <w:szCs w:val="24"/>
              </w:rPr>
              <w:t xml:space="preserve">not </w:t>
            </w:r>
            <w:r w:rsidR="00384E79">
              <w:rPr>
                <w:rFonts w:ascii="Arial" w:hAnsi="Arial" w:cs="Arial"/>
                <w:sz w:val="24"/>
                <w:szCs w:val="24"/>
              </w:rPr>
              <w:t>request a</w:t>
            </w:r>
            <w:r w:rsidRPr="00D16890">
              <w:rPr>
                <w:rFonts w:ascii="Arial" w:hAnsi="Arial" w:cs="Arial"/>
                <w:sz w:val="24"/>
                <w:szCs w:val="24"/>
              </w:rPr>
              <w:t xml:space="preserve"> ‘bespoke’ submissions solely for the UK. We share the RP’s aspirations to have standard design in multiple countries, supported as </w:t>
            </w:r>
            <w:r w:rsidRPr="00D16890">
              <w:rPr>
                <w:rFonts w:ascii="Arial" w:hAnsi="Arial" w:cs="Arial"/>
                <w:sz w:val="24"/>
                <w:szCs w:val="24"/>
              </w:rPr>
              <w:lastRenderedPageBreak/>
              <w:t>much as possible by common documentation.</w:t>
            </w:r>
            <w:r w:rsidR="004660DB">
              <w:rPr>
                <w:rFonts w:ascii="Arial" w:hAnsi="Arial" w:cs="Arial"/>
                <w:sz w:val="24"/>
                <w:szCs w:val="24"/>
              </w:rPr>
              <w:t xml:space="preserve"> However, </w:t>
            </w:r>
            <w:r w:rsidR="00FE566E">
              <w:rPr>
                <w:rFonts w:ascii="Arial" w:hAnsi="Arial" w:cs="Arial"/>
                <w:sz w:val="24"/>
                <w:szCs w:val="24"/>
              </w:rPr>
              <w:t>it is my opinion</w:t>
            </w:r>
            <w:r w:rsidR="004660DB">
              <w:rPr>
                <w:rFonts w:ascii="Arial" w:hAnsi="Arial" w:cs="Arial"/>
                <w:sz w:val="24"/>
                <w:szCs w:val="24"/>
              </w:rPr>
              <w:t xml:space="preserve"> that this </w:t>
            </w:r>
            <w:r w:rsidR="00CF78BA">
              <w:rPr>
                <w:rFonts w:ascii="Arial" w:hAnsi="Arial" w:cs="Arial"/>
                <w:sz w:val="24"/>
                <w:szCs w:val="24"/>
              </w:rPr>
              <w:t>RO</w:t>
            </w:r>
            <w:r w:rsidR="004660DB">
              <w:rPr>
                <w:rFonts w:ascii="Arial" w:hAnsi="Arial" w:cs="Arial"/>
                <w:sz w:val="24"/>
                <w:szCs w:val="24"/>
              </w:rPr>
              <w:t xml:space="preserve"> aligns to international</w:t>
            </w:r>
            <w:r w:rsidR="0002661A">
              <w:rPr>
                <w:rFonts w:ascii="Arial" w:hAnsi="Arial" w:cs="Arial"/>
                <w:sz w:val="24"/>
                <w:szCs w:val="24"/>
              </w:rPr>
              <w:t xml:space="preserve"> guidance and the RP may wish to consider including </w:t>
            </w:r>
            <w:r w:rsidR="00CF78BA">
              <w:rPr>
                <w:rFonts w:ascii="Arial" w:hAnsi="Arial" w:cs="Arial"/>
                <w:sz w:val="24"/>
                <w:szCs w:val="24"/>
              </w:rPr>
              <w:t>submissions</w:t>
            </w:r>
            <w:r w:rsidR="0002661A">
              <w:rPr>
                <w:rFonts w:ascii="Arial" w:hAnsi="Arial" w:cs="Arial"/>
                <w:sz w:val="24"/>
                <w:szCs w:val="24"/>
              </w:rPr>
              <w:t xml:space="preserve"> produced for other international </w:t>
            </w:r>
            <w:r w:rsidR="00CF78BA">
              <w:rPr>
                <w:rFonts w:ascii="Arial" w:hAnsi="Arial" w:cs="Arial"/>
                <w:sz w:val="24"/>
                <w:szCs w:val="24"/>
              </w:rPr>
              <w:t>regulators</w:t>
            </w:r>
            <w:r w:rsidR="0002661A">
              <w:rPr>
                <w:rFonts w:ascii="Arial" w:hAnsi="Arial" w:cs="Arial"/>
                <w:sz w:val="24"/>
                <w:szCs w:val="24"/>
              </w:rPr>
              <w:t xml:space="preserve"> in response to the actions below</w:t>
            </w:r>
            <w:r w:rsidR="008508E5">
              <w:rPr>
                <w:rFonts w:ascii="Arial" w:hAnsi="Arial" w:cs="Arial"/>
                <w:sz w:val="24"/>
                <w:szCs w:val="24"/>
              </w:rPr>
              <w:t xml:space="preserve"> in its resolution plan</w:t>
            </w:r>
            <w:r w:rsidR="0002661A">
              <w:rPr>
                <w:rFonts w:ascii="Arial" w:hAnsi="Arial" w:cs="Arial"/>
                <w:sz w:val="24"/>
                <w:szCs w:val="24"/>
              </w:rPr>
              <w:t>.</w:t>
            </w:r>
          </w:p>
          <w:p w14:paraId="2B42F1AC" w14:textId="6DE887BA" w:rsidR="00CC2047" w:rsidRPr="008A51EA" w:rsidRDefault="00DA6A94" w:rsidP="006B2D38">
            <w:pPr>
              <w:rPr>
                <w:rFonts w:ascii="Arial" w:hAnsi="Arial" w:cs="Arial"/>
                <w:sz w:val="24"/>
                <w:szCs w:val="24"/>
              </w:rPr>
            </w:pPr>
            <w:r w:rsidRPr="00D16890">
              <w:rPr>
                <w:rFonts w:ascii="Arial" w:hAnsi="Arial" w:cs="Arial"/>
                <w:sz w:val="24"/>
                <w:szCs w:val="24"/>
              </w:rPr>
              <w:t xml:space="preserve">We are seeking assurances, through a resolution plan agreed in Step 2, on how the RP plans to address the RO actions </w:t>
            </w:r>
            <w:r w:rsidRPr="008A51EA">
              <w:rPr>
                <w:rFonts w:ascii="Arial" w:hAnsi="Arial" w:cs="Arial"/>
                <w:sz w:val="24"/>
                <w:szCs w:val="24"/>
              </w:rPr>
              <w:t xml:space="preserve">identified below. Through either existing planned work or new work packages, </w:t>
            </w:r>
            <w:r w:rsidR="006B2D38" w:rsidRPr="008A51EA">
              <w:rPr>
                <w:rFonts w:ascii="Arial" w:hAnsi="Arial" w:cs="Arial"/>
                <w:sz w:val="24"/>
                <w:szCs w:val="24"/>
              </w:rPr>
              <w:t xml:space="preserve">please provide a </w:t>
            </w:r>
            <w:r w:rsidRPr="008A51EA">
              <w:rPr>
                <w:rFonts w:ascii="Arial" w:hAnsi="Arial" w:cs="Arial"/>
                <w:sz w:val="24"/>
                <w:szCs w:val="24"/>
              </w:rPr>
              <w:t>description of suitable activities to address the points identified</w:t>
            </w:r>
            <w:r w:rsidR="006B2D38" w:rsidRPr="008A51EA">
              <w:rPr>
                <w:rFonts w:ascii="Arial" w:hAnsi="Arial" w:cs="Arial"/>
                <w:sz w:val="24"/>
                <w:szCs w:val="24"/>
              </w:rPr>
              <w:t xml:space="preserve"> </w:t>
            </w:r>
            <w:r w:rsidR="00CC2047" w:rsidRPr="008A51EA">
              <w:rPr>
                <w:rFonts w:ascii="Arial" w:hAnsi="Arial" w:cs="Arial"/>
                <w:sz w:val="24"/>
                <w:szCs w:val="24"/>
              </w:rPr>
              <w:t>that includes</w:t>
            </w:r>
            <w:r w:rsidR="00CA3AC3" w:rsidRPr="008A51EA">
              <w:rPr>
                <w:rFonts w:ascii="Arial" w:hAnsi="Arial" w:cs="Arial"/>
                <w:sz w:val="24"/>
                <w:szCs w:val="24"/>
              </w:rPr>
              <w:t>, but is not limited to,</w:t>
            </w:r>
            <w:r w:rsidR="00CC2047" w:rsidRPr="008A51EA">
              <w:rPr>
                <w:rFonts w:ascii="Arial" w:hAnsi="Arial" w:cs="Arial"/>
                <w:sz w:val="24"/>
                <w:szCs w:val="24"/>
              </w:rPr>
              <w:t xml:space="preserve"> the following:</w:t>
            </w:r>
          </w:p>
          <w:p w14:paraId="44F927E2" w14:textId="02CC23DF" w:rsidR="008A51EA" w:rsidRPr="006D0B6E" w:rsidRDefault="0073070D" w:rsidP="2899B428">
            <w:pPr>
              <w:pStyle w:val="ListParagraph"/>
              <w:keepLines/>
              <w:numPr>
                <w:ilvl w:val="0"/>
                <w:numId w:val="8"/>
              </w:numPr>
              <w:rPr>
                <w:rFonts w:asciiTheme="minorBidi" w:hAnsiTheme="minorBidi"/>
                <w:sz w:val="24"/>
                <w:szCs w:val="24"/>
              </w:rPr>
            </w:pPr>
            <w:r w:rsidRPr="2899B428">
              <w:rPr>
                <w:rFonts w:asciiTheme="minorBidi" w:hAnsiTheme="minorBidi"/>
                <w:sz w:val="24"/>
                <w:szCs w:val="24"/>
              </w:rPr>
              <w:t>activities necessary</w:t>
            </w:r>
            <w:r w:rsidR="00DD4A80" w:rsidRPr="2899B428">
              <w:rPr>
                <w:rFonts w:asciiTheme="minorBidi" w:hAnsiTheme="minorBidi"/>
                <w:sz w:val="24"/>
                <w:szCs w:val="24"/>
              </w:rPr>
              <w:t xml:space="preserve"> </w:t>
            </w:r>
            <w:r w:rsidR="0082345B" w:rsidRPr="2899B428">
              <w:rPr>
                <w:rFonts w:asciiTheme="minorBidi" w:hAnsiTheme="minorBidi"/>
                <w:sz w:val="24"/>
                <w:szCs w:val="24"/>
              </w:rPr>
              <w:t xml:space="preserve">to resolve the </w:t>
            </w:r>
            <w:r w:rsidR="00116764" w:rsidRPr="2899B428">
              <w:rPr>
                <w:rFonts w:asciiTheme="minorBidi" w:hAnsiTheme="minorBidi"/>
                <w:sz w:val="24"/>
                <w:szCs w:val="24"/>
              </w:rPr>
              <w:t>areas identified</w:t>
            </w:r>
            <w:r w:rsidR="008A51EA" w:rsidRPr="2899B428">
              <w:rPr>
                <w:rFonts w:asciiTheme="minorBidi" w:hAnsiTheme="minorBidi"/>
                <w:sz w:val="24"/>
                <w:szCs w:val="24"/>
              </w:rPr>
              <w:t>;</w:t>
            </w:r>
          </w:p>
          <w:p w14:paraId="50ADB9E5" w14:textId="7903A2B8" w:rsidR="0073070D" w:rsidRPr="006D0B6E" w:rsidRDefault="0073070D" w:rsidP="008A51EA">
            <w:pPr>
              <w:pStyle w:val="ListParagraph"/>
              <w:keepLines/>
              <w:numPr>
                <w:ilvl w:val="0"/>
                <w:numId w:val="8"/>
              </w:numPr>
              <w:rPr>
                <w:rFonts w:asciiTheme="minorBidi" w:hAnsiTheme="minorBidi"/>
                <w:sz w:val="24"/>
                <w:szCs w:val="24"/>
              </w:rPr>
            </w:pPr>
            <w:r w:rsidRPr="006D0B6E">
              <w:rPr>
                <w:rFonts w:asciiTheme="minorBidi" w:hAnsiTheme="minorBidi"/>
                <w:sz w:val="24"/>
                <w:szCs w:val="24"/>
              </w:rPr>
              <w:t>scope of the activities</w:t>
            </w:r>
            <w:r w:rsidR="008A51EA" w:rsidRPr="006D0B6E">
              <w:rPr>
                <w:rFonts w:asciiTheme="minorBidi" w:hAnsiTheme="minorBidi"/>
                <w:sz w:val="24"/>
                <w:szCs w:val="24"/>
              </w:rPr>
              <w:t xml:space="preserve"> including the specific </w:t>
            </w:r>
            <w:r w:rsidRPr="006D0B6E">
              <w:rPr>
                <w:rFonts w:asciiTheme="minorBidi" w:hAnsiTheme="minorBidi"/>
                <w:sz w:val="24"/>
                <w:szCs w:val="24"/>
              </w:rPr>
              <w:t xml:space="preserve">systems </w:t>
            </w:r>
            <w:r w:rsidR="008A51EA" w:rsidRPr="006D0B6E">
              <w:rPr>
                <w:rFonts w:asciiTheme="minorBidi" w:hAnsiTheme="minorBidi"/>
                <w:sz w:val="24"/>
                <w:szCs w:val="24"/>
              </w:rPr>
              <w:t xml:space="preserve">that will be </w:t>
            </w:r>
            <w:r w:rsidRPr="006D0B6E">
              <w:rPr>
                <w:rFonts w:asciiTheme="minorBidi" w:hAnsiTheme="minorBidi"/>
                <w:sz w:val="24"/>
                <w:szCs w:val="24"/>
              </w:rPr>
              <w:t>considered</w:t>
            </w:r>
            <w:r w:rsidR="008A51EA" w:rsidRPr="006D0B6E">
              <w:rPr>
                <w:rFonts w:asciiTheme="minorBidi" w:hAnsiTheme="minorBidi"/>
                <w:sz w:val="24"/>
                <w:szCs w:val="24"/>
              </w:rPr>
              <w:t>;</w:t>
            </w:r>
          </w:p>
          <w:p w14:paraId="33C169FF" w14:textId="1DD6E0E0" w:rsidR="0073070D" w:rsidRPr="006D0B6E" w:rsidRDefault="0073070D" w:rsidP="0073070D">
            <w:pPr>
              <w:pStyle w:val="ListParagraph"/>
              <w:keepLines/>
              <w:numPr>
                <w:ilvl w:val="0"/>
                <w:numId w:val="8"/>
              </w:numPr>
              <w:rPr>
                <w:rFonts w:asciiTheme="minorBidi" w:hAnsiTheme="minorBidi"/>
                <w:sz w:val="24"/>
                <w:szCs w:val="24"/>
              </w:rPr>
            </w:pPr>
            <w:r w:rsidRPr="006D0B6E">
              <w:rPr>
                <w:rFonts w:asciiTheme="minorBidi" w:hAnsiTheme="minorBidi"/>
                <w:sz w:val="24"/>
                <w:szCs w:val="24"/>
              </w:rPr>
              <w:t xml:space="preserve">standards and guidance </w:t>
            </w:r>
            <w:r w:rsidR="008A51EA" w:rsidRPr="006D0B6E">
              <w:rPr>
                <w:rFonts w:asciiTheme="minorBidi" w:hAnsiTheme="minorBidi"/>
                <w:sz w:val="24"/>
                <w:szCs w:val="24"/>
              </w:rPr>
              <w:t>to be applied</w:t>
            </w:r>
            <w:r w:rsidR="00AB1C95">
              <w:rPr>
                <w:rFonts w:asciiTheme="minorBidi" w:hAnsiTheme="minorBidi"/>
                <w:sz w:val="24"/>
                <w:szCs w:val="24"/>
              </w:rPr>
              <w:t>;</w:t>
            </w:r>
            <w:r w:rsidR="00AB1C95" w:rsidRPr="00611873">
              <w:rPr>
                <w:rFonts w:asciiTheme="minorBidi" w:hAnsiTheme="minorBidi"/>
                <w:sz w:val="24"/>
                <w:szCs w:val="24"/>
              </w:rPr>
              <w:t xml:space="preserve"> and</w:t>
            </w:r>
            <w:r w:rsidRPr="006D0B6E">
              <w:rPr>
                <w:rFonts w:asciiTheme="minorBidi" w:hAnsiTheme="minorBidi"/>
                <w:sz w:val="24"/>
                <w:szCs w:val="24"/>
              </w:rPr>
              <w:t xml:space="preserve"> </w:t>
            </w:r>
          </w:p>
          <w:p w14:paraId="551BDE9D" w14:textId="7890CCD3" w:rsidR="0073070D" w:rsidRPr="006D0B6E" w:rsidRDefault="0073070D" w:rsidP="00AB1C95">
            <w:pPr>
              <w:pStyle w:val="ListParagraph"/>
              <w:keepLines/>
              <w:numPr>
                <w:ilvl w:val="0"/>
                <w:numId w:val="8"/>
              </w:numPr>
              <w:rPr>
                <w:rFonts w:asciiTheme="minorBidi" w:hAnsiTheme="minorBidi"/>
                <w:sz w:val="24"/>
                <w:szCs w:val="24"/>
              </w:rPr>
            </w:pPr>
            <w:r w:rsidRPr="006D0B6E">
              <w:rPr>
                <w:rFonts w:asciiTheme="minorBidi" w:hAnsiTheme="minorBidi"/>
                <w:sz w:val="24"/>
                <w:szCs w:val="24"/>
              </w:rPr>
              <w:t>the timing of each activity in relation to design baselines and other key engineering milestones</w:t>
            </w:r>
            <w:r w:rsidR="0081439C">
              <w:rPr>
                <w:rFonts w:asciiTheme="minorBidi" w:hAnsiTheme="minorBidi"/>
                <w:sz w:val="24"/>
                <w:szCs w:val="24"/>
              </w:rPr>
              <w:t>.</w:t>
            </w:r>
          </w:p>
          <w:p w14:paraId="0DB08D73" w14:textId="77777777" w:rsidR="004C556C" w:rsidRDefault="004C556C" w:rsidP="00286957">
            <w:pPr>
              <w:pStyle w:val="ListParagraph"/>
              <w:keepLines/>
              <w:rPr>
                <w:rFonts w:asciiTheme="minorBidi" w:hAnsiTheme="minorBidi"/>
                <w:sz w:val="24"/>
                <w:szCs w:val="24"/>
              </w:rPr>
            </w:pPr>
          </w:p>
          <w:p w14:paraId="5BACB8A3" w14:textId="77777777" w:rsidR="00520E18" w:rsidRDefault="00520E18" w:rsidP="00286957">
            <w:pPr>
              <w:pStyle w:val="ListParagraph"/>
              <w:keepLines/>
              <w:rPr>
                <w:rFonts w:asciiTheme="minorBidi" w:hAnsiTheme="minorBidi"/>
                <w:sz w:val="24"/>
                <w:szCs w:val="24"/>
              </w:rPr>
            </w:pPr>
          </w:p>
          <w:p w14:paraId="517989A4" w14:textId="77777777" w:rsidR="00286957" w:rsidRPr="006D0B6E" w:rsidRDefault="00286957" w:rsidP="006D0B6E">
            <w:pPr>
              <w:pStyle w:val="ListParagraph"/>
              <w:keepLines/>
              <w:rPr>
                <w:rFonts w:asciiTheme="minorBidi" w:hAnsiTheme="minorBidi"/>
                <w:sz w:val="24"/>
                <w:szCs w:val="24"/>
              </w:rPr>
            </w:pPr>
          </w:p>
          <w:p w14:paraId="165114CD" w14:textId="77777777" w:rsidR="003E01F4" w:rsidRPr="00E771BE" w:rsidRDefault="003E01F4" w:rsidP="003E01F4">
            <w:pPr>
              <w:pStyle w:val="Style1"/>
              <w:keepNext/>
              <w:numPr>
                <w:ilvl w:val="0"/>
                <w:numId w:val="0"/>
              </w:numPr>
              <w:rPr>
                <w:rFonts w:ascii="Arial" w:hAnsi="Arial" w:cs="Arial"/>
                <w:b/>
                <w:bCs/>
                <w:sz w:val="24"/>
              </w:rPr>
            </w:pPr>
            <w:r w:rsidRPr="00E771BE">
              <w:rPr>
                <w:rFonts w:ascii="Arial" w:hAnsi="Arial" w:cs="Arial"/>
                <w:b/>
                <w:bCs/>
                <w:sz w:val="24"/>
              </w:rPr>
              <w:t>References</w:t>
            </w:r>
          </w:p>
          <w:p w14:paraId="0176488B" w14:textId="14130C41" w:rsidR="00F55C35" w:rsidRDefault="00EA0980" w:rsidP="007F7D13">
            <w:pPr>
              <w:pStyle w:val="Style1"/>
              <w:keepNext/>
              <w:numPr>
                <w:ilvl w:val="0"/>
                <w:numId w:val="19"/>
              </w:numPr>
              <w:ind w:left="366"/>
              <w:rPr>
                <w:rFonts w:ascii="Arial" w:hAnsi="Arial" w:cs="Arial"/>
                <w:sz w:val="24"/>
              </w:rPr>
            </w:pPr>
            <w:bookmarkStart w:id="0" w:name="_Ref201772375"/>
            <w:r w:rsidRPr="004179C1">
              <w:rPr>
                <w:rFonts w:ascii="Arial" w:hAnsi="Arial" w:cs="Arial"/>
                <w:sz w:val="24"/>
              </w:rPr>
              <w:t>ONR-GDA-GD-00</w:t>
            </w:r>
            <w:r w:rsidR="00D10A14" w:rsidRPr="004179C1">
              <w:rPr>
                <w:rFonts w:ascii="Arial" w:hAnsi="Arial" w:cs="Arial"/>
                <w:sz w:val="24"/>
              </w:rPr>
              <w:t>6</w:t>
            </w:r>
            <w:r w:rsidRPr="004179C1">
              <w:rPr>
                <w:rFonts w:ascii="Arial" w:hAnsi="Arial" w:cs="Arial"/>
                <w:sz w:val="24"/>
              </w:rPr>
              <w:t xml:space="preserve">, </w:t>
            </w:r>
            <w:r w:rsidR="00D10A14" w:rsidRPr="006D0B6E">
              <w:rPr>
                <w:rFonts w:ascii="Arial" w:hAnsi="Arial" w:cs="Arial"/>
                <w:i/>
                <w:iCs/>
                <w:sz w:val="24"/>
              </w:rPr>
              <w:t xml:space="preserve">Guidance to Requesting Parties on the Generic Design Assessment (GDA) process for safety and security assessments of new Nuclear Power Plants (NPP) </w:t>
            </w:r>
            <w:r w:rsidR="00F55C35" w:rsidRPr="006D0B6E">
              <w:rPr>
                <w:rFonts w:ascii="Arial" w:hAnsi="Arial" w:cs="Arial"/>
                <w:i/>
                <w:iCs/>
                <w:sz w:val="24"/>
              </w:rPr>
              <w:t>Guidance to requesting parties</w:t>
            </w:r>
            <w:bookmarkEnd w:id="0"/>
            <w:r w:rsidR="00D10A14" w:rsidRPr="006D0B6E">
              <w:rPr>
                <w:rFonts w:ascii="Arial" w:hAnsi="Arial" w:cs="Arial"/>
                <w:b/>
                <w:bCs/>
                <w:sz w:val="24"/>
              </w:rPr>
              <w:t>, Office for Nuclear Regulation</w:t>
            </w:r>
            <w:r w:rsidR="00D10A14" w:rsidRPr="004179C1">
              <w:rPr>
                <w:rFonts w:ascii="Arial" w:hAnsi="Arial" w:cs="Arial"/>
                <w:sz w:val="24"/>
              </w:rPr>
              <w:t>, August 2024.</w:t>
            </w:r>
          </w:p>
          <w:p w14:paraId="6022FABD" w14:textId="77777777" w:rsidR="00A63496" w:rsidRPr="003556E0" w:rsidRDefault="00A63496" w:rsidP="00A63496">
            <w:pPr>
              <w:pStyle w:val="Style1"/>
              <w:keepNext/>
              <w:numPr>
                <w:ilvl w:val="0"/>
                <w:numId w:val="19"/>
              </w:numPr>
              <w:ind w:left="366"/>
              <w:rPr>
                <w:rFonts w:ascii="Arial" w:hAnsi="Arial" w:cs="Arial"/>
                <w:sz w:val="24"/>
              </w:rPr>
            </w:pPr>
            <w:bookmarkStart w:id="1" w:name="_Ref202445475"/>
            <w:r w:rsidRPr="003556E0">
              <w:rPr>
                <w:rFonts w:ascii="Arial" w:hAnsi="Arial" w:cs="Arial"/>
                <w:sz w:val="24"/>
              </w:rPr>
              <w:t xml:space="preserve">NEDC-34193P, </w:t>
            </w:r>
            <w:r w:rsidRPr="004038B8">
              <w:rPr>
                <w:rFonts w:ascii="Arial" w:hAnsi="Arial" w:cs="Arial"/>
                <w:i/>
                <w:iCs/>
                <w:sz w:val="24"/>
              </w:rPr>
              <w:t>Revision A, BWRX-300 UK GDA Chapter 21 Decommissioning and End of Life Aspects (Rev. A)</w:t>
            </w:r>
            <w:r>
              <w:rPr>
                <w:rFonts w:ascii="Arial" w:hAnsi="Arial" w:cs="Arial"/>
                <w:sz w:val="24"/>
              </w:rPr>
              <w:t xml:space="preserve">, </w:t>
            </w:r>
            <w:r w:rsidRPr="004038B8">
              <w:rPr>
                <w:rFonts w:ascii="Arial" w:hAnsi="Arial" w:cs="Arial"/>
                <w:b/>
                <w:bCs/>
                <w:sz w:val="24"/>
              </w:rPr>
              <w:t>GE Hitachi Nuclear Energy</w:t>
            </w:r>
            <w:r>
              <w:rPr>
                <w:rFonts w:ascii="Arial" w:hAnsi="Arial" w:cs="Arial"/>
                <w:sz w:val="24"/>
              </w:rPr>
              <w:t>, November 2024.</w:t>
            </w:r>
            <w:bookmarkEnd w:id="1"/>
          </w:p>
          <w:p w14:paraId="44DBB43B" w14:textId="15281B79" w:rsidR="001A4C28" w:rsidRDefault="001A4C28" w:rsidP="007F7D13">
            <w:pPr>
              <w:pStyle w:val="Style1"/>
              <w:keepNext/>
              <w:numPr>
                <w:ilvl w:val="0"/>
                <w:numId w:val="19"/>
              </w:numPr>
              <w:ind w:left="366"/>
              <w:rPr>
                <w:rFonts w:ascii="Arial" w:hAnsi="Arial" w:cs="Arial"/>
                <w:sz w:val="24"/>
              </w:rPr>
            </w:pPr>
            <w:bookmarkStart w:id="2" w:name="_Ref201772406"/>
            <w:r w:rsidRPr="004179C1">
              <w:rPr>
                <w:rFonts w:ascii="Arial" w:hAnsi="Arial" w:cs="Arial"/>
                <w:sz w:val="24"/>
              </w:rPr>
              <w:t>RQ</w:t>
            </w:r>
            <w:bookmarkEnd w:id="2"/>
            <w:r w:rsidR="00D10A14" w:rsidRPr="004179C1">
              <w:rPr>
                <w:rFonts w:ascii="Arial" w:hAnsi="Arial" w:cs="Arial"/>
                <w:sz w:val="24"/>
              </w:rPr>
              <w:t xml:space="preserve">-01980, </w:t>
            </w:r>
            <w:r w:rsidR="0094253E" w:rsidRPr="006D0B6E">
              <w:rPr>
                <w:rFonts w:ascii="Arial" w:hAnsi="Arial" w:cs="Arial"/>
                <w:i/>
                <w:iCs/>
                <w:sz w:val="24"/>
              </w:rPr>
              <w:t xml:space="preserve">Design for </w:t>
            </w:r>
            <w:r w:rsidR="00271456" w:rsidRPr="006D0B6E">
              <w:rPr>
                <w:rFonts w:ascii="Arial" w:hAnsi="Arial" w:cs="Arial"/>
                <w:i/>
                <w:iCs/>
                <w:sz w:val="24"/>
              </w:rPr>
              <w:t>decommissioning</w:t>
            </w:r>
            <w:r w:rsidR="00271456" w:rsidRPr="004179C1">
              <w:rPr>
                <w:rFonts w:ascii="Arial" w:hAnsi="Arial" w:cs="Arial"/>
                <w:sz w:val="24"/>
              </w:rPr>
              <w:t xml:space="preserve">, </w:t>
            </w:r>
            <w:r w:rsidR="00271456" w:rsidRPr="006D0B6E">
              <w:rPr>
                <w:rFonts w:ascii="Arial" w:hAnsi="Arial" w:cs="Arial"/>
                <w:b/>
                <w:bCs/>
                <w:sz w:val="24"/>
              </w:rPr>
              <w:t>Office for Nuclear Regulation</w:t>
            </w:r>
            <w:r w:rsidR="00271456" w:rsidRPr="004179C1">
              <w:rPr>
                <w:rFonts w:ascii="Arial" w:hAnsi="Arial" w:cs="Arial"/>
                <w:sz w:val="24"/>
              </w:rPr>
              <w:t>,</w:t>
            </w:r>
            <w:r w:rsidR="008A1A95" w:rsidRPr="004179C1">
              <w:rPr>
                <w:rFonts w:ascii="Arial" w:hAnsi="Arial" w:cs="Arial"/>
                <w:sz w:val="24"/>
              </w:rPr>
              <w:t xml:space="preserve"> April 2025.</w:t>
            </w:r>
          </w:p>
          <w:p w14:paraId="60233F1A" w14:textId="1C81C66D" w:rsidR="001A4C28" w:rsidRDefault="00A37406" w:rsidP="007F7D13">
            <w:pPr>
              <w:pStyle w:val="Style1"/>
              <w:keepNext/>
              <w:numPr>
                <w:ilvl w:val="0"/>
                <w:numId w:val="19"/>
              </w:numPr>
              <w:ind w:left="366"/>
              <w:rPr>
                <w:rFonts w:ascii="Arial" w:hAnsi="Arial" w:cs="Arial"/>
                <w:sz w:val="24"/>
              </w:rPr>
            </w:pPr>
            <w:bookmarkStart w:id="3" w:name="_Ref201916585"/>
            <w:r w:rsidRPr="004179C1">
              <w:rPr>
                <w:rFonts w:ascii="Arial" w:hAnsi="Arial" w:cs="Arial"/>
                <w:sz w:val="24"/>
              </w:rPr>
              <w:t xml:space="preserve">GEH Letter M250181, </w:t>
            </w:r>
            <w:r w:rsidRPr="006D0B6E">
              <w:rPr>
                <w:rFonts w:ascii="Arial" w:hAnsi="Arial" w:cs="Arial"/>
                <w:i/>
                <w:iCs/>
                <w:sz w:val="24"/>
              </w:rPr>
              <w:t>RQ-01980</w:t>
            </w:r>
            <w:r w:rsidR="00D913F9" w:rsidRPr="006D0B6E">
              <w:rPr>
                <w:rFonts w:ascii="Arial" w:hAnsi="Arial" w:cs="Arial"/>
                <w:i/>
                <w:iCs/>
                <w:sz w:val="24"/>
              </w:rPr>
              <w:t xml:space="preserve"> </w:t>
            </w:r>
            <w:r w:rsidRPr="006D0B6E">
              <w:rPr>
                <w:rFonts w:ascii="Arial" w:hAnsi="Arial" w:cs="Arial"/>
                <w:i/>
                <w:iCs/>
                <w:sz w:val="24"/>
              </w:rPr>
              <w:t>Full Response</w:t>
            </w:r>
            <w:r w:rsidR="00D913F9" w:rsidRPr="004179C1">
              <w:rPr>
                <w:rFonts w:ascii="Arial" w:hAnsi="Arial" w:cs="Arial"/>
                <w:sz w:val="24"/>
              </w:rPr>
              <w:t xml:space="preserve">, </w:t>
            </w:r>
            <w:r w:rsidR="00D913F9" w:rsidRPr="006D0B6E">
              <w:rPr>
                <w:rFonts w:ascii="Arial" w:hAnsi="Arial" w:cs="Arial"/>
                <w:b/>
                <w:bCs/>
                <w:sz w:val="24"/>
              </w:rPr>
              <w:t>GE</w:t>
            </w:r>
            <w:r w:rsidR="00B50D14" w:rsidRPr="006D0B6E">
              <w:rPr>
                <w:rFonts w:ascii="Arial" w:hAnsi="Arial" w:cs="Arial"/>
                <w:b/>
                <w:bCs/>
                <w:sz w:val="24"/>
              </w:rPr>
              <w:t xml:space="preserve"> </w:t>
            </w:r>
            <w:r w:rsidR="00D913F9" w:rsidRPr="006D0B6E">
              <w:rPr>
                <w:rFonts w:ascii="Arial" w:hAnsi="Arial" w:cs="Arial"/>
                <w:b/>
                <w:bCs/>
                <w:sz w:val="24"/>
              </w:rPr>
              <w:t>H</w:t>
            </w:r>
            <w:r w:rsidR="00B50D14" w:rsidRPr="006D0B6E">
              <w:rPr>
                <w:rFonts w:ascii="Arial" w:hAnsi="Arial" w:cs="Arial"/>
                <w:b/>
                <w:bCs/>
                <w:sz w:val="24"/>
              </w:rPr>
              <w:t>itachi</w:t>
            </w:r>
            <w:r w:rsidR="00D913F9" w:rsidRPr="004179C1">
              <w:rPr>
                <w:rFonts w:ascii="Arial" w:hAnsi="Arial" w:cs="Arial"/>
                <w:sz w:val="24"/>
              </w:rPr>
              <w:t xml:space="preserve">, June </w:t>
            </w:r>
            <w:r w:rsidR="00B50D14" w:rsidRPr="004179C1">
              <w:rPr>
                <w:rFonts w:ascii="Arial" w:hAnsi="Arial" w:cs="Arial"/>
                <w:sz w:val="24"/>
              </w:rPr>
              <w:t>2025.</w:t>
            </w:r>
            <w:bookmarkEnd w:id="3"/>
          </w:p>
          <w:p w14:paraId="32A52BDF" w14:textId="774B9F1D" w:rsidR="009137AA" w:rsidRPr="009137AA" w:rsidRDefault="009137AA" w:rsidP="009137AA">
            <w:pPr>
              <w:pStyle w:val="Style1"/>
              <w:keepNext/>
              <w:numPr>
                <w:ilvl w:val="0"/>
                <w:numId w:val="19"/>
              </w:numPr>
              <w:ind w:left="366"/>
              <w:rPr>
                <w:rFonts w:ascii="Arial" w:hAnsi="Arial" w:cs="Arial"/>
                <w:sz w:val="24"/>
              </w:rPr>
            </w:pPr>
            <w:bookmarkStart w:id="4" w:name="_Ref202269972"/>
            <w:r w:rsidRPr="00F4313B">
              <w:rPr>
                <w:rFonts w:ascii="Arial" w:hAnsi="Arial" w:cs="Arial"/>
                <w:sz w:val="24"/>
              </w:rPr>
              <w:t>Safety Assessment Principles for Nuclear Facilities</w:t>
            </w:r>
            <w:r w:rsidRPr="004179C1">
              <w:rPr>
                <w:rFonts w:ascii="Arial" w:hAnsi="Arial" w:cs="Arial"/>
                <w:sz w:val="24"/>
              </w:rPr>
              <w:t xml:space="preserve">, </w:t>
            </w:r>
            <w:r w:rsidRPr="00F4313B">
              <w:rPr>
                <w:rFonts w:ascii="Arial" w:hAnsi="Arial" w:cs="Arial"/>
                <w:sz w:val="24"/>
              </w:rPr>
              <w:t>Office for Nuclear Regulation</w:t>
            </w:r>
            <w:r w:rsidRPr="004179C1">
              <w:rPr>
                <w:rFonts w:ascii="Arial" w:hAnsi="Arial" w:cs="Arial"/>
                <w:sz w:val="24"/>
              </w:rPr>
              <w:t>, January 2020.</w:t>
            </w:r>
            <w:bookmarkEnd w:id="4"/>
          </w:p>
          <w:p w14:paraId="07558311" w14:textId="57D0EC49" w:rsidR="00EF0F21" w:rsidRPr="004179C1" w:rsidRDefault="00FD3034" w:rsidP="007F7D13">
            <w:pPr>
              <w:pStyle w:val="Style1"/>
              <w:keepNext/>
              <w:numPr>
                <w:ilvl w:val="0"/>
                <w:numId w:val="19"/>
              </w:numPr>
              <w:ind w:left="366"/>
              <w:rPr>
                <w:rFonts w:ascii="Arial" w:hAnsi="Arial" w:cs="Arial"/>
                <w:sz w:val="24"/>
              </w:rPr>
            </w:pPr>
            <w:bookmarkStart w:id="5" w:name="_Ref202345074"/>
            <w:r>
              <w:rPr>
                <w:rFonts w:ascii="Arial" w:hAnsi="Arial" w:cs="Arial"/>
                <w:sz w:val="24"/>
              </w:rPr>
              <w:t>SSR-2/1 (Rev. 1)</w:t>
            </w:r>
            <w:r w:rsidR="00315880">
              <w:rPr>
                <w:rFonts w:ascii="Arial" w:hAnsi="Arial" w:cs="Arial"/>
                <w:sz w:val="24"/>
              </w:rPr>
              <w:t xml:space="preserve">, </w:t>
            </w:r>
            <w:r w:rsidR="00315880" w:rsidRPr="006D0B6E">
              <w:rPr>
                <w:rFonts w:ascii="Arial" w:hAnsi="Arial" w:cs="Arial"/>
                <w:i/>
                <w:iCs/>
                <w:sz w:val="24"/>
              </w:rPr>
              <w:t xml:space="preserve">Safety </w:t>
            </w:r>
            <w:r w:rsidR="00787E01" w:rsidRPr="006D0B6E">
              <w:rPr>
                <w:rFonts w:ascii="Arial" w:hAnsi="Arial" w:cs="Arial"/>
                <w:i/>
                <w:iCs/>
                <w:sz w:val="24"/>
              </w:rPr>
              <w:t xml:space="preserve">of Nuclear Power Plants: Design, </w:t>
            </w:r>
            <w:r w:rsidR="00787E01" w:rsidRPr="006D0B6E">
              <w:rPr>
                <w:rFonts w:ascii="Arial" w:hAnsi="Arial" w:cs="Arial"/>
                <w:b/>
                <w:bCs/>
                <w:sz w:val="24"/>
              </w:rPr>
              <w:t xml:space="preserve">International Atomic </w:t>
            </w:r>
            <w:r w:rsidR="001E638A" w:rsidRPr="006D0B6E">
              <w:rPr>
                <w:rFonts w:ascii="Arial" w:hAnsi="Arial" w:cs="Arial"/>
                <w:b/>
                <w:bCs/>
                <w:sz w:val="24"/>
              </w:rPr>
              <w:t>Energy Agency</w:t>
            </w:r>
            <w:r w:rsidR="001E638A">
              <w:rPr>
                <w:rFonts w:ascii="Arial" w:hAnsi="Arial" w:cs="Arial"/>
                <w:sz w:val="24"/>
              </w:rPr>
              <w:t>,</w:t>
            </w:r>
            <w:r w:rsidR="00787E01">
              <w:rPr>
                <w:rFonts w:ascii="Arial" w:hAnsi="Arial" w:cs="Arial"/>
                <w:sz w:val="24"/>
              </w:rPr>
              <w:t xml:space="preserve"> 2016</w:t>
            </w:r>
            <w:r w:rsidR="001E638A">
              <w:rPr>
                <w:rFonts w:ascii="Arial" w:hAnsi="Arial" w:cs="Arial"/>
                <w:sz w:val="24"/>
              </w:rPr>
              <w:t>.</w:t>
            </w:r>
            <w:bookmarkEnd w:id="5"/>
          </w:p>
          <w:p w14:paraId="7BDF1E01" w14:textId="77777777" w:rsidR="003F5738" w:rsidRDefault="001C32D2" w:rsidP="0079495B">
            <w:pPr>
              <w:pStyle w:val="Style1"/>
              <w:keepNext/>
              <w:numPr>
                <w:ilvl w:val="0"/>
                <w:numId w:val="19"/>
              </w:numPr>
              <w:ind w:left="366"/>
              <w:rPr>
                <w:rFonts w:ascii="Arial" w:hAnsi="Arial" w:cs="Arial"/>
                <w:sz w:val="24"/>
              </w:rPr>
            </w:pPr>
            <w:bookmarkStart w:id="6" w:name="_Ref201916499"/>
            <w:r w:rsidRPr="004179C1">
              <w:rPr>
                <w:rFonts w:ascii="Arial" w:hAnsi="Arial" w:cs="Arial"/>
                <w:sz w:val="24"/>
              </w:rPr>
              <w:t xml:space="preserve">SSG-47, </w:t>
            </w:r>
            <w:r w:rsidR="0079495B" w:rsidRPr="006D0B6E">
              <w:rPr>
                <w:rFonts w:ascii="Arial" w:hAnsi="Arial" w:cs="Arial"/>
                <w:i/>
                <w:iCs/>
                <w:sz w:val="24"/>
              </w:rPr>
              <w:t>Decommissioning of Nuclear Power Plants</w:t>
            </w:r>
            <w:r w:rsidR="0079495B" w:rsidRPr="00D16890">
              <w:rPr>
                <w:rFonts w:ascii="Arial" w:hAnsi="Arial" w:cs="Arial"/>
                <w:sz w:val="24"/>
              </w:rPr>
              <w:t xml:space="preserve">, </w:t>
            </w:r>
            <w:r w:rsidR="0079495B" w:rsidRPr="006D0B6E">
              <w:rPr>
                <w:rFonts w:ascii="Arial" w:hAnsi="Arial" w:cs="Arial"/>
                <w:i/>
                <w:iCs/>
                <w:sz w:val="24"/>
              </w:rPr>
              <w:t>Research Reactors and Other Nuclear Fuel Cycle Facilities</w:t>
            </w:r>
            <w:r w:rsidRPr="004179C1">
              <w:rPr>
                <w:rFonts w:ascii="Arial" w:hAnsi="Arial" w:cs="Arial"/>
                <w:sz w:val="24"/>
              </w:rPr>
              <w:t xml:space="preserve">, </w:t>
            </w:r>
            <w:r w:rsidRPr="006D0B6E">
              <w:rPr>
                <w:rFonts w:ascii="Arial" w:hAnsi="Arial" w:cs="Arial"/>
                <w:b/>
                <w:bCs/>
                <w:sz w:val="24"/>
              </w:rPr>
              <w:t>Internation Atomic Energy Agency</w:t>
            </w:r>
            <w:r w:rsidRPr="004179C1">
              <w:rPr>
                <w:rFonts w:ascii="Arial" w:hAnsi="Arial" w:cs="Arial"/>
                <w:sz w:val="24"/>
              </w:rPr>
              <w:t xml:space="preserve">, </w:t>
            </w:r>
            <w:r w:rsidR="00794595" w:rsidRPr="004179C1">
              <w:rPr>
                <w:rFonts w:ascii="Arial" w:hAnsi="Arial" w:cs="Arial"/>
                <w:sz w:val="24"/>
              </w:rPr>
              <w:t>2018.</w:t>
            </w:r>
            <w:bookmarkEnd w:id="6"/>
          </w:p>
          <w:p w14:paraId="7BC843AF" w14:textId="7281985C" w:rsidR="00EF0F21" w:rsidRDefault="0025103C" w:rsidP="003756C6">
            <w:pPr>
              <w:pStyle w:val="Style1"/>
              <w:keepNext/>
              <w:numPr>
                <w:ilvl w:val="0"/>
                <w:numId w:val="19"/>
              </w:numPr>
              <w:ind w:left="366"/>
              <w:rPr>
                <w:rFonts w:ascii="Arial" w:hAnsi="Arial" w:cs="Arial"/>
                <w:sz w:val="24"/>
              </w:rPr>
            </w:pPr>
            <w:bookmarkStart w:id="7" w:name="_Ref202345059"/>
            <w:r w:rsidRPr="006D0B6E">
              <w:rPr>
                <w:rFonts w:ascii="Arial" w:hAnsi="Arial" w:cs="Arial"/>
                <w:i/>
                <w:iCs/>
                <w:sz w:val="24"/>
              </w:rPr>
              <w:t>Decommissioning Safety Reference Levels</w:t>
            </w:r>
            <w:r>
              <w:rPr>
                <w:rFonts w:ascii="Arial" w:hAnsi="Arial" w:cs="Arial"/>
                <w:sz w:val="24"/>
              </w:rPr>
              <w:t xml:space="preserve">, </w:t>
            </w:r>
            <w:r w:rsidRPr="006D0B6E">
              <w:rPr>
                <w:rFonts w:ascii="Arial" w:hAnsi="Arial" w:cs="Arial"/>
                <w:b/>
                <w:bCs/>
                <w:sz w:val="24"/>
              </w:rPr>
              <w:t>WENRA</w:t>
            </w:r>
            <w:r w:rsidR="003756C6">
              <w:rPr>
                <w:rFonts w:ascii="Arial" w:hAnsi="Arial" w:cs="Arial"/>
                <w:b/>
                <w:bCs/>
                <w:sz w:val="24"/>
              </w:rPr>
              <w:t xml:space="preserve"> </w:t>
            </w:r>
            <w:r w:rsidR="003756C6" w:rsidRPr="003756C6">
              <w:rPr>
                <w:rFonts w:ascii="Arial" w:hAnsi="Arial" w:cs="Arial"/>
                <w:b/>
                <w:bCs/>
                <w:sz w:val="24"/>
              </w:rPr>
              <w:t>Working Group of Waste and Decommissioning</w:t>
            </w:r>
            <w:r w:rsidR="00FF76D7">
              <w:rPr>
                <w:rFonts w:ascii="Arial" w:hAnsi="Arial" w:cs="Arial"/>
                <w:sz w:val="24"/>
              </w:rPr>
              <w:t>, 2024.</w:t>
            </w:r>
            <w:bookmarkEnd w:id="7"/>
          </w:p>
          <w:p w14:paraId="4573E048" w14:textId="71C143A6" w:rsidR="0073070D" w:rsidRPr="004179C1" w:rsidRDefault="00D35925" w:rsidP="0079495B">
            <w:pPr>
              <w:pStyle w:val="Style1"/>
              <w:keepNext/>
              <w:numPr>
                <w:ilvl w:val="0"/>
                <w:numId w:val="19"/>
              </w:numPr>
              <w:ind w:left="366"/>
              <w:rPr>
                <w:rFonts w:ascii="Arial" w:hAnsi="Arial" w:cs="Arial"/>
                <w:sz w:val="24"/>
              </w:rPr>
            </w:pPr>
            <w:bookmarkStart w:id="8" w:name="_Ref202363592"/>
            <w:r w:rsidRPr="006D0B6E">
              <w:rPr>
                <w:rFonts w:ascii="Arial" w:hAnsi="Arial" w:cs="Arial"/>
                <w:i/>
                <w:iCs/>
                <w:sz w:val="24"/>
              </w:rPr>
              <w:t>Safety of new NPP designs</w:t>
            </w:r>
            <w:r>
              <w:rPr>
                <w:rFonts w:ascii="Arial" w:hAnsi="Arial" w:cs="Arial"/>
                <w:sz w:val="24"/>
              </w:rPr>
              <w:t xml:space="preserve">, </w:t>
            </w:r>
            <w:r w:rsidR="00322437" w:rsidRPr="00322437">
              <w:rPr>
                <w:rFonts w:ascii="Arial" w:hAnsi="Arial" w:cs="Arial"/>
                <w:b/>
                <w:bCs/>
                <w:sz w:val="24"/>
              </w:rPr>
              <w:t>WENRA</w:t>
            </w:r>
            <w:r w:rsidR="00322437" w:rsidRPr="006D0B6E">
              <w:rPr>
                <w:rFonts w:ascii="Arial" w:hAnsi="Arial" w:cs="Arial"/>
                <w:b/>
                <w:bCs/>
                <w:sz w:val="24"/>
              </w:rPr>
              <w:t xml:space="preserve"> </w:t>
            </w:r>
            <w:r w:rsidR="00AC06D0" w:rsidRPr="006D0B6E">
              <w:rPr>
                <w:rFonts w:ascii="Arial" w:hAnsi="Arial" w:cs="Arial"/>
                <w:b/>
                <w:bCs/>
                <w:sz w:val="24"/>
              </w:rPr>
              <w:t>Study by Reactor Harmonization Working Group</w:t>
            </w:r>
            <w:r w:rsidR="00322437">
              <w:rPr>
                <w:rFonts w:ascii="Arial" w:hAnsi="Arial" w:cs="Arial"/>
                <w:sz w:val="24"/>
              </w:rPr>
              <w:t>, 2013.</w:t>
            </w:r>
            <w:bookmarkEnd w:id="8"/>
          </w:p>
        </w:tc>
      </w:tr>
      <w:tr w:rsidR="004C441A" w:rsidRPr="004C441A" w14:paraId="4573E04B" w14:textId="77777777" w:rsidTr="2899B428">
        <w:tc>
          <w:tcPr>
            <w:tcW w:w="9897" w:type="dxa"/>
            <w:gridSpan w:val="3"/>
            <w:shd w:val="clear" w:color="auto" w:fill="D9D9D9" w:themeFill="background1" w:themeFillShade="D9"/>
          </w:tcPr>
          <w:p w14:paraId="4573E04A" w14:textId="6BD52BAF" w:rsidR="00850471" w:rsidRPr="004179C1" w:rsidRDefault="00581D5B" w:rsidP="00CA4BD4">
            <w:pPr>
              <w:keepNext/>
              <w:keepLines/>
              <w:spacing w:before="60" w:after="60"/>
              <w:rPr>
                <w:rFonts w:ascii="Arial" w:hAnsi="Arial" w:cs="Arial"/>
                <w:b/>
                <w:sz w:val="24"/>
                <w:szCs w:val="24"/>
              </w:rPr>
            </w:pPr>
            <w:r w:rsidRPr="004179C1">
              <w:rPr>
                <w:rFonts w:ascii="Arial" w:hAnsi="Arial" w:cs="Arial"/>
                <w:b/>
                <w:sz w:val="24"/>
                <w:szCs w:val="24"/>
              </w:rPr>
              <w:lastRenderedPageBreak/>
              <w:t>REGULATORY OBSERVATION ACTIONS</w:t>
            </w:r>
          </w:p>
        </w:tc>
      </w:tr>
      <w:tr w:rsidR="00850471" w:rsidRPr="004C441A" w14:paraId="4573E04E" w14:textId="77777777" w:rsidTr="2899B428">
        <w:trPr>
          <w:trHeight w:val="242"/>
        </w:trPr>
        <w:tc>
          <w:tcPr>
            <w:tcW w:w="9897" w:type="dxa"/>
            <w:gridSpan w:val="3"/>
          </w:tcPr>
          <w:p w14:paraId="407CFF5F" w14:textId="21BFB4C9" w:rsidR="000C061A" w:rsidRPr="004179C1" w:rsidRDefault="000C061A" w:rsidP="000C061A">
            <w:pPr>
              <w:spacing w:before="60" w:after="60"/>
              <w:rPr>
                <w:rFonts w:ascii="Arial" w:hAnsi="Arial" w:cs="Arial"/>
                <w:sz w:val="24"/>
                <w:szCs w:val="24"/>
              </w:rPr>
            </w:pPr>
            <w:r w:rsidRPr="004179C1">
              <w:rPr>
                <w:rFonts w:ascii="Arial" w:hAnsi="Arial" w:cs="Arial"/>
                <w:b/>
                <w:sz w:val="24"/>
                <w:szCs w:val="24"/>
              </w:rPr>
              <w:t>RO-</w:t>
            </w:r>
            <w:r w:rsidRPr="004179C1">
              <w:rPr>
                <w:rFonts w:ascii="Arial" w:hAnsi="Arial" w:cs="Arial"/>
                <w:b/>
                <w:bCs/>
                <w:sz w:val="24"/>
                <w:szCs w:val="24"/>
              </w:rPr>
              <w:t>BWRX</w:t>
            </w:r>
            <w:r w:rsidRPr="004179C1">
              <w:rPr>
                <w:rFonts w:ascii="Arial" w:hAnsi="Arial" w:cs="Arial"/>
                <w:b/>
                <w:sz w:val="24"/>
                <w:szCs w:val="24"/>
              </w:rPr>
              <w:t>-300</w:t>
            </w:r>
            <w:r w:rsidRPr="004179C1">
              <w:rPr>
                <w:rFonts w:ascii="Arial" w:hAnsi="Arial" w:cs="Arial"/>
                <w:b/>
                <w:bCs/>
                <w:sz w:val="24"/>
                <w:szCs w:val="24"/>
              </w:rPr>
              <w:t>-</w:t>
            </w:r>
            <w:r>
              <w:rPr>
                <w:rFonts w:ascii="Arial" w:hAnsi="Arial" w:cs="Arial"/>
                <w:b/>
                <w:bCs/>
                <w:sz w:val="24"/>
                <w:szCs w:val="24"/>
              </w:rPr>
              <w:t>003</w:t>
            </w:r>
            <w:r w:rsidRPr="004179C1">
              <w:rPr>
                <w:rFonts w:ascii="Arial" w:hAnsi="Arial" w:cs="Arial"/>
                <w:b/>
                <w:sz w:val="24"/>
                <w:szCs w:val="24"/>
              </w:rPr>
              <w:t>.A</w:t>
            </w:r>
            <w:r w:rsidR="00AC42E4">
              <w:rPr>
                <w:rFonts w:ascii="Arial" w:hAnsi="Arial" w:cs="Arial"/>
                <w:b/>
                <w:sz w:val="24"/>
                <w:szCs w:val="24"/>
              </w:rPr>
              <w:t>1</w:t>
            </w:r>
            <w:r w:rsidRPr="004179C1">
              <w:rPr>
                <w:rFonts w:ascii="Arial" w:hAnsi="Arial" w:cs="Arial"/>
                <w:b/>
                <w:sz w:val="24"/>
                <w:szCs w:val="24"/>
              </w:rPr>
              <w:t xml:space="preserve"> – Provisional disassembly plan</w:t>
            </w:r>
          </w:p>
          <w:p w14:paraId="165DB349" w14:textId="77777777" w:rsidR="000C061A" w:rsidRPr="00D16890" w:rsidRDefault="000C061A" w:rsidP="000C061A">
            <w:pPr>
              <w:keepLines/>
              <w:rPr>
                <w:rFonts w:asciiTheme="minorBidi" w:hAnsiTheme="minorBidi"/>
                <w:sz w:val="24"/>
                <w:szCs w:val="24"/>
              </w:rPr>
            </w:pPr>
            <w:r w:rsidRPr="00D16890">
              <w:rPr>
                <w:rFonts w:asciiTheme="minorBidi" w:hAnsiTheme="minorBidi"/>
                <w:sz w:val="24"/>
                <w:szCs w:val="24"/>
              </w:rPr>
              <w:t>In response to this RO Action, the RP should:</w:t>
            </w:r>
          </w:p>
          <w:p w14:paraId="23B3ADD8" w14:textId="77777777" w:rsidR="000C061A" w:rsidRDefault="000C061A" w:rsidP="000C061A">
            <w:pPr>
              <w:keepLines/>
              <w:spacing w:before="60" w:after="60"/>
              <w:rPr>
                <w:rFonts w:ascii="Arial" w:hAnsi="Arial" w:cs="Arial"/>
                <w:bCs/>
                <w:sz w:val="24"/>
                <w:szCs w:val="24"/>
              </w:rPr>
            </w:pPr>
            <w:r>
              <w:rPr>
                <w:rFonts w:ascii="Arial" w:hAnsi="Arial" w:cs="Arial"/>
                <w:bCs/>
                <w:sz w:val="24"/>
                <w:szCs w:val="24"/>
              </w:rPr>
              <w:t>Capture, in an appropriate report, the activities and assessments which will result in a credible demonstration that nuclear safety risks arising from inadequate disassembly planning at the design stage have been mitigated</w:t>
            </w:r>
            <w:r w:rsidRPr="00ED661D">
              <w:rPr>
                <w:rFonts w:ascii="Aptos" w:hAnsi="Aptos"/>
                <w:color w:val="000000"/>
                <w:shd w:val="clear" w:color="auto" w:fill="FFFFFF"/>
              </w:rPr>
              <w:t xml:space="preserve"> </w:t>
            </w:r>
            <w:r w:rsidRPr="00ED661D">
              <w:rPr>
                <w:rFonts w:ascii="Arial" w:hAnsi="Arial" w:cs="Arial"/>
                <w:bCs/>
                <w:sz w:val="24"/>
                <w:szCs w:val="24"/>
              </w:rPr>
              <w:t>and in a proportionate and graded way, any conventional safety, security and environmental protection issues</w:t>
            </w:r>
            <w:r>
              <w:rPr>
                <w:rFonts w:ascii="Arial" w:hAnsi="Arial" w:cs="Arial"/>
                <w:bCs/>
                <w:sz w:val="24"/>
                <w:szCs w:val="24"/>
              </w:rPr>
              <w:t>.</w:t>
            </w:r>
          </w:p>
          <w:p w14:paraId="70D8C9EE" w14:textId="77777777" w:rsidR="000C061A" w:rsidRDefault="000C061A" w:rsidP="000C061A">
            <w:pPr>
              <w:keepLines/>
              <w:spacing w:before="60" w:after="60"/>
              <w:rPr>
                <w:rFonts w:ascii="Arial" w:hAnsi="Arial" w:cs="Arial"/>
                <w:bCs/>
                <w:sz w:val="24"/>
                <w:szCs w:val="24"/>
              </w:rPr>
            </w:pPr>
            <w:r w:rsidRPr="00D16890">
              <w:rPr>
                <w:rFonts w:ascii="Arial" w:hAnsi="Arial" w:cs="Arial"/>
                <w:bCs/>
                <w:sz w:val="24"/>
                <w:szCs w:val="24"/>
                <w:u w:val="single"/>
              </w:rPr>
              <w:t>Regulatory Expectations</w:t>
            </w:r>
          </w:p>
          <w:p w14:paraId="47C7B249" w14:textId="77777777" w:rsidR="000C061A" w:rsidRDefault="000C061A" w:rsidP="000C061A">
            <w:pPr>
              <w:keepLines/>
              <w:spacing w:before="60" w:after="60"/>
              <w:rPr>
                <w:rFonts w:ascii="Arial" w:hAnsi="Arial" w:cs="Arial"/>
                <w:bCs/>
                <w:sz w:val="24"/>
                <w:szCs w:val="24"/>
              </w:rPr>
            </w:pPr>
            <w:r>
              <w:rPr>
                <w:rFonts w:ascii="Arial" w:hAnsi="Arial" w:cs="Arial"/>
                <w:bCs/>
                <w:sz w:val="24"/>
                <w:szCs w:val="24"/>
              </w:rPr>
              <w:t xml:space="preserve">In response to this action, we are seeking assurance that the RP understands how the reactor will be disassembled and that the design features that will be necessary to enable the disassembly strategy are identified and included in the design, such that risks to future operators are reduced as low as reasonably practicable. The report produced for this action can then be referenced </w:t>
            </w:r>
            <w:r w:rsidRPr="00963764">
              <w:rPr>
                <w:rFonts w:ascii="Arial" w:hAnsi="Arial" w:cs="Arial"/>
                <w:bCs/>
                <w:sz w:val="24"/>
                <w:szCs w:val="24"/>
              </w:rPr>
              <w:t>from a future UK BWRX-300 safety case submission</w:t>
            </w:r>
            <w:r>
              <w:rPr>
                <w:rFonts w:ascii="Arial" w:hAnsi="Arial" w:cs="Arial"/>
                <w:bCs/>
                <w:sz w:val="24"/>
                <w:szCs w:val="24"/>
              </w:rPr>
              <w:t>.</w:t>
            </w:r>
          </w:p>
          <w:p w14:paraId="11D8AD4C" w14:textId="77777777" w:rsidR="000C061A" w:rsidRDefault="000C061A" w:rsidP="00D80652">
            <w:pPr>
              <w:spacing w:before="60" w:after="60"/>
              <w:rPr>
                <w:rFonts w:ascii="Arial" w:hAnsi="Arial" w:cs="Arial"/>
                <w:b/>
                <w:sz w:val="24"/>
                <w:szCs w:val="24"/>
              </w:rPr>
            </w:pPr>
          </w:p>
          <w:p w14:paraId="2FDBB76F" w14:textId="289B93CD" w:rsidR="00D80652" w:rsidRPr="004179C1" w:rsidRDefault="00D80652" w:rsidP="00D80652">
            <w:pPr>
              <w:spacing w:before="60" w:after="60"/>
              <w:rPr>
                <w:rFonts w:ascii="Arial" w:hAnsi="Arial" w:cs="Arial"/>
                <w:sz w:val="24"/>
                <w:szCs w:val="24"/>
              </w:rPr>
            </w:pPr>
            <w:r w:rsidRPr="004179C1">
              <w:rPr>
                <w:rFonts w:ascii="Arial" w:hAnsi="Arial" w:cs="Arial"/>
                <w:b/>
                <w:sz w:val="24"/>
                <w:szCs w:val="24"/>
              </w:rPr>
              <w:t>RO-</w:t>
            </w:r>
            <w:r w:rsidRPr="004179C1">
              <w:rPr>
                <w:rFonts w:ascii="Arial" w:hAnsi="Arial" w:cs="Arial"/>
                <w:b/>
                <w:bCs/>
                <w:sz w:val="24"/>
                <w:szCs w:val="24"/>
              </w:rPr>
              <w:t>BWRX</w:t>
            </w:r>
            <w:r w:rsidRPr="004179C1">
              <w:rPr>
                <w:rFonts w:ascii="Arial" w:hAnsi="Arial" w:cs="Arial"/>
                <w:b/>
                <w:sz w:val="24"/>
                <w:szCs w:val="24"/>
              </w:rPr>
              <w:t>-300</w:t>
            </w:r>
            <w:r w:rsidRPr="004179C1">
              <w:rPr>
                <w:rFonts w:ascii="Arial" w:hAnsi="Arial" w:cs="Arial"/>
                <w:b/>
                <w:bCs/>
                <w:sz w:val="24"/>
                <w:szCs w:val="24"/>
              </w:rPr>
              <w:t>-</w:t>
            </w:r>
            <w:r w:rsidR="007F25D8">
              <w:rPr>
                <w:rFonts w:ascii="Arial" w:hAnsi="Arial" w:cs="Arial"/>
                <w:b/>
                <w:bCs/>
                <w:sz w:val="24"/>
                <w:szCs w:val="24"/>
              </w:rPr>
              <w:t>003</w:t>
            </w:r>
            <w:r w:rsidRPr="004179C1">
              <w:rPr>
                <w:rFonts w:ascii="Arial" w:hAnsi="Arial" w:cs="Arial"/>
                <w:b/>
                <w:sz w:val="24"/>
                <w:szCs w:val="24"/>
              </w:rPr>
              <w:t>.A</w:t>
            </w:r>
            <w:r w:rsidR="00AC42E4">
              <w:rPr>
                <w:rFonts w:ascii="Arial" w:hAnsi="Arial" w:cs="Arial"/>
                <w:b/>
                <w:sz w:val="24"/>
                <w:szCs w:val="24"/>
              </w:rPr>
              <w:t>2</w:t>
            </w:r>
            <w:r w:rsidRPr="004179C1">
              <w:rPr>
                <w:rFonts w:ascii="Arial" w:hAnsi="Arial" w:cs="Arial"/>
                <w:b/>
                <w:sz w:val="24"/>
                <w:szCs w:val="24"/>
              </w:rPr>
              <w:t xml:space="preserve"> – BWRX-300 Decommissioning Enabling Design Features</w:t>
            </w:r>
          </w:p>
          <w:p w14:paraId="1B18DDFD" w14:textId="77777777" w:rsidR="00D80652" w:rsidRPr="0083644A" w:rsidRDefault="00D80652" w:rsidP="00D80652">
            <w:pPr>
              <w:keepLines/>
              <w:rPr>
                <w:rFonts w:asciiTheme="minorBidi" w:hAnsiTheme="minorBidi"/>
                <w:sz w:val="24"/>
                <w:szCs w:val="24"/>
              </w:rPr>
            </w:pPr>
            <w:r w:rsidRPr="0083644A">
              <w:rPr>
                <w:rFonts w:asciiTheme="minorBidi" w:hAnsiTheme="minorBidi"/>
                <w:sz w:val="24"/>
                <w:szCs w:val="24"/>
              </w:rPr>
              <w:t>In response to this RO Action, the RP should:</w:t>
            </w:r>
          </w:p>
          <w:p w14:paraId="24090363" w14:textId="0B2C0986" w:rsidR="00D80652" w:rsidRDefault="006437D5" w:rsidP="00D80652">
            <w:pPr>
              <w:keepLines/>
              <w:spacing w:before="60" w:after="60"/>
              <w:rPr>
                <w:rFonts w:ascii="Arial" w:hAnsi="Arial" w:cs="Arial"/>
                <w:bCs/>
                <w:sz w:val="24"/>
                <w:szCs w:val="24"/>
              </w:rPr>
            </w:pPr>
            <w:r>
              <w:rPr>
                <w:rFonts w:ascii="Arial" w:hAnsi="Arial" w:cs="Arial"/>
                <w:bCs/>
                <w:sz w:val="24"/>
                <w:szCs w:val="24"/>
              </w:rPr>
              <w:t>Formally document</w:t>
            </w:r>
            <w:r w:rsidR="00D80652">
              <w:rPr>
                <w:rFonts w:ascii="Arial" w:hAnsi="Arial" w:cs="Arial"/>
                <w:bCs/>
                <w:sz w:val="24"/>
                <w:szCs w:val="24"/>
              </w:rPr>
              <w:t xml:space="preserve"> </w:t>
            </w:r>
            <w:r w:rsidR="00D80652" w:rsidRPr="004179C1">
              <w:rPr>
                <w:rFonts w:ascii="Arial" w:hAnsi="Arial" w:cs="Arial"/>
                <w:bCs/>
                <w:sz w:val="24"/>
                <w:szCs w:val="24"/>
              </w:rPr>
              <w:t>the design feature</w:t>
            </w:r>
            <w:r w:rsidR="00AA44A6">
              <w:rPr>
                <w:rFonts w:ascii="Arial" w:hAnsi="Arial" w:cs="Arial"/>
                <w:bCs/>
                <w:sz w:val="24"/>
                <w:szCs w:val="24"/>
              </w:rPr>
              <w:t xml:space="preserve"> requir</w:t>
            </w:r>
            <w:r w:rsidR="00CA566B">
              <w:rPr>
                <w:rFonts w:ascii="Arial" w:hAnsi="Arial" w:cs="Arial"/>
                <w:bCs/>
                <w:sz w:val="24"/>
                <w:szCs w:val="24"/>
              </w:rPr>
              <w:t>e</w:t>
            </w:r>
            <w:r w:rsidR="00AA44A6">
              <w:rPr>
                <w:rFonts w:ascii="Arial" w:hAnsi="Arial" w:cs="Arial"/>
                <w:bCs/>
                <w:sz w:val="24"/>
                <w:szCs w:val="24"/>
              </w:rPr>
              <w:t>ments</w:t>
            </w:r>
            <w:r w:rsidR="00D80652" w:rsidRPr="004179C1">
              <w:rPr>
                <w:rFonts w:ascii="Arial" w:hAnsi="Arial" w:cs="Arial"/>
                <w:bCs/>
                <w:sz w:val="24"/>
                <w:szCs w:val="24"/>
              </w:rPr>
              <w:t xml:space="preserve"> for inclusion in the detailed design</w:t>
            </w:r>
            <w:r w:rsidR="00AA44A6">
              <w:rPr>
                <w:rFonts w:ascii="Arial" w:hAnsi="Arial" w:cs="Arial"/>
                <w:bCs/>
                <w:sz w:val="24"/>
                <w:szCs w:val="24"/>
              </w:rPr>
              <w:t xml:space="preserve"> (BL1)</w:t>
            </w:r>
            <w:r w:rsidR="00D80652" w:rsidRPr="004179C1">
              <w:rPr>
                <w:rFonts w:ascii="Arial" w:hAnsi="Arial" w:cs="Arial"/>
                <w:bCs/>
                <w:sz w:val="24"/>
                <w:szCs w:val="24"/>
              </w:rPr>
              <w:t xml:space="preserve"> </w:t>
            </w:r>
            <w:r w:rsidR="00BF19CA">
              <w:rPr>
                <w:rFonts w:ascii="Arial" w:hAnsi="Arial" w:cs="Arial"/>
                <w:bCs/>
                <w:sz w:val="24"/>
                <w:szCs w:val="24"/>
              </w:rPr>
              <w:t xml:space="preserve">necessary </w:t>
            </w:r>
            <w:r w:rsidR="00D80652" w:rsidRPr="004179C1">
              <w:rPr>
                <w:rFonts w:ascii="Arial" w:hAnsi="Arial" w:cs="Arial"/>
                <w:bCs/>
                <w:sz w:val="24"/>
                <w:szCs w:val="24"/>
              </w:rPr>
              <w:t xml:space="preserve">to enable the </w:t>
            </w:r>
            <w:r w:rsidR="00D80652">
              <w:rPr>
                <w:rFonts w:ascii="Arial" w:hAnsi="Arial" w:cs="Arial"/>
                <w:bCs/>
                <w:sz w:val="24"/>
                <w:szCs w:val="24"/>
              </w:rPr>
              <w:t xml:space="preserve">production of the disassembly plan for Action </w:t>
            </w:r>
            <w:r w:rsidR="00923DA2">
              <w:rPr>
                <w:rFonts w:ascii="Arial" w:hAnsi="Arial" w:cs="Arial"/>
                <w:bCs/>
                <w:sz w:val="24"/>
                <w:szCs w:val="24"/>
              </w:rPr>
              <w:t>2</w:t>
            </w:r>
            <w:r w:rsidR="00553DE4">
              <w:rPr>
                <w:rFonts w:ascii="Arial" w:hAnsi="Arial" w:cs="Arial"/>
                <w:bCs/>
                <w:sz w:val="24"/>
                <w:szCs w:val="24"/>
              </w:rPr>
              <w:t xml:space="preserve"> </w:t>
            </w:r>
            <w:r w:rsidR="0061454E">
              <w:rPr>
                <w:rFonts w:ascii="Arial" w:hAnsi="Arial" w:cs="Arial"/>
                <w:bCs/>
                <w:sz w:val="24"/>
                <w:szCs w:val="24"/>
              </w:rPr>
              <w:t>as well as any other requirements identified to facilitate decommissioning.</w:t>
            </w:r>
          </w:p>
          <w:p w14:paraId="3A379B4B" w14:textId="7F2E6433" w:rsidR="00D80652" w:rsidRPr="00D16890" w:rsidRDefault="00D80652" w:rsidP="00EB54C0">
            <w:pPr>
              <w:keepNext/>
              <w:keepLines/>
              <w:spacing w:before="60" w:after="60"/>
              <w:rPr>
                <w:rFonts w:ascii="Arial" w:hAnsi="Arial" w:cs="Arial"/>
                <w:bCs/>
                <w:sz w:val="24"/>
                <w:szCs w:val="24"/>
                <w:u w:val="single"/>
              </w:rPr>
            </w:pPr>
            <w:r w:rsidRPr="00D16890">
              <w:rPr>
                <w:rFonts w:ascii="Arial" w:hAnsi="Arial" w:cs="Arial"/>
                <w:bCs/>
                <w:sz w:val="24"/>
                <w:szCs w:val="24"/>
                <w:u w:val="single"/>
              </w:rPr>
              <w:t>Regulatory Expectations</w:t>
            </w:r>
          </w:p>
          <w:p w14:paraId="6B4FCE52" w14:textId="3DA56723" w:rsidR="00D80652" w:rsidRDefault="00D80652" w:rsidP="00EB54C0">
            <w:pPr>
              <w:keepNext/>
              <w:keepLines/>
              <w:spacing w:before="60" w:after="60"/>
              <w:rPr>
                <w:rFonts w:ascii="Arial" w:hAnsi="Arial" w:cs="Arial"/>
                <w:bCs/>
                <w:sz w:val="24"/>
                <w:szCs w:val="24"/>
              </w:rPr>
            </w:pPr>
            <w:r>
              <w:rPr>
                <w:rFonts w:ascii="Arial" w:hAnsi="Arial" w:cs="Arial"/>
                <w:bCs/>
                <w:sz w:val="24"/>
                <w:szCs w:val="24"/>
              </w:rPr>
              <w:t xml:space="preserve">In response to this action, we are seeking confidence that the RP has considered the </w:t>
            </w:r>
            <w:r w:rsidR="00CA566B">
              <w:rPr>
                <w:rFonts w:ascii="Arial" w:hAnsi="Arial" w:cs="Arial"/>
                <w:bCs/>
                <w:sz w:val="24"/>
                <w:szCs w:val="24"/>
              </w:rPr>
              <w:t>appropriate</w:t>
            </w:r>
            <w:r>
              <w:rPr>
                <w:rFonts w:ascii="Arial" w:hAnsi="Arial" w:cs="Arial"/>
                <w:bCs/>
                <w:sz w:val="24"/>
                <w:szCs w:val="24"/>
              </w:rPr>
              <w:t xml:space="preserve"> design features, during concept design, that will enable deconstruction such that future risks to operators are reduced as low as reasonably practicable.</w:t>
            </w:r>
          </w:p>
          <w:p w14:paraId="6FAB1773" w14:textId="77777777" w:rsidR="00D80652" w:rsidRDefault="00D80652" w:rsidP="00D80652">
            <w:pPr>
              <w:keepLines/>
              <w:spacing w:before="60" w:after="60"/>
              <w:rPr>
                <w:rFonts w:asciiTheme="minorBidi" w:hAnsiTheme="minorBidi"/>
                <w:bCs/>
                <w:sz w:val="24"/>
                <w:szCs w:val="24"/>
              </w:rPr>
            </w:pPr>
          </w:p>
          <w:p w14:paraId="4573E04D" w14:textId="2390A8F9" w:rsidR="001218F2" w:rsidRPr="000C061A" w:rsidRDefault="00D80652" w:rsidP="000C061A">
            <w:pPr>
              <w:keepLines/>
              <w:spacing w:before="60" w:after="60"/>
              <w:rPr>
                <w:rFonts w:ascii="Arial" w:hAnsi="Arial" w:cs="Arial"/>
                <w:bCs/>
                <w:sz w:val="24"/>
                <w:szCs w:val="24"/>
              </w:rPr>
            </w:pPr>
            <w:r w:rsidRPr="00F4313B">
              <w:rPr>
                <w:rFonts w:asciiTheme="minorBidi" w:hAnsiTheme="minorBidi"/>
                <w:bCs/>
                <w:sz w:val="24"/>
                <w:szCs w:val="24"/>
              </w:rPr>
              <w:t>Resolution required by '</w:t>
            </w:r>
            <w:r w:rsidRPr="00F4313B">
              <w:rPr>
                <w:rFonts w:asciiTheme="minorBidi" w:hAnsiTheme="minorBidi"/>
                <w:bCs/>
                <w:i/>
                <w:sz w:val="24"/>
                <w:szCs w:val="24"/>
              </w:rPr>
              <w:t>to be determined by the RP’s Resolution Plan</w:t>
            </w:r>
            <w:r w:rsidRPr="00F4313B">
              <w:rPr>
                <w:rFonts w:asciiTheme="minorBidi" w:hAnsiTheme="minorBidi"/>
                <w:bCs/>
                <w:sz w:val="24"/>
                <w:szCs w:val="24"/>
              </w:rPr>
              <w:t>'</w:t>
            </w:r>
          </w:p>
        </w:tc>
      </w:tr>
      <w:tr w:rsidR="004C441A" w:rsidRPr="004C441A" w14:paraId="4573E050" w14:textId="77777777" w:rsidTr="2899B428">
        <w:trPr>
          <w:trHeight w:val="316"/>
        </w:trPr>
        <w:tc>
          <w:tcPr>
            <w:tcW w:w="9897" w:type="dxa"/>
            <w:gridSpan w:val="3"/>
            <w:shd w:val="clear" w:color="auto" w:fill="D9D9D9" w:themeFill="background1" w:themeFillShade="D9"/>
          </w:tcPr>
          <w:p w14:paraId="4573E04F" w14:textId="77777777" w:rsidR="00850471" w:rsidRPr="00364C85" w:rsidRDefault="00850471" w:rsidP="0048438C">
            <w:pPr>
              <w:spacing w:before="60" w:after="60"/>
              <w:jc w:val="center"/>
              <w:rPr>
                <w:rFonts w:asciiTheme="minorBidi" w:hAnsiTheme="minorBidi"/>
                <w:sz w:val="24"/>
                <w:szCs w:val="24"/>
              </w:rPr>
            </w:pPr>
            <w:r w:rsidRPr="00364C85">
              <w:rPr>
                <w:rFonts w:asciiTheme="minorBidi" w:hAnsiTheme="minorBidi"/>
                <w:b/>
                <w:sz w:val="24"/>
                <w:szCs w:val="24"/>
              </w:rPr>
              <w:t>REQUESTING PARTY TO COMPLETE</w:t>
            </w:r>
          </w:p>
        </w:tc>
      </w:tr>
      <w:tr w:rsidR="004C441A" w:rsidRPr="004C441A" w14:paraId="4573E053" w14:textId="77777777" w:rsidTr="2899B428">
        <w:trPr>
          <w:trHeight w:val="204"/>
        </w:trPr>
        <w:tc>
          <w:tcPr>
            <w:tcW w:w="6436" w:type="dxa"/>
            <w:gridSpan w:val="2"/>
          </w:tcPr>
          <w:p w14:paraId="4573E051" w14:textId="4EF38771" w:rsidR="00850471" w:rsidRPr="00364C85" w:rsidRDefault="00850471" w:rsidP="0048438C">
            <w:pPr>
              <w:spacing w:before="60" w:after="60"/>
              <w:rPr>
                <w:rFonts w:asciiTheme="minorBidi" w:hAnsiTheme="minorBidi"/>
                <w:b/>
                <w:sz w:val="24"/>
                <w:szCs w:val="24"/>
              </w:rPr>
            </w:pPr>
            <w:r w:rsidRPr="00364C85">
              <w:rPr>
                <w:rFonts w:asciiTheme="minorBidi" w:hAnsiTheme="minorBidi"/>
                <w:b/>
                <w:sz w:val="24"/>
                <w:szCs w:val="24"/>
              </w:rPr>
              <w:t>Actual Acknowledgement date</w:t>
            </w:r>
            <w:r w:rsidR="00367C32" w:rsidRPr="00364C85">
              <w:rPr>
                <w:rFonts w:asciiTheme="minorBidi" w:hAnsiTheme="minorBidi"/>
                <w:b/>
                <w:sz w:val="24"/>
                <w:szCs w:val="24"/>
              </w:rPr>
              <w:t xml:space="preserve"> </w:t>
            </w:r>
            <w:r w:rsidR="00367C32" w:rsidRPr="00364C85">
              <w:rPr>
                <w:rFonts w:asciiTheme="minorBidi" w:hAnsiTheme="minorBidi"/>
                <w:sz w:val="24"/>
                <w:szCs w:val="24"/>
              </w:rPr>
              <w:t>(dd/mm/yy)</w:t>
            </w:r>
            <w:r w:rsidRPr="00364C85">
              <w:rPr>
                <w:rFonts w:asciiTheme="minorBidi" w:hAnsiTheme="minorBidi"/>
                <w:b/>
                <w:sz w:val="24"/>
                <w:szCs w:val="24"/>
              </w:rPr>
              <w:t>:</w:t>
            </w:r>
          </w:p>
        </w:tc>
        <w:tc>
          <w:tcPr>
            <w:tcW w:w="3461" w:type="dxa"/>
          </w:tcPr>
          <w:p w14:paraId="4573E052" w14:textId="77777777" w:rsidR="00850471" w:rsidRPr="00364C85" w:rsidRDefault="00850471" w:rsidP="0048438C">
            <w:pPr>
              <w:spacing w:before="60" w:after="60"/>
              <w:jc w:val="center"/>
              <w:rPr>
                <w:rFonts w:asciiTheme="minorBidi" w:hAnsiTheme="minorBidi"/>
                <w:b/>
                <w:sz w:val="24"/>
                <w:szCs w:val="24"/>
              </w:rPr>
            </w:pPr>
          </w:p>
        </w:tc>
      </w:tr>
      <w:tr w:rsidR="00850471" w:rsidRPr="004C441A" w14:paraId="4573E056" w14:textId="77777777" w:rsidTr="2899B428">
        <w:trPr>
          <w:trHeight w:val="204"/>
        </w:trPr>
        <w:tc>
          <w:tcPr>
            <w:tcW w:w="6436" w:type="dxa"/>
            <w:gridSpan w:val="2"/>
          </w:tcPr>
          <w:p w14:paraId="4573E054" w14:textId="2C1E1120" w:rsidR="00850471" w:rsidRPr="00364C85" w:rsidRDefault="00850471" w:rsidP="0048438C">
            <w:pPr>
              <w:spacing w:before="60" w:after="60"/>
              <w:rPr>
                <w:rFonts w:asciiTheme="minorBidi" w:hAnsiTheme="minorBidi"/>
                <w:b/>
                <w:sz w:val="24"/>
                <w:szCs w:val="24"/>
              </w:rPr>
            </w:pPr>
            <w:r w:rsidRPr="00364C85">
              <w:rPr>
                <w:rFonts w:asciiTheme="minorBidi" w:hAnsiTheme="minorBidi"/>
                <w:b/>
                <w:sz w:val="24"/>
                <w:szCs w:val="24"/>
              </w:rPr>
              <w:t>RP stated Resolution Plan agreement date</w:t>
            </w:r>
            <w:r w:rsidR="009459D7" w:rsidRPr="00364C85">
              <w:rPr>
                <w:rFonts w:asciiTheme="minorBidi" w:hAnsiTheme="minorBidi"/>
                <w:b/>
                <w:sz w:val="24"/>
                <w:szCs w:val="24"/>
              </w:rPr>
              <w:t xml:space="preserve"> </w:t>
            </w:r>
            <w:r w:rsidR="009459D7" w:rsidRPr="00364C85">
              <w:rPr>
                <w:rFonts w:asciiTheme="minorBidi" w:hAnsiTheme="minorBidi"/>
                <w:sz w:val="24"/>
                <w:szCs w:val="24"/>
              </w:rPr>
              <w:t>(dd/mm/yy)</w:t>
            </w:r>
            <w:r w:rsidRPr="00364C85">
              <w:rPr>
                <w:rFonts w:asciiTheme="minorBidi" w:hAnsiTheme="minorBidi"/>
                <w:b/>
                <w:sz w:val="24"/>
                <w:szCs w:val="24"/>
              </w:rPr>
              <w:t>:</w:t>
            </w:r>
          </w:p>
        </w:tc>
        <w:tc>
          <w:tcPr>
            <w:tcW w:w="3461" w:type="dxa"/>
          </w:tcPr>
          <w:p w14:paraId="4573E055" w14:textId="77777777" w:rsidR="00850471" w:rsidRPr="00364C85" w:rsidRDefault="00850471" w:rsidP="0048438C">
            <w:pPr>
              <w:spacing w:before="60" w:after="60"/>
              <w:jc w:val="center"/>
              <w:rPr>
                <w:rFonts w:asciiTheme="minorBidi" w:hAnsiTheme="minorBidi"/>
                <w:b/>
                <w:sz w:val="24"/>
                <w:szCs w:val="24"/>
              </w:rPr>
            </w:pPr>
          </w:p>
        </w:tc>
      </w:tr>
    </w:tbl>
    <w:p w14:paraId="4573E057" w14:textId="0F4061B4" w:rsidR="00ED1ADA" w:rsidRPr="00364C85" w:rsidRDefault="00ED1ADA" w:rsidP="00A84E2D">
      <w:pPr>
        <w:spacing w:before="60" w:after="60"/>
        <w:rPr>
          <w:rFonts w:asciiTheme="minorBidi" w:hAnsiTheme="minorBidi"/>
          <w:sz w:val="24"/>
          <w:szCs w:val="24"/>
        </w:rPr>
      </w:pPr>
    </w:p>
    <w:sectPr w:rsidR="00ED1ADA" w:rsidRPr="00364C8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E9EA" w14:textId="77777777" w:rsidR="00B572A1" w:rsidRDefault="00B572A1">
      <w:r>
        <w:separator/>
      </w:r>
    </w:p>
  </w:endnote>
  <w:endnote w:type="continuationSeparator" w:id="0">
    <w:p w14:paraId="15F832A2" w14:textId="77777777" w:rsidR="00B572A1" w:rsidRDefault="00B572A1">
      <w:r>
        <w:continuationSeparator/>
      </w:r>
    </w:p>
  </w:endnote>
  <w:endnote w:type="continuationNotice" w:id="1">
    <w:p w14:paraId="4047F25C" w14:textId="77777777" w:rsidR="00B572A1" w:rsidRDefault="00B57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5C730B2C"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DED" w14:textId="77777777" w:rsidR="005C4FD6" w:rsidRDefault="005C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A6C5" w14:textId="77777777" w:rsidR="00B572A1" w:rsidRDefault="00B572A1">
      <w:r>
        <w:separator/>
      </w:r>
    </w:p>
  </w:footnote>
  <w:footnote w:type="continuationSeparator" w:id="0">
    <w:p w14:paraId="0C0CBFF0" w14:textId="77777777" w:rsidR="00B572A1" w:rsidRDefault="00B572A1">
      <w:r>
        <w:continuationSeparator/>
      </w:r>
    </w:p>
  </w:footnote>
  <w:footnote w:type="continuationNotice" w:id="1">
    <w:p w14:paraId="184B1F72" w14:textId="77777777" w:rsidR="00B572A1" w:rsidRDefault="00B57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BD46" w14:textId="7C4BB47F" w:rsidR="005C4FD6" w:rsidRDefault="005C4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F58709B"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E467" w14:textId="1AA663B4" w:rsidR="005C4FD6" w:rsidRDefault="005C4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B7F"/>
    <w:multiLevelType w:val="hybridMultilevel"/>
    <w:tmpl w:val="54C2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9335F"/>
    <w:multiLevelType w:val="hybridMultilevel"/>
    <w:tmpl w:val="ED52FCA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 w15:restartNumberingAfterBreak="0">
    <w:nsid w:val="12730BB7"/>
    <w:multiLevelType w:val="hybridMultilevel"/>
    <w:tmpl w:val="334A0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F5A79"/>
    <w:multiLevelType w:val="hybridMultilevel"/>
    <w:tmpl w:val="AF6E7ACE"/>
    <w:lvl w:ilvl="0" w:tplc="DA4ACF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B5B68"/>
    <w:multiLevelType w:val="hybridMultilevel"/>
    <w:tmpl w:val="D67A973E"/>
    <w:lvl w:ilvl="0" w:tplc="C11C01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E17FD"/>
    <w:multiLevelType w:val="hybridMultilevel"/>
    <w:tmpl w:val="DFE84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0731E"/>
    <w:multiLevelType w:val="hybridMultilevel"/>
    <w:tmpl w:val="4394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44D62"/>
    <w:multiLevelType w:val="hybridMultilevel"/>
    <w:tmpl w:val="FB34820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B20F8E"/>
    <w:multiLevelType w:val="hybridMultilevel"/>
    <w:tmpl w:val="C694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D56FD"/>
    <w:multiLevelType w:val="hybridMultilevel"/>
    <w:tmpl w:val="0ECE71F2"/>
    <w:lvl w:ilvl="0" w:tplc="F91683F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80B04"/>
    <w:multiLevelType w:val="hybridMultilevel"/>
    <w:tmpl w:val="469C59F0"/>
    <w:lvl w:ilvl="0" w:tplc="3F1C83D6">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513019"/>
    <w:multiLevelType w:val="hybridMultilevel"/>
    <w:tmpl w:val="BA66644C"/>
    <w:lvl w:ilvl="0" w:tplc="A808B40C">
      <w:start w:val="6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D7A1B"/>
    <w:multiLevelType w:val="hybridMultilevel"/>
    <w:tmpl w:val="7198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F1E8E"/>
    <w:multiLevelType w:val="hybridMultilevel"/>
    <w:tmpl w:val="4756446E"/>
    <w:lvl w:ilvl="0" w:tplc="0F0489A6">
      <w:start w:val="6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C7EE4"/>
    <w:multiLevelType w:val="hybridMultilevel"/>
    <w:tmpl w:val="9874097E"/>
    <w:lvl w:ilvl="0" w:tplc="043486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6C0771"/>
    <w:multiLevelType w:val="hybridMultilevel"/>
    <w:tmpl w:val="4B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95D8D"/>
    <w:multiLevelType w:val="multilevel"/>
    <w:tmpl w:val="4B78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6792291">
    <w:abstractNumId w:val="15"/>
  </w:num>
  <w:num w:numId="2" w16cid:durableId="1573586199">
    <w:abstractNumId w:val="1"/>
  </w:num>
  <w:num w:numId="3" w16cid:durableId="25983139">
    <w:abstractNumId w:val="10"/>
  </w:num>
  <w:num w:numId="4" w16cid:durableId="443693205">
    <w:abstractNumId w:val="12"/>
  </w:num>
  <w:num w:numId="5" w16cid:durableId="348214468">
    <w:abstractNumId w:val="8"/>
  </w:num>
  <w:num w:numId="6" w16cid:durableId="1218778400">
    <w:abstractNumId w:val="7"/>
  </w:num>
  <w:num w:numId="7" w16cid:durableId="1938906071">
    <w:abstractNumId w:val="0"/>
  </w:num>
  <w:num w:numId="8" w16cid:durableId="1648437767">
    <w:abstractNumId w:val="2"/>
  </w:num>
  <w:num w:numId="9" w16cid:durableId="805200345">
    <w:abstractNumId w:val="6"/>
  </w:num>
  <w:num w:numId="10" w16cid:durableId="1032267399">
    <w:abstractNumId w:val="11"/>
  </w:num>
  <w:num w:numId="11" w16cid:durableId="1109398959">
    <w:abstractNumId w:val="13"/>
  </w:num>
  <w:num w:numId="12" w16cid:durableId="1766340988">
    <w:abstractNumId w:val="9"/>
  </w:num>
  <w:num w:numId="13" w16cid:durableId="1966346458">
    <w:abstractNumId w:val="16"/>
  </w:num>
  <w:num w:numId="14" w16cid:durableId="1501966209">
    <w:abstractNumId w:val="10"/>
  </w:num>
  <w:num w:numId="15" w16cid:durableId="958029990">
    <w:abstractNumId w:val="10"/>
  </w:num>
  <w:num w:numId="16" w16cid:durableId="763653173">
    <w:abstractNumId w:val="5"/>
  </w:num>
  <w:num w:numId="17" w16cid:durableId="1148129767">
    <w:abstractNumId w:val="14"/>
  </w:num>
  <w:num w:numId="18" w16cid:durableId="1964723144">
    <w:abstractNumId w:val="3"/>
  </w:num>
  <w:num w:numId="19" w16cid:durableId="81830649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05AA"/>
    <w:rsid w:val="0000324F"/>
    <w:rsid w:val="000040B8"/>
    <w:rsid w:val="000045BF"/>
    <w:rsid w:val="00005090"/>
    <w:rsid w:val="00007328"/>
    <w:rsid w:val="000076CA"/>
    <w:rsid w:val="0000781D"/>
    <w:rsid w:val="0000788D"/>
    <w:rsid w:val="0001304C"/>
    <w:rsid w:val="0001349A"/>
    <w:rsid w:val="0001480D"/>
    <w:rsid w:val="00014DF0"/>
    <w:rsid w:val="00014EDF"/>
    <w:rsid w:val="00014FF3"/>
    <w:rsid w:val="00015101"/>
    <w:rsid w:val="00015F6B"/>
    <w:rsid w:val="000167C4"/>
    <w:rsid w:val="0001791A"/>
    <w:rsid w:val="00017BCF"/>
    <w:rsid w:val="00022D7E"/>
    <w:rsid w:val="00024945"/>
    <w:rsid w:val="00024B3D"/>
    <w:rsid w:val="00024C33"/>
    <w:rsid w:val="00024F26"/>
    <w:rsid w:val="0002661A"/>
    <w:rsid w:val="00027384"/>
    <w:rsid w:val="00027989"/>
    <w:rsid w:val="00027DF5"/>
    <w:rsid w:val="000323E8"/>
    <w:rsid w:val="00033761"/>
    <w:rsid w:val="00033E63"/>
    <w:rsid w:val="00034DB9"/>
    <w:rsid w:val="00036838"/>
    <w:rsid w:val="000376D1"/>
    <w:rsid w:val="00037F31"/>
    <w:rsid w:val="000409FC"/>
    <w:rsid w:val="00043E1A"/>
    <w:rsid w:val="000467AD"/>
    <w:rsid w:val="00046E42"/>
    <w:rsid w:val="00047346"/>
    <w:rsid w:val="000476FE"/>
    <w:rsid w:val="00047F96"/>
    <w:rsid w:val="00051767"/>
    <w:rsid w:val="00051A9C"/>
    <w:rsid w:val="00052960"/>
    <w:rsid w:val="00052F79"/>
    <w:rsid w:val="00054D77"/>
    <w:rsid w:val="00055607"/>
    <w:rsid w:val="000566F6"/>
    <w:rsid w:val="00061461"/>
    <w:rsid w:val="00062741"/>
    <w:rsid w:val="000642BE"/>
    <w:rsid w:val="00064564"/>
    <w:rsid w:val="0006618B"/>
    <w:rsid w:val="00066563"/>
    <w:rsid w:val="0006783B"/>
    <w:rsid w:val="000716EC"/>
    <w:rsid w:val="000732C8"/>
    <w:rsid w:val="000758E9"/>
    <w:rsid w:val="00077715"/>
    <w:rsid w:val="000825FF"/>
    <w:rsid w:val="00083472"/>
    <w:rsid w:val="000843CC"/>
    <w:rsid w:val="000865E9"/>
    <w:rsid w:val="00086CF8"/>
    <w:rsid w:val="00090417"/>
    <w:rsid w:val="00090C15"/>
    <w:rsid w:val="00093404"/>
    <w:rsid w:val="00094F95"/>
    <w:rsid w:val="0009537C"/>
    <w:rsid w:val="00095431"/>
    <w:rsid w:val="00096B5C"/>
    <w:rsid w:val="000977CC"/>
    <w:rsid w:val="000A1248"/>
    <w:rsid w:val="000A308A"/>
    <w:rsid w:val="000A3DC2"/>
    <w:rsid w:val="000A611D"/>
    <w:rsid w:val="000A61A5"/>
    <w:rsid w:val="000A6877"/>
    <w:rsid w:val="000A7FB3"/>
    <w:rsid w:val="000B0956"/>
    <w:rsid w:val="000B2ED8"/>
    <w:rsid w:val="000B300A"/>
    <w:rsid w:val="000B31B0"/>
    <w:rsid w:val="000B3B96"/>
    <w:rsid w:val="000B3D6A"/>
    <w:rsid w:val="000B457F"/>
    <w:rsid w:val="000B5DE7"/>
    <w:rsid w:val="000B7122"/>
    <w:rsid w:val="000B7E07"/>
    <w:rsid w:val="000C061A"/>
    <w:rsid w:val="000C141F"/>
    <w:rsid w:val="000C18A6"/>
    <w:rsid w:val="000C1D4F"/>
    <w:rsid w:val="000C33AF"/>
    <w:rsid w:val="000C3716"/>
    <w:rsid w:val="000C4C1D"/>
    <w:rsid w:val="000C5A5E"/>
    <w:rsid w:val="000C6FA4"/>
    <w:rsid w:val="000C74AD"/>
    <w:rsid w:val="000D00B6"/>
    <w:rsid w:val="000D1C05"/>
    <w:rsid w:val="000D3842"/>
    <w:rsid w:val="000D3965"/>
    <w:rsid w:val="000D3C9B"/>
    <w:rsid w:val="000D3E69"/>
    <w:rsid w:val="000D4C5A"/>
    <w:rsid w:val="000D6485"/>
    <w:rsid w:val="000D6A79"/>
    <w:rsid w:val="000D6DE5"/>
    <w:rsid w:val="000E0967"/>
    <w:rsid w:val="000E14B4"/>
    <w:rsid w:val="000E16E0"/>
    <w:rsid w:val="000E1ECB"/>
    <w:rsid w:val="000E30E2"/>
    <w:rsid w:val="000E3B68"/>
    <w:rsid w:val="000E46C3"/>
    <w:rsid w:val="000E5BA4"/>
    <w:rsid w:val="000E65D8"/>
    <w:rsid w:val="000F0274"/>
    <w:rsid w:val="000F2532"/>
    <w:rsid w:val="000F2CE5"/>
    <w:rsid w:val="000F364B"/>
    <w:rsid w:val="000F403E"/>
    <w:rsid w:val="000F5C65"/>
    <w:rsid w:val="000F7081"/>
    <w:rsid w:val="000F7B6A"/>
    <w:rsid w:val="001001C7"/>
    <w:rsid w:val="001004F8"/>
    <w:rsid w:val="0010143D"/>
    <w:rsid w:val="00103BF5"/>
    <w:rsid w:val="001045DB"/>
    <w:rsid w:val="0010577E"/>
    <w:rsid w:val="00106E7F"/>
    <w:rsid w:val="0010722F"/>
    <w:rsid w:val="0011004F"/>
    <w:rsid w:val="00112A4E"/>
    <w:rsid w:val="00114178"/>
    <w:rsid w:val="00114337"/>
    <w:rsid w:val="001144C1"/>
    <w:rsid w:val="00114C31"/>
    <w:rsid w:val="00116066"/>
    <w:rsid w:val="00116764"/>
    <w:rsid w:val="00116FE7"/>
    <w:rsid w:val="001178D5"/>
    <w:rsid w:val="00117F75"/>
    <w:rsid w:val="001201EE"/>
    <w:rsid w:val="001218F2"/>
    <w:rsid w:val="00122DA6"/>
    <w:rsid w:val="001246DE"/>
    <w:rsid w:val="00124DF5"/>
    <w:rsid w:val="0012739E"/>
    <w:rsid w:val="00127411"/>
    <w:rsid w:val="00131CC4"/>
    <w:rsid w:val="001326BA"/>
    <w:rsid w:val="0013335D"/>
    <w:rsid w:val="001347F0"/>
    <w:rsid w:val="00134F0F"/>
    <w:rsid w:val="00135C45"/>
    <w:rsid w:val="00135F16"/>
    <w:rsid w:val="001369FD"/>
    <w:rsid w:val="00136C8A"/>
    <w:rsid w:val="00136D34"/>
    <w:rsid w:val="00137DC8"/>
    <w:rsid w:val="00141BC7"/>
    <w:rsid w:val="00141E00"/>
    <w:rsid w:val="001429EA"/>
    <w:rsid w:val="001437D5"/>
    <w:rsid w:val="001438BC"/>
    <w:rsid w:val="00143A51"/>
    <w:rsid w:val="001441EC"/>
    <w:rsid w:val="0014462C"/>
    <w:rsid w:val="00144A32"/>
    <w:rsid w:val="00145BCD"/>
    <w:rsid w:val="00147EA6"/>
    <w:rsid w:val="001509A7"/>
    <w:rsid w:val="001510C5"/>
    <w:rsid w:val="0015303C"/>
    <w:rsid w:val="001547D5"/>
    <w:rsid w:val="00155171"/>
    <w:rsid w:val="00162BFC"/>
    <w:rsid w:val="00167992"/>
    <w:rsid w:val="00170A05"/>
    <w:rsid w:val="001725AD"/>
    <w:rsid w:val="00172702"/>
    <w:rsid w:val="001732E4"/>
    <w:rsid w:val="00174F6C"/>
    <w:rsid w:val="00176E17"/>
    <w:rsid w:val="00181AB8"/>
    <w:rsid w:val="00185D10"/>
    <w:rsid w:val="0018768A"/>
    <w:rsid w:val="00190852"/>
    <w:rsid w:val="00191645"/>
    <w:rsid w:val="00193671"/>
    <w:rsid w:val="001953C7"/>
    <w:rsid w:val="00196206"/>
    <w:rsid w:val="001A1550"/>
    <w:rsid w:val="001A2C4B"/>
    <w:rsid w:val="001A4084"/>
    <w:rsid w:val="001A4A73"/>
    <w:rsid w:val="001A4C28"/>
    <w:rsid w:val="001A5B88"/>
    <w:rsid w:val="001A70CE"/>
    <w:rsid w:val="001B069E"/>
    <w:rsid w:val="001B22BB"/>
    <w:rsid w:val="001B22D9"/>
    <w:rsid w:val="001B3030"/>
    <w:rsid w:val="001B3F32"/>
    <w:rsid w:val="001B564A"/>
    <w:rsid w:val="001B708F"/>
    <w:rsid w:val="001C0011"/>
    <w:rsid w:val="001C0044"/>
    <w:rsid w:val="001C183E"/>
    <w:rsid w:val="001C2910"/>
    <w:rsid w:val="001C32D2"/>
    <w:rsid w:val="001C3B17"/>
    <w:rsid w:val="001C3B30"/>
    <w:rsid w:val="001C40CD"/>
    <w:rsid w:val="001C6AB6"/>
    <w:rsid w:val="001C6F3D"/>
    <w:rsid w:val="001D009C"/>
    <w:rsid w:val="001D188F"/>
    <w:rsid w:val="001D1D4A"/>
    <w:rsid w:val="001D2137"/>
    <w:rsid w:val="001D2B41"/>
    <w:rsid w:val="001D360F"/>
    <w:rsid w:val="001D412E"/>
    <w:rsid w:val="001D53B3"/>
    <w:rsid w:val="001D54FB"/>
    <w:rsid w:val="001D67B2"/>
    <w:rsid w:val="001D74F6"/>
    <w:rsid w:val="001D7E22"/>
    <w:rsid w:val="001E01DD"/>
    <w:rsid w:val="001E1694"/>
    <w:rsid w:val="001E3180"/>
    <w:rsid w:val="001E638A"/>
    <w:rsid w:val="001F01C0"/>
    <w:rsid w:val="001F0D2D"/>
    <w:rsid w:val="001F229A"/>
    <w:rsid w:val="001F27E8"/>
    <w:rsid w:val="001F2FED"/>
    <w:rsid w:val="001F3B3E"/>
    <w:rsid w:val="001F4BA4"/>
    <w:rsid w:val="001F619C"/>
    <w:rsid w:val="001F622D"/>
    <w:rsid w:val="001F6595"/>
    <w:rsid w:val="001F685B"/>
    <w:rsid w:val="001F6A96"/>
    <w:rsid w:val="001F7FCA"/>
    <w:rsid w:val="002007FE"/>
    <w:rsid w:val="0020150E"/>
    <w:rsid w:val="00202C82"/>
    <w:rsid w:val="00204AA3"/>
    <w:rsid w:val="002068FA"/>
    <w:rsid w:val="00212157"/>
    <w:rsid w:val="0021408F"/>
    <w:rsid w:val="00214295"/>
    <w:rsid w:val="0021652C"/>
    <w:rsid w:val="00220466"/>
    <w:rsid w:val="00221199"/>
    <w:rsid w:val="00221347"/>
    <w:rsid w:val="002250B6"/>
    <w:rsid w:val="00226103"/>
    <w:rsid w:val="00227B1C"/>
    <w:rsid w:val="00231F1F"/>
    <w:rsid w:val="00232FC9"/>
    <w:rsid w:val="00233AAF"/>
    <w:rsid w:val="002347F3"/>
    <w:rsid w:val="00236551"/>
    <w:rsid w:val="00236662"/>
    <w:rsid w:val="002370A6"/>
    <w:rsid w:val="00237203"/>
    <w:rsid w:val="00237210"/>
    <w:rsid w:val="00240099"/>
    <w:rsid w:val="002404D8"/>
    <w:rsid w:val="00241086"/>
    <w:rsid w:val="00242306"/>
    <w:rsid w:val="00242F48"/>
    <w:rsid w:val="00246496"/>
    <w:rsid w:val="002508FB"/>
    <w:rsid w:val="0025103C"/>
    <w:rsid w:val="00251FF3"/>
    <w:rsid w:val="002537E6"/>
    <w:rsid w:val="002549B7"/>
    <w:rsid w:val="00255599"/>
    <w:rsid w:val="00255B08"/>
    <w:rsid w:val="00256C6B"/>
    <w:rsid w:val="002626E5"/>
    <w:rsid w:val="00263E87"/>
    <w:rsid w:val="00265D9D"/>
    <w:rsid w:val="00266DF6"/>
    <w:rsid w:val="00267190"/>
    <w:rsid w:val="00267C28"/>
    <w:rsid w:val="0027010B"/>
    <w:rsid w:val="00271456"/>
    <w:rsid w:val="002714B9"/>
    <w:rsid w:val="0027278A"/>
    <w:rsid w:val="00273FA3"/>
    <w:rsid w:val="00274518"/>
    <w:rsid w:val="00274754"/>
    <w:rsid w:val="00274FBC"/>
    <w:rsid w:val="002751E1"/>
    <w:rsid w:val="00277907"/>
    <w:rsid w:val="00277A14"/>
    <w:rsid w:val="00277E7F"/>
    <w:rsid w:val="002806B1"/>
    <w:rsid w:val="00281F31"/>
    <w:rsid w:val="002828C7"/>
    <w:rsid w:val="00282915"/>
    <w:rsid w:val="0028563E"/>
    <w:rsid w:val="002860FC"/>
    <w:rsid w:val="002865C1"/>
    <w:rsid w:val="00286957"/>
    <w:rsid w:val="0029110A"/>
    <w:rsid w:val="00291E6D"/>
    <w:rsid w:val="00292CD0"/>
    <w:rsid w:val="00292FE0"/>
    <w:rsid w:val="00295079"/>
    <w:rsid w:val="002953D8"/>
    <w:rsid w:val="00295FDD"/>
    <w:rsid w:val="00296234"/>
    <w:rsid w:val="002A01EE"/>
    <w:rsid w:val="002A04DF"/>
    <w:rsid w:val="002A0CAB"/>
    <w:rsid w:val="002A1F30"/>
    <w:rsid w:val="002A5378"/>
    <w:rsid w:val="002A5FB0"/>
    <w:rsid w:val="002B4B0C"/>
    <w:rsid w:val="002B58DF"/>
    <w:rsid w:val="002B5DAC"/>
    <w:rsid w:val="002B705C"/>
    <w:rsid w:val="002C0193"/>
    <w:rsid w:val="002C0396"/>
    <w:rsid w:val="002C0B57"/>
    <w:rsid w:val="002C21C7"/>
    <w:rsid w:val="002C2F98"/>
    <w:rsid w:val="002C4A82"/>
    <w:rsid w:val="002C5A06"/>
    <w:rsid w:val="002C5C28"/>
    <w:rsid w:val="002C6F76"/>
    <w:rsid w:val="002D0A38"/>
    <w:rsid w:val="002D48AC"/>
    <w:rsid w:val="002D6D76"/>
    <w:rsid w:val="002E01B0"/>
    <w:rsid w:val="002E1C56"/>
    <w:rsid w:val="002E23C8"/>
    <w:rsid w:val="002E52F4"/>
    <w:rsid w:val="002E532A"/>
    <w:rsid w:val="002E53CE"/>
    <w:rsid w:val="002E542E"/>
    <w:rsid w:val="002E5D7D"/>
    <w:rsid w:val="002E6C15"/>
    <w:rsid w:val="002F0854"/>
    <w:rsid w:val="002F17CF"/>
    <w:rsid w:val="002F3DC1"/>
    <w:rsid w:val="002F41EF"/>
    <w:rsid w:val="002F4261"/>
    <w:rsid w:val="002F4A0D"/>
    <w:rsid w:val="002F58DA"/>
    <w:rsid w:val="002F61C3"/>
    <w:rsid w:val="002F75EF"/>
    <w:rsid w:val="002F7FF7"/>
    <w:rsid w:val="00300106"/>
    <w:rsid w:val="00301BD9"/>
    <w:rsid w:val="00304EA6"/>
    <w:rsid w:val="00305915"/>
    <w:rsid w:val="003068AA"/>
    <w:rsid w:val="00310012"/>
    <w:rsid w:val="0031256D"/>
    <w:rsid w:val="003130C3"/>
    <w:rsid w:val="0031496F"/>
    <w:rsid w:val="00315880"/>
    <w:rsid w:val="00315DC5"/>
    <w:rsid w:val="0031697C"/>
    <w:rsid w:val="003170B3"/>
    <w:rsid w:val="00317C74"/>
    <w:rsid w:val="00317EA0"/>
    <w:rsid w:val="00320C36"/>
    <w:rsid w:val="00321C23"/>
    <w:rsid w:val="00322437"/>
    <w:rsid w:val="00323352"/>
    <w:rsid w:val="003239BC"/>
    <w:rsid w:val="00323DFB"/>
    <w:rsid w:val="003270D8"/>
    <w:rsid w:val="00330ED8"/>
    <w:rsid w:val="00331655"/>
    <w:rsid w:val="003346F4"/>
    <w:rsid w:val="00334AB1"/>
    <w:rsid w:val="00334FDA"/>
    <w:rsid w:val="00337E36"/>
    <w:rsid w:val="00337F1B"/>
    <w:rsid w:val="003418C1"/>
    <w:rsid w:val="003452CC"/>
    <w:rsid w:val="00347213"/>
    <w:rsid w:val="00347F19"/>
    <w:rsid w:val="003556E0"/>
    <w:rsid w:val="00357711"/>
    <w:rsid w:val="00362BF6"/>
    <w:rsid w:val="00363119"/>
    <w:rsid w:val="00364B7E"/>
    <w:rsid w:val="00364C85"/>
    <w:rsid w:val="00365840"/>
    <w:rsid w:val="003668B7"/>
    <w:rsid w:val="00366AEB"/>
    <w:rsid w:val="00367C32"/>
    <w:rsid w:val="00370B7F"/>
    <w:rsid w:val="00372F8F"/>
    <w:rsid w:val="00373669"/>
    <w:rsid w:val="00373EA5"/>
    <w:rsid w:val="0037425A"/>
    <w:rsid w:val="003756C6"/>
    <w:rsid w:val="00376567"/>
    <w:rsid w:val="00377131"/>
    <w:rsid w:val="00377C99"/>
    <w:rsid w:val="003801BB"/>
    <w:rsid w:val="00380A9C"/>
    <w:rsid w:val="00380F4B"/>
    <w:rsid w:val="00381B72"/>
    <w:rsid w:val="00381F42"/>
    <w:rsid w:val="003820E2"/>
    <w:rsid w:val="0038255F"/>
    <w:rsid w:val="00382590"/>
    <w:rsid w:val="00383734"/>
    <w:rsid w:val="00383E75"/>
    <w:rsid w:val="00384E79"/>
    <w:rsid w:val="003858EB"/>
    <w:rsid w:val="00387022"/>
    <w:rsid w:val="00387696"/>
    <w:rsid w:val="00387BD3"/>
    <w:rsid w:val="00391187"/>
    <w:rsid w:val="003919BD"/>
    <w:rsid w:val="0039517B"/>
    <w:rsid w:val="00396F51"/>
    <w:rsid w:val="003A07E4"/>
    <w:rsid w:val="003A1C04"/>
    <w:rsid w:val="003A2262"/>
    <w:rsid w:val="003A4607"/>
    <w:rsid w:val="003A586F"/>
    <w:rsid w:val="003A6935"/>
    <w:rsid w:val="003A6F02"/>
    <w:rsid w:val="003A7773"/>
    <w:rsid w:val="003B030A"/>
    <w:rsid w:val="003B226A"/>
    <w:rsid w:val="003B33C6"/>
    <w:rsid w:val="003B507F"/>
    <w:rsid w:val="003B5DE0"/>
    <w:rsid w:val="003B6ACD"/>
    <w:rsid w:val="003B7F8D"/>
    <w:rsid w:val="003C1825"/>
    <w:rsid w:val="003C4344"/>
    <w:rsid w:val="003C45AB"/>
    <w:rsid w:val="003C5F88"/>
    <w:rsid w:val="003C604A"/>
    <w:rsid w:val="003C6C47"/>
    <w:rsid w:val="003C71D1"/>
    <w:rsid w:val="003C7579"/>
    <w:rsid w:val="003D09BF"/>
    <w:rsid w:val="003D13BF"/>
    <w:rsid w:val="003D28DC"/>
    <w:rsid w:val="003D2A74"/>
    <w:rsid w:val="003D672B"/>
    <w:rsid w:val="003D7A73"/>
    <w:rsid w:val="003D7EEE"/>
    <w:rsid w:val="003E01F4"/>
    <w:rsid w:val="003E1466"/>
    <w:rsid w:val="003E56FD"/>
    <w:rsid w:val="003E7BDC"/>
    <w:rsid w:val="003F2A73"/>
    <w:rsid w:val="003F3772"/>
    <w:rsid w:val="003F3E50"/>
    <w:rsid w:val="003F5738"/>
    <w:rsid w:val="003F59DD"/>
    <w:rsid w:val="003F656F"/>
    <w:rsid w:val="0040137C"/>
    <w:rsid w:val="004019BD"/>
    <w:rsid w:val="004029C0"/>
    <w:rsid w:val="00402FD5"/>
    <w:rsid w:val="004038B8"/>
    <w:rsid w:val="0040443F"/>
    <w:rsid w:val="00404C9A"/>
    <w:rsid w:val="00405717"/>
    <w:rsid w:val="00410DBC"/>
    <w:rsid w:val="00412D2E"/>
    <w:rsid w:val="00414A09"/>
    <w:rsid w:val="0041523F"/>
    <w:rsid w:val="00416E85"/>
    <w:rsid w:val="004179C1"/>
    <w:rsid w:val="00417D49"/>
    <w:rsid w:val="004209D5"/>
    <w:rsid w:val="004214AE"/>
    <w:rsid w:val="004218B5"/>
    <w:rsid w:val="00422FF3"/>
    <w:rsid w:val="00423959"/>
    <w:rsid w:val="00423AC5"/>
    <w:rsid w:val="004242F8"/>
    <w:rsid w:val="00424490"/>
    <w:rsid w:val="00424D08"/>
    <w:rsid w:val="004279C3"/>
    <w:rsid w:val="00431F80"/>
    <w:rsid w:val="00432A72"/>
    <w:rsid w:val="00432DE1"/>
    <w:rsid w:val="00435425"/>
    <w:rsid w:val="00435440"/>
    <w:rsid w:val="004364DE"/>
    <w:rsid w:val="00436DDF"/>
    <w:rsid w:val="00440357"/>
    <w:rsid w:val="004406E8"/>
    <w:rsid w:val="00441E02"/>
    <w:rsid w:val="00442D44"/>
    <w:rsid w:val="00443273"/>
    <w:rsid w:val="00444C04"/>
    <w:rsid w:val="00444C41"/>
    <w:rsid w:val="0044705C"/>
    <w:rsid w:val="00447125"/>
    <w:rsid w:val="00447B87"/>
    <w:rsid w:val="00451CF6"/>
    <w:rsid w:val="00452B08"/>
    <w:rsid w:val="00454A93"/>
    <w:rsid w:val="00454F42"/>
    <w:rsid w:val="004574EC"/>
    <w:rsid w:val="004577BC"/>
    <w:rsid w:val="00460671"/>
    <w:rsid w:val="004630B0"/>
    <w:rsid w:val="004641FF"/>
    <w:rsid w:val="004656C0"/>
    <w:rsid w:val="00465A24"/>
    <w:rsid w:val="004660DB"/>
    <w:rsid w:val="00471576"/>
    <w:rsid w:val="004734B9"/>
    <w:rsid w:val="004734D5"/>
    <w:rsid w:val="004744D8"/>
    <w:rsid w:val="00476BEF"/>
    <w:rsid w:val="00476EC1"/>
    <w:rsid w:val="00477D24"/>
    <w:rsid w:val="004806C1"/>
    <w:rsid w:val="00480888"/>
    <w:rsid w:val="0048096E"/>
    <w:rsid w:val="00481BA2"/>
    <w:rsid w:val="00482CCD"/>
    <w:rsid w:val="0048438C"/>
    <w:rsid w:val="004849DB"/>
    <w:rsid w:val="004862E6"/>
    <w:rsid w:val="00486C92"/>
    <w:rsid w:val="0048759C"/>
    <w:rsid w:val="00490D30"/>
    <w:rsid w:val="00491E6A"/>
    <w:rsid w:val="00494EE4"/>
    <w:rsid w:val="004953DD"/>
    <w:rsid w:val="00495ED1"/>
    <w:rsid w:val="004972C4"/>
    <w:rsid w:val="00497D11"/>
    <w:rsid w:val="004A11D5"/>
    <w:rsid w:val="004A120B"/>
    <w:rsid w:val="004A2A8C"/>
    <w:rsid w:val="004A2CA8"/>
    <w:rsid w:val="004A4203"/>
    <w:rsid w:val="004A4B55"/>
    <w:rsid w:val="004A7B1F"/>
    <w:rsid w:val="004B1E0F"/>
    <w:rsid w:val="004B257B"/>
    <w:rsid w:val="004B32DA"/>
    <w:rsid w:val="004B61FD"/>
    <w:rsid w:val="004B6B65"/>
    <w:rsid w:val="004B7964"/>
    <w:rsid w:val="004C0D70"/>
    <w:rsid w:val="004C19D9"/>
    <w:rsid w:val="004C1A84"/>
    <w:rsid w:val="004C2658"/>
    <w:rsid w:val="004C2BCD"/>
    <w:rsid w:val="004C35F0"/>
    <w:rsid w:val="004C441A"/>
    <w:rsid w:val="004C49DE"/>
    <w:rsid w:val="004C556C"/>
    <w:rsid w:val="004C6DE2"/>
    <w:rsid w:val="004C73C0"/>
    <w:rsid w:val="004C7BB5"/>
    <w:rsid w:val="004D033B"/>
    <w:rsid w:val="004D15A2"/>
    <w:rsid w:val="004D2416"/>
    <w:rsid w:val="004D335C"/>
    <w:rsid w:val="004D47DA"/>
    <w:rsid w:val="004D6331"/>
    <w:rsid w:val="004D71C7"/>
    <w:rsid w:val="004E00F6"/>
    <w:rsid w:val="004E1B4C"/>
    <w:rsid w:val="004E1F22"/>
    <w:rsid w:val="004E3710"/>
    <w:rsid w:val="004E5017"/>
    <w:rsid w:val="004E50DC"/>
    <w:rsid w:val="004E548E"/>
    <w:rsid w:val="004E59BE"/>
    <w:rsid w:val="004E6DCE"/>
    <w:rsid w:val="004E6EF1"/>
    <w:rsid w:val="004E72D6"/>
    <w:rsid w:val="004E7ACF"/>
    <w:rsid w:val="004F050B"/>
    <w:rsid w:val="004F1651"/>
    <w:rsid w:val="004F1948"/>
    <w:rsid w:val="004F2273"/>
    <w:rsid w:val="004F2E78"/>
    <w:rsid w:val="004F451F"/>
    <w:rsid w:val="004F4968"/>
    <w:rsid w:val="004F707C"/>
    <w:rsid w:val="004F7283"/>
    <w:rsid w:val="00500EEE"/>
    <w:rsid w:val="005022B3"/>
    <w:rsid w:val="00503A22"/>
    <w:rsid w:val="00504CD0"/>
    <w:rsid w:val="00504E39"/>
    <w:rsid w:val="00505E01"/>
    <w:rsid w:val="00510E2E"/>
    <w:rsid w:val="00510E8A"/>
    <w:rsid w:val="0051183F"/>
    <w:rsid w:val="00511CFD"/>
    <w:rsid w:val="005124E4"/>
    <w:rsid w:val="005139A8"/>
    <w:rsid w:val="00520E18"/>
    <w:rsid w:val="00524213"/>
    <w:rsid w:val="005249BB"/>
    <w:rsid w:val="0052514A"/>
    <w:rsid w:val="00525BFE"/>
    <w:rsid w:val="00533859"/>
    <w:rsid w:val="00534DA8"/>
    <w:rsid w:val="005353CE"/>
    <w:rsid w:val="00536AC2"/>
    <w:rsid w:val="00537915"/>
    <w:rsid w:val="00541286"/>
    <w:rsid w:val="005412C4"/>
    <w:rsid w:val="005417C6"/>
    <w:rsid w:val="005417DE"/>
    <w:rsid w:val="00542C54"/>
    <w:rsid w:val="00542CA2"/>
    <w:rsid w:val="0054565E"/>
    <w:rsid w:val="00545D9F"/>
    <w:rsid w:val="00546B94"/>
    <w:rsid w:val="0055032D"/>
    <w:rsid w:val="005506E3"/>
    <w:rsid w:val="00551A83"/>
    <w:rsid w:val="005535C5"/>
    <w:rsid w:val="00553CAD"/>
    <w:rsid w:val="00553CE7"/>
    <w:rsid w:val="00553DE4"/>
    <w:rsid w:val="00553EBD"/>
    <w:rsid w:val="005562AC"/>
    <w:rsid w:val="005576F1"/>
    <w:rsid w:val="005600C4"/>
    <w:rsid w:val="00560D47"/>
    <w:rsid w:val="00561642"/>
    <w:rsid w:val="00562666"/>
    <w:rsid w:val="0056320A"/>
    <w:rsid w:val="00563A75"/>
    <w:rsid w:val="00564F01"/>
    <w:rsid w:val="0056523D"/>
    <w:rsid w:val="005657AB"/>
    <w:rsid w:val="00566FAA"/>
    <w:rsid w:val="0057121A"/>
    <w:rsid w:val="00571555"/>
    <w:rsid w:val="00572D8D"/>
    <w:rsid w:val="00574DE6"/>
    <w:rsid w:val="0057536B"/>
    <w:rsid w:val="00576750"/>
    <w:rsid w:val="00576E5E"/>
    <w:rsid w:val="00580035"/>
    <w:rsid w:val="00581982"/>
    <w:rsid w:val="00581D5B"/>
    <w:rsid w:val="0058267C"/>
    <w:rsid w:val="00582DAC"/>
    <w:rsid w:val="00582E6E"/>
    <w:rsid w:val="00583529"/>
    <w:rsid w:val="00585D4E"/>
    <w:rsid w:val="00586243"/>
    <w:rsid w:val="00590582"/>
    <w:rsid w:val="00590585"/>
    <w:rsid w:val="005933F1"/>
    <w:rsid w:val="0059340A"/>
    <w:rsid w:val="00593F9C"/>
    <w:rsid w:val="005941B2"/>
    <w:rsid w:val="00594941"/>
    <w:rsid w:val="00596595"/>
    <w:rsid w:val="00596724"/>
    <w:rsid w:val="00597906"/>
    <w:rsid w:val="00597E0D"/>
    <w:rsid w:val="00597F38"/>
    <w:rsid w:val="005A2A7F"/>
    <w:rsid w:val="005A31D0"/>
    <w:rsid w:val="005A4925"/>
    <w:rsid w:val="005A547C"/>
    <w:rsid w:val="005B0A3D"/>
    <w:rsid w:val="005B173C"/>
    <w:rsid w:val="005B23E2"/>
    <w:rsid w:val="005B4074"/>
    <w:rsid w:val="005B40FD"/>
    <w:rsid w:val="005B4AA2"/>
    <w:rsid w:val="005B6685"/>
    <w:rsid w:val="005B78C1"/>
    <w:rsid w:val="005C06EB"/>
    <w:rsid w:val="005C11ED"/>
    <w:rsid w:val="005C2240"/>
    <w:rsid w:val="005C2F38"/>
    <w:rsid w:val="005C30ED"/>
    <w:rsid w:val="005C4812"/>
    <w:rsid w:val="005C4FD6"/>
    <w:rsid w:val="005C5421"/>
    <w:rsid w:val="005C5491"/>
    <w:rsid w:val="005C5933"/>
    <w:rsid w:val="005C74A1"/>
    <w:rsid w:val="005C786A"/>
    <w:rsid w:val="005C78F7"/>
    <w:rsid w:val="005D0D33"/>
    <w:rsid w:val="005D212C"/>
    <w:rsid w:val="005D3ABC"/>
    <w:rsid w:val="005D5019"/>
    <w:rsid w:val="005D5F6B"/>
    <w:rsid w:val="005D7615"/>
    <w:rsid w:val="005D7724"/>
    <w:rsid w:val="005E08EB"/>
    <w:rsid w:val="005E3173"/>
    <w:rsid w:val="005E3FE7"/>
    <w:rsid w:val="005E4B86"/>
    <w:rsid w:val="005F1504"/>
    <w:rsid w:val="005F2352"/>
    <w:rsid w:val="005F45AB"/>
    <w:rsid w:val="005F4CBD"/>
    <w:rsid w:val="005F56D3"/>
    <w:rsid w:val="005F5B96"/>
    <w:rsid w:val="005F757E"/>
    <w:rsid w:val="005F773D"/>
    <w:rsid w:val="005F7BC1"/>
    <w:rsid w:val="006006BE"/>
    <w:rsid w:val="00600F62"/>
    <w:rsid w:val="0060195D"/>
    <w:rsid w:val="006030D6"/>
    <w:rsid w:val="00605D30"/>
    <w:rsid w:val="00605F37"/>
    <w:rsid w:val="00606CC6"/>
    <w:rsid w:val="00607323"/>
    <w:rsid w:val="00610BC4"/>
    <w:rsid w:val="006124FF"/>
    <w:rsid w:val="0061454E"/>
    <w:rsid w:val="0061490B"/>
    <w:rsid w:val="00617F40"/>
    <w:rsid w:val="00622E10"/>
    <w:rsid w:val="0062449C"/>
    <w:rsid w:val="00624997"/>
    <w:rsid w:val="00625380"/>
    <w:rsid w:val="00627D12"/>
    <w:rsid w:val="006300E5"/>
    <w:rsid w:val="0063072D"/>
    <w:rsid w:val="006318FB"/>
    <w:rsid w:val="00631BCB"/>
    <w:rsid w:val="00631C56"/>
    <w:rsid w:val="006325DE"/>
    <w:rsid w:val="00632F66"/>
    <w:rsid w:val="00635DC3"/>
    <w:rsid w:val="00635FB0"/>
    <w:rsid w:val="00637446"/>
    <w:rsid w:val="00641E98"/>
    <w:rsid w:val="00642350"/>
    <w:rsid w:val="006436BF"/>
    <w:rsid w:val="006437D5"/>
    <w:rsid w:val="00645894"/>
    <w:rsid w:val="006465B7"/>
    <w:rsid w:val="00647F09"/>
    <w:rsid w:val="006511AE"/>
    <w:rsid w:val="00651BEA"/>
    <w:rsid w:val="00651CCB"/>
    <w:rsid w:val="00651EC5"/>
    <w:rsid w:val="006534BE"/>
    <w:rsid w:val="00653D29"/>
    <w:rsid w:val="006548A4"/>
    <w:rsid w:val="006573D1"/>
    <w:rsid w:val="00660417"/>
    <w:rsid w:val="006623DF"/>
    <w:rsid w:val="00663817"/>
    <w:rsid w:val="0066404B"/>
    <w:rsid w:val="00665EC7"/>
    <w:rsid w:val="00667B53"/>
    <w:rsid w:val="006704DC"/>
    <w:rsid w:val="00670537"/>
    <w:rsid w:val="006712D7"/>
    <w:rsid w:val="0067444B"/>
    <w:rsid w:val="006761A5"/>
    <w:rsid w:val="00676F81"/>
    <w:rsid w:val="00677BCC"/>
    <w:rsid w:val="0068197E"/>
    <w:rsid w:val="00681C77"/>
    <w:rsid w:val="00682821"/>
    <w:rsid w:val="00684E8C"/>
    <w:rsid w:val="006873C8"/>
    <w:rsid w:val="00690A48"/>
    <w:rsid w:val="00691949"/>
    <w:rsid w:val="00691C14"/>
    <w:rsid w:val="00691D5B"/>
    <w:rsid w:val="00691D80"/>
    <w:rsid w:val="00693C70"/>
    <w:rsid w:val="00694935"/>
    <w:rsid w:val="00694DFC"/>
    <w:rsid w:val="00695E9C"/>
    <w:rsid w:val="006A0A26"/>
    <w:rsid w:val="006A0E69"/>
    <w:rsid w:val="006A1D06"/>
    <w:rsid w:val="006A4BE4"/>
    <w:rsid w:val="006A5857"/>
    <w:rsid w:val="006A6E10"/>
    <w:rsid w:val="006A75F4"/>
    <w:rsid w:val="006A7917"/>
    <w:rsid w:val="006B0065"/>
    <w:rsid w:val="006B26D0"/>
    <w:rsid w:val="006B2D38"/>
    <w:rsid w:val="006B2DD8"/>
    <w:rsid w:val="006B43F6"/>
    <w:rsid w:val="006B5F31"/>
    <w:rsid w:val="006C0089"/>
    <w:rsid w:val="006C0CDC"/>
    <w:rsid w:val="006C22D8"/>
    <w:rsid w:val="006C2647"/>
    <w:rsid w:val="006C2B3C"/>
    <w:rsid w:val="006C5A5D"/>
    <w:rsid w:val="006C727E"/>
    <w:rsid w:val="006D0B6E"/>
    <w:rsid w:val="006D193A"/>
    <w:rsid w:val="006D2159"/>
    <w:rsid w:val="006D5766"/>
    <w:rsid w:val="006D59AF"/>
    <w:rsid w:val="006D6EC1"/>
    <w:rsid w:val="006E0D1B"/>
    <w:rsid w:val="006E2B7B"/>
    <w:rsid w:val="006E6EE6"/>
    <w:rsid w:val="006E7883"/>
    <w:rsid w:val="006F130B"/>
    <w:rsid w:val="006F1903"/>
    <w:rsid w:val="006F1FE4"/>
    <w:rsid w:val="006F2F6B"/>
    <w:rsid w:val="006F3ED0"/>
    <w:rsid w:val="006F4911"/>
    <w:rsid w:val="00703296"/>
    <w:rsid w:val="00703BBC"/>
    <w:rsid w:val="0070646B"/>
    <w:rsid w:val="00706C65"/>
    <w:rsid w:val="00707ADD"/>
    <w:rsid w:val="007100C9"/>
    <w:rsid w:val="007102C7"/>
    <w:rsid w:val="00710F38"/>
    <w:rsid w:val="00712791"/>
    <w:rsid w:val="00712994"/>
    <w:rsid w:val="0071589C"/>
    <w:rsid w:val="00717170"/>
    <w:rsid w:val="0071797F"/>
    <w:rsid w:val="00717FB4"/>
    <w:rsid w:val="00723277"/>
    <w:rsid w:val="00723B63"/>
    <w:rsid w:val="00723D2E"/>
    <w:rsid w:val="007242FE"/>
    <w:rsid w:val="00725424"/>
    <w:rsid w:val="0072735A"/>
    <w:rsid w:val="0073070D"/>
    <w:rsid w:val="00733DFB"/>
    <w:rsid w:val="007352AF"/>
    <w:rsid w:val="00735A60"/>
    <w:rsid w:val="00740AC5"/>
    <w:rsid w:val="007416CE"/>
    <w:rsid w:val="00741757"/>
    <w:rsid w:val="00741839"/>
    <w:rsid w:val="00741B95"/>
    <w:rsid w:val="00742680"/>
    <w:rsid w:val="00743573"/>
    <w:rsid w:val="0074486C"/>
    <w:rsid w:val="00744AA9"/>
    <w:rsid w:val="00751220"/>
    <w:rsid w:val="00751404"/>
    <w:rsid w:val="00751B2B"/>
    <w:rsid w:val="00752922"/>
    <w:rsid w:val="00753174"/>
    <w:rsid w:val="007576A2"/>
    <w:rsid w:val="007579D6"/>
    <w:rsid w:val="00760854"/>
    <w:rsid w:val="00760A16"/>
    <w:rsid w:val="007623C0"/>
    <w:rsid w:val="007625E8"/>
    <w:rsid w:val="00764275"/>
    <w:rsid w:val="007665CB"/>
    <w:rsid w:val="00766EB8"/>
    <w:rsid w:val="00767580"/>
    <w:rsid w:val="00770C95"/>
    <w:rsid w:val="007716D6"/>
    <w:rsid w:val="00773DFD"/>
    <w:rsid w:val="00774195"/>
    <w:rsid w:val="00776971"/>
    <w:rsid w:val="007816F1"/>
    <w:rsid w:val="00783C32"/>
    <w:rsid w:val="007860D4"/>
    <w:rsid w:val="007869AE"/>
    <w:rsid w:val="00786C8F"/>
    <w:rsid w:val="00787199"/>
    <w:rsid w:val="007871D3"/>
    <w:rsid w:val="00787CFC"/>
    <w:rsid w:val="00787E01"/>
    <w:rsid w:val="0079001C"/>
    <w:rsid w:val="00790F40"/>
    <w:rsid w:val="007911F8"/>
    <w:rsid w:val="00791B9E"/>
    <w:rsid w:val="00791DCE"/>
    <w:rsid w:val="007938EB"/>
    <w:rsid w:val="00793FBC"/>
    <w:rsid w:val="00793FE6"/>
    <w:rsid w:val="00794595"/>
    <w:rsid w:val="0079495B"/>
    <w:rsid w:val="00794CC0"/>
    <w:rsid w:val="00795180"/>
    <w:rsid w:val="007967C8"/>
    <w:rsid w:val="0079711D"/>
    <w:rsid w:val="007A05CF"/>
    <w:rsid w:val="007A1306"/>
    <w:rsid w:val="007A17A7"/>
    <w:rsid w:val="007A1AA3"/>
    <w:rsid w:val="007A31A4"/>
    <w:rsid w:val="007A3DC4"/>
    <w:rsid w:val="007A4147"/>
    <w:rsid w:val="007A46AF"/>
    <w:rsid w:val="007A5187"/>
    <w:rsid w:val="007A53BE"/>
    <w:rsid w:val="007A5ECD"/>
    <w:rsid w:val="007A678C"/>
    <w:rsid w:val="007A7501"/>
    <w:rsid w:val="007B03F6"/>
    <w:rsid w:val="007B08E3"/>
    <w:rsid w:val="007B4B69"/>
    <w:rsid w:val="007B55C1"/>
    <w:rsid w:val="007B58B7"/>
    <w:rsid w:val="007B66BD"/>
    <w:rsid w:val="007B7A3E"/>
    <w:rsid w:val="007C007D"/>
    <w:rsid w:val="007C062A"/>
    <w:rsid w:val="007C29F7"/>
    <w:rsid w:val="007C60DE"/>
    <w:rsid w:val="007C7AA0"/>
    <w:rsid w:val="007D0518"/>
    <w:rsid w:val="007D0975"/>
    <w:rsid w:val="007D1700"/>
    <w:rsid w:val="007D1FB2"/>
    <w:rsid w:val="007D27E0"/>
    <w:rsid w:val="007D312C"/>
    <w:rsid w:val="007D6B81"/>
    <w:rsid w:val="007D6CEC"/>
    <w:rsid w:val="007E011A"/>
    <w:rsid w:val="007E2051"/>
    <w:rsid w:val="007E3234"/>
    <w:rsid w:val="007E3774"/>
    <w:rsid w:val="007F01D0"/>
    <w:rsid w:val="007F08CE"/>
    <w:rsid w:val="007F0CC5"/>
    <w:rsid w:val="007F130A"/>
    <w:rsid w:val="007F1960"/>
    <w:rsid w:val="007F1A6C"/>
    <w:rsid w:val="007F25D8"/>
    <w:rsid w:val="007F2F8D"/>
    <w:rsid w:val="007F3639"/>
    <w:rsid w:val="007F3E14"/>
    <w:rsid w:val="007F60CE"/>
    <w:rsid w:val="007F7D13"/>
    <w:rsid w:val="00800934"/>
    <w:rsid w:val="008031E5"/>
    <w:rsid w:val="00805723"/>
    <w:rsid w:val="00806929"/>
    <w:rsid w:val="00811C5D"/>
    <w:rsid w:val="00812EA7"/>
    <w:rsid w:val="00813255"/>
    <w:rsid w:val="00813D53"/>
    <w:rsid w:val="0081439C"/>
    <w:rsid w:val="008147EE"/>
    <w:rsid w:val="00814A45"/>
    <w:rsid w:val="008159A3"/>
    <w:rsid w:val="00817718"/>
    <w:rsid w:val="00817C31"/>
    <w:rsid w:val="00820672"/>
    <w:rsid w:val="0082220C"/>
    <w:rsid w:val="008229B4"/>
    <w:rsid w:val="0082345B"/>
    <w:rsid w:val="008253D8"/>
    <w:rsid w:val="008255B7"/>
    <w:rsid w:val="00825DA6"/>
    <w:rsid w:val="00826216"/>
    <w:rsid w:val="00826B9D"/>
    <w:rsid w:val="00826FEB"/>
    <w:rsid w:val="00827BD9"/>
    <w:rsid w:val="0083301D"/>
    <w:rsid w:val="00834EC5"/>
    <w:rsid w:val="00835A78"/>
    <w:rsid w:val="00836231"/>
    <w:rsid w:val="00837F85"/>
    <w:rsid w:val="00841C6E"/>
    <w:rsid w:val="00841E4A"/>
    <w:rsid w:val="008423B7"/>
    <w:rsid w:val="00843488"/>
    <w:rsid w:val="00843555"/>
    <w:rsid w:val="008455D2"/>
    <w:rsid w:val="00846B1A"/>
    <w:rsid w:val="00847170"/>
    <w:rsid w:val="008474FC"/>
    <w:rsid w:val="00847C33"/>
    <w:rsid w:val="00850471"/>
    <w:rsid w:val="008506D6"/>
    <w:rsid w:val="008508E5"/>
    <w:rsid w:val="0085138D"/>
    <w:rsid w:val="008528DD"/>
    <w:rsid w:val="0085290E"/>
    <w:rsid w:val="00852EDB"/>
    <w:rsid w:val="008535F9"/>
    <w:rsid w:val="008541A0"/>
    <w:rsid w:val="008541ED"/>
    <w:rsid w:val="00854437"/>
    <w:rsid w:val="00855950"/>
    <w:rsid w:val="00860FCF"/>
    <w:rsid w:val="00861181"/>
    <w:rsid w:val="00861C14"/>
    <w:rsid w:val="008634D8"/>
    <w:rsid w:val="00863B84"/>
    <w:rsid w:val="00863C0C"/>
    <w:rsid w:val="00863FC0"/>
    <w:rsid w:val="008641F8"/>
    <w:rsid w:val="00864B29"/>
    <w:rsid w:val="0086584D"/>
    <w:rsid w:val="00865853"/>
    <w:rsid w:val="00867341"/>
    <w:rsid w:val="00867C9A"/>
    <w:rsid w:val="00870923"/>
    <w:rsid w:val="00870AB6"/>
    <w:rsid w:val="00872CE6"/>
    <w:rsid w:val="00872DFB"/>
    <w:rsid w:val="00873BFD"/>
    <w:rsid w:val="0087422A"/>
    <w:rsid w:val="008753FB"/>
    <w:rsid w:val="00875750"/>
    <w:rsid w:val="00875755"/>
    <w:rsid w:val="00875ACE"/>
    <w:rsid w:val="0087645C"/>
    <w:rsid w:val="008769B7"/>
    <w:rsid w:val="0088013E"/>
    <w:rsid w:val="008832A1"/>
    <w:rsid w:val="00883CF3"/>
    <w:rsid w:val="0088440D"/>
    <w:rsid w:val="00884D82"/>
    <w:rsid w:val="008859CD"/>
    <w:rsid w:val="00892E18"/>
    <w:rsid w:val="0089360C"/>
    <w:rsid w:val="008943F7"/>
    <w:rsid w:val="0089524A"/>
    <w:rsid w:val="0089701F"/>
    <w:rsid w:val="00897291"/>
    <w:rsid w:val="008A007F"/>
    <w:rsid w:val="008A09BE"/>
    <w:rsid w:val="008A0C17"/>
    <w:rsid w:val="008A1A95"/>
    <w:rsid w:val="008A1D81"/>
    <w:rsid w:val="008A2496"/>
    <w:rsid w:val="008A51EA"/>
    <w:rsid w:val="008A60D7"/>
    <w:rsid w:val="008B1C83"/>
    <w:rsid w:val="008B1D24"/>
    <w:rsid w:val="008B2CC1"/>
    <w:rsid w:val="008B39F3"/>
    <w:rsid w:val="008B3D87"/>
    <w:rsid w:val="008B42EC"/>
    <w:rsid w:val="008B6CC3"/>
    <w:rsid w:val="008B7BE5"/>
    <w:rsid w:val="008B7C2C"/>
    <w:rsid w:val="008C00B9"/>
    <w:rsid w:val="008C03F9"/>
    <w:rsid w:val="008C0DAB"/>
    <w:rsid w:val="008C24A7"/>
    <w:rsid w:val="008C4E4E"/>
    <w:rsid w:val="008C6EF7"/>
    <w:rsid w:val="008C74C2"/>
    <w:rsid w:val="008D0A20"/>
    <w:rsid w:val="008D11AD"/>
    <w:rsid w:val="008D1C4D"/>
    <w:rsid w:val="008D1D91"/>
    <w:rsid w:val="008D3420"/>
    <w:rsid w:val="008D344C"/>
    <w:rsid w:val="008D3C5D"/>
    <w:rsid w:val="008D3EC1"/>
    <w:rsid w:val="008D484D"/>
    <w:rsid w:val="008D66C7"/>
    <w:rsid w:val="008E2279"/>
    <w:rsid w:val="008E2CD8"/>
    <w:rsid w:val="008E3311"/>
    <w:rsid w:val="008E3BB3"/>
    <w:rsid w:val="008E4F28"/>
    <w:rsid w:val="008E560F"/>
    <w:rsid w:val="008F0226"/>
    <w:rsid w:val="008F04E9"/>
    <w:rsid w:val="008F0F2B"/>
    <w:rsid w:val="008F1FC6"/>
    <w:rsid w:val="008F360E"/>
    <w:rsid w:val="008F3D70"/>
    <w:rsid w:val="008F491B"/>
    <w:rsid w:val="008F494C"/>
    <w:rsid w:val="008F6102"/>
    <w:rsid w:val="008F6B04"/>
    <w:rsid w:val="008F7234"/>
    <w:rsid w:val="008F74B5"/>
    <w:rsid w:val="008F7991"/>
    <w:rsid w:val="00901AB8"/>
    <w:rsid w:val="00902B4D"/>
    <w:rsid w:val="009040B5"/>
    <w:rsid w:val="00904E9E"/>
    <w:rsid w:val="00905037"/>
    <w:rsid w:val="009065CE"/>
    <w:rsid w:val="009066F5"/>
    <w:rsid w:val="00907101"/>
    <w:rsid w:val="009073A7"/>
    <w:rsid w:val="0091201B"/>
    <w:rsid w:val="00912511"/>
    <w:rsid w:val="009127A3"/>
    <w:rsid w:val="009133E9"/>
    <w:rsid w:val="009135A1"/>
    <w:rsid w:val="009137AA"/>
    <w:rsid w:val="00913B56"/>
    <w:rsid w:val="00914AB8"/>
    <w:rsid w:val="0092073F"/>
    <w:rsid w:val="0092108D"/>
    <w:rsid w:val="0092167E"/>
    <w:rsid w:val="0092260B"/>
    <w:rsid w:val="009233BB"/>
    <w:rsid w:val="00923DA2"/>
    <w:rsid w:val="00924560"/>
    <w:rsid w:val="009250C6"/>
    <w:rsid w:val="00925162"/>
    <w:rsid w:val="009253C9"/>
    <w:rsid w:val="0092626C"/>
    <w:rsid w:val="00926921"/>
    <w:rsid w:val="009279DB"/>
    <w:rsid w:val="0093014C"/>
    <w:rsid w:val="00931B68"/>
    <w:rsid w:val="00932045"/>
    <w:rsid w:val="00935E72"/>
    <w:rsid w:val="00937F5B"/>
    <w:rsid w:val="00940AF6"/>
    <w:rsid w:val="0094253E"/>
    <w:rsid w:val="00942703"/>
    <w:rsid w:val="009435D0"/>
    <w:rsid w:val="00944A8F"/>
    <w:rsid w:val="00944DB0"/>
    <w:rsid w:val="00945587"/>
    <w:rsid w:val="009459D7"/>
    <w:rsid w:val="0095129B"/>
    <w:rsid w:val="00952551"/>
    <w:rsid w:val="00952D9E"/>
    <w:rsid w:val="00953542"/>
    <w:rsid w:val="009618AB"/>
    <w:rsid w:val="00962E10"/>
    <w:rsid w:val="00963764"/>
    <w:rsid w:val="00963C6D"/>
    <w:rsid w:val="00963F9B"/>
    <w:rsid w:val="0096464A"/>
    <w:rsid w:val="00964F74"/>
    <w:rsid w:val="009672CD"/>
    <w:rsid w:val="009673A5"/>
    <w:rsid w:val="00971B00"/>
    <w:rsid w:val="00973C7C"/>
    <w:rsid w:val="00973DFD"/>
    <w:rsid w:val="00976086"/>
    <w:rsid w:val="00976750"/>
    <w:rsid w:val="00977B90"/>
    <w:rsid w:val="0098191A"/>
    <w:rsid w:val="00982275"/>
    <w:rsid w:val="009822E7"/>
    <w:rsid w:val="0098384E"/>
    <w:rsid w:val="009838B9"/>
    <w:rsid w:val="00985AE3"/>
    <w:rsid w:val="00985FF5"/>
    <w:rsid w:val="0098731B"/>
    <w:rsid w:val="0099038A"/>
    <w:rsid w:val="009937D6"/>
    <w:rsid w:val="009965F3"/>
    <w:rsid w:val="00997098"/>
    <w:rsid w:val="00997148"/>
    <w:rsid w:val="00997CEF"/>
    <w:rsid w:val="009A2704"/>
    <w:rsid w:val="009A270D"/>
    <w:rsid w:val="009A4654"/>
    <w:rsid w:val="009A496A"/>
    <w:rsid w:val="009A53D5"/>
    <w:rsid w:val="009B07B7"/>
    <w:rsid w:val="009B103F"/>
    <w:rsid w:val="009B2519"/>
    <w:rsid w:val="009B4BED"/>
    <w:rsid w:val="009B4E02"/>
    <w:rsid w:val="009B5603"/>
    <w:rsid w:val="009B5A9C"/>
    <w:rsid w:val="009B5ECC"/>
    <w:rsid w:val="009C54CF"/>
    <w:rsid w:val="009C58B0"/>
    <w:rsid w:val="009D02EB"/>
    <w:rsid w:val="009D30D8"/>
    <w:rsid w:val="009D368D"/>
    <w:rsid w:val="009D5450"/>
    <w:rsid w:val="009D5BCA"/>
    <w:rsid w:val="009D6240"/>
    <w:rsid w:val="009D79A7"/>
    <w:rsid w:val="009D7A00"/>
    <w:rsid w:val="009E01BF"/>
    <w:rsid w:val="009E04F7"/>
    <w:rsid w:val="009E0665"/>
    <w:rsid w:val="009E3406"/>
    <w:rsid w:val="009E38D2"/>
    <w:rsid w:val="009E40AE"/>
    <w:rsid w:val="009E6D65"/>
    <w:rsid w:val="009E6DE9"/>
    <w:rsid w:val="009E7B22"/>
    <w:rsid w:val="009F0BEF"/>
    <w:rsid w:val="009F13BF"/>
    <w:rsid w:val="009F2C24"/>
    <w:rsid w:val="009F4543"/>
    <w:rsid w:val="009F4669"/>
    <w:rsid w:val="009F4849"/>
    <w:rsid w:val="009F71A1"/>
    <w:rsid w:val="00A0277A"/>
    <w:rsid w:val="00A0368F"/>
    <w:rsid w:val="00A036BA"/>
    <w:rsid w:val="00A04295"/>
    <w:rsid w:val="00A0557C"/>
    <w:rsid w:val="00A07232"/>
    <w:rsid w:val="00A101F1"/>
    <w:rsid w:val="00A12DD5"/>
    <w:rsid w:val="00A13D37"/>
    <w:rsid w:val="00A1476B"/>
    <w:rsid w:val="00A14F35"/>
    <w:rsid w:val="00A15287"/>
    <w:rsid w:val="00A153F6"/>
    <w:rsid w:val="00A15821"/>
    <w:rsid w:val="00A16AAC"/>
    <w:rsid w:val="00A177ED"/>
    <w:rsid w:val="00A2066A"/>
    <w:rsid w:val="00A21AA5"/>
    <w:rsid w:val="00A229EA"/>
    <w:rsid w:val="00A2458E"/>
    <w:rsid w:val="00A25B36"/>
    <w:rsid w:val="00A25CFA"/>
    <w:rsid w:val="00A25DE4"/>
    <w:rsid w:val="00A26629"/>
    <w:rsid w:val="00A279E8"/>
    <w:rsid w:val="00A27EA2"/>
    <w:rsid w:val="00A32C54"/>
    <w:rsid w:val="00A35DF9"/>
    <w:rsid w:val="00A36431"/>
    <w:rsid w:val="00A36906"/>
    <w:rsid w:val="00A36DB9"/>
    <w:rsid w:val="00A37406"/>
    <w:rsid w:val="00A41EC5"/>
    <w:rsid w:val="00A4432A"/>
    <w:rsid w:val="00A4478F"/>
    <w:rsid w:val="00A44B3F"/>
    <w:rsid w:val="00A45FAE"/>
    <w:rsid w:val="00A46705"/>
    <w:rsid w:val="00A50FE9"/>
    <w:rsid w:val="00A52121"/>
    <w:rsid w:val="00A5291A"/>
    <w:rsid w:val="00A52A0F"/>
    <w:rsid w:val="00A52A9D"/>
    <w:rsid w:val="00A565F7"/>
    <w:rsid w:val="00A56895"/>
    <w:rsid w:val="00A57AC8"/>
    <w:rsid w:val="00A61859"/>
    <w:rsid w:val="00A62BB1"/>
    <w:rsid w:val="00A62CC4"/>
    <w:rsid w:val="00A62FCA"/>
    <w:rsid w:val="00A63014"/>
    <w:rsid w:val="00A63496"/>
    <w:rsid w:val="00A63BC0"/>
    <w:rsid w:val="00A647DF"/>
    <w:rsid w:val="00A64D6B"/>
    <w:rsid w:val="00A67DCD"/>
    <w:rsid w:val="00A67FB3"/>
    <w:rsid w:val="00A702B8"/>
    <w:rsid w:val="00A7121D"/>
    <w:rsid w:val="00A71CD8"/>
    <w:rsid w:val="00A76788"/>
    <w:rsid w:val="00A80C12"/>
    <w:rsid w:val="00A81825"/>
    <w:rsid w:val="00A8182D"/>
    <w:rsid w:val="00A81830"/>
    <w:rsid w:val="00A84370"/>
    <w:rsid w:val="00A84E2D"/>
    <w:rsid w:val="00A95569"/>
    <w:rsid w:val="00A965F5"/>
    <w:rsid w:val="00A96754"/>
    <w:rsid w:val="00AA069E"/>
    <w:rsid w:val="00AA30AD"/>
    <w:rsid w:val="00AA35CA"/>
    <w:rsid w:val="00AA43C8"/>
    <w:rsid w:val="00AA44A6"/>
    <w:rsid w:val="00AA517A"/>
    <w:rsid w:val="00AA5365"/>
    <w:rsid w:val="00AA560B"/>
    <w:rsid w:val="00AB17DC"/>
    <w:rsid w:val="00AB1C95"/>
    <w:rsid w:val="00AB1EA2"/>
    <w:rsid w:val="00AB3E20"/>
    <w:rsid w:val="00AC06D0"/>
    <w:rsid w:val="00AC0939"/>
    <w:rsid w:val="00AC1961"/>
    <w:rsid w:val="00AC19D4"/>
    <w:rsid w:val="00AC42E4"/>
    <w:rsid w:val="00AC44FD"/>
    <w:rsid w:val="00AC57EE"/>
    <w:rsid w:val="00AC5E7A"/>
    <w:rsid w:val="00AD09D4"/>
    <w:rsid w:val="00AD0B15"/>
    <w:rsid w:val="00AD1207"/>
    <w:rsid w:val="00AD14F7"/>
    <w:rsid w:val="00AD1580"/>
    <w:rsid w:val="00AD22FC"/>
    <w:rsid w:val="00AD252C"/>
    <w:rsid w:val="00AD25EC"/>
    <w:rsid w:val="00AD2620"/>
    <w:rsid w:val="00AD5F2B"/>
    <w:rsid w:val="00AD7899"/>
    <w:rsid w:val="00AE05AE"/>
    <w:rsid w:val="00AE2FE0"/>
    <w:rsid w:val="00AE32FF"/>
    <w:rsid w:val="00AE34F4"/>
    <w:rsid w:val="00AE59DE"/>
    <w:rsid w:val="00AE6DC2"/>
    <w:rsid w:val="00AF04FB"/>
    <w:rsid w:val="00AF0FD5"/>
    <w:rsid w:val="00AF1F40"/>
    <w:rsid w:val="00AF36F5"/>
    <w:rsid w:val="00AF3B30"/>
    <w:rsid w:val="00AF3B81"/>
    <w:rsid w:val="00AF4997"/>
    <w:rsid w:val="00AF573C"/>
    <w:rsid w:val="00AF5F83"/>
    <w:rsid w:val="00B01F0D"/>
    <w:rsid w:val="00B02113"/>
    <w:rsid w:val="00B058B4"/>
    <w:rsid w:val="00B07511"/>
    <w:rsid w:val="00B07D25"/>
    <w:rsid w:val="00B11631"/>
    <w:rsid w:val="00B11F99"/>
    <w:rsid w:val="00B14E3F"/>
    <w:rsid w:val="00B14EC2"/>
    <w:rsid w:val="00B15299"/>
    <w:rsid w:val="00B15965"/>
    <w:rsid w:val="00B15F05"/>
    <w:rsid w:val="00B1619F"/>
    <w:rsid w:val="00B169BD"/>
    <w:rsid w:val="00B17DAE"/>
    <w:rsid w:val="00B205C4"/>
    <w:rsid w:val="00B2089B"/>
    <w:rsid w:val="00B22776"/>
    <w:rsid w:val="00B23E62"/>
    <w:rsid w:val="00B26A8C"/>
    <w:rsid w:val="00B27C36"/>
    <w:rsid w:val="00B30040"/>
    <w:rsid w:val="00B301D7"/>
    <w:rsid w:val="00B30BD2"/>
    <w:rsid w:val="00B328A7"/>
    <w:rsid w:val="00B32A40"/>
    <w:rsid w:val="00B34429"/>
    <w:rsid w:val="00B348D2"/>
    <w:rsid w:val="00B36A10"/>
    <w:rsid w:val="00B3788F"/>
    <w:rsid w:val="00B417A3"/>
    <w:rsid w:val="00B441AD"/>
    <w:rsid w:val="00B443DE"/>
    <w:rsid w:val="00B45494"/>
    <w:rsid w:val="00B45D0A"/>
    <w:rsid w:val="00B462E1"/>
    <w:rsid w:val="00B466D2"/>
    <w:rsid w:val="00B4670C"/>
    <w:rsid w:val="00B502D8"/>
    <w:rsid w:val="00B50D14"/>
    <w:rsid w:val="00B54B07"/>
    <w:rsid w:val="00B5505D"/>
    <w:rsid w:val="00B554CD"/>
    <w:rsid w:val="00B56036"/>
    <w:rsid w:val="00B563CD"/>
    <w:rsid w:val="00B56857"/>
    <w:rsid w:val="00B56C10"/>
    <w:rsid w:val="00B572A1"/>
    <w:rsid w:val="00B61445"/>
    <w:rsid w:val="00B61828"/>
    <w:rsid w:val="00B639C6"/>
    <w:rsid w:val="00B6699D"/>
    <w:rsid w:val="00B6765D"/>
    <w:rsid w:val="00B7029C"/>
    <w:rsid w:val="00B70403"/>
    <w:rsid w:val="00B7175C"/>
    <w:rsid w:val="00B71824"/>
    <w:rsid w:val="00B72751"/>
    <w:rsid w:val="00B74543"/>
    <w:rsid w:val="00B745FD"/>
    <w:rsid w:val="00B763B2"/>
    <w:rsid w:val="00B8062E"/>
    <w:rsid w:val="00B806DD"/>
    <w:rsid w:val="00B81916"/>
    <w:rsid w:val="00B827A5"/>
    <w:rsid w:val="00B83616"/>
    <w:rsid w:val="00B8442C"/>
    <w:rsid w:val="00B85339"/>
    <w:rsid w:val="00B85D99"/>
    <w:rsid w:val="00B85E44"/>
    <w:rsid w:val="00B8668E"/>
    <w:rsid w:val="00B902B9"/>
    <w:rsid w:val="00B902F5"/>
    <w:rsid w:val="00B9228A"/>
    <w:rsid w:val="00B94371"/>
    <w:rsid w:val="00B95851"/>
    <w:rsid w:val="00B95AEA"/>
    <w:rsid w:val="00BA1B78"/>
    <w:rsid w:val="00BA1C97"/>
    <w:rsid w:val="00BA2B69"/>
    <w:rsid w:val="00BA36F1"/>
    <w:rsid w:val="00BA4E55"/>
    <w:rsid w:val="00BA596B"/>
    <w:rsid w:val="00BA6AC9"/>
    <w:rsid w:val="00BB036F"/>
    <w:rsid w:val="00BB05E8"/>
    <w:rsid w:val="00BB236C"/>
    <w:rsid w:val="00BB2D8B"/>
    <w:rsid w:val="00BB5B68"/>
    <w:rsid w:val="00BB634F"/>
    <w:rsid w:val="00BB6D74"/>
    <w:rsid w:val="00BB734F"/>
    <w:rsid w:val="00BB7B00"/>
    <w:rsid w:val="00BC12FF"/>
    <w:rsid w:val="00BC14C7"/>
    <w:rsid w:val="00BC21F3"/>
    <w:rsid w:val="00BC2C0E"/>
    <w:rsid w:val="00BC500F"/>
    <w:rsid w:val="00BC69F0"/>
    <w:rsid w:val="00BC7E84"/>
    <w:rsid w:val="00BC7FE2"/>
    <w:rsid w:val="00BD08B9"/>
    <w:rsid w:val="00BD1862"/>
    <w:rsid w:val="00BD1E77"/>
    <w:rsid w:val="00BD3CC7"/>
    <w:rsid w:val="00BD3FD8"/>
    <w:rsid w:val="00BD4FEE"/>
    <w:rsid w:val="00BD53F2"/>
    <w:rsid w:val="00BD77E2"/>
    <w:rsid w:val="00BD780C"/>
    <w:rsid w:val="00BD7BDE"/>
    <w:rsid w:val="00BE1020"/>
    <w:rsid w:val="00BE11F9"/>
    <w:rsid w:val="00BE240E"/>
    <w:rsid w:val="00BE41D4"/>
    <w:rsid w:val="00BE72AD"/>
    <w:rsid w:val="00BE7ECE"/>
    <w:rsid w:val="00BF0108"/>
    <w:rsid w:val="00BF19CA"/>
    <w:rsid w:val="00BF7C76"/>
    <w:rsid w:val="00C00A30"/>
    <w:rsid w:val="00C00A7A"/>
    <w:rsid w:val="00C0171D"/>
    <w:rsid w:val="00C03AF6"/>
    <w:rsid w:val="00C046F7"/>
    <w:rsid w:val="00C05C45"/>
    <w:rsid w:val="00C06070"/>
    <w:rsid w:val="00C0696D"/>
    <w:rsid w:val="00C06CBA"/>
    <w:rsid w:val="00C06ED1"/>
    <w:rsid w:val="00C07B48"/>
    <w:rsid w:val="00C11420"/>
    <w:rsid w:val="00C11790"/>
    <w:rsid w:val="00C13538"/>
    <w:rsid w:val="00C14744"/>
    <w:rsid w:val="00C15B6D"/>
    <w:rsid w:val="00C1602C"/>
    <w:rsid w:val="00C16480"/>
    <w:rsid w:val="00C16A4C"/>
    <w:rsid w:val="00C17453"/>
    <w:rsid w:val="00C20149"/>
    <w:rsid w:val="00C23E0E"/>
    <w:rsid w:val="00C23FFB"/>
    <w:rsid w:val="00C261E9"/>
    <w:rsid w:val="00C265F2"/>
    <w:rsid w:val="00C27B6D"/>
    <w:rsid w:val="00C27BAE"/>
    <w:rsid w:val="00C3140D"/>
    <w:rsid w:val="00C32248"/>
    <w:rsid w:val="00C33D9D"/>
    <w:rsid w:val="00C34CBC"/>
    <w:rsid w:val="00C350AE"/>
    <w:rsid w:val="00C35E5F"/>
    <w:rsid w:val="00C41378"/>
    <w:rsid w:val="00C426FC"/>
    <w:rsid w:val="00C43B41"/>
    <w:rsid w:val="00C4410D"/>
    <w:rsid w:val="00C4507E"/>
    <w:rsid w:val="00C465C2"/>
    <w:rsid w:val="00C465CB"/>
    <w:rsid w:val="00C4709D"/>
    <w:rsid w:val="00C52314"/>
    <w:rsid w:val="00C52797"/>
    <w:rsid w:val="00C528E3"/>
    <w:rsid w:val="00C53399"/>
    <w:rsid w:val="00C54417"/>
    <w:rsid w:val="00C549C9"/>
    <w:rsid w:val="00C56207"/>
    <w:rsid w:val="00C56636"/>
    <w:rsid w:val="00C603F2"/>
    <w:rsid w:val="00C612FD"/>
    <w:rsid w:val="00C6149D"/>
    <w:rsid w:val="00C615BD"/>
    <w:rsid w:val="00C63C40"/>
    <w:rsid w:val="00C65D40"/>
    <w:rsid w:val="00C71B14"/>
    <w:rsid w:val="00C71FD9"/>
    <w:rsid w:val="00C73242"/>
    <w:rsid w:val="00C7453D"/>
    <w:rsid w:val="00C77222"/>
    <w:rsid w:val="00C778FE"/>
    <w:rsid w:val="00C77B51"/>
    <w:rsid w:val="00C80DDE"/>
    <w:rsid w:val="00C82C5E"/>
    <w:rsid w:val="00C83396"/>
    <w:rsid w:val="00C854D9"/>
    <w:rsid w:val="00C860D6"/>
    <w:rsid w:val="00C86168"/>
    <w:rsid w:val="00C86255"/>
    <w:rsid w:val="00C8701F"/>
    <w:rsid w:val="00C879BF"/>
    <w:rsid w:val="00C9013E"/>
    <w:rsid w:val="00C911C3"/>
    <w:rsid w:val="00C91A51"/>
    <w:rsid w:val="00C92A71"/>
    <w:rsid w:val="00C9350B"/>
    <w:rsid w:val="00C93530"/>
    <w:rsid w:val="00C94312"/>
    <w:rsid w:val="00C94CDD"/>
    <w:rsid w:val="00C94E39"/>
    <w:rsid w:val="00C95270"/>
    <w:rsid w:val="00C96000"/>
    <w:rsid w:val="00C97C01"/>
    <w:rsid w:val="00CA3AC3"/>
    <w:rsid w:val="00CA4BD4"/>
    <w:rsid w:val="00CA4E4D"/>
    <w:rsid w:val="00CA566B"/>
    <w:rsid w:val="00CA728B"/>
    <w:rsid w:val="00CA741F"/>
    <w:rsid w:val="00CA7D3E"/>
    <w:rsid w:val="00CB0442"/>
    <w:rsid w:val="00CB211B"/>
    <w:rsid w:val="00CB2532"/>
    <w:rsid w:val="00CB26ED"/>
    <w:rsid w:val="00CB3AEE"/>
    <w:rsid w:val="00CB4DCB"/>
    <w:rsid w:val="00CB565A"/>
    <w:rsid w:val="00CB6DE4"/>
    <w:rsid w:val="00CC0CCA"/>
    <w:rsid w:val="00CC1EBE"/>
    <w:rsid w:val="00CC2047"/>
    <w:rsid w:val="00CC2E1E"/>
    <w:rsid w:val="00CC345A"/>
    <w:rsid w:val="00CC582C"/>
    <w:rsid w:val="00CC5DCA"/>
    <w:rsid w:val="00CC5E6C"/>
    <w:rsid w:val="00CC63BC"/>
    <w:rsid w:val="00CC67B6"/>
    <w:rsid w:val="00CD0CA7"/>
    <w:rsid w:val="00CD26D0"/>
    <w:rsid w:val="00CD4B80"/>
    <w:rsid w:val="00CD5765"/>
    <w:rsid w:val="00CD6AD4"/>
    <w:rsid w:val="00CD7784"/>
    <w:rsid w:val="00CE01E7"/>
    <w:rsid w:val="00CE0E4E"/>
    <w:rsid w:val="00CE288A"/>
    <w:rsid w:val="00CE3D59"/>
    <w:rsid w:val="00CE4E2B"/>
    <w:rsid w:val="00CE5A86"/>
    <w:rsid w:val="00CE5DB0"/>
    <w:rsid w:val="00CE7AF2"/>
    <w:rsid w:val="00CF0A28"/>
    <w:rsid w:val="00CF0DAD"/>
    <w:rsid w:val="00CF1871"/>
    <w:rsid w:val="00CF3990"/>
    <w:rsid w:val="00CF4B6D"/>
    <w:rsid w:val="00CF4E1B"/>
    <w:rsid w:val="00CF6C1B"/>
    <w:rsid w:val="00CF78BA"/>
    <w:rsid w:val="00CF79E8"/>
    <w:rsid w:val="00CF7B80"/>
    <w:rsid w:val="00D00F0A"/>
    <w:rsid w:val="00D076AC"/>
    <w:rsid w:val="00D07711"/>
    <w:rsid w:val="00D101F5"/>
    <w:rsid w:val="00D1096D"/>
    <w:rsid w:val="00D10A14"/>
    <w:rsid w:val="00D10CA2"/>
    <w:rsid w:val="00D10DCC"/>
    <w:rsid w:val="00D12623"/>
    <w:rsid w:val="00D1336A"/>
    <w:rsid w:val="00D16890"/>
    <w:rsid w:val="00D16DAA"/>
    <w:rsid w:val="00D16E9A"/>
    <w:rsid w:val="00D200F6"/>
    <w:rsid w:val="00D202F8"/>
    <w:rsid w:val="00D205FD"/>
    <w:rsid w:val="00D20BA9"/>
    <w:rsid w:val="00D20BBA"/>
    <w:rsid w:val="00D2193B"/>
    <w:rsid w:val="00D21CFF"/>
    <w:rsid w:val="00D2258A"/>
    <w:rsid w:val="00D266E9"/>
    <w:rsid w:val="00D30049"/>
    <w:rsid w:val="00D302AA"/>
    <w:rsid w:val="00D31243"/>
    <w:rsid w:val="00D3166D"/>
    <w:rsid w:val="00D32A33"/>
    <w:rsid w:val="00D33DAF"/>
    <w:rsid w:val="00D33FB2"/>
    <w:rsid w:val="00D344A3"/>
    <w:rsid w:val="00D34747"/>
    <w:rsid w:val="00D35925"/>
    <w:rsid w:val="00D36450"/>
    <w:rsid w:val="00D37A33"/>
    <w:rsid w:val="00D40D8B"/>
    <w:rsid w:val="00D43543"/>
    <w:rsid w:val="00D4463F"/>
    <w:rsid w:val="00D454A2"/>
    <w:rsid w:val="00D46451"/>
    <w:rsid w:val="00D508FA"/>
    <w:rsid w:val="00D50A93"/>
    <w:rsid w:val="00D552EB"/>
    <w:rsid w:val="00D601E8"/>
    <w:rsid w:val="00D61620"/>
    <w:rsid w:val="00D61F98"/>
    <w:rsid w:val="00D625AF"/>
    <w:rsid w:val="00D628C3"/>
    <w:rsid w:val="00D62C29"/>
    <w:rsid w:val="00D63D1B"/>
    <w:rsid w:val="00D6408D"/>
    <w:rsid w:val="00D64E5D"/>
    <w:rsid w:val="00D64EC8"/>
    <w:rsid w:val="00D654DA"/>
    <w:rsid w:val="00D6598B"/>
    <w:rsid w:val="00D65AD3"/>
    <w:rsid w:val="00D67882"/>
    <w:rsid w:val="00D72F95"/>
    <w:rsid w:val="00D74369"/>
    <w:rsid w:val="00D752CD"/>
    <w:rsid w:val="00D769CA"/>
    <w:rsid w:val="00D80652"/>
    <w:rsid w:val="00D80E64"/>
    <w:rsid w:val="00D837C8"/>
    <w:rsid w:val="00D858BB"/>
    <w:rsid w:val="00D86B1F"/>
    <w:rsid w:val="00D907E3"/>
    <w:rsid w:val="00D913F9"/>
    <w:rsid w:val="00D92D8A"/>
    <w:rsid w:val="00D9306F"/>
    <w:rsid w:val="00D96821"/>
    <w:rsid w:val="00DA00B1"/>
    <w:rsid w:val="00DA0E1E"/>
    <w:rsid w:val="00DA1417"/>
    <w:rsid w:val="00DA158C"/>
    <w:rsid w:val="00DA56FE"/>
    <w:rsid w:val="00DA6A94"/>
    <w:rsid w:val="00DB26DD"/>
    <w:rsid w:val="00DB340F"/>
    <w:rsid w:val="00DB52B8"/>
    <w:rsid w:val="00DB6AED"/>
    <w:rsid w:val="00DC215B"/>
    <w:rsid w:val="00DC2D45"/>
    <w:rsid w:val="00DC31AA"/>
    <w:rsid w:val="00DC4FBC"/>
    <w:rsid w:val="00DC669E"/>
    <w:rsid w:val="00DC6A24"/>
    <w:rsid w:val="00DC6EC1"/>
    <w:rsid w:val="00DC7EEF"/>
    <w:rsid w:val="00DC7F75"/>
    <w:rsid w:val="00DD0903"/>
    <w:rsid w:val="00DD1475"/>
    <w:rsid w:val="00DD1ACE"/>
    <w:rsid w:val="00DD1DA7"/>
    <w:rsid w:val="00DD249D"/>
    <w:rsid w:val="00DD3D13"/>
    <w:rsid w:val="00DD3DE8"/>
    <w:rsid w:val="00DD4A80"/>
    <w:rsid w:val="00DD4DB0"/>
    <w:rsid w:val="00DD4EA3"/>
    <w:rsid w:val="00DD5108"/>
    <w:rsid w:val="00DD7814"/>
    <w:rsid w:val="00DE271E"/>
    <w:rsid w:val="00DE2F68"/>
    <w:rsid w:val="00DE39F8"/>
    <w:rsid w:val="00DE5BAE"/>
    <w:rsid w:val="00DE61CD"/>
    <w:rsid w:val="00DE71DA"/>
    <w:rsid w:val="00DE7520"/>
    <w:rsid w:val="00DF0FAF"/>
    <w:rsid w:val="00DF1AF3"/>
    <w:rsid w:val="00DF37EE"/>
    <w:rsid w:val="00DF3DD6"/>
    <w:rsid w:val="00DF52D4"/>
    <w:rsid w:val="00DF586C"/>
    <w:rsid w:val="00DF5DDA"/>
    <w:rsid w:val="00DF628D"/>
    <w:rsid w:val="00E026C4"/>
    <w:rsid w:val="00E03217"/>
    <w:rsid w:val="00E03446"/>
    <w:rsid w:val="00E034FE"/>
    <w:rsid w:val="00E06987"/>
    <w:rsid w:val="00E0705D"/>
    <w:rsid w:val="00E14E9D"/>
    <w:rsid w:val="00E15CB5"/>
    <w:rsid w:val="00E17A65"/>
    <w:rsid w:val="00E17E7F"/>
    <w:rsid w:val="00E22A3A"/>
    <w:rsid w:val="00E254B5"/>
    <w:rsid w:val="00E25B15"/>
    <w:rsid w:val="00E27745"/>
    <w:rsid w:val="00E31088"/>
    <w:rsid w:val="00E321FD"/>
    <w:rsid w:val="00E3409C"/>
    <w:rsid w:val="00E35ED2"/>
    <w:rsid w:val="00E362CD"/>
    <w:rsid w:val="00E3770F"/>
    <w:rsid w:val="00E42467"/>
    <w:rsid w:val="00E44563"/>
    <w:rsid w:val="00E445FE"/>
    <w:rsid w:val="00E45041"/>
    <w:rsid w:val="00E4769A"/>
    <w:rsid w:val="00E51BC5"/>
    <w:rsid w:val="00E532F7"/>
    <w:rsid w:val="00E54875"/>
    <w:rsid w:val="00E5502C"/>
    <w:rsid w:val="00E558C3"/>
    <w:rsid w:val="00E562BD"/>
    <w:rsid w:val="00E56446"/>
    <w:rsid w:val="00E57175"/>
    <w:rsid w:val="00E5797C"/>
    <w:rsid w:val="00E60DCD"/>
    <w:rsid w:val="00E617FB"/>
    <w:rsid w:val="00E623A8"/>
    <w:rsid w:val="00E62DDC"/>
    <w:rsid w:val="00E6335E"/>
    <w:rsid w:val="00E652A9"/>
    <w:rsid w:val="00E65C08"/>
    <w:rsid w:val="00E66235"/>
    <w:rsid w:val="00E6627B"/>
    <w:rsid w:val="00E66FA1"/>
    <w:rsid w:val="00E70892"/>
    <w:rsid w:val="00E70DDA"/>
    <w:rsid w:val="00E711B1"/>
    <w:rsid w:val="00E7157C"/>
    <w:rsid w:val="00E72B0B"/>
    <w:rsid w:val="00E74A81"/>
    <w:rsid w:val="00E75315"/>
    <w:rsid w:val="00E75472"/>
    <w:rsid w:val="00E75B2E"/>
    <w:rsid w:val="00E7624F"/>
    <w:rsid w:val="00E762ED"/>
    <w:rsid w:val="00E7666E"/>
    <w:rsid w:val="00E771BE"/>
    <w:rsid w:val="00E77810"/>
    <w:rsid w:val="00E77B80"/>
    <w:rsid w:val="00E80063"/>
    <w:rsid w:val="00E8139E"/>
    <w:rsid w:val="00E8160B"/>
    <w:rsid w:val="00E84397"/>
    <w:rsid w:val="00E85E9C"/>
    <w:rsid w:val="00E85EAB"/>
    <w:rsid w:val="00E86FFC"/>
    <w:rsid w:val="00E87287"/>
    <w:rsid w:val="00E90D77"/>
    <w:rsid w:val="00E940C3"/>
    <w:rsid w:val="00E942EC"/>
    <w:rsid w:val="00E94FB7"/>
    <w:rsid w:val="00E95526"/>
    <w:rsid w:val="00E960D0"/>
    <w:rsid w:val="00E975FE"/>
    <w:rsid w:val="00EA0120"/>
    <w:rsid w:val="00EA0980"/>
    <w:rsid w:val="00EA1F76"/>
    <w:rsid w:val="00EA2C1E"/>
    <w:rsid w:val="00EA50EB"/>
    <w:rsid w:val="00EA6926"/>
    <w:rsid w:val="00EA70E3"/>
    <w:rsid w:val="00EB06B8"/>
    <w:rsid w:val="00EB0C5D"/>
    <w:rsid w:val="00EB1AFC"/>
    <w:rsid w:val="00EB1CCE"/>
    <w:rsid w:val="00EB27DA"/>
    <w:rsid w:val="00EB30E6"/>
    <w:rsid w:val="00EB39CF"/>
    <w:rsid w:val="00EB54C0"/>
    <w:rsid w:val="00EB6118"/>
    <w:rsid w:val="00EB79F5"/>
    <w:rsid w:val="00EB7D33"/>
    <w:rsid w:val="00EC0196"/>
    <w:rsid w:val="00EC2741"/>
    <w:rsid w:val="00EC2C8F"/>
    <w:rsid w:val="00EC3240"/>
    <w:rsid w:val="00EC3259"/>
    <w:rsid w:val="00EC3347"/>
    <w:rsid w:val="00EC3B18"/>
    <w:rsid w:val="00EC409B"/>
    <w:rsid w:val="00EC62D2"/>
    <w:rsid w:val="00EC66E4"/>
    <w:rsid w:val="00ED1ADA"/>
    <w:rsid w:val="00ED4A1C"/>
    <w:rsid w:val="00ED5720"/>
    <w:rsid w:val="00ED5C7D"/>
    <w:rsid w:val="00ED5FBD"/>
    <w:rsid w:val="00ED6572"/>
    <w:rsid w:val="00ED661D"/>
    <w:rsid w:val="00ED664B"/>
    <w:rsid w:val="00EE03A9"/>
    <w:rsid w:val="00EE094E"/>
    <w:rsid w:val="00EE1858"/>
    <w:rsid w:val="00EE1FE9"/>
    <w:rsid w:val="00EE2260"/>
    <w:rsid w:val="00EE2C8C"/>
    <w:rsid w:val="00EE4030"/>
    <w:rsid w:val="00EE6890"/>
    <w:rsid w:val="00EE7506"/>
    <w:rsid w:val="00EE79EA"/>
    <w:rsid w:val="00EF0F21"/>
    <w:rsid w:val="00EF2573"/>
    <w:rsid w:val="00EF2AB6"/>
    <w:rsid w:val="00EF3DED"/>
    <w:rsid w:val="00EF47E6"/>
    <w:rsid w:val="00EF4956"/>
    <w:rsid w:val="00EF4FC3"/>
    <w:rsid w:val="00EF526E"/>
    <w:rsid w:val="00EF66D0"/>
    <w:rsid w:val="00EF7375"/>
    <w:rsid w:val="00F000E2"/>
    <w:rsid w:val="00F00EF9"/>
    <w:rsid w:val="00F02D2B"/>
    <w:rsid w:val="00F03068"/>
    <w:rsid w:val="00F040D0"/>
    <w:rsid w:val="00F04ECC"/>
    <w:rsid w:val="00F05859"/>
    <w:rsid w:val="00F06A1F"/>
    <w:rsid w:val="00F06EAE"/>
    <w:rsid w:val="00F12390"/>
    <w:rsid w:val="00F131A0"/>
    <w:rsid w:val="00F13E7C"/>
    <w:rsid w:val="00F15691"/>
    <w:rsid w:val="00F16EB2"/>
    <w:rsid w:val="00F17CCB"/>
    <w:rsid w:val="00F17D81"/>
    <w:rsid w:val="00F20B54"/>
    <w:rsid w:val="00F24E9C"/>
    <w:rsid w:val="00F26E97"/>
    <w:rsid w:val="00F27A65"/>
    <w:rsid w:val="00F3190C"/>
    <w:rsid w:val="00F34044"/>
    <w:rsid w:val="00F3760C"/>
    <w:rsid w:val="00F42235"/>
    <w:rsid w:val="00F43E59"/>
    <w:rsid w:val="00F44A08"/>
    <w:rsid w:val="00F46476"/>
    <w:rsid w:val="00F471A1"/>
    <w:rsid w:val="00F52410"/>
    <w:rsid w:val="00F528E2"/>
    <w:rsid w:val="00F52A28"/>
    <w:rsid w:val="00F52E82"/>
    <w:rsid w:val="00F54D4B"/>
    <w:rsid w:val="00F553E5"/>
    <w:rsid w:val="00F55765"/>
    <w:rsid w:val="00F55C35"/>
    <w:rsid w:val="00F569C6"/>
    <w:rsid w:val="00F5764F"/>
    <w:rsid w:val="00F60677"/>
    <w:rsid w:val="00F61ABF"/>
    <w:rsid w:val="00F6506C"/>
    <w:rsid w:val="00F65462"/>
    <w:rsid w:val="00F661A6"/>
    <w:rsid w:val="00F71638"/>
    <w:rsid w:val="00F717E3"/>
    <w:rsid w:val="00F721E2"/>
    <w:rsid w:val="00F72A13"/>
    <w:rsid w:val="00F72FBA"/>
    <w:rsid w:val="00F733F9"/>
    <w:rsid w:val="00F735D9"/>
    <w:rsid w:val="00F748D7"/>
    <w:rsid w:val="00F75CD7"/>
    <w:rsid w:val="00F81D59"/>
    <w:rsid w:val="00F82609"/>
    <w:rsid w:val="00F82C64"/>
    <w:rsid w:val="00F82D1B"/>
    <w:rsid w:val="00F83873"/>
    <w:rsid w:val="00F8618C"/>
    <w:rsid w:val="00F8661E"/>
    <w:rsid w:val="00F86807"/>
    <w:rsid w:val="00F87E0A"/>
    <w:rsid w:val="00F90FFE"/>
    <w:rsid w:val="00F912A6"/>
    <w:rsid w:val="00F93D16"/>
    <w:rsid w:val="00F93F84"/>
    <w:rsid w:val="00F94ADB"/>
    <w:rsid w:val="00F958F0"/>
    <w:rsid w:val="00F95E8F"/>
    <w:rsid w:val="00F9794C"/>
    <w:rsid w:val="00FA2574"/>
    <w:rsid w:val="00FA2875"/>
    <w:rsid w:val="00FA493F"/>
    <w:rsid w:val="00FA4C25"/>
    <w:rsid w:val="00FA4C65"/>
    <w:rsid w:val="00FA62B5"/>
    <w:rsid w:val="00FA65B3"/>
    <w:rsid w:val="00FA75F1"/>
    <w:rsid w:val="00FB1E27"/>
    <w:rsid w:val="00FB2FBF"/>
    <w:rsid w:val="00FB30C1"/>
    <w:rsid w:val="00FB333D"/>
    <w:rsid w:val="00FC2044"/>
    <w:rsid w:val="00FC2627"/>
    <w:rsid w:val="00FC37B7"/>
    <w:rsid w:val="00FC44CA"/>
    <w:rsid w:val="00FC575F"/>
    <w:rsid w:val="00FC578E"/>
    <w:rsid w:val="00FC5898"/>
    <w:rsid w:val="00FC7421"/>
    <w:rsid w:val="00FD0CB5"/>
    <w:rsid w:val="00FD2205"/>
    <w:rsid w:val="00FD3034"/>
    <w:rsid w:val="00FD3990"/>
    <w:rsid w:val="00FE12F0"/>
    <w:rsid w:val="00FE1528"/>
    <w:rsid w:val="00FE196B"/>
    <w:rsid w:val="00FE1B54"/>
    <w:rsid w:val="00FE2A2A"/>
    <w:rsid w:val="00FE550F"/>
    <w:rsid w:val="00FE566E"/>
    <w:rsid w:val="00FE5CB4"/>
    <w:rsid w:val="00FE7C21"/>
    <w:rsid w:val="00FF049D"/>
    <w:rsid w:val="00FF3A6C"/>
    <w:rsid w:val="00FF5CF5"/>
    <w:rsid w:val="00FF655D"/>
    <w:rsid w:val="00FF6649"/>
    <w:rsid w:val="00FF76D7"/>
    <w:rsid w:val="08276601"/>
    <w:rsid w:val="0E92EB04"/>
    <w:rsid w:val="261B7227"/>
    <w:rsid w:val="2899B428"/>
    <w:rsid w:val="2A019248"/>
    <w:rsid w:val="39B1FAF8"/>
    <w:rsid w:val="681BC819"/>
    <w:rsid w:val="69298682"/>
    <w:rsid w:val="6C31C51E"/>
    <w:rsid w:val="731D14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2D5F53A5-D947-45E1-8096-A5AADA91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04C"/>
  </w:style>
  <w:style w:type="paragraph" w:styleId="Heading1">
    <w:name w:val="heading 1"/>
    <w:basedOn w:val="Normal"/>
    <w:next w:val="Normal"/>
    <w:link w:val="Heading1Char"/>
    <w:uiPriority w:val="9"/>
    <w:qFormat/>
    <w:rsid w:val="000130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0130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130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0130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0130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0130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0130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0130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0130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link w:val="ListParagraphChar"/>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C56"/>
    <w:rPr>
      <w:color w:val="0000FF"/>
      <w:u w:val="single"/>
    </w:rPr>
  </w:style>
  <w:style w:type="character" w:styleId="FollowedHyperlink">
    <w:name w:val="FollowedHyperlink"/>
    <w:basedOn w:val="DefaultParagraphFont"/>
    <w:semiHidden/>
    <w:unhideWhenUsed/>
    <w:rsid w:val="001C40CD"/>
    <w:rPr>
      <w:color w:val="800080" w:themeColor="followedHyperlink"/>
      <w:u w:val="single"/>
    </w:rPr>
  </w:style>
  <w:style w:type="character" w:styleId="CommentReference">
    <w:name w:val="annotation reference"/>
    <w:basedOn w:val="DefaultParagraphFont"/>
    <w:semiHidden/>
    <w:unhideWhenUsed/>
    <w:rsid w:val="009B4E02"/>
    <w:rPr>
      <w:sz w:val="16"/>
      <w:szCs w:val="16"/>
    </w:rPr>
  </w:style>
  <w:style w:type="paragraph" w:styleId="CommentText">
    <w:name w:val="annotation text"/>
    <w:basedOn w:val="Normal"/>
    <w:link w:val="CommentTextChar"/>
    <w:unhideWhenUsed/>
    <w:rsid w:val="009B4E02"/>
    <w:rPr>
      <w:sz w:val="20"/>
      <w:szCs w:val="20"/>
    </w:rPr>
  </w:style>
  <w:style w:type="character" w:customStyle="1" w:styleId="CommentTextChar">
    <w:name w:val="Comment Text Char"/>
    <w:basedOn w:val="DefaultParagraphFont"/>
    <w:link w:val="CommentText"/>
    <w:rsid w:val="009B4E02"/>
    <w:rPr>
      <w:rFonts w:ascii="Arial" w:hAnsi="Arial" w:cs="Arial"/>
      <w:lang w:eastAsia="en-US"/>
    </w:rPr>
  </w:style>
  <w:style w:type="paragraph" w:styleId="CommentSubject">
    <w:name w:val="annotation subject"/>
    <w:basedOn w:val="CommentText"/>
    <w:next w:val="CommentText"/>
    <w:link w:val="CommentSubjectChar"/>
    <w:semiHidden/>
    <w:unhideWhenUsed/>
    <w:rsid w:val="009B4E02"/>
    <w:rPr>
      <w:b/>
      <w:bCs/>
    </w:rPr>
  </w:style>
  <w:style w:type="character" w:customStyle="1" w:styleId="CommentSubjectChar">
    <w:name w:val="Comment Subject Char"/>
    <w:basedOn w:val="CommentTextChar"/>
    <w:link w:val="CommentSubject"/>
    <w:semiHidden/>
    <w:rsid w:val="009B4E02"/>
    <w:rPr>
      <w:rFonts w:ascii="Arial" w:hAnsi="Arial" w:cs="Arial"/>
      <w:b/>
      <w:bCs/>
      <w:lang w:eastAsia="en-US"/>
    </w:rPr>
  </w:style>
  <w:style w:type="character" w:styleId="UnresolvedMention">
    <w:name w:val="Unresolved Mention"/>
    <w:basedOn w:val="DefaultParagraphFont"/>
    <w:uiPriority w:val="99"/>
    <w:semiHidden/>
    <w:unhideWhenUsed/>
    <w:rsid w:val="008769B7"/>
    <w:rPr>
      <w:color w:val="605E5C"/>
      <w:shd w:val="clear" w:color="auto" w:fill="E1DFDD"/>
    </w:rPr>
  </w:style>
  <w:style w:type="paragraph" w:styleId="Revision">
    <w:name w:val="Revision"/>
    <w:hidden/>
    <w:uiPriority w:val="99"/>
    <w:semiHidden/>
    <w:rsid w:val="00E31088"/>
    <w:rPr>
      <w:rFonts w:ascii="Arial" w:hAnsi="Arial" w:cs="Arial"/>
      <w:sz w:val="24"/>
      <w:szCs w:val="22"/>
      <w:lang w:eastAsia="en-US"/>
    </w:rPr>
  </w:style>
  <w:style w:type="character" w:customStyle="1" w:styleId="cf01">
    <w:name w:val="cf01"/>
    <w:basedOn w:val="DefaultParagraphFont"/>
    <w:rsid w:val="00971B00"/>
    <w:rPr>
      <w:rFonts w:ascii="Segoe UI" w:hAnsi="Segoe UI" w:cs="Segoe UI" w:hint="default"/>
      <w:sz w:val="18"/>
      <w:szCs w:val="18"/>
    </w:rPr>
  </w:style>
  <w:style w:type="paragraph" w:customStyle="1" w:styleId="Style1">
    <w:name w:val="Style1"/>
    <w:basedOn w:val="ListParagraph"/>
    <w:link w:val="Style1Char"/>
    <w:rsid w:val="00EC2C8F"/>
    <w:pPr>
      <w:numPr>
        <w:numId w:val="3"/>
      </w:numPr>
    </w:pPr>
    <w:rPr>
      <w:szCs w:val="24"/>
    </w:rPr>
  </w:style>
  <w:style w:type="character" w:customStyle="1" w:styleId="ListParagraphChar">
    <w:name w:val="List Paragraph Char"/>
    <w:basedOn w:val="DefaultParagraphFont"/>
    <w:link w:val="ListParagraph"/>
    <w:uiPriority w:val="34"/>
    <w:rsid w:val="00EC2C8F"/>
  </w:style>
  <w:style w:type="character" w:customStyle="1" w:styleId="Style1Char">
    <w:name w:val="Style1 Char"/>
    <w:basedOn w:val="ListParagraphChar"/>
    <w:link w:val="Style1"/>
    <w:rsid w:val="00EC2C8F"/>
    <w:rPr>
      <w:szCs w:val="24"/>
    </w:rPr>
  </w:style>
  <w:style w:type="character" w:customStyle="1" w:styleId="Heading1Char">
    <w:name w:val="Heading 1 Char"/>
    <w:basedOn w:val="DefaultParagraphFont"/>
    <w:link w:val="Heading1"/>
    <w:uiPriority w:val="9"/>
    <w:rsid w:val="000130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0130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130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130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01304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0130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0130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0130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01304C"/>
    <w:rPr>
      <w:b/>
      <w:bCs/>
      <w:i/>
      <w:iCs/>
    </w:rPr>
  </w:style>
  <w:style w:type="paragraph" w:styleId="Caption">
    <w:name w:val="caption"/>
    <w:basedOn w:val="Normal"/>
    <w:next w:val="Normal"/>
    <w:uiPriority w:val="35"/>
    <w:semiHidden/>
    <w:unhideWhenUsed/>
    <w:qFormat/>
    <w:rsid w:val="000130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130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0130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0130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01304C"/>
    <w:rPr>
      <w:color w:val="1F497D" w:themeColor="text2"/>
      <w:sz w:val="28"/>
      <w:szCs w:val="28"/>
    </w:rPr>
  </w:style>
  <w:style w:type="character" w:styleId="Strong">
    <w:name w:val="Strong"/>
    <w:basedOn w:val="DefaultParagraphFont"/>
    <w:uiPriority w:val="22"/>
    <w:qFormat/>
    <w:rsid w:val="0001304C"/>
    <w:rPr>
      <w:b/>
      <w:bCs/>
    </w:rPr>
  </w:style>
  <w:style w:type="character" w:styleId="Emphasis">
    <w:name w:val="Emphasis"/>
    <w:basedOn w:val="DefaultParagraphFont"/>
    <w:uiPriority w:val="20"/>
    <w:qFormat/>
    <w:rsid w:val="0001304C"/>
    <w:rPr>
      <w:i/>
      <w:iCs/>
      <w:color w:val="000000" w:themeColor="text1"/>
    </w:rPr>
  </w:style>
  <w:style w:type="paragraph" w:styleId="NoSpacing">
    <w:name w:val="No Spacing"/>
    <w:uiPriority w:val="1"/>
    <w:qFormat/>
    <w:rsid w:val="0001304C"/>
    <w:pPr>
      <w:spacing w:after="0" w:line="240" w:lineRule="auto"/>
    </w:pPr>
  </w:style>
  <w:style w:type="paragraph" w:styleId="Quote">
    <w:name w:val="Quote"/>
    <w:basedOn w:val="Normal"/>
    <w:next w:val="Normal"/>
    <w:link w:val="QuoteChar"/>
    <w:uiPriority w:val="29"/>
    <w:qFormat/>
    <w:rsid w:val="000130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01304C"/>
    <w:rPr>
      <w:i/>
      <w:iCs/>
      <w:color w:val="76923C" w:themeColor="accent3" w:themeShade="BF"/>
      <w:sz w:val="24"/>
      <w:szCs w:val="24"/>
    </w:rPr>
  </w:style>
  <w:style w:type="paragraph" w:styleId="IntenseQuote">
    <w:name w:val="Intense Quote"/>
    <w:basedOn w:val="Normal"/>
    <w:next w:val="Normal"/>
    <w:link w:val="IntenseQuoteChar"/>
    <w:uiPriority w:val="30"/>
    <w:qFormat/>
    <w:rsid w:val="000130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0130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01304C"/>
    <w:rPr>
      <w:i/>
      <w:iCs/>
      <w:color w:val="595959" w:themeColor="text1" w:themeTint="A6"/>
    </w:rPr>
  </w:style>
  <w:style w:type="character" w:styleId="IntenseEmphasis">
    <w:name w:val="Intense Emphasis"/>
    <w:basedOn w:val="DefaultParagraphFont"/>
    <w:uiPriority w:val="21"/>
    <w:qFormat/>
    <w:rsid w:val="0001304C"/>
    <w:rPr>
      <w:b/>
      <w:bCs/>
      <w:i/>
      <w:iCs/>
      <w:color w:val="auto"/>
    </w:rPr>
  </w:style>
  <w:style w:type="character" w:styleId="SubtleReference">
    <w:name w:val="Subtle Reference"/>
    <w:basedOn w:val="DefaultParagraphFont"/>
    <w:uiPriority w:val="31"/>
    <w:qFormat/>
    <w:rsid w:val="000130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1304C"/>
    <w:rPr>
      <w:b/>
      <w:bCs/>
      <w:caps w:val="0"/>
      <w:smallCaps/>
      <w:color w:val="auto"/>
      <w:spacing w:val="0"/>
      <w:u w:val="single"/>
    </w:rPr>
  </w:style>
  <w:style w:type="character" w:styleId="BookTitle">
    <w:name w:val="Book Title"/>
    <w:basedOn w:val="DefaultParagraphFont"/>
    <w:uiPriority w:val="33"/>
    <w:qFormat/>
    <w:rsid w:val="0001304C"/>
    <w:rPr>
      <w:b/>
      <w:bCs/>
      <w:caps w:val="0"/>
      <w:smallCaps/>
      <w:spacing w:val="0"/>
    </w:rPr>
  </w:style>
  <w:style w:type="paragraph" w:styleId="TOCHeading">
    <w:name w:val="TOC Heading"/>
    <w:basedOn w:val="Heading1"/>
    <w:next w:val="Normal"/>
    <w:uiPriority w:val="39"/>
    <w:semiHidden/>
    <w:unhideWhenUsed/>
    <w:qFormat/>
    <w:rsid w:val="000130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965">
      <w:bodyDiv w:val="1"/>
      <w:marLeft w:val="0"/>
      <w:marRight w:val="0"/>
      <w:marTop w:val="0"/>
      <w:marBottom w:val="0"/>
      <w:divBdr>
        <w:top w:val="none" w:sz="0" w:space="0" w:color="auto"/>
        <w:left w:val="none" w:sz="0" w:space="0" w:color="auto"/>
        <w:bottom w:val="none" w:sz="0" w:space="0" w:color="auto"/>
        <w:right w:val="none" w:sz="0" w:space="0" w:color="auto"/>
      </w:divBdr>
    </w:div>
    <w:div w:id="621151061">
      <w:bodyDiv w:val="1"/>
      <w:marLeft w:val="0"/>
      <w:marRight w:val="0"/>
      <w:marTop w:val="0"/>
      <w:marBottom w:val="0"/>
      <w:divBdr>
        <w:top w:val="none" w:sz="0" w:space="0" w:color="auto"/>
        <w:left w:val="none" w:sz="0" w:space="0" w:color="auto"/>
        <w:bottom w:val="none" w:sz="0" w:space="0" w:color="auto"/>
        <w:right w:val="none" w:sz="0" w:space="0" w:color="auto"/>
      </w:divBdr>
    </w:div>
    <w:div w:id="690491125">
      <w:bodyDiv w:val="1"/>
      <w:marLeft w:val="0"/>
      <w:marRight w:val="0"/>
      <w:marTop w:val="0"/>
      <w:marBottom w:val="0"/>
      <w:divBdr>
        <w:top w:val="none" w:sz="0" w:space="0" w:color="auto"/>
        <w:left w:val="none" w:sz="0" w:space="0" w:color="auto"/>
        <w:bottom w:val="none" w:sz="0" w:space="0" w:color="auto"/>
        <w:right w:val="none" w:sz="0" w:space="0" w:color="auto"/>
      </w:divBdr>
    </w:div>
    <w:div w:id="824665951">
      <w:bodyDiv w:val="1"/>
      <w:marLeft w:val="0"/>
      <w:marRight w:val="0"/>
      <w:marTop w:val="0"/>
      <w:marBottom w:val="0"/>
      <w:divBdr>
        <w:top w:val="none" w:sz="0" w:space="0" w:color="auto"/>
        <w:left w:val="none" w:sz="0" w:space="0" w:color="auto"/>
        <w:bottom w:val="none" w:sz="0" w:space="0" w:color="auto"/>
        <w:right w:val="none" w:sz="0" w:space="0" w:color="auto"/>
      </w:divBdr>
      <w:divsChild>
        <w:div w:id="473910185">
          <w:marLeft w:val="0"/>
          <w:marRight w:val="0"/>
          <w:marTop w:val="0"/>
          <w:marBottom w:val="0"/>
          <w:divBdr>
            <w:top w:val="none" w:sz="0" w:space="0" w:color="auto"/>
            <w:left w:val="none" w:sz="0" w:space="0" w:color="auto"/>
            <w:bottom w:val="none" w:sz="0" w:space="0" w:color="auto"/>
            <w:right w:val="none" w:sz="0" w:space="0" w:color="auto"/>
          </w:divBdr>
        </w:div>
      </w:divsChild>
    </w:div>
    <w:div w:id="1081878437">
      <w:bodyDiv w:val="1"/>
      <w:marLeft w:val="0"/>
      <w:marRight w:val="0"/>
      <w:marTop w:val="0"/>
      <w:marBottom w:val="0"/>
      <w:divBdr>
        <w:top w:val="none" w:sz="0" w:space="0" w:color="auto"/>
        <w:left w:val="none" w:sz="0" w:space="0" w:color="auto"/>
        <w:bottom w:val="none" w:sz="0" w:space="0" w:color="auto"/>
        <w:right w:val="none" w:sz="0" w:space="0" w:color="auto"/>
      </w:divBdr>
    </w:div>
    <w:div w:id="1206914284">
      <w:bodyDiv w:val="1"/>
      <w:marLeft w:val="0"/>
      <w:marRight w:val="0"/>
      <w:marTop w:val="0"/>
      <w:marBottom w:val="0"/>
      <w:divBdr>
        <w:top w:val="none" w:sz="0" w:space="0" w:color="auto"/>
        <w:left w:val="none" w:sz="0" w:space="0" w:color="auto"/>
        <w:bottom w:val="none" w:sz="0" w:space="0" w:color="auto"/>
        <w:right w:val="none" w:sz="0" w:space="0" w:color="auto"/>
      </w:divBdr>
      <w:divsChild>
        <w:div w:id="1924139124">
          <w:marLeft w:val="0"/>
          <w:marRight w:val="0"/>
          <w:marTop w:val="0"/>
          <w:marBottom w:val="0"/>
          <w:divBdr>
            <w:top w:val="none" w:sz="0" w:space="0" w:color="auto"/>
            <w:left w:val="none" w:sz="0" w:space="0" w:color="auto"/>
            <w:bottom w:val="none" w:sz="0" w:space="0" w:color="auto"/>
            <w:right w:val="none" w:sz="0" w:space="0" w:color="auto"/>
          </w:divBdr>
        </w:div>
      </w:divsChild>
    </w:div>
    <w:div w:id="1292438692">
      <w:bodyDiv w:val="1"/>
      <w:marLeft w:val="0"/>
      <w:marRight w:val="0"/>
      <w:marTop w:val="0"/>
      <w:marBottom w:val="0"/>
      <w:divBdr>
        <w:top w:val="none" w:sz="0" w:space="0" w:color="auto"/>
        <w:left w:val="none" w:sz="0" w:space="0" w:color="auto"/>
        <w:bottom w:val="none" w:sz="0" w:space="0" w:color="auto"/>
        <w:right w:val="none" w:sz="0" w:space="0" w:color="auto"/>
      </w:divBdr>
    </w:div>
    <w:div w:id="1294822016">
      <w:bodyDiv w:val="1"/>
      <w:marLeft w:val="0"/>
      <w:marRight w:val="0"/>
      <w:marTop w:val="0"/>
      <w:marBottom w:val="0"/>
      <w:divBdr>
        <w:top w:val="none" w:sz="0" w:space="0" w:color="auto"/>
        <w:left w:val="none" w:sz="0" w:space="0" w:color="auto"/>
        <w:bottom w:val="none" w:sz="0" w:space="0" w:color="auto"/>
        <w:right w:val="none" w:sz="0" w:space="0" w:color="auto"/>
      </w:divBdr>
    </w:div>
    <w:div w:id="1455901436">
      <w:bodyDiv w:val="1"/>
      <w:marLeft w:val="0"/>
      <w:marRight w:val="0"/>
      <w:marTop w:val="0"/>
      <w:marBottom w:val="0"/>
      <w:divBdr>
        <w:top w:val="none" w:sz="0" w:space="0" w:color="auto"/>
        <w:left w:val="none" w:sz="0" w:space="0" w:color="auto"/>
        <w:bottom w:val="none" w:sz="0" w:space="0" w:color="auto"/>
        <w:right w:val="none" w:sz="0" w:space="0" w:color="auto"/>
      </w:divBdr>
      <w:divsChild>
        <w:div w:id="640236841">
          <w:marLeft w:val="0"/>
          <w:marRight w:val="0"/>
          <w:marTop w:val="0"/>
          <w:marBottom w:val="0"/>
          <w:divBdr>
            <w:top w:val="none" w:sz="0" w:space="0" w:color="auto"/>
            <w:left w:val="none" w:sz="0" w:space="0" w:color="auto"/>
            <w:bottom w:val="none" w:sz="0" w:space="0" w:color="auto"/>
            <w:right w:val="none" w:sz="0" w:space="0" w:color="auto"/>
          </w:divBdr>
        </w:div>
      </w:divsChild>
    </w:div>
    <w:div w:id="1641349240">
      <w:bodyDiv w:val="1"/>
      <w:marLeft w:val="0"/>
      <w:marRight w:val="0"/>
      <w:marTop w:val="0"/>
      <w:marBottom w:val="0"/>
      <w:divBdr>
        <w:top w:val="none" w:sz="0" w:space="0" w:color="auto"/>
        <w:left w:val="none" w:sz="0" w:space="0" w:color="auto"/>
        <w:bottom w:val="none" w:sz="0" w:space="0" w:color="auto"/>
        <w:right w:val="none" w:sz="0" w:space="0" w:color="auto"/>
      </w:divBdr>
    </w:div>
    <w:div w:id="2043705932">
      <w:bodyDiv w:val="1"/>
      <w:marLeft w:val="0"/>
      <w:marRight w:val="0"/>
      <w:marTop w:val="0"/>
      <w:marBottom w:val="0"/>
      <w:divBdr>
        <w:top w:val="none" w:sz="0" w:space="0" w:color="auto"/>
        <w:left w:val="none" w:sz="0" w:space="0" w:color="auto"/>
        <w:bottom w:val="none" w:sz="0" w:space="0" w:color="auto"/>
        <w:right w:val="none" w:sz="0" w:space="0" w:color="auto"/>
      </w:divBdr>
      <w:divsChild>
        <w:div w:id="210884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c2396e52c4afa4323ca1247c07d070cc">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b60ee0e6b280aeafac177c12c7b2845e"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GEH1</b:Tag>
    <b:SourceType>Book</b:SourceType>
    <b:Guid>{05449901-7A9A-4E5C-930A-94A5C60F8926}</b:Guid>
    <b:Author>
      <b:Author>
        <b:Corporate>GE Hitachi</b:Corporate>
      </b:Author>
    </b:Author>
    <b:Title>PSR Chapter 7</b:Title>
    <b:RefOrder>1</b:RefOrder>
  </b:Source>
  <b:Source>
    <b:Tag>GEH2</b:Tag>
    <b:SourceType>Book</b:SourceType>
    <b:Guid>{C6452BF3-81E3-4BEE-A59D-DCC00300DEE7}</b:Guid>
    <b:Author>
      <b:Author>
        <b:Corporate>GE-Hitachi</b:Corporate>
      </b:Author>
    </b:Author>
    <b:Title>RQ-01756</b:Title>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lcf76f155ced4ddcb4097134ff3c332f xmlns="6ee01a08-9bb3-4510-887c-4508c532eb2e">
      <Terms xmlns="http://schemas.microsoft.com/office/infopath/2007/PartnerControls"/>
    </lcf76f155ced4ddcb4097134ff3c332f>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ONRW-2126615823-7921</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https://prodonrgov.sharepoint.com/_layouts/15/DocIdRedir.aspx?ID=ONRW-2126615823-7921</Url>
      <Description>ONRW-2126615823-7921</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Document_x0020_Status xmlns="f6cfbbfa-3ea0-4d8e-acde-632e83cd9c5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BC764-DE66-4981-9268-E8631F7361F2}">
  <ds:schemaRefs>
    <ds:schemaRef ds:uri="http://schemas.microsoft.com/sharepoint/events"/>
  </ds:schemaRefs>
</ds:datastoreItem>
</file>

<file path=customXml/itemProps2.xml><?xml version="1.0" encoding="utf-8"?>
<ds:datastoreItem xmlns:ds="http://schemas.openxmlformats.org/officeDocument/2006/customXml" ds:itemID="{2293B382-9C4A-4645-9BA7-0861BCBAC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6A750-3BF5-4891-887C-D1B962375126}">
  <ds:schemaRefs>
    <ds:schemaRef ds:uri="http://schemas.openxmlformats.org/officeDocument/2006/bibliography"/>
  </ds:schemaRefs>
</ds:datastoreItem>
</file>

<file path=customXml/itemProps4.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5.xml><?xml version="1.0" encoding="utf-8"?>
<ds:datastoreItem xmlns:ds="http://schemas.openxmlformats.org/officeDocument/2006/customXml" ds:itemID="{8CFC80CF-4684-40D0-8E8F-1216B2034863}">
  <ds:schemaRefs>
    <ds:schemaRef ds:uri="http://schemas.microsoft.com/sharepoint/v3/contenttype/forms"/>
  </ds:schemaRefs>
</ds:datastoreItem>
</file>

<file path=docMetadata/LabelInfo.xml><?xml version="1.0" encoding="utf-8"?>
<clbl:labelList xmlns:clbl="http://schemas.microsoft.com/office/2020/mipLabelMetadata">
  <clbl:label id="{9e5e003a-90eb-47c9-a506-ad47e7a0b281}" enabled="1" method="Privileged" siteId="{742775df-8077-48d6-81d0-1e82a1f52c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1928</Words>
  <Characters>11627</Characters>
  <Application>Microsoft Office Word</Application>
  <DocSecurity>0</DocSecurity>
  <Lines>96</Lines>
  <Paragraphs>27</Paragraphs>
  <ScaleCrop>false</ScaleCrop>
  <Company>Health and Safety Executive</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 Regulatory Observation</dc:title>
  <dc:subject/>
  <cp:keywords/>
  <dc:description/>
  <cp:revision>4</cp:revision>
  <cp:lastPrinted>2017-10-03T10:43:00Z</cp:lastPrinted>
  <dcterms:created xsi:type="dcterms:W3CDTF">2025-10-01T19:00:00Z</dcterms:created>
  <dcterms:modified xsi:type="dcterms:W3CDTF">2025-10-01T19:09:00Z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d1ccd8ff-4beb-4875-b853-9758f2b084c8</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Distribution">
    <vt:i4>5</vt:i4>
  </property>
  <property fmtid="{D5CDD505-2E9C-101B-9397-08002B2CF9AE}" pid="14" name="HOCopyrightLevel">
    <vt:i4>1</vt:i4>
  </property>
  <property fmtid="{D5CDD505-2E9C-101B-9397-08002B2CF9AE}" pid="15" name="HOGovernmentSecurityClassification">
    <vt:i4>1</vt:i4>
  </property>
  <property fmtid="{D5CDD505-2E9C-101B-9397-08002B2CF9AE}" pid="16" name="HOSiteType">
    <vt:i4>6</vt:i4>
  </property>
  <property fmtid="{D5CDD505-2E9C-101B-9397-08002B2CF9AE}" pid="17" name="OrganisationalUnit">
    <vt:i4>3</vt:i4>
  </property>
  <property fmtid="{D5CDD505-2E9C-101B-9397-08002B2CF9AE}" pid="18" name="MediaServiceImageTags">
    <vt:lpwstr/>
  </property>
</Properties>
</file>