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97"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57" w:type="dxa"/>
          <w:left w:w="57" w:type="dxa"/>
          <w:bottom w:w="57" w:type="dxa"/>
          <w:right w:w="57" w:type="dxa"/>
        </w:tblCellMar>
        <w:tblLook w:val="01E0" w:firstRow="1" w:lastRow="1" w:firstColumn="1" w:lastColumn="1" w:noHBand="0" w:noVBand="0"/>
      </w:tblPr>
      <w:tblGrid>
        <w:gridCol w:w="4948"/>
        <w:gridCol w:w="4949"/>
      </w:tblGrid>
      <w:tr w:rsidR="00220466" w:rsidRPr="00093AD5" w14:paraId="4573E01E" w14:textId="77777777" w:rsidTr="4FA8E906">
        <w:trPr>
          <w:trHeight w:val="211"/>
        </w:trPr>
        <w:tc>
          <w:tcPr>
            <w:tcW w:w="9897" w:type="dxa"/>
            <w:gridSpan w:val="2"/>
            <w:vAlign w:val="center"/>
          </w:tcPr>
          <w:p w14:paraId="4573E01D" w14:textId="134DA06E" w:rsidR="00220466" w:rsidRPr="00093AD5" w:rsidRDefault="0048438C" w:rsidP="0048438C">
            <w:pPr>
              <w:jc w:val="center"/>
              <w:rPr>
                <w:b/>
                <w:sz w:val="28"/>
                <w:szCs w:val="28"/>
              </w:rPr>
            </w:pPr>
            <w:r w:rsidRPr="00093AD5">
              <w:rPr>
                <w:b/>
                <w:sz w:val="28"/>
                <w:szCs w:val="28"/>
              </w:rPr>
              <w:t>GDA Regulatory</w:t>
            </w:r>
            <w:r w:rsidR="003B476C" w:rsidRPr="00093AD5">
              <w:rPr>
                <w:b/>
                <w:sz w:val="28"/>
                <w:szCs w:val="28"/>
              </w:rPr>
              <w:t xml:space="preserve"> </w:t>
            </w:r>
            <w:r w:rsidR="00145ACE" w:rsidRPr="00093AD5">
              <w:rPr>
                <w:b/>
                <w:sz w:val="28"/>
                <w:szCs w:val="28"/>
              </w:rPr>
              <w:t>Observation</w:t>
            </w:r>
          </w:p>
        </w:tc>
      </w:tr>
      <w:tr w:rsidR="00220466" w:rsidRPr="00093AD5" w14:paraId="4573E020" w14:textId="77777777" w:rsidTr="4FA8E906">
        <w:trPr>
          <w:trHeight w:val="202"/>
        </w:trPr>
        <w:tc>
          <w:tcPr>
            <w:tcW w:w="9897" w:type="dxa"/>
            <w:gridSpan w:val="2"/>
            <w:shd w:val="clear" w:color="auto" w:fill="D9D9D9" w:themeFill="background1" w:themeFillShade="D9"/>
          </w:tcPr>
          <w:p w14:paraId="4573E01F" w14:textId="77777777" w:rsidR="00220466" w:rsidRPr="00093AD5" w:rsidRDefault="00220466" w:rsidP="0048438C">
            <w:pPr>
              <w:spacing w:before="60" w:after="60"/>
              <w:jc w:val="center"/>
              <w:rPr>
                <w:b/>
                <w:szCs w:val="24"/>
              </w:rPr>
            </w:pPr>
            <w:r w:rsidRPr="00093AD5">
              <w:rPr>
                <w:b/>
                <w:szCs w:val="24"/>
              </w:rPr>
              <w:t>REGULATOR TO COMPLETE</w:t>
            </w:r>
          </w:p>
        </w:tc>
      </w:tr>
      <w:tr w:rsidR="00220466" w:rsidRPr="00093AD5" w14:paraId="4573E023" w14:textId="77777777" w:rsidTr="4FA8E906">
        <w:trPr>
          <w:trHeight w:val="202"/>
        </w:trPr>
        <w:tc>
          <w:tcPr>
            <w:tcW w:w="4948" w:type="dxa"/>
          </w:tcPr>
          <w:p w14:paraId="4573E021" w14:textId="22FD73C1" w:rsidR="00220466" w:rsidRPr="00093AD5" w:rsidRDefault="00C34CBC" w:rsidP="0048438C">
            <w:pPr>
              <w:spacing w:before="60" w:after="60"/>
              <w:rPr>
                <w:b/>
                <w:szCs w:val="24"/>
              </w:rPr>
            </w:pPr>
            <w:r w:rsidRPr="00093AD5">
              <w:rPr>
                <w:b/>
                <w:szCs w:val="24"/>
              </w:rPr>
              <w:t>R</w:t>
            </w:r>
            <w:r w:rsidR="00145ACE" w:rsidRPr="00093AD5">
              <w:rPr>
                <w:b/>
                <w:szCs w:val="24"/>
              </w:rPr>
              <w:t>O</w:t>
            </w:r>
            <w:r w:rsidR="00220466" w:rsidRPr="00093AD5">
              <w:rPr>
                <w:b/>
                <w:szCs w:val="24"/>
              </w:rPr>
              <w:t xml:space="preserve"> unique no.:</w:t>
            </w:r>
          </w:p>
        </w:tc>
        <w:tc>
          <w:tcPr>
            <w:tcW w:w="4949" w:type="dxa"/>
          </w:tcPr>
          <w:p w14:paraId="4573E022" w14:textId="05B6976B" w:rsidR="00220466" w:rsidRPr="00093AD5" w:rsidRDefault="00684E8C" w:rsidP="0048438C">
            <w:pPr>
              <w:spacing w:before="60" w:after="60"/>
              <w:rPr>
                <w:szCs w:val="24"/>
              </w:rPr>
            </w:pPr>
            <w:r w:rsidRPr="00093AD5">
              <w:rPr>
                <w:szCs w:val="24"/>
              </w:rPr>
              <w:t>R</w:t>
            </w:r>
            <w:r w:rsidR="00145ACE" w:rsidRPr="00093AD5">
              <w:rPr>
                <w:szCs w:val="24"/>
              </w:rPr>
              <w:t>O</w:t>
            </w:r>
            <w:r w:rsidR="005D605D" w:rsidRPr="00093AD5">
              <w:rPr>
                <w:szCs w:val="24"/>
              </w:rPr>
              <w:t>-</w:t>
            </w:r>
            <w:r w:rsidR="006A6B5B" w:rsidRPr="00093AD5">
              <w:rPr>
                <w:szCs w:val="24"/>
              </w:rPr>
              <w:t>HOLTEC</w:t>
            </w:r>
            <w:r w:rsidR="00227201" w:rsidRPr="00093AD5">
              <w:rPr>
                <w:szCs w:val="24"/>
              </w:rPr>
              <w:t>SMR300</w:t>
            </w:r>
            <w:r w:rsidR="002860FC" w:rsidRPr="00093AD5">
              <w:rPr>
                <w:szCs w:val="24"/>
              </w:rPr>
              <w:t>-</w:t>
            </w:r>
            <w:r w:rsidR="00A37A46">
              <w:rPr>
                <w:szCs w:val="24"/>
              </w:rPr>
              <w:t>006</w:t>
            </w:r>
          </w:p>
        </w:tc>
      </w:tr>
      <w:tr w:rsidR="00220466" w:rsidRPr="00093AD5" w14:paraId="4573E026" w14:textId="77777777" w:rsidTr="4FA8E906">
        <w:trPr>
          <w:trHeight w:val="202"/>
        </w:trPr>
        <w:tc>
          <w:tcPr>
            <w:tcW w:w="4948" w:type="dxa"/>
          </w:tcPr>
          <w:p w14:paraId="4573E024" w14:textId="61F5DE6D" w:rsidR="00220466" w:rsidRPr="00093AD5" w:rsidRDefault="00850471" w:rsidP="0048438C">
            <w:pPr>
              <w:spacing w:before="60" w:after="60"/>
              <w:rPr>
                <w:b/>
                <w:szCs w:val="24"/>
              </w:rPr>
            </w:pPr>
            <w:r w:rsidRPr="00093AD5">
              <w:rPr>
                <w:b/>
                <w:szCs w:val="24"/>
              </w:rPr>
              <w:t>Revision:</w:t>
            </w:r>
          </w:p>
        </w:tc>
        <w:tc>
          <w:tcPr>
            <w:tcW w:w="4949" w:type="dxa"/>
          </w:tcPr>
          <w:p w14:paraId="4573E025" w14:textId="3062F429" w:rsidR="00220466" w:rsidRPr="00093AD5" w:rsidRDefault="00850471" w:rsidP="0048438C">
            <w:pPr>
              <w:spacing w:before="60" w:after="60"/>
              <w:rPr>
                <w:szCs w:val="24"/>
              </w:rPr>
            </w:pPr>
            <w:r w:rsidRPr="00093AD5">
              <w:rPr>
                <w:szCs w:val="24"/>
              </w:rPr>
              <w:t>0</w:t>
            </w:r>
          </w:p>
        </w:tc>
      </w:tr>
      <w:tr w:rsidR="00850471" w:rsidRPr="00093AD5" w14:paraId="3FF001D1" w14:textId="77777777" w:rsidTr="4FA8E906">
        <w:trPr>
          <w:trHeight w:val="202"/>
        </w:trPr>
        <w:tc>
          <w:tcPr>
            <w:tcW w:w="4948" w:type="dxa"/>
          </w:tcPr>
          <w:p w14:paraId="20FBBDA3" w14:textId="34CA6CCC" w:rsidR="00850471" w:rsidRPr="00093AD5" w:rsidRDefault="00850471" w:rsidP="0048438C">
            <w:pPr>
              <w:spacing w:before="60" w:after="60"/>
              <w:rPr>
                <w:b/>
                <w:szCs w:val="24"/>
              </w:rPr>
            </w:pPr>
            <w:r w:rsidRPr="00093AD5">
              <w:rPr>
                <w:b/>
                <w:szCs w:val="24"/>
              </w:rPr>
              <w:t>Date sent:</w:t>
            </w:r>
          </w:p>
        </w:tc>
        <w:tc>
          <w:tcPr>
            <w:tcW w:w="4949" w:type="dxa"/>
          </w:tcPr>
          <w:p w14:paraId="74A6D96C" w14:textId="6397E4F2" w:rsidR="00850471" w:rsidRPr="00BC6765" w:rsidRDefault="0098589F" w:rsidP="0048438C">
            <w:pPr>
              <w:spacing w:before="60" w:after="60"/>
              <w:rPr>
                <w:szCs w:val="24"/>
              </w:rPr>
            </w:pPr>
            <w:r w:rsidRPr="00BC6765">
              <w:rPr>
                <w:szCs w:val="24"/>
              </w:rPr>
              <w:t>0</w:t>
            </w:r>
            <w:r w:rsidR="005744BF">
              <w:rPr>
                <w:szCs w:val="24"/>
              </w:rPr>
              <w:t>3</w:t>
            </w:r>
            <w:r w:rsidRPr="00BC6765">
              <w:rPr>
                <w:szCs w:val="24"/>
              </w:rPr>
              <w:t>/09/25</w:t>
            </w:r>
          </w:p>
        </w:tc>
      </w:tr>
      <w:tr w:rsidR="00220466" w:rsidRPr="00093AD5" w14:paraId="4573E029" w14:textId="77777777" w:rsidTr="4FA8E906">
        <w:trPr>
          <w:trHeight w:val="211"/>
        </w:trPr>
        <w:tc>
          <w:tcPr>
            <w:tcW w:w="4948" w:type="dxa"/>
          </w:tcPr>
          <w:p w14:paraId="4573E027" w14:textId="77777777" w:rsidR="00220466" w:rsidRPr="00093AD5" w:rsidRDefault="00220466" w:rsidP="0048438C">
            <w:pPr>
              <w:spacing w:before="60" w:after="60"/>
              <w:rPr>
                <w:b/>
                <w:szCs w:val="24"/>
              </w:rPr>
            </w:pPr>
            <w:r w:rsidRPr="00093AD5">
              <w:rPr>
                <w:b/>
                <w:szCs w:val="24"/>
              </w:rPr>
              <w:t>Acknowledgement required by:</w:t>
            </w:r>
          </w:p>
        </w:tc>
        <w:tc>
          <w:tcPr>
            <w:tcW w:w="4949" w:type="dxa"/>
          </w:tcPr>
          <w:p w14:paraId="4573E028" w14:textId="553701F0" w:rsidR="00220466" w:rsidRPr="00BC6765" w:rsidRDefault="005744BF" w:rsidP="0048438C">
            <w:pPr>
              <w:spacing w:before="60" w:after="60"/>
              <w:rPr>
                <w:szCs w:val="24"/>
              </w:rPr>
            </w:pPr>
            <w:r>
              <w:rPr>
                <w:szCs w:val="24"/>
              </w:rPr>
              <w:t>10</w:t>
            </w:r>
            <w:r w:rsidR="00322B25" w:rsidRPr="00414D71">
              <w:rPr>
                <w:szCs w:val="24"/>
              </w:rPr>
              <w:t>/09/25</w:t>
            </w:r>
            <w:r w:rsidR="00850471" w:rsidRPr="00414D71">
              <w:rPr>
                <w:szCs w:val="24"/>
              </w:rPr>
              <w:t xml:space="preserve"> </w:t>
            </w:r>
          </w:p>
        </w:tc>
      </w:tr>
      <w:tr w:rsidR="00220466" w:rsidRPr="00093AD5" w14:paraId="4573E02C" w14:textId="77777777" w:rsidTr="4FA8E906">
        <w:trPr>
          <w:trHeight w:val="202"/>
        </w:trPr>
        <w:tc>
          <w:tcPr>
            <w:tcW w:w="4948" w:type="dxa"/>
          </w:tcPr>
          <w:p w14:paraId="4573E02A" w14:textId="2C90C52D" w:rsidR="00220466" w:rsidRPr="00093AD5" w:rsidRDefault="00C34CBC" w:rsidP="0048438C">
            <w:pPr>
              <w:spacing w:before="60" w:after="60"/>
              <w:rPr>
                <w:b/>
                <w:szCs w:val="24"/>
              </w:rPr>
            </w:pPr>
            <w:r w:rsidRPr="00093AD5">
              <w:rPr>
                <w:b/>
                <w:szCs w:val="24"/>
              </w:rPr>
              <w:t xml:space="preserve">Resolution Plan </w:t>
            </w:r>
            <w:r w:rsidR="0000781D" w:rsidRPr="00093AD5">
              <w:rPr>
                <w:b/>
                <w:szCs w:val="24"/>
              </w:rPr>
              <w:t xml:space="preserve">Agreement </w:t>
            </w:r>
            <w:r w:rsidRPr="00093AD5">
              <w:rPr>
                <w:b/>
                <w:szCs w:val="24"/>
              </w:rPr>
              <w:t>Required by</w:t>
            </w:r>
            <w:r w:rsidR="00220466" w:rsidRPr="00093AD5">
              <w:rPr>
                <w:b/>
                <w:szCs w:val="24"/>
              </w:rPr>
              <w:t>:</w:t>
            </w:r>
          </w:p>
        </w:tc>
        <w:tc>
          <w:tcPr>
            <w:tcW w:w="4949" w:type="dxa"/>
          </w:tcPr>
          <w:p w14:paraId="4573E02B" w14:textId="7DDC32CA" w:rsidR="0000781D" w:rsidRPr="00BC6765" w:rsidRDefault="005744BF" w:rsidP="0048438C">
            <w:pPr>
              <w:spacing w:before="60" w:after="60"/>
              <w:rPr>
                <w:szCs w:val="24"/>
              </w:rPr>
            </w:pPr>
            <w:r>
              <w:rPr>
                <w:szCs w:val="24"/>
              </w:rPr>
              <w:t>01</w:t>
            </w:r>
            <w:r w:rsidR="00322B25" w:rsidRPr="00414D71">
              <w:rPr>
                <w:szCs w:val="24"/>
              </w:rPr>
              <w:t>/</w:t>
            </w:r>
            <w:r>
              <w:rPr>
                <w:szCs w:val="24"/>
              </w:rPr>
              <w:t>10</w:t>
            </w:r>
            <w:r w:rsidR="00322B25" w:rsidRPr="00414D71">
              <w:rPr>
                <w:szCs w:val="24"/>
              </w:rPr>
              <w:t>/25</w:t>
            </w:r>
            <w:r w:rsidR="00867341" w:rsidRPr="00414D71">
              <w:rPr>
                <w:szCs w:val="24"/>
              </w:rPr>
              <w:t xml:space="preserve"> </w:t>
            </w:r>
          </w:p>
        </w:tc>
      </w:tr>
      <w:tr w:rsidR="00220466" w:rsidRPr="00093AD5" w14:paraId="4573E032" w14:textId="77777777" w:rsidTr="4FA8E906">
        <w:trPr>
          <w:trHeight w:val="168"/>
        </w:trPr>
        <w:tc>
          <w:tcPr>
            <w:tcW w:w="4948" w:type="dxa"/>
          </w:tcPr>
          <w:p w14:paraId="4573E030" w14:textId="641F0447" w:rsidR="00220466" w:rsidRPr="00093AD5" w:rsidRDefault="00867341" w:rsidP="0048438C">
            <w:pPr>
              <w:spacing w:before="60" w:after="60"/>
              <w:rPr>
                <w:b/>
                <w:szCs w:val="24"/>
              </w:rPr>
            </w:pPr>
            <w:r w:rsidRPr="00093AD5">
              <w:rPr>
                <w:b/>
                <w:szCs w:val="24"/>
              </w:rPr>
              <w:t>Record Reference</w:t>
            </w:r>
            <w:r w:rsidR="00494EE4" w:rsidRPr="00093AD5">
              <w:rPr>
                <w:b/>
                <w:szCs w:val="24"/>
              </w:rPr>
              <w:t>:</w:t>
            </w:r>
          </w:p>
        </w:tc>
        <w:tc>
          <w:tcPr>
            <w:tcW w:w="4949" w:type="dxa"/>
          </w:tcPr>
          <w:p w14:paraId="4573E031" w14:textId="3F4E23EC" w:rsidR="00220466" w:rsidRPr="00093AD5" w:rsidRDefault="00576793" w:rsidP="0048438C">
            <w:pPr>
              <w:spacing w:before="60" w:after="60"/>
              <w:rPr>
                <w:szCs w:val="24"/>
              </w:rPr>
            </w:pPr>
            <w:r>
              <w:rPr>
                <w:szCs w:val="24"/>
              </w:rPr>
              <w:t>ONRW</w:t>
            </w:r>
            <w:r w:rsidR="001C2F40">
              <w:rPr>
                <w:szCs w:val="24"/>
              </w:rPr>
              <w:t>-212</w:t>
            </w:r>
            <w:r w:rsidR="00874CA5">
              <w:rPr>
                <w:szCs w:val="24"/>
              </w:rPr>
              <w:t>6</w:t>
            </w:r>
            <w:r w:rsidR="00AA5AC1">
              <w:rPr>
                <w:szCs w:val="24"/>
              </w:rPr>
              <w:t>6158</w:t>
            </w:r>
            <w:r w:rsidR="00B749A8">
              <w:rPr>
                <w:szCs w:val="24"/>
              </w:rPr>
              <w:t>23-</w:t>
            </w:r>
            <w:r w:rsidR="005D34B5">
              <w:rPr>
                <w:szCs w:val="24"/>
              </w:rPr>
              <w:t>7896</w:t>
            </w:r>
          </w:p>
        </w:tc>
      </w:tr>
      <w:tr w:rsidR="0040443F" w:rsidRPr="00093AD5" w14:paraId="4573E035" w14:textId="77777777" w:rsidTr="4FA8E906">
        <w:trPr>
          <w:trHeight w:val="202"/>
        </w:trPr>
        <w:tc>
          <w:tcPr>
            <w:tcW w:w="4948" w:type="dxa"/>
          </w:tcPr>
          <w:p w14:paraId="4573E033" w14:textId="26F0FB88" w:rsidR="0040443F" w:rsidRPr="00093AD5" w:rsidRDefault="0040443F" w:rsidP="0040443F">
            <w:pPr>
              <w:spacing w:before="60" w:after="60"/>
              <w:rPr>
                <w:b/>
                <w:szCs w:val="24"/>
              </w:rPr>
            </w:pPr>
            <w:r w:rsidRPr="00093AD5">
              <w:rPr>
                <w:b/>
                <w:szCs w:val="24"/>
              </w:rPr>
              <w:t>Related RQ / RO No. and CM9 Ref:</w:t>
            </w:r>
            <w:r w:rsidRPr="00093AD5">
              <w:rPr>
                <w:szCs w:val="24"/>
              </w:rPr>
              <w:t xml:space="preserve"> (if any)</w:t>
            </w:r>
            <w:r w:rsidRPr="00093AD5">
              <w:rPr>
                <w:b/>
                <w:szCs w:val="24"/>
              </w:rPr>
              <w:t>:</w:t>
            </w:r>
          </w:p>
        </w:tc>
        <w:tc>
          <w:tcPr>
            <w:tcW w:w="4949" w:type="dxa"/>
          </w:tcPr>
          <w:p w14:paraId="4573E034" w14:textId="37E5F7DF" w:rsidR="0040443F" w:rsidRPr="00093AD5" w:rsidRDefault="00665AB2" w:rsidP="0040443F">
            <w:pPr>
              <w:spacing w:before="60" w:after="60"/>
              <w:rPr>
                <w:szCs w:val="24"/>
              </w:rPr>
            </w:pPr>
            <w:r w:rsidRPr="00665AB2">
              <w:t>RO-</w:t>
            </w:r>
            <w:r w:rsidR="00E0300A" w:rsidRPr="00665AB2">
              <w:t>HOLTECSMR300</w:t>
            </w:r>
            <w:r w:rsidRPr="00665AB2">
              <w:t>-</w:t>
            </w:r>
            <w:r w:rsidR="00CA3175">
              <w:t>007</w:t>
            </w:r>
          </w:p>
        </w:tc>
      </w:tr>
      <w:tr w:rsidR="00850471" w:rsidRPr="00093AD5" w14:paraId="4573E03E" w14:textId="77777777" w:rsidTr="4FA8E906">
        <w:trPr>
          <w:trHeight w:val="202"/>
        </w:trPr>
        <w:tc>
          <w:tcPr>
            <w:tcW w:w="4948" w:type="dxa"/>
          </w:tcPr>
          <w:p w14:paraId="4573E03C" w14:textId="402D48AF" w:rsidR="00850471" w:rsidRPr="00093AD5" w:rsidRDefault="00145ACE" w:rsidP="0048438C">
            <w:pPr>
              <w:spacing w:before="60" w:after="60"/>
              <w:rPr>
                <w:b/>
                <w:szCs w:val="24"/>
              </w:rPr>
            </w:pPr>
            <w:r w:rsidRPr="00093AD5">
              <w:rPr>
                <w:b/>
                <w:szCs w:val="24"/>
              </w:rPr>
              <w:t>Observation</w:t>
            </w:r>
            <w:r w:rsidR="00850471" w:rsidRPr="00093AD5">
              <w:rPr>
                <w:b/>
                <w:szCs w:val="24"/>
              </w:rPr>
              <w:t xml:space="preserve"> title:</w:t>
            </w:r>
          </w:p>
        </w:tc>
        <w:tc>
          <w:tcPr>
            <w:tcW w:w="4949" w:type="dxa"/>
          </w:tcPr>
          <w:p w14:paraId="4573E03D" w14:textId="30233F06" w:rsidR="0040443F" w:rsidRPr="00093AD5" w:rsidRDefault="00F8739C" w:rsidP="0048438C">
            <w:pPr>
              <w:spacing w:before="60" w:after="60"/>
              <w:rPr>
                <w:szCs w:val="24"/>
              </w:rPr>
            </w:pPr>
            <w:r w:rsidRPr="00093AD5">
              <w:rPr>
                <w:szCs w:val="24"/>
              </w:rPr>
              <w:t>D</w:t>
            </w:r>
            <w:r w:rsidR="00A22458" w:rsidRPr="00093AD5">
              <w:rPr>
                <w:szCs w:val="24"/>
              </w:rPr>
              <w:t xml:space="preserve">esign </w:t>
            </w:r>
            <w:r w:rsidRPr="00093AD5">
              <w:rPr>
                <w:szCs w:val="24"/>
              </w:rPr>
              <w:t xml:space="preserve">assessment approach for </w:t>
            </w:r>
            <w:r w:rsidR="00A22458" w:rsidRPr="00093AD5">
              <w:rPr>
                <w:szCs w:val="24"/>
              </w:rPr>
              <w:t>the</w:t>
            </w:r>
            <w:r w:rsidR="005D605D" w:rsidRPr="00093AD5">
              <w:rPr>
                <w:szCs w:val="24"/>
              </w:rPr>
              <w:t xml:space="preserve"> </w:t>
            </w:r>
            <w:r w:rsidRPr="00093AD5">
              <w:rPr>
                <w:szCs w:val="24"/>
              </w:rPr>
              <w:t>c</w:t>
            </w:r>
            <w:r w:rsidR="00D1650D" w:rsidRPr="00093AD5">
              <w:rPr>
                <w:szCs w:val="24"/>
              </w:rPr>
              <w:t xml:space="preserve">ontainment </w:t>
            </w:r>
            <w:r w:rsidRPr="00093AD5">
              <w:rPr>
                <w:szCs w:val="24"/>
              </w:rPr>
              <w:t>s</w:t>
            </w:r>
            <w:r w:rsidR="00D1650D" w:rsidRPr="00093AD5">
              <w:rPr>
                <w:szCs w:val="24"/>
              </w:rPr>
              <w:t>tructure</w:t>
            </w:r>
          </w:p>
        </w:tc>
      </w:tr>
      <w:tr w:rsidR="00CC67B6" w:rsidRPr="00093AD5" w14:paraId="4573E043" w14:textId="77777777" w:rsidTr="4FA8E906">
        <w:trPr>
          <w:trHeight w:val="202"/>
        </w:trPr>
        <w:tc>
          <w:tcPr>
            <w:tcW w:w="4948" w:type="dxa"/>
          </w:tcPr>
          <w:p w14:paraId="71E06B30" w14:textId="77777777" w:rsidR="00CC67B6" w:rsidRPr="00093AD5" w:rsidRDefault="00CC67B6" w:rsidP="0048438C">
            <w:pPr>
              <w:spacing w:before="60" w:after="60"/>
              <w:rPr>
                <w:szCs w:val="24"/>
              </w:rPr>
            </w:pPr>
            <w:r w:rsidRPr="00093AD5">
              <w:rPr>
                <w:b/>
                <w:szCs w:val="24"/>
              </w:rPr>
              <w:t>Lead technical topic:</w:t>
            </w:r>
          </w:p>
          <w:p w14:paraId="4573E040" w14:textId="31ECA08E" w:rsidR="00CC67B6" w:rsidRPr="00093AD5" w:rsidRDefault="0087645C" w:rsidP="00925BA9">
            <w:pPr>
              <w:spacing w:before="60" w:after="60"/>
              <w:rPr>
                <w:szCs w:val="24"/>
              </w:rPr>
            </w:pPr>
            <w:r w:rsidRPr="00093AD5">
              <w:rPr>
                <w:szCs w:val="24"/>
              </w:rPr>
              <w:t>Structural Integrity</w:t>
            </w:r>
          </w:p>
        </w:tc>
        <w:tc>
          <w:tcPr>
            <w:tcW w:w="4949" w:type="dxa"/>
          </w:tcPr>
          <w:p w14:paraId="0BA3764E" w14:textId="77777777" w:rsidR="00CC67B6" w:rsidRPr="00093AD5" w:rsidRDefault="00CC67B6" w:rsidP="0048438C">
            <w:pPr>
              <w:spacing w:before="60" w:after="60"/>
              <w:rPr>
                <w:b/>
                <w:szCs w:val="24"/>
              </w:rPr>
            </w:pPr>
            <w:r w:rsidRPr="00093AD5">
              <w:rPr>
                <w:b/>
                <w:szCs w:val="24"/>
              </w:rPr>
              <w:t>Related technical topic(s):</w:t>
            </w:r>
          </w:p>
          <w:p w14:paraId="5EBEAE4B" w14:textId="77777777" w:rsidR="003A6935" w:rsidRPr="00093AD5" w:rsidRDefault="003A6935" w:rsidP="003A6935">
            <w:pPr>
              <w:spacing w:before="60" w:after="60"/>
              <w:rPr>
                <w:szCs w:val="24"/>
              </w:rPr>
            </w:pPr>
            <w:r w:rsidRPr="00093AD5">
              <w:rPr>
                <w:szCs w:val="24"/>
              </w:rPr>
              <w:t>Chemistry</w:t>
            </w:r>
          </w:p>
          <w:p w14:paraId="54314ECF" w14:textId="77777777" w:rsidR="003A6935" w:rsidRPr="00093AD5" w:rsidRDefault="003A6935" w:rsidP="003A6935">
            <w:pPr>
              <w:spacing w:before="60" w:after="60"/>
              <w:rPr>
                <w:szCs w:val="24"/>
              </w:rPr>
            </w:pPr>
            <w:r w:rsidRPr="00093AD5">
              <w:rPr>
                <w:szCs w:val="24"/>
              </w:rPr>
              <w:t>Civil Engineering</w:t>
            </w:r>
          </w:p>
          <w:p w14:paraId="3CB201B2" w14:textId="77777777" w:rsidR="003A6935" w:rsidRPr="00093AD5" w:rsidRDefault="003A6935" w:rsidP="003A6935">
            <w:pPr>
              <w:spacing w:before="60" w:after="60"/>
              <w:rPr>
                <w:szCs w:val="24"/>
              </w:rPr>
            </w:pPr>
            <w:r w:rsidRPr="00093AD5">
              <w:rPr>
                <w:szCs w:val="24"/>
              </w:rPr>
              <w:t>Fault Studies</w:t>
            </w:r>
          </w:p>
          <w:p w14:paraId="0E0835DB" w14:textId="77777777" w:rsidR="003A6935" w:rsidRPr="00093AD5" w:rsidRDefault="003A6935" w:rsidP="003A6935">
            <w:pPr>
              <w:spacing w:before="60" w:after="60"/>
              <w:rPr>
                <w:szCs w:val="24"/>
              </w:rPr>
            </w:pPr>
            <w:r w:rsidRPr="00093AD5">
              <w:rPr>
                <w:szCs w:val="24"/>
              </w:rPr>
              <w:t>Internal Hazards</w:t>
            </w:r>
          </w:p>
          <w:p w14:paraId="09D9AB8D" w14:textId="77777777" w:rsidR="003A6935" w:rsidRPr="00093AD5" w:rsidRDefault="003A6935" w:rsidP="003A6935">
            <w:pPr>
              <w:spacing w:before="60" w:after="60"/>
              <w:rPr>
                <w:szCs w:val="24"/>
              </w:rPr>
            </w:pPr>
            <w:r w:rsidRPr="00093AD5">
              <w:rPr>
                <w:szCs w:val="24"/>
              </w:rPr>
              <w:t>Probabilistic Safety Analysis</w:t>
            </w:r>
          </w:p>
          <w:p w14:paraId="4573E042" w14:textId="48A18CF1" w:rsidR="00CC67B6" w:rsidRPr="00093AD5" w:rsidRDefault="003A6935" w:rsidP="00925BA9">
            <w:pPr>
              <w:spacing w:before="60" w:after="60"/>
              <w:rPr>
                <w:szCs w:val="24"/>
              </w:rPr>
            </w:pPr>
            <w:r w:rsidRPr="00093AD5">
              <w:rPr>
                <w:szCs w:val="24"/>
              </w:rPr>
              <w:t>Severe Accident Analysis</w:t>
            </w:r>
            <w:r w:rsidR="00CC67B6" w:rsidRPr="00093AD5">
              <w:rPr>
                <w:szCs w:val="24"/>
                <w:lang w:eastAsia="en-GB"/>
              </w:rPr>
              <w:fldChar w:fldCharType="begin"/>
            </w:r>
            <w:r w:rsidR="00CC67B6" w:rsidRPr="00093AD5">
              <w:rPr>
                <w:szCs w:val="24"/>
                <w:lang w:eastAsia="en-GB"/>
              </w:rPr>
              <w:instrText xml:space="preserve"> MERGEFIELD F10 </w:instrText>
            </w:r>
            <w:r w:rsidR="00CC67B6" w:rsidRPr="00093AD5">
              <w:rPr>
                <w:szCs w:val="24"/>
                <w:lang w:eastAsia="en-GB"/>
              </w:rPr>
              <w:fldChar w:fldCharType="end"/>
            </w:r>
          </w:p>
        </w:tc>
      </w:tr>
      <w:tr w:rsidR="00850471" w:rsidRPr="00093AD5" w14:paraId="4573E045" w14:textId="77777777" w:rsidTr="4FA8E906">
        <w:trPr>
          <w:trHeight w:val="242"/>
        </w:trPr>
        <w:tc>
          <w:tcPr>
            <w:tcW w:w="9897" w:type="dxa"/>
            <w:gridSpan w:val="2"/>
            <w:shd w:val="clear" w:color="auto" w:fill="CCCCCC"/>
          </w:tcPr>
          <w:p w14:paraId="4573E044" w14:textId="4CCAE981" w:rsidR="00850471" w:rsidRPr="00093AD5" w:rsidRDefault="00581D5B" w:rsidP="0048438C">
            <w:pPr>
              <w:spacing w:before="60" w:after="60"/>
              <w:rPr>
                <w:b/>
                <w:iCs/>
                <w:szCs w:val="24"/>
              </w:rPr>
            </w:pPr>
            <w:r w:rsidRPr="00093AD5">
              <w:rPr>
                <w:b/>
                <w:iCs/>
                <w:szCs w:val="24"/>
              </w:rPr>
              <w:t>REGULATORY</w:t>
            </w:r>
            <w:r w:rsidR="00604760" w:rsidRPr="00093AD5">
              <w:rPr>
                <w:b/>
                <w:iCs/>
                <w:szCs w:val="24"/>
              </w:rPr>
              <w:t xml:space="preserve"> </w:t>
            </w:r>
            <w:r w:rsidR="009207B2" w:rsidRPr="00093AD5">
              <w:rPr>
                <w:b/>
                <w:iCs/>
                <w:szCs w:val="24"/>
              </w:rPr>
              <w:t>OBSERVATION</w:t>
            </w:r>
            <w:r w:rsidRPr="00093AD5">
              <w:rPr>
                <w:b/>
                <w:iCs/>
                <w:szCs w:val="24"/>
              </w:rPr>
              <w:t>:</w:t>
            </w:r>
          </w:p>
        </w:tc>
      </w:tr>
      <w:tr w:rsidR="00850471" w:rsidRPr="00093AD5" w14:paraId="4573E049" w14:textId="77777777" w:rsidTr="4FA8E906">
        <w:tc>
          <w:tcPr>
            <w:tcW w:w="9897" w:type="dxa"/>
            <w:gridSpan w:val="2"/>
          </w:tcPr>
          <w:p w14:paraId="4F3F6A8D" w14:textId="162229E0" w:rsidR="00850471" w:rsidRPr="00093AD5" w:rsidRDefault="00CC67B6" w:rsidP="004E079D">
            <w:pPr>
              <w:pStyle w:val="Heading1"/>
            </w:pPr>
            <w:r w:rsidRPr="00093AD5">
              <w:lastRenderedPageBreak/>
              <w:t>Background</w:t>
            </w:r>
          </w:p>
          <w:p w14:paraId="6BF641E3" w14:textId="365A5A65" w:rsidR="0076119C" w:rsidRPr="005F5397" w:rsidRDefault="00F855EF" w:rsidP="004F1953">
            <w:pPr>
              <w:pStyle w:val="F9-Paragraph"/>
              <w:rPr>
                <w:b/>
              </w:rPr>
            </w:pPr>
            <w:r w:rsidRPr="000F7ED2">
              <w:t xml:space="preserve">The SMR-300 concept </w:t>
            </w:r>
            <w:proofErr w:type="spellStart"/>
            <w:r w:rsidRPr="000F7ED2">
              <w:t>utilises</w:t>
            </w:r>
            <w:proofErr w:type="spellEnd"/>
            <w:r w:rsidRPr="000F7ED2">
              <w:t xml:space="preserve"> a large, annular tank of water formed of the space between the </w:t>
            </w:r>
            <w:r w:rsidRPr="005F5397">
              <w:t>Containment Structure (CS) and the Containment Enclosure Structure (CES). This is referred to as the Annular Reservoir (AR). The AR acts as the Ultimate Heat Sink (UHS) for</w:t>
            </w:r>
            <w:r w:rsidR="0063150C" w:rsidRPr="005F5397">
              <w:t xml:space="preserve"> the reactor and alongside the steel CS wall forms</w:t>
            </w:r>
            <w:r w:rsidR="23A18788" w:rsidRPr="005F5397">
              <w:t xml:space="preserve"> part of</w:t>
            </w:r>
            <w:r w:rsidR="0063150C" w:rsidRPr="005F5397">
              <w:t xml:space="preserve"> the Passive Containment Heat Removal System (PCH).</w:t>
            </w:r>
            <w:r w:rsidR="00D712D4" w:rsidRPr="005F5397">
              <w:t xml:space="preserve"> </w:t>
            </w:r>
            <w:r w:rsidR="00A03B85" w:rsidRPr="005F5397">
              <w:t xml:space="preserve">The RP has informed ONR of a prospective design change </w:t>
            </w:r>
            <w:r w:rsidR="003C295C" w:rsidRPr="005F5397">
              <w:t xml:space="preserve">as captured in the design reference report </w:t>
            </w:r>
            <w:sdt>
              <w:sdtPr>
                <w:id w:val="198909120"/>
                <w:citation/>
              </w:sdtPr>
              <w:sdtEndPr/>
              <w:sdtContent>
                <w:r w:rsidR="005242A0" w:rsidRPr="005F5397">
                  <w:fldChar w:fldCharType="begin"/>
                </w:r>
                <w:r w:rsidR="005242A0" w:rsidRPr="005F5397">
                  <w:instrText xml:space="preserve"> CITATION Hol254 \l 2057 </w:instrText>
                </w:r>
                <w:r w:rsidR="005242A0" w:rsidRPr="005F5397">
                  <w:fldChar w:fldCharType="separate"/>
                </w:r>
                <w:r w:rsidR="006105B8" w:rsidRPr="005F5397">
                  <w:t>[1]</w:t>
                </w:r>
                <w:r w:rsidR="005242A0" w:rsidRPr="005F5397">
                  <w:fldChar w:fldCharType="end"/>
                </w:r>
              </w:sdtContent>
            </w:sdt>
            <w:r w:rsidR="007F2695" w:rsidRPr="005F5397">
              <w:t xml:space="preserve"> </w:t>
            </w:r>
            <w:r w:rsidR="003C295C" w:rsidRPr="005F5397">
              <w:t xml:space="preserve">whereby </w:t>
            </w:r>
            <w:r w:rsidR="00BB7892" w:rsidRPr="005F5397">
              <w:t>the weight of the CS and the water in the annular reservoir will be supported by the composite Steel Concrete Containment Vessel (SCCV) via a transfer girder.</w:t>
            </w:r>
          </w:p>
          <w:p w14:paraId="2467E771" w14:textId="77777777" w:rsidR="0076119C" w:rsidRPr="005F5397" w:rsidRDefault="001276C4" w:rsidP="004F1953">
            <w:pPr>
              <w:pStyle w:val="F9-Paragraph"/>
            </w:pPr>
            <w:r w:rsidRPr="005F5397">
              <w:t xml:space="preserve">The metallic CS of the SMR-300 will be permanently submerged in water, except during brief maintenance periods. This design will be unique to the SMR-300. </w:t>
            </w:r>
            <w:r w:rsidR="00D712D4" w:rsidRPr="005F5397">
              <w:t xml:space="preserve">There is therefore no directly applicable design code and no </w:t>
            </w:r>
            <w:r w:rsidR="00AD7CE2" w:rsidRPr="005F5397">
              <w:t xml:space="preserve">directly </w:t>
            </w:r>
            <w:r w:rsidR="00D712D4" w:rsidRPr="005F5397">
              <w:t xml:space="preserve">relevant experience with </w:t>
            </w:r>
            <w:r w:rsidR="00227284" w:rsidRPr="005F5397">
              <w:t>the CS design proposed for the SMR-300, although similarities may be drawn from operational experience with atmospheric storage tanks.</w:t>
            </w:r>
          </w:p>
          <w:p w14:paraId="02F91703" w14:textId="1348690C" w:rsidR="00F855EF" w:rsidRPr="00093AD5" w:rsidRDefault="0063150C" w:rsidP="004F1953">
            <w:pPr>
              <w:pStyle w:val="F9-Paragraph"/>
            </w:pPr>
            <w:r w:rsidRPr="005F5397">
              <w:t xml:space="preserve">Following engagements with the Requesting Party (RP) and review of </w:t>
            </w:r>
            <w:r w:rsidR="00507193" w:rsidRPr="005F5397">
              <w:t xml:space="preserve">the safety justification </w:t>
            </w:r>
            <w:r w:rsidRPr="005F5397">
              <w:t>received</w:t>
            </w:r>
            <w:r w:rsidR="0080456D" w:rsidRPr="005F5397">
              <w:t xml:space="preserve"> </w:t>
            </w:r>
            <w:sdt>
              <w:sdtPr>
                <w:id w:val="1272671000"/>
                <w:citation/>
              </w:sdtPr>
              <w:sdtEndPr/>
              <w:sdtContent>
                <w:r w:rsidR="0080456D" w:rsidRPr="005F5397">
                  <w:fldChar w:fldCharType="begin"/>
                </w:r>
                <w:r w:rsidR="0080456D" w:rsidRPr="005F5397">
                  <w:instrText xml:space="preserve"> CITATION Hol252 \l 2057 </w:instrText>
                </w:r>
                <w:r w:rsidR="0080456D" w:rsidRPr="005F5397">
                  <w:fldChar w:fldCharType="separate"/>
                </w:r>
                <w:r w:rsidR="006105B8" w:rsidRPr="005F5397">
                  <w:t>[2]</w:t>
                </w:r>
                <w:r w:rsidR="0080456D" w:rsidRPr="005F5397">
                  <w:fldChar w:fldCharType="end"/>
                </w:r>
              </w:sdtContent>
            </w:sdt>
            <w:r w:rsidR="00507193" w:rsidRPr="005F5397">
              <w:t>,</w:t>
            </w:r>
            <w:r w:rsidRPr="005F5397">
              <w:t xml:space="preserve"> it is not</w:t>
            </w:r>
            <w:r w:rsidRPr="00CC0F8A">
              <w:t xml:space="preserve"> clear </w:t>
            </w:r>
            <w:r w:rsidR="00F03B13" w:rsidRPr="00CC0F8A">
              <w:t xml:space="preserve">how </w:t>
            </w:r>
            <w:r w:rsidR="00774C37" w:rsidRPr="00CC0F8A">
              <w:t xml:space="preserve">the RP’s approach to the </w:t>
            </w:r>
            <w:r w:rsidR="00EF364C" w:rsidRPr="00CC0F8A">
              <w:t xml:space="preserve">classification process and the </w:t>
            </w:r>
            <w:r w:rsidR="00774C37" w:rsidRPr="00CC0F8A">
              <w:t xml:space="preserve">design </w:t>
            </w:r>
            <w:r w:rsidR="00EF364C" w:rsidRPr="00CC0F8A">
              <w:t xml:space="preserve">approach for </w:t>
            </w:r>
            <w:r w:rsidRPr="00CC0F8A">
              <w:t xml:space="preserve">the </w:t>
            </w:r>
            <w:r w:rsidR="00B612A3" w:rsidRPr="00CC0F8A">
              <w:t>CS</w:t>
            </w:r>
            <w:r w:rsidRPr="00CC0F8A">
              <w:t xml:space="preserve"> </w:t>
            </w:r>
            <w:r w:rsidR="00774C37" w:rsidRPr="00CC0F8A">
              <w:t>align with</w:t>
            </w:r>
            <w:r w:rsidR="00774C37" w:rsidRPr="00093AD5">
              <w:t xml:space="preserve"> ONR’s expectations </w:t>
            </w:r>
            <w:sdt>
              <w:sdtPr>
                <w:id w:val="1344673763"/>
                <w:citation/>
              </w:sdtPr>
              <w:sdtEndPr/>
              <w:sdtContent>
                <w:r w:rsidR="00774C37" w:rsidRPr="00093AD5">
                  <w:fldChar w:fldCharType="begin"/>
                </w:r>
                <w:r w:rsidR="00774C37" w:rsidRPr="00093AD5">
                  <w:instrText xml:space="preserve"> CITATION ONR3 \l 2057 </w:instrText>
                </w:r>
                <w:r w:rsidR="00774C37" w:rsidRPr="00093AD5">
                  <w:fldChar w:fldCharType="separate"/>
                </w:r>
                <w:r w:rsidR="006105B8">
                  <w:rPr>
                    <w:noProof/>
                  </w:rPr>
                  <w:t>[3]</w:t>
                </w:r>
                <w:r w:rsidR="00774C37" w:rsidRPr="00093AD5">
                  <w:fldChar w:fldCharType="end"/>
                </w:r>
              </w:sdtContent>
            </w:sdt>
            <w:r w:rsidR="00B612A3" w:rsidRPr="00093AD5">
              <w:t>.</w:t>
            </w:r>
          </w:p>
          <w:p w14:paraId="4529EC12" w14:textId="08285985" w:rsidR="004C2DD8" w:rsidRPr="00093AD5" w:rsidRDefault="004C2DD8" w:rsidP="21CB4FCC"/>
          <w:p w14:paraId="16A45D65" w14:textId="5AC5CE0A" w:rsidR="006579B3" w:rsidRPr="00093AD5" w:rsidRDefault="006579B3" w:rsidP="005A0507">
            <w:pPr>
              <w:spacing w:before="60" w:after="60"/>
              <w:rPr>
                <w:i/>
                <w:iCs/>
                <w:szCs w:val="24"/>
              </w:rPr>
            </w:pPr>
            <w:r w:rsidRPr="00093AD5">
              <w:rPr>
                <w:i/>
                <w:iCs/>
                <w:szCs w:val="24"/>
              </w:rPr>
              <w:t>RP</w:t>
            </w:r>
            <w:r w:rsidR="00606681" w:rsidRPr="00093AD5">
              <w:rPr>
                <w:i/>
                <w:iCs/>
                <w:szCs w:val="24"/>
              </w:rPr>
              <w:t xml:space="preserve">’s approach </w:t>
            </w:r>
            <w:r w:rsidR="00534081" w:rsidRPr="00093AD5">
              <w:rPr>
                <w:i/>
                <w:iCs/>
                <w:szCs w:val="24"/>
              </w:rPr>
              <w:t xml:space="preserve">to </w:t>
            </w:r>
            <w:r w:rsidR="003C48C2" w:rsidRPr="00093AD5">
              <w:rPr>
                <w:i/>
                <w:iCs/>
                <w:szCs w:val="24"/>
              </w:rPr>
              <w:t>classification</w:t>
            </w:r>
            <w:r w:rsidR="00BA04BB" w:rsidRPr="00093AD5">
              <w:rPr>
                <w:i/>
                <w:iCs/>
                <w:szCs w:val="24"/>
              </w:rPr>
              <w:t xml:space="preserve"> of the Containment Structure</w:t>
            </w:r>
          </w:p>
          <w:p w14:paraId="170A4153" w14:textId="2A52686D" w:rsidR="00325B01" w:rsidRPr="00093AD5" w:rsidRDefault="00534081" w:rsidP="004F1953">
            <w:pPr>
              <w:pStyle w:val="F9-Paragraph"/>
            </w:pPr>
            <w:r w:rsidRPr="00093AD5">
              <w:t>ONR’s expectations with regards to</w:t>
            </w:r>
            <w:r w:rsidR="00FE693F" w:rsidRPr="00093AD5">
              <w:t xml:space="preserve"> </w:t>
            </w:r>
            <w:r w:rsidR="003D6BED">
              <w:t xml:space="preserve">the </w:t>
            </w:r>
            <w:r w:rsidR="00FE693F" w:rsidRPr="00093AD5">
              <w:t xml:space="preserve">nuclear safety categorisation </w:t>
            </w:r>
            <w:r w:rsidR="003D6BED">
              <w:t>of</w:t>
            </w:r>
            <w:r w:rsidR="00437F03">
              <w:t xml:space="preserve"> functions fulfilled by</w:t>
            </w:r>
            <w:r w:rsidR="00437F03" w:rsidRPr="00093AD5">
              <w:t xml:space="preserve"> </w:t>
            </w:r>
            <w:r w:rsidR="00FE693F" w:rsidRPr="00093AD5">
              <w:t xml:space="preserve">steel structures and components (SSCs) </w:t>
            </w:r>
            <w:r w:rsidR="00206304" w:rsidRPr="00093AD5">
              <w:t xml:space="preserve">are explained in </w:t>
            </w:r>
            <w:r w:rsidR="00986671" w:rsidRPr="00093AD5">
              <w:t xml:space="preserve">ECS.1 </w:t>
            </w:r>
            <w:r w:rsidR="00206304" w:rsidRPr="00093AD5">
              <w:t>(</w:t>
            </w:r>
            <w:r w:rsidR="00986671" w:rsidRPr="00093AD5">
              <w:t>safety categorisation</w:t>
            </w:r>
            <w:r w:rsidR="00206304" w:rsidRPr="00093AD5">
              <w:t>)</w:t>
            </w:r>
            <w:r w:rsidR="00986671" w:rsidRPr="00093AD5">
              <w:t>, paragraph 159 of the SAPs</w:t>
            </w:r>
            <w:r w:rsidR="001C5EC0" w:rsidRPr="00093AD5">
              <w:t>,</w:t>
            </w:r>
            <w:r w:rsidR="00D62A40" w:rsidRPr="00093AD5">
              <w:t xml:space="preserve"> </w:t>
            </w:r>
            <w:r w:rsidR="00206304" w:rsidRPr="00093AD5">
              <w:t xml:space="preserve">in </w:t>
            </w:r>
            <w:r w:rsidR="00204BE9" w:rsidRPr="00093AD5">
              <w:t>technical assessment guide (</w:t>
            </w:r>
            <w:r w:rsidR="00206304" w:rsidRPr="00093AD5">
              <w:t>TAG</w:t>
            </w:r>
            <w:r w:rsidR="00204BE9" w:rsidRPr="00093AD5">
              <w:t>)</w:t>
            </w:r>
            <w:r w:rsidR="00206304" w:rsidRPr="00093AD5">
              <w:t xml:space="preserve"> 94</w:t>
            </w:r>
            <w:r w:rsidR="00BB1B7D" w:rsidRPr="00093AD5">
              <w:t xml:space="preserve"> </w:t>
            </w:r>
            <w:sdt>
              <w:sdtPr>
                <w:rPr>
                  <w:noProof/>
                </w:rPr>
                <w:id w:val="235205747"/>
                <w:citation/>
              </w:sdtPr>
              <w:sdtEndPr/>
              <w:sdtContent>
                <w:r w:rsidR="00BB1B7D" w:rsidRPr="00093AD5">
                  <w:fldChar w:fldCharType="begin"/>
                </w:r>
                <w:r w:rsidR="00BB1B7D" w:rsidRPr="00093AD5">
                  <w:instrText xml:space="preserve"> CITATION NST251 \l 2057 </w:instrText>
                </w:r>
                <w:r w:rsidR="00BB1B7D" w:rsidRPr="00093AD5">
                  <w:fldChar w:fldCharType="separate"/>
                </w:r>
                <w:r w:rsidR="006105B8">
                  <w:rPr>
                    <w:noProof/>
                  </w:rPr>
                  <w:t>[4]</w:t>
                </w:r>
                <w:r w:rsidR="00BB1B7D" w:rsidRPr="00093AD5">
                  <w:fldChar w:fldCharType="end"/>
                </w:r>
              </w:sdtContent>
            </w:sdt>
            <w:r w:rsidR="00BB1B7D" w:rsidRPr="00093AD5">
              <w:t xml:space="preserve"> and </w:t>
            </w:r>
            <w:r w:rsidR="001C5EC0" w:rsidRPr="00093AD5">
              <w:t xml:space="preserve">in </w:t>
            </w:r>
            <w:r w:rsidR="00BB1B7D" w:rsidRPr="00093AD5">
              <w:t>TAG</w:t>
            </w:r>
            <w:r w:rsidR="001C5EC0" w:rsidRPr="00093AD5">
              <w:t xml:space="preserve"> 16</w:t>
            </w:r>
            <w:r w:rsidR="00206304" w:rsidRPr="00093AD5">
              <w:t xml:space="preserve"> </w:t>
            </w:r>
            <w:sdt>
              <w:sdtPr>
                <w:rPr>
                  <w:noProof/>
                </w:rPr>
                <w:id w:val="366188743"/>
                <w:citation/>
              </w:sdtPr>
              <w:sdtEndPr/>
              <w:sdtContent>
                <w:r w:rsidR="00D62A40" w:rsidRPr="00093AD5">
                  <w:fldChar w:fldCharType="begin"/>
                </w:r>
                <w:r w:rsidR="00D62A40" w:rsidRPr="00093AD5">
                  <w:instrText xml:space="preserve"> CITATION NST24 \l 2057 </w:instrText>
                </w:r>
                <w:r w:rsidR="00D62A40" w:rsidRPr="00093AD5">
                  <w:fldChar w:fldCharType="separate"/>
                </w:r>
                <w:r w:rsidR="006105B8">
                  <w:rPr>
                    <w:noProof/>
                  </w:rPr>
                  <w:t>[5]</w:t>
                </w:r>
                <w:r w:rsidR="00D62A40" w:rsidRPr="00093AD5">
                  <w:fldChar w:fldCharType="end"/>
                </w:r>
              </w:sdtContent>
            </w:sdt>
            <w:r w:rsidR="00986671" w:rsidRPr="00093AD5">
              <w:t>.</w:t>
            </w:r>
            <w:r w:rsidR="64D24C0E" w:rsidRPr="00093AD5">
              <w:t xml:space="preserve"> </w:t>
            </w:r>
            <w:r w:rsidR="00206304" w:rsidRPr="00093AD5">
              <w:t>P</w:t>
            </w:r>
            <w:r w:rsidR="00325B01" w:rsidRPr="00093AD5">
              <w:t>aragraph</w:t>
            </w:r>
            <w:r w:rsidR="009C26CA">
              <w:t> </w:t>
            </w:r>
            <w:r w:rsidR="00325B01" w:rsidRPr="00093AD5">
              <w:t>97 of ONR TAG 94 states that:</w:t>
            </w:r>
          </w:p>
          <w:p w14:paraId="52930CCB" w14:textId="6965319E" w:rsidR="00325B01" w:rsidRPr="00093AD5" w:rsidRDefault="00325B01" w:rsidP="2E9DA287">
            <w:pPr>
              <w:pStyle w:val="ListParagraph"/>
              <w:numPr>
                <w:ilvl w:val="0"/>
                <w:numId w:val="11"/>
              </w:numPr>
              <w:rPr>
                <w:szCs w:val="24"/>
              </w:rPr>
            </w:pPr>
            <w:r>
              <w:t>‘The consequence (a) of failing to deliver the safety function is interpreted as the potential unmitigated radiological doses that could be received by a person on the licensed site and a person outside the licensed site’</w:t>
            </w:r>
          </w:p>
          <w:p w14:paraId="7917AF2B" w14:textId="39EE765B" w:rsidR="00A87327" w:rsidRPr="000F7ED2" w:rsidRDefault="00A87327" w:rsidP="004F1953">
            <w:pPr>
              <w:pStyle w:val="F9-Paragraph"/>
            </w:pPr>
            <w:r w:rsidRPr="00093AD5">
              <w:t xml:space="preserve">The RP </w:t>
            </w:r>
            <w:r w:rsidRPr="000F7ED2">
              <w:t>classes the CS as a class 1 structure</w:t>
            </w:r>
            <w:sdt>
              <w:sdtPr>
                <w:id w:val="-354970474"/>
                <w:citation/>
              </w:sdtPr>
              <w:sdtEndPr/>
              <w:sdtContent>
                <w:r w:rsidR="00D177DE" w:rsidRPr="000F7ED2">
                  <w:fldChar w:fldCharType="begin"/>
                </w:r>
                <w:r w:rsidR="00D177DE" w:rsidRPr="000F7ED2">
                  <w:instrText xml:space="preserve"> CITATION Hol252 \l 2057 </w:instrText>
                </w:r>
                <w:r w:rsidR="00D177DE" w:rsidRPr="000F7ED2">
                  <w:fldChar w:fldCharType="separate"/>
                </w:r>
                <w:r w:rsidR="006105B8" w:rsidRPr="000F7ED2">
                  <w:t xml:space="preserve"> [2]</w:t>
                </w:r>
                <w:r w:rsidR="00D177DE" w:rsidRPr="000F7ED2">
                  <w:fldChar w:fldCharType="end"/>
                </w:r>
              </w:sdtContent>
            </w:sdt>
            <w:r w:rsidRPr="000F7ED2">
              <w:t xml:space="preserve">. The RP’s classification process for the CS </w:t>
            </w:r>
            <w:r w:rsidR="00316741" w:rsidRPr="000F7ED2">
              <w:t>accounts for</w:t>
            </w:r>
            <w:r w:rsidRPr="000F7ED2">
              <w:t xml:space="preserve"> design code arguments, with additional fracture assessment and inspection measures.</w:t>
            </w:r>
            <w:r w:rsidR="00A1470E" w:rsidRPr="000F7ED2">
              <w:t xml:space="preserve"> </w:t>
            </w:r>
            <w:r w:rsidR="3424CA11" w:rsidRPr="000F7ED2">
              <w:t>It is however not clear how the RP’s classification process demonstrates that</w:t>
            </w:r>
            <w:r w:rsidR="4084F9C2" w:rsidRPr="000F7ED2">
              <w:t xml:space="preserve"> all possible failure modes</w:t>
            </w:r>
            <w:r w:rsidR="0B060AD4" w:rsidRPr="000F7ED2">
              <w:t xml:space="preserve"> </w:t>
            </w:r>
            <w:r w:rsidR="00493359" w:rsidRPr="000F7ED2">
              <w:t>with</w:t>
            </w:r>
            <w:r w:rsidR="0B060AD4" w:rsidRPr="000F7ED2">
              <w:t>in the design basis</w:t>
            </w:r>
            <w:r w:rsidR="4084F9C2" w:rsidRPr="000F7ED2">
              <w:t xml:space="preserve">, including </w:t>
            </w:r>
            <w:r w:rsidR="60076D8F" w:rsidRPr="000F7ED2">
              <w:t xml:space="preserve">the potential for </w:t>
            </w:r>
            <w:r w:rsidR="4084F9C2" w:rsidRPr="000F7ED2">
              <w:t xml:space="preserve">gross failure, </w:t>
            </w:r>
            <w:r w:rsidR="7302902A" w:rsidRPr="000F7ED2">
              <w:t>have been</w:t>
            </w:r>
            <w:r w:rsidR="4084F9C2" w:rsidRPr="000F7ED2">
              <w:t xml:space="preserve"> considered </w:t>
            </w:r>
            <w:r w:rsidR="19EB1AA0" w:rsidRPr="000F7ED2">
              <w:t>for the classification process</w:t>
            </w:r>
            <w:r w:rsidR="346553B7" w:rsidRPr="000F7ED2">
              <w:t>, in line with ONR’s expectations</w:t>
            </w:r>
            <w:r w:rsidR="4084F9C2" w:rsidRPr="000F7ED2">
              <w:t>.</w:t>
            </w:r>
          </w:p>
          <w:p w14:paraId="2E8DCEF9" w14:textId="45ABD987" w:rsidR="00A87327" w:rsidRPr="000F7ED2" w:rsidRDefault="00A87327" w:rsidP="004F1953">
            <w:pPr>
              <w:pStyle w:val="F9-Paragraph"/>
            </w:pPr>
            <w:r w:rsidRPr="000F7ED2">
              <w:t>Secondly, the RP</w:t>
            </w:r>
            <w:r w:rsidR="00087601" w:rsidRPr="000F7ED2">
              <w:t>’s</w:t>
            </w:r>
            <w:r w:rsidRPr="000F7ED2">
              <w:t xml:space="preserve"> classification process considers the coating </w:t>
            </w:r>
            <w:r w:rsidR="007303C9" w:rsidRPr="000F7ED2">
              <w:t xml:space="preserve">on the outer surface of the CS </w:t>
            </w:r>
            <w:r w:rsidRPr="000F7ED2">
              <w:t>to be independent of the CS</w:t>
            </w:r>
            <w:r w:rsidR="007303C9" w:rsidRPr="000F7ED2">
              <w:t xml:space="preserve"> itself,</w:t>
            </w:r>
            <w:r w:rsidR="00B00A53" w:rsidRPr="000F7ED2">
              <w:t xml:space="preserve"> and provides support to the </w:t>
            </w:r>
            <w:r w:rsidR="008402EE" w:rsidRPr="000F7ED2">
              <w:t xml:space="preserve">safety </w:t>
            </w:r>
            <w:r w:rsidR="00B00A53" w:rsidRPr="000F7ED2">
              <w:t>function</w:t>
            </w:r>
            <w:r w:rsidR="008402EE" w:rsidRPr="000F7ED2">
              <w:t>s</w:t>
            </w:r>
            <w:r w:rsidR="00B00A53" w:rsidRPr="000F7ED2">
              <w:t xml:space="preserve"> of the CS</w:t>
            </w:r>
            <w:r w:rsidR="00BD3DD7" w:rsidRPr="000F7ED2">
              <w:t xml:space="preserve">. The coating is </w:t>
            </w:r>
            <w:r w:rsidR="00610417" w:rsidRPr="000F7ED2">
              <w:t>classed as ‘class 2’ as a result</w:t>
            </w:r>
            <w:r w:rsidRPr="000F7ED2">
              <w:t xml:space="preserve">. </w:t>
            </w:r>
            <w:r w:rsidR="0084422F" w:rsidRPr="000F7ED2">
              <w:t xml:space="preserve">ECS.2 </w:t>
            </w:r>
            <w:r w:rsidR="007A2B01" w:rsidRPr="000F7ED2">
              <w:t>(s</w:t>
            </w:r>
            <w:r w:rsidR="0084422F" w:rsidRPr="000F7ED2">
              <w:t>afety classification of structures, systems and components, paragraph 168 of the SAPs</w:t>
            </w:r>
            <w:sdt>
              <w:sdtPr>
                <w:id w:val="203218014"/>
                <w:citation/>
              </w:sdtPr>
              <w:sdtEndPr/>
              <w:sdtContent>
                <w:r w:rsidR="007A2B01" w:rsidRPr="000F7ED2">
                  <w:fldChar w:fldCharType="begin"/>
                </w:r>
                <w:r w:rsidR="007A2B01" w:rsidRPr="000F7ED2">
                  <w:instrText xml:space="preserve"> CITATION ONR3 \l 2057 </w:instrText>
                </w:r>
                <w:r w:rsidR="007A2B01" w:rsidRPr="000F7ED2">
                  <w:fldChar w:fldCharType="separate"/>
                </w:r>
                <w:r w:rsidR="006105B8" w:rsidRPr="000F7ED2">
                  <w:t xml:space="preserve"> [3]</w:t>
                </w:r>
                <w:r w:rsidR="007A2B01" w:rsidRPr="000F7ED2">
                  <w:fldChar w:fldCharType="end"/>
                </w:r>
              </w:sdtContent>
            </w:sdt>
            <w:r w:rsidR="007A2B01" w:rsidRPr="000F7ED2">
              <w:t>)</w:t>
            </w:r>
            <w:r w:rsidR="00445AF2" w:rsidRPr="000F7ED2">
              <w:t xml:space="preserve"> </w:t>
            </w:r>
            <w:r w:rsidR="00A170A2">
              <w:t>describe</w:t>
            </w:r>
            <w:r w:rsidR="002D74A4">
              <w:t>s</w:t>
            </w:r>
            <w:r w:rsidR="00A170A2">
              <w:t xml:space="preserve"> how</w:t>
            </w:r>
            <w:r w:rsidR="00445AF2" w:rsidRPr="000F7ED2">
              <w:t xml:space="preserve"> the classification of auxiliary components should be consistent with that of the system they are part of</w:t>
            </w:r>
            <w:r w:rsidR="005D4F55" w:rsidRPr="000F7ED2">
              <w:t>.</w:t>
            </w:r>
          </w:p>
          <w:p w14:paraId="13CADBB0" w14:textId="76583198" w:rsidR="00543BDD" w:rsidRPr="00093AD5" w:rsidRDefault="00543BDD" w:rsidP="004F1953">
            <w:pPr>
              <w:pStyle w:val="F9-Paragraph"/>
            </w:pPr>
            <w:r>
              <w:t xml:space="preserve">It is not clear how the RP demonstrates that the classification process </w:t>
            </w:r>
            <w:r w:rsidR="009B7296">
              <w:t xml:space="preserve">for the CS and the CS coating </w:t>
            </w:r>
            <w:r>
              <w:t>meets ONR’s expectations ECS.1 and ECS.2.</w:t>
            </w:r>
          </w:p>
          <w:p w14:paraId="48551783" w14:textId="6B0CD501" w:rsidR="4FA8E906" w:rsidRDefault="4FA8E906" w:rsidP="4FA8E906">
            <w:pPr>
              <w:pStyle w:val="F9-Paragraph"/>
              <w:numPr>
                <w:ilvl w:val="0"/>
                <w:numId w:val="0"/>
              </w:numPr>
            </w:pPr>
          </w:p>
          <w:p w14:paraId="5071BD7D" w14:textId="4FC700B8" w:rsidR="00143639" w:rsidRPr="00093AD5" w:rsidRDefault="00143639" w:rsidP="005A0507">
            <w:pPr>
              <w:spacing w:before="60" w:after="60"/>
              <w:rPr>
                <w:i/>
                <w:iCs/>
                <w:szCs w:val="24"/>
              </w:rPr>
            </w:pPr>
            <w:r w:rsidRPr="00093AD5">
              <w:rPr>
                <w:i/>
                <w:iCs/>
                <w:szCs w:val="24"/>
              </w:rPr>
              <w:t>Design of the CS</w:t>
            </w:r>
          </w:p>
          <w:p w14:paraId="79B6D30E" w14:textId="7655424D" w:rsidR="00C70C7B" w:rsidRPr="005F5397" w:rsidRDefault="00C70C7B" w:rsidP="004F1953">
            <w:pPr>
              <w:pStyle w:val="F9-Paragraph"/>
            </w:pPr>
            <w:r>
              <w:t xml:space="preserve">The design of </w:t>
            </w:r>
            <w:r w:rsidRPr="005F5397">
              <w:t>the SMR-300 CS differs from conventional containment structure</w:t>
            </w:r>
            <w:r w:rsidR="000E472B" w:rsidRPr="005F5397">
              <w:t>s</w:t>
            </w:r>
            <w:r w:rsidRPr="005F5397">
              <w:t xml:space="preserve"> in that it is surrounded by a large body of water </w:t>
            </w:r>
            <w:r w:rsidR="004467E0" w:rsidRPr="005F5397">
              <w:t>that provides the ultimate heat sink for the passive safety features of the plant.</w:t>
            </w:r>
          </w:p>
          <w:p w14:paraId="1AD3211A" w14:textId="4C2107D3" w:rsidR="00E02511" w:rsidRPr="005F5397" w:rsidRDefault="009731B7" w:rsidP="004F1953">
            <w:pPr>
              <w:pStyle w:val="F9-Paragraph"/>
            </w:pPr>
            <w:r w:rsidRPr="005F5397">
              <w:t xml:space="preserve">The passive </w:t>
            </w:r>
            <w:r w:rsidR="00715AC2" w:rsidRPr="005F5397">
              <w:t xml:space="preserve">cooling </w:t>
            </w:r>
            <w:r w:rsidRPr="005F5397">
              <w:t>function will require the CS to be used as a permanent wet storage facility</w:t>
            </w:r>
            <w:r w:rsidR="00E02E40" w:rsidRPr="005F5397">
              <w:t xml:space="preserve"> for the life of the </w:t>
            </w:r>
            <w:r w:rsidR="00324D2A" w:rsidRPr="005F5397">
              <w:t>nuclear power plant</w:t>
            </w:r>
            <w:r w:rsidRPr="005F5397">
              <w:t xml:space="preserve">. </w:t>
            </w:r>
            <w:r w:rsidR="00E02511" w:rsidRPr="005F5397">
              <w:t xml:space="preserve">There is no existing design code which is directly applicable for a CS with a dual function as proposed for the SMR-300 (ECS.4). </w:t>
            </w:r>
          </w:p>
          <w:p w14:paraId="569B4A8F" w14:textId="6096C5CA" w:rsidR="00286562" w:rsidRPr="005F5397" w:rsidRDefault="00F07F24" w:rsidP="004F1953">
            <w:pPr>
              <w:pStyle w:val="F9-Paragraph"/>
            </w:pPr>
            <w:r w:rsidRPr="005F5397">
              <w:t xml:space="preserve">The RP’s approach is to design the CS following the American Society of Mechanical Engineers design code (ASME) III section NE </w:t>
            </w:r>
            <w:sdt>
              <w:sdtPr>
                <w:id w:val="-995875826"/>
                <w:citation/>
              </w:sdtPr>
              <w:sdtEndPr/>
              <w:sdtContent>
                <w:r w:rsidRPr="005F5397">
                  <w:fldChar w:fldCharType="begin"/>
                </w:r>
                <w:r w:rsidRPr="005F5397">
                  <w:instrText xml:space="preserve">CITATION ASME_Ame21 \l 2057 </w:instrText>
                </w:r>
                <w:r w:rsidRPr="005F5397">
                  <w:fldChar w:fldCharType="separate"/>
                </w:r>
                <w:r w:rsidR="006105B8" w:rsidRPr="005F5397">
                  <w:t>[6]</w:t>
                </w:r>
                <w:r w:rsidRPr="005F5397">
                  <w:fldChar w:fldCharType="end"/>
                </w:r>
              </w:sdtContent>
            </w:sdt>
            <w:r w:rsidRPr="005F5397">
              <w:t>.</w:t>
            </w:r>
            <w:r w:rsidR="0072755F" w:rsidRPr="005F5397">
              <w:t xml:space="preserve"> </w:t>
            </w:r>
            <w:r w:rsidR="00152EBD" w:rsidRPr="005F5397">
              <w:t xml:space="preserve">This design code </w:t>
            </w:r>
            <w:r w:rsidR="00244CB0" w:rsidRPr="005F5397">
              <w:t xml:space="preserve">does not specifically address </w:t>
            </w:r>
            <w:r w:rsidR="00127945" w:rsidRPr="005F5397">
              <w:t xml:space="preserve">the novel </w:t>
            </w:r>
            <w:r w:rsidR="00244CB0" w:rsidRPr="005F5397">
              <w:t xml:space="preserve">aspects of </w:t>
            </w:r>
            <w:r w:rsidR="00373681" w:rsidRPr="005F5397">
              <w:t xml:space="preserve">the SMR-300 design </w:t>
            </w:r>
            <w:r w:rsidR="00127945" w:rsidRPr="005F5397">
              <w:t xml:space="preserve">associated with the </w:t>
            </w:r>
            <w:r w:rsidR="008D0C3F" w:rsidRPr="005F5397">
              <w:t>AR.</w:t>
            </w:r>
          </w:p>
          <w:p w14:paraId="6BF639B1" w14:textId="2A76E00E" w:rsidR="00143639" w:rsidRPr="00093AD5" w:rsidRDefault="00143639" w:rsidP="004F1953">
            <w:pPr>
              <w:pStyle w:val="F9-Paragraph"/>
            </w:pPr>
            <w:r w:rsidRPr="005F5397">
              <w:t>It is</w:t>
            </w:r>
            <w:r w:rsidR="008D0C3F" w:rsidRPr="005F5397">
              <w:t xml:space="preserve"> theref</w:t>
            </w:r>
            <w:r w:rsidR="00E81486" w:rsidRPr="005F5397">
              <w:t>ore</w:t>
            </w:r>
            <w:r w:rsidRPr="005F5397">
              <w:t xml:space="preserve"> not clear </w:t>
            </w:r>
            <w:r w:rsidR="00715AC2" w:rsidRPr="005F5397">
              <w:t xml:space="preserve">how </w:t>
            </w:r>
            <w:r w:rsidRPr="005F5397">
              <w:t xml:space="preserve">the RP’s </w:t>
            </w:r>
            <w:r w:rsidR="00D4212F" w:rsidRPr="005F5397">
              <w:t>assessment methodology will address t</w:t>
            </w:r>
            <w:r w:rsidRPr="005F5397">
              <w:t>he stability</w:t>
            </w:r>
            <w:r w:rsidR="00D4212F" w:rsidRPr="005F5397">
              <w:t xml:space="preserve"> of the CS</w:t>
            </w:r>
            <w:r w:rsidR="001D0D08" w:rsidRPr="005F5397">
              <w:t>, anchoring</w:t>
            </w:r>
            <w:r w:rsidRPr="005F5397">
              <w:t xml:space="preserve"> </w:t>
            </w:r>
            <w:r w:rsidR="00575E3E" w:rsidRPr="005F5397">
              <w:t>and</w:t>
            </w:r>
            <w:r w:rsidR="00575E3E">
              <w:t xml:space="preserve"> other</w:t>
            </w:r>
            <w:r w:rsidR="006F65F6">
              <w:t xml:space="preserve"> manufacture, </w:t>
            </w:r>
            <w:r w:rsidR="00157B70">
              <w:t xml:space="preserve">inspection and corrosion </w:t>
            </w:r>
            <w:r w:rsidR="000D160C">
              <w:t xml:space="preserve">aspects </w:t>
            </w:r>
            <w:r w:rsidR="006F65F6">
              <w:t xml:space="preserve">which </w:t>
            </w:r>
            <w:r w:rsidR="004057A7">
              <w:t>are relevant</w:t>
            </w:r>
            <w:r w:rsidR="003C56A7">
              <w:t xml:space="preserve"> to this design</w:t>
            </w:r>
            <w:r>
              <w:t xml:space="preserve">. </w:t>
            </w:r>
          </w:p>
          <w:p w14:paraId="6BE76143" w14:textId="77777777" w:rsidR="00850471" w:rsidRPr="00093AD5" w:rsidRDefault="00850471" w:rsidP="0048438C">
            <w:pPr>
              <w:spacing w:before="60" w:after="60"/>
              <w:rPr>
                <w:szCs w:val="24"/>
              </w:rPr>
            </w:pPr>
          </w:p>
          <w:p w14:paraId="25806AA4" w14:textId="6EE0AECA" w:rsidR="000758E9" w:rsidRPr="00093AD5" w:rsidRDefault="000758E9" w:rsidP="00D45B8F">
            <w:pPr>
              <w:pStyle w:val="Heading1"/>
              <w:tabs>
                <w:tab w:val="clear" w:pos="432"/>
              </w:tabs>
              <w:ind w:left="720" w:hanging="720"/>
            </w:pPr>
            <w:r w:rsidRPr="00093AD5">
              <w:t>Relevant Legislation, Standards and Guidance</w:t>
            </w:r>
          </w:p>
          <w:p w14:paraId="44B57163" w14:textId="77777777" w:rsidR="00D45B8F" w:rsidRPr="00093AD5" w:rsidRDefault="00D45B8F" w:rsidP="00D45B8F"/>
          <w:p w14:paraId="0AB2AD21" w14:textId="2A092A5D" w:rsidR="006F4B61" w:rsidRPr="00093AD5" w:rsidRDefault="006F4B61" w:rsidP="2B48CBF6">
            <w:pPr>
              <w:pStyle w:val="ListParagraph"/>
              <w:numPr>
                <w:ilvl w:val="0"/>
                <w:numId w:val="1"/>
              </w:numPr>
              <w:spacing w:before="60" w:after="60"/>
              <w:rPr>
                <w:b/>
                <w:bCs/>
                <w:szCs w:val="24"/>
              </w:rPr>
            </w:pPr>
            <w:r w:rsidRPr="2B48CBF6">
              <w:rPr>
                <w:b/>
                <w:bCs/>
              </w:rPr>
              <w:t>ECS.1:</w:t>
            </w:r>
            <w:r w:rsidR="0019316E" w:rsidRPr="2B48CBF6">
              <w:rPr>
                <w:b/>
                <w:bCs/>
              </w:rPr>
              <w:t xml:space="preserve"> </w:t>
            </w:r>
            <w:r w:rsidR="0019316E">
              <w:t>Safety categorisation</w:t>
            </w:r>
          </w:p>
          <w:p w14:paraId="1023D277" w14:textId="7FA3B87B" w:rsidR="006F4B61" w:rsidRPr="00093AD5" w:rsidRDefault="006F4B61" w:rsidP="2B48CBF6">
            <w:pPr>
              <w:pStyle w:val="ListParagraph"/>
              <w:numPr>
                <w:ilvl w:val="0"/>
                <w:numId w:val="1"/>
              </w:numPr>
              <w:spacing w:before="60" w:after="60"/>
              <w:rPr>
                <w:szCs w:val="24"/>
              </w:rPr>
            </w:pPr>
            <w:r w:rsidRPr="2B48CBF6">
              <w:rPr>
                <w:b/>
                <w:bCs/>
              </w:rPr>
              <w:t>ECS.2</w:t>
            </w:r>
            <w:r w:rsidR="0019316E" w:rsidRPr="2B48CBF6">
              <w:rPr>
                <w:b/>
                <w:bCs/>
              </w:rPr>
              <w:t xml:space="preserve">: </w:t>
            </w:r>
            <w:r w:rsidR="0019316E">
              <w:t>Safety classification of structures, systems and components</w:t>
            </w:r>
          </w:p>
          <w:p w14:paraId="5EEEEC66" w14:textId="7E41726A" w:rsidR="007D20A2" w:rsidRPr="00093AD5" w:rsidRDefault="007D20A2" w:rsidP="2B48CBF6">
            <w:pPr>
              <w:pStyle w:val="ListParagraph"/>
              <w:numPr>
                <w:ilvl w:val="0"/>
                <w:numId w:val="1"/>
              </w:numPr>
              <w:spacing w:before="60" w:after="60"/>
              <w:rPr>
                <w:b/>
                <w:bCs/>
                <w:szCs w:val="24"/>
              </w:rPr>
            </w:pPr>
            <w:r w:rsidRPr="2B48CBF6">
              <w:rPr>
                <w:b/>
                <w:bCs/>
              </w:rPr>
              <w:t>ECS.4</w:t>
            </w:r>
            <w:r w:rsidR="00AA527C" w:rsidRPr="2B48CBF6">
              <w:rPr>
                <w:b/>
                <w:bCs/>
              </w:rPr>
              <w:t xml:space="preserve">: </w:t>
            </w:r>
            <w:r w:rsidR="00AA527C">
              <w:t>Absence of established codes and standards</w:t>
            </w:r>
          </w:p>
          <w:p w14:paraId="2E7DC279" w14:textId="027D2F05" w:rsidR="00224AA6" w:rsidRPr="00093AD5" w:rsidRDefault="00224AA6" w:rsidP="2B48CBF6">
            <w:pPr>
              <w:pStyle w:val="ListParagraph"/>
              <w:numPr>
                <w:ilvl w:val="0"/>
                <w:numId w:val="1"/>
              </w:numPr>
              <w:spacing w:before="60" w:after="60"/>
              <w:rPr>
                <w:b/>
                <w:bCs/>
                <w:szCs w:val="24"/>
              </w:rPr>
            </w:pPr>
            <w:r w:rsidRPr="2B48CBF6">
              <w:rPr>
                <w:b/>
                <w:bCs/>
              </w:rPr>
              <w:t xml:space="preserve">EMC.11: </w:t>
            </w:r>
            <w:r w:rsidR="00E444F4">
              <w:t>Failure modes</w:t>
            </w:r>
          </w:p>
          <w:p w14:paraId="39055FD1" w14:textId="0919F315" w:rsidR="00224AA6" w:rsidRPr="00093AD5" w:rsidRDefault="00224AA6" w:rsidP="2B48CBF6">
            <w:pPr>
              <w:pStyle w:val="ListParagraph"/>
              <w:numPr>
                <w:ilvl w:val="0"/>
                <w:numId w:val="1"/>
              </w:numPr>
              <w:spacing w:before="60" w:after="60"/>
              <w:rPr>
                <w:b/>
                <w:bCs/>
                <w:szCs w:val="24"/>
              </w:rPr>
            </w:pPr>
            <w:r w:rsidRPr="2B48CBF6">
              <w:rPr>
                <w:b/>
                <w:bCs/>
              </w:rPr>
              <w:t>EMC.12:</w:t>
            </w:r>
            <w:r w:rsidR="00E444F4" w:rsidRPr="2B48CBF6">
              <w:rPr>
                <w:b/>
                <w:bCs/>
              </w:rPr>
              <w:t xml:space="preserve"> </w:t>
            </w:r>
            <w:r w:rsidR="00E444F4">
              <w:t>Brittle behaviour</w:t>
            </w:r>
          </w:p>
          <w:p w14:paraId="26D85394" w14:textId="7B636099" w:rsidR="00581EF0" w:rsidRPr="00093AD5" w:rsidRDefault="00581EF0" w:rsidP="2B48CBF6">
            <w:pPr>
              <w:pStyle w:val="ListParagraph"/>
              <w:numPr>
                <w:ilvl w:val="0"/>
                <w:numId w:val="1"/>
              </w:numPr>
              <w:spacing w:before="60" w:after="60"/>
              <w:rPr>
                <w:b/>
                <w:bCs/>
                <w:szCs w:val="24"/>
              </w:rPr>
            </w:pPr>
            <w:r w:rsidRPr="2B48CBF6">
              <w:rPr>
                <w:b/>
                <w:bCs/>
              </w:rPr>
              <w:t xml:space="preserve">ERL.1: </w:t>
            </w:r>
            <w:r w:rsidR="00B55833">
              <w:t>F</w:t>
            </w:r>
            <w:r>
              <w:t>orm of claims</w:t>
            </w:r>
          </w:p>
          <w:p w14:paraId="540B2370" w14:textId="0ED71FCB" w:rsidR="00581EF0" w:rsidRPr="00093AD5" w:rsidRDefault="00581EF0" w:rsidP="2B48CBF6">
            <w:pPr>
              <w:pStyle w:val="ListParagraph"/>
              <w:numPr>
                <w:ilvl w:val="0"/>
                <w:numId w:val="1"/>
              </w:numPr>
              <w:spacing w:before="60" w:after="60"/>
              <w:rPr>
                <w:szCs w:val="24"/>
              </w:rPr>
            </w:pPr>
            <w:r w:rsidRPr="2B48CBF6">
              <w:rPr>
                <w:b/>
                <w:bCs/>
              </w:rPr>
              <w:t xml:space="preserve">ERL.4: </w:t>
            </w:r>
            <w:r>
              <w:t>margins of conservatism</w:t>
            </w:r>
          </w:p>
          <w:p w14:paraId="79248E6A" w14:textId="71332B7A" w:rsidR="00581EF0" w:rsidRPr="00093AD5" w:rsidRDefault="004611F7" w:rsidP="00093AD5">
            <w:pPr>
              <w:pStyle w:val="ListParagraph"/>
              <w:numPr>
                <w:ilvl w:val="0"/>
                <w:numId w:val="4"/>
              </w:numPr>
              <w:spacing w:before="60" w:after="60"/>
              <w:rPr>
                <w:szCs w:val="24"/>
              </w:rPr>
            </w:pPr>
            <w:r w:rsidRPr="2B48CBF6">
              <w:rPr>
                <w:b/>
                <w:bCs/>
              </w:rPr>
              <w:t>IAEA S</w:t>
            </w:r>
            <w:r w:rsidR="00581EF0" w:rsidRPr="2B48CBF6">
              <w:rPr>
                <w:b/>
                <w:bCs/>
              </w:rPr>
              <w:t xml:space="preserve">SR2/1 </w:t>
            </w:r>
            <w:sdt>
              <w:sdtPr>
                <w:rPr>
                  <w:b/>
                  <w:bCs/>
                </w:rPr>
                <w:id w:val="-1281181790"/>
                <w:citation/>
              </w:sdtPr>
              <w:sdtEndPr/>
              <w:sdtContent>
                <w:r w:rsidR="00762A6B" w:rsidRPr="2B48CBF6">
                  <w:rPr>
                    <w:b/>
                    <w:bCs/>
                  </w:rPr>
                  <w:fldChar w:fldCharType="begin"/>
                </w:r>
                <w:r w:rsidR="00762A6B" w:rsidRPr="2B48CBF6">
                  <w:rPr>
                    <w:b/>
                    <w:bCs/>
                  </w:rPr>
                  <w:instrText xml:space="preserve"> CITATION IAEA_SSR2_1 \l 2057 </w:instrText>
                </w:r>
                <w:r w:rsidR="00762A6B" w:rsidRPr="2B48CBF6">
                  <w:rPr>
                    <w:b/>
                    <w:bCs/>
                  </w:rPr>
                  <w:fldChar w:fldCharType="separate"/>
                </w:r>
                <w:r w:rsidR="006105B8" w:rsidRPr="2B48CBF6">
                  <w:rPr>
                    <w:noProof/>
                  </w:rPr>
                  <w:t>[7]</w:t>
                </w:r>
                <w:r w:rsidR="00762A6B" w:rsidRPr="2B48CBF6">
                  <w:rPr>
                    <w:b/>
                    <w:bCs/>
                  </w:rPr>
                  <w:fldChar w:fldCharType="end"/>
                </w:r>
              </w:sdtContent>
            </w:sdt>
            <w:r w:rsidR="00762A6B" w:rsidRPr="2B48CBF6">
              <w:rPr>
                <w:b/>
                <w:bCs/>
              </w:rPr>
              <w:t xml:space="preserve"> </w:t>
            </w:r>
            <w:r w:rsidR="00581EF0" w:rsidRPr="2B48CBF6">
              <w:rPr>
                <w:b/>
                <w:bCs/>
              </w:rPr>
              <w:t>Requirement 9:</w:t>
            </w:r>
            <w:r w:rsidR="00581EF0" w:rsidRPr="2B48CBF6">
              <w:t xml:space="preserve"> Proven engineering practices.</w:t>
            </w:r>
          </w:p>
          <w:p w14:paraId="0A785E44" w14:textId="352BB78D" w:rsidR="00581EF0" w:rsidRPr="00093AD5" w:rsidRDefault="004611F7" w:rsidP="00093AD5">
            <w:pPr>
              <w:pStyle w:val="ListParagraph"/>
              <w:numPr>
                <w:ilvl w:val="0"/>
                <w:numId w:val="4"/>
              </w:numPr>
              <w:spacing w:before="60" w:after="60"/>
              <w:rPr>
                <w:szCs w:val="24"/>
              </w:rPr>
            </w:pPr>
            <w:r w:rsidRPr="2B48CBF6">
              <w:rPr>
                <w:b/>
                <w:bCs/>
              </w:rPr>
              <w:t xml:space="preserve">IAEA </w:t>
            </w:r>
            <w:r w:rsidR="00581EF0" w:rsidRPr="2B48CBF6">
              <w:rPr>
                <w:b/>
                <w:bCs/>
              </w:rPr>
              <w:t xml:space="preserve">SSR 2/1 </w:t>
            </w:r>
            <w:sdt>
              <w:sdtPr>
                <w:rPr>
                  <w:b/>
                  <w:bCs/>
                </w:rPr>
                <w:id w:val="617038188"/>
                <w:citation/>
              </w:sdtPr>
              <w:sdtEndPr/>
              <w:sdtContent>
                <w:r w:rsidR="00762A6B" w:rsidRPr="2B48CBF6">
                  <w:rPr>
                    <w:b/>
                    <w:bCs/>
                  </w:rPr>
                  <w:fldChar w:fldCharType="begin"/>
                </w:r>
                <w:r w:rsidR="00762A6B" w:rsidRPr="2B48CBF6">
                  <w:rPr>
                    <w:b/>
                    <w:bCs/>
                  </w:rPr>
                  <w:instrText xml:space="preserve"> CITATION IAEA_SSR2_1 \l 2057 </w:instrText>
                </w:r>
                <w:r w:rsidR="00762A6B" w:rsidRPr="2B48CBF6">
                  <w:rPr>
                    <w:b/>
                    <w:bCs/>
                  </w:rPr>
                  <w:fldChar w:fldCharType="separate"/>
                </w:r>
                <w:r w:rsidR="006105B8" w:rsidRPr="2B48CBF6">
                  <w:rPr>
                    <w:noProof/>
                  </w:rPr>
                  <w:t>[7]</w:t>
                </w:r>
                <w:r w:rsidR="00762A6B" w:rsidRPr="2B48CBF6">
                  <w:rPr>
                    <w:b/>
                    <w:bCs/>
                  </w:rPr>
                  <w:fldChar w:fldCharType="end"/>
                </w:r>
              </w:sdtContent>
            </w:sdt>
            <w:r w:rsidR="00762A6B" w:rsidRPr="2B48CBF6">
              <w:rPr>
                <w:b/>
                <w:bCs/>
              </w:rPr>
              <w:t xml:space="preserve"> </w:t>
            </w:r>
            <w:r w:rsidR="00581EF0" w:rsidRPr="2B48CBF6">
              <w:rPr>
                <w:b/>
                <w:bCs/>
              </w:rPr>
              <w:t>Requirement 23:</w:t>
            </w:r>
            <w:r w:rsidR="00581EF0" w:rsidRPr="2B48CBF6">
              <w:t xml:space="preserve"> Reliability of items important to safety</w:t>
            </w:r>
            <w:r w:rsidR="00EC5B2E" w:rsidRPr="00093AD5">
              <w:rPr>
                <w:szCs w:val="24"/>
              </w:rPr>
              <w:t>.</w:t>
            </w:r>
          </w:p>
          <w:p w14:paraId="4A87D771" w14:textId="77777777" w:rsidR="000758E9" w:rsidRPr="00093AD5" w:rsidRDefault="000758E9" w:rsidP="0048438C">
            <w:pPr>
              <w:spacing w:before="60" w:after="60"/>
              <w:rPr>
                <w:szCs w:val="24"/>
              </w:rPr>
            </w:pPr>
          </w:p>
          <w:p w14:paraId="268B2B85" w14:textId="2A98076B" w:rsidR="00CC67B6" w:rsidRPr="00093AD5" w:rsidRDefault="00F65462" w:rsidP="00D45B8F">
            <w:pPr>
              <w:pStyle w:val="Heading1"/>
              <w:tabs>
                <w:tab w:val="clear" w:pos="432"/>
              </w:tabs>
              <w:ind w:left="720" w:hanging="720"/>
            </w:pPr>
            <w:r w:rsidRPr="00093AD5">
              <w:t>Regulatory Expectations</w:t>
            </w:r>
          </w:p>
          <w:p w14:paraId="32524F1B" w14:textId="07A6A1BA" w:rsidR="00271026" w:rsidRPr="00093AD5" w:rsidRDefault="00271026" w:rsidP="004F1953">
            <w:pPr>
              <w:pStyle w:val="F9-Paragraph"/>
            </w:pPr>
            <w:r w:rsidRPr="00093AD5">
              <w:t>Regulatory expectations with respect to the assessment of metallic SSCs are outlined w</w:t>
            </w:r>
            <w:r w:rsidR="006E71DF">
              <w:t>ithin</w:t>
            </w:r>
            <w:r w:rsidR="00CB360A">
              <w:t xml:space="preserve"> SAPs</w:t>
            </w:r>
            <w:r w:rsidR="006E71DF">
              <w:t xml:space="preserve"> </w:t>
            </w:r>
            <w:r w:rsidR="00CB360A">
              <w:t>ECS.1</w:t>
            </w:r>
            <w:r w:rsidR="003610E1">
              <w:t xml:space="preserve">, </w:t>
            </w:r>
            <w:r w:rsidR="00CB360A">
              <w:t xml:space="preserve">ECS.2 and </w:t>
            </w:r>
            <w:r w:rsidR="006E71DF">
              <w:t>T</w:t>
            </w:r>
            <w:r w:rsidRPr="00093AD5">
              <w:t xml:space="preserve">AG 16 </w:t>
            </w:r>
            <w:sdt>
              <w:sdtPr>
                <w:id w:val="-1071349408"/>
                <w:citation/>
              </w:sdtPr>
              <w:sdtEndPr/>
              <w:sdtContent>
                <w:r w:rsidR="00C510C2" w:rsidRPr="00093AD5">
                  <w:fldChar w:fldCharType="begin"/>
                </w:r>
                <w:r w:rsidR="00BE600B" w:rsidRPr="00093AD5">
                  <w:instrText xml:space="preserve">CITATION NST24 \l 2057 </w:instrText>
                </w:r>
                <w:r w:rsidR="00C510C2" w:rsidRPr="00093AD5">
                  <w:fldChar w:fldCharType="separate"/>
                </w:r>
                <w:r w:rsidR="006105B8">
                  <w:rPr>
                    <w:noProof/>
                  </w:rPr>
                  <w:t>[5]</w:t>
                </w:r>
                <w:r w:rsidR="00C510C2" w:rsidRPr="00093AD5">
                  <w:fldChar w:fldCharType="end"/>
                </w:r>
              </w:sdtContent>
            </w:sdt>
            <w:r w:rsidRPr="00093AD5">
              <w:t xml:space="preserve">. </w:t>
            </w:r>
            <w:r w:rsidR="006B2E3F" w:rsidRPr="00093AD5">
              <w:t xml:space="preserve">Regulatory expectations regarding </w:t>
            </w:r>
            <w:r w:rsidR="00204BE9" w:rsidRPr="00093AD5">
              <w:t xml:space="preserve">categorisation and classification of SSCs can be found in ONR TAG 94 </w:t>
            </w:r>
            <w:sdt>
              <w:sdtPr>
                <w:id w:val="-1715735538"/>
                <w:citation/>
              </w:sdtPr>
              <w:sdtEndPr/>
              <w:sdtContent>
                <w:r w:rsidR="00204BE9" w:rsidRPr="00093AD5">
                  <w:fldChar w:fldCharType="begin"/>
                </w:r>
                <w:r w:rsidR="00204BE9" w:rsidRPr="00093AD5">
                  <w:instrText xml:space="preserve"> CITATION NST251 \l 2057 </w:instrText>
                </w:r>
                <w:r w:rsidR="00204BE9" w:rsidRPr="00093AD5">
                  <w:fldChar w:fldCharType="separate"/>
                </w:r>
                <w:r w:rsidR="006105B8">
                  <w:rPr>
                    <w:noProof/>
                  </w:rPr>
                  <w:t>[4]</w:t>
                </w:r>
                <w:r w:rsidR="00204BE9" w:rsidRPr="00093AD5">
                  <w:fldChar w:fldCharType="end"/>
                </w:r>
              </w:sdtContent>
            </w:sdt>
            <w:r w:rsidR="00204BE9" w:rsidRPr="00093AD5">
              <w:t xml:space="preserve">. </w:t>
            </w:r>
            <w:r w:rsidRPr="00093AD5">
              <w:t>Key extracts which relate to aspects of the RP</w:t>
            </w:r>
            <w:r w:rsidR="00963EB9" w:rsidRPr="00093AD5">
              <w:t>’</w:t>
            </w:r>
            <w:r w:rsidRPr="00093AD5">
              <w:t xml:space="preserve">s </w:t>
            </w:r>
            <w:r w:rsidR="00963EB9" w:rsidRPr="00093AD5">
              <w:t xml:space="preserve">safety </w:t>
            </w:r>
            <w:r w:rsidR="00DB0EE3" w:rsidRPr="00093AD5">
              <w:t xml:space="preserve">classification process </w:t>
            </w:r>
            <w:r w:rsidRPr="00093AD5">
              <w:t>are quoted above.</w:t>
            </w:r>
          </w:p>
          <w:p w14:paraId="1E39E149" w14:textId="54496612" w:rsidR="00EA38A9" w:rsidRPr="00093AD5" w:rsidRDefault="00EA1F57" w:rsidP="004F1953">
            <w:pPr>
              <w:pStyle w:val="F9-Paragraph"/>
            </w:pPr>
            <w:r w:rsidRPr="00093AD5">
              <w:t>The focus of a two</w:t>
            </w:r>
            <w:r w:rsidR="00F76E54" w:rsidRPr="00093AD5">
              <w:t>-</w:t>
            </w:r>
            <w:r w:rsidRPr="00093AD5">
              <w:t xml:space="preserve">step </w:t>
            </w:r>
            <w:r w:rsidR="00F76E54" w:rsidRPr="00093AD5">
              <w:t>Generic Design Assessment (</w:t>
            </w:r>
            <w:r w:rsidRPr="00093AD5">
              <w:t>GDA</w:t>
            </w:r>
            <w:r w:rsidR="00F76E54" w:rsidRPr="00093AD5">
              <w:t>)</w:t>
            </w:r>
            <w:r w:rsidRPr="00093AD5">
              <w:t xml:space="preserve"> is towards the fundamental adequacy of the design and safety and security cases, and the suitability of the methodologies, approaches, codes, standards and philosophies which form the building blocks for the design and generic safety and security cases. The RP should therefore demonstrate that the methodologies, approaches, codes and standards applied to the novel aspects of the design and analysis of the CS are adequate</w:t>
            </w:r>
            <w:r w:rsidR="00EE35EE" w:rsidRPr="00093AD5">
              <w:t xml:space="preserve">, in line with </w:t>
            </w:r>
            <w:r w:rsidR="00452755" w:rsidRPr="00093AD5">
              <w:t xml:space="preserve">ONR’s GDA guidance in </w:t>
            </w:r>
            <w:sdt>
              <w:sdtPr>
                <w:id w:val="-1153911715"/>
                <w:citation/>
              </w:sdtPr>
              <w:sdtEndPr/>
              <w:sdtContent>
                <w:r w:rsidR="003D2FD7" w:rsidRPr="00093AD5">
                  <w:fldChar w:fldCharType="begin"/>
                </w:r>
                <w:r w:rsidR="000F6001" w:rsidRPr="00093AD5">
                  <w:instrText xml:space="preserve">CITATION ONR5 \l 2057 </w:instrText>
                </w:r>
                <w:r w:rsidR="003D2FD7" w:rsidRPr="00093AD5">
                  <w:fldChar w:fldCharType="separate"/>
                </w:r>
                <w:r w:rsidR="006105B8">
                  <w:rPr>
                    <w:noProof/>
                  </w:rPr>
                  <w:t>[8]</w:t>
                </w:r>
                <w:r w:rsidR="003D2FD7" w:rsidRPr="00093AD5">
                  <w:fldChar w:fldCharType="end"/>
                </w:r>
              </w:sdtContent>
            </w:sdt>
            <w:r w:rsidR="003D2FD7" w:rsidRPr="00093AD5">
              <w:t>.</w:t>
            </w:r>
          </w:p>
          <w:p w14:paraId="68FD4D10" w14:textId="0A7701B9" w:rsidR="00FC62C9" w:rsidRPr="004A21DF" w:rsidRDefault="00ED1E8F" w:rsidP="004F1953">
            <w:pPr>
              <w:pStyle w:val="F9-Paragraph"/>
            </w:pPr>
            <w:r w:rsidRPr="00093AD5">
              <w:lastRenderedPageBreak/>
              <w:t xml:space="preserve">The RP has stated that </w:t>
            </w:r>
            <w:r w:rsidR="0027770D" w:rsidRPr="00093AD5">
              <w:t>it does</w:t>
            </w:r>
            <w:r w:rsidRPr="00093AD5">
              <w:t xml:space="preserve"> not intend to make a highest reliability claim on the CS</w:t>
            </w:r>
            <w:r w:rsidR="00D9649F" w:rsidRPr="00093AD5">
              <w:t xml:space="preserve"> </w:t>
            </w:r>
            <w:sdt>
              <w:sdtPr>
                <w:id w:val="-518543980"/>
                <w:citation/>
              </w:sdtPr>
              <w:sdtEndPr/>
              <w:sdtContent>
                <w:r w:rsidR="00D9649F" w:rsidRPr="00093AD5">
                  <w:fldChar w:fldCharType="begin"/>
                </w:r>
                <w:r w:rsidR="00D9649F" w:rsidRPr="00093AD5">
                  <w:instrText xml:space="preserve"> CITATION Hol252 \l 2057 </w:instrText>
                </w:r>
                <w:r w:rsidR="00D9649F" w:rsidRPr="00093AD5">
                  <w:fldChar w:fldCharType="separate"/>
                </w:r>
                <w:r w:rsidR="006105B8">
                  <w:rPr>
                    <w:noProof/>
                  </w:rPr>
                  <w:t>[2]</w:t>
                </w:r>
                <w:r w:rsidR="00D9649F" w:rsidRPr="00093AD5">
                  <w:fldChar w:fldCharType="end"/>
                </w:r>
              </w:sdtContent>
            </w:sdt>
            <w:r w:rsidRPr="00093AD5">
              <w:t>.</w:t>
            </w:r>
            <w:r w:rsidR="00BF52FE" w:rsidRPr="00093AD5">
              <w:t xml:space="preserve"> </w:t>
            </w:r>
            <w:r w:rsidR="00AB03BD" w:rsidRPr="00093AD5">
              <w:t>The RP’s classification process is fundamental for the justification</w:t>
            </w:r>
            <w:r w:rsidR="007C0967" w:rsidRPr="00093AD5">
              <w:t xml:space="preserve"> of a lower nuclear safety class</w:t>
            </w:r>
            <w:r w:rsidR="00AB03BD" w:rsidRPr="00093AD5">
              <w:t>.</w:t>
            </w:r>
            <w:r w:rsidR="003734A1" w:rsidRPr="00093AD5">
              <w:t xml:space="preserve"> </w:t>
            </w:r>
            <w:r w:rsidR="00BF52FE" w:rsidRPr="00093AD5">
              <w:t>Whilst a complete assessment of the detailed design is not required within Step 2, I judge that further depth of assessment is required to provide assurance that</w:t>
            </w:r>
            <w:r w:rsidR="00BF52FE" w:rsidRPr="004A21DF">
              <w:t>, from a structural integrity perspective, the design is fundamentally adequate.</w:t>
            </w:r>
          </w:p>
          <w:p w14:paraId="6117B067" w14:textId="789C89AD" w:rsidR="00BF52FE" w:rsidRPr="004A21DF" w:rsidRDefault="00FC62C9" w:rsidP="004F1953">
            <w:pPr>
              <w:pStyle w:val="F9-Paragraph"/>
            </w:pPr>
            <w:r w:rsidRPr="004A21DF">
              <w:t>Th</w:t>
            </w:r>
            <w:r w:rsidR="005D6EF3" w:rsidRPr="004A21DF">
              <w:t>e resolution of this RO</w:t>
            </w:r>
            <w:r w:rsidR="00002317" w:rsidRPr="004A21DF">
              <w:t xml:space="preserve"> </w:t>
            </w:r>
            <w:r w:rsidR="004A21DF" w:rsidRPr="004A21DF">
              <w:t xml:space="preserve">should be undertaken in conjunction with </w:t>
            </w:r>
            <w:r w:rsidR="006B5882" w:rsidRPr="004A21DF">
              <w:t>RO-Holtec SMR-300-007</w:t>
            </w:r>
            <w:r w:rsidR="00A37934">
              <w:t xml:space="preserve"> </w:t>
            </w:r>
            <w:sdt>
              <w:sdtPr>
                <w:id w:val="-1616362134"/>
                <w:citation/>
              </w:sdtPr>
              <w:sdtEndPr/>
              <w:sdtContent>
                <w:r w:rsidR="00A37934">
                  <w:fldChar w:fldCharType="begin"/>
                </w:r>
                <w:r w:rsidR="00A37934">
                  <w:rPr>
                    <w:lang w:val="en-GB"/>
                  </w:rPr>
                  <w:instrText xml:space="preserve"> CITATION ONR251 \l 2057 </w:instrText>
                </w:r>
                <w:r w:rsidR="00A37934">
                  <w:fldChar w:fldCharType="separate"/>
                </w:r>
                <w:r w:rsidR="006105B8" w:rsidRPr="006105B8">
                  <w:rPr>
                    <w:noProof/>
                    <w:lang w:val="en-GB"/>
                  </w:rPr>
                  <w:t>[9]</w:t>
                </w:r>
                <w:r w:rsidR="00A37934">
                  <w:fldChar w:fldCharType="end"/>
                </w:r>
              </w:sdtContent>
            </w:sdt>
            <w:r w:rsidR="004A21DF" w:rsidRPr="004A21DF">
              <w:t>.</w:t>
            </w:r>
          </w:p>
          <w:p w14:paraId="584B4F6E" w14:textId="77777777" w:rsidR="000977CC" w:rsidRPr="00093AD5" w:rsidRDefault="000977CC" w:rsidP="0048438C">
            <w:pPr>
              <w:spacing w:before="60" w:after="60"/>
              <w:rPr>
                <w:szCs w:val="24"/>
              </w:rPr>
            </w:pPr>
          </w:p>
          <w:sdt>
            <w:sdtPr>
              <w:rPr>
                <w:b w:val="0"/>
                <w:kern w:val="0"/>
                <w:szCs w:val="22"/>
              </w:rPr>
              <w:id w:val="-2119359925"/>
              <w:docPartObj>
                <w:docPartGallery w:val="Bibliographies"/>
                <w:docPartUnique/>
              </w:docPartObj>
            </w:sdtPr>
            <w:sdtEndPr/>
            <w:sdtContent>
              <w:p w14:paraId="6C531344" w14:textId="3765360A" w:rsidR="00A51EC8" w:rsidRPr="00093AD5" w:rsidRDefault="00A51EC8" w:rsidP="2B48CBF6">
                <w:pPr>
                  <w:pStyle w:val="Heading1"/>
                  <w:spacing w:line="259" w:lineRule="auto"/>
                  <w:ind w:left="720" w:hanging="720"/>
                </w:pPr>
                <w:r>
                  <w:t>References</w:t>
                </w:r>
              </w:p>
              <w:sdt>
                <w:sdtPr>
                  <w:id w:val="-573587230"/>
                  <w:bibliography/>
                </w:sdtPr>
                <w:sdtEndPr/>
                <w:sdtContent>
                  <w:p w14:paraId="4B1302C3" w14:textId="77777777" w:rsidR="006105B8" w:rsidRDefault="00A51EC8" w:rsidP="00165D5E">
                    <w:pPr>
                      <w:rPr>
                        <w:rFonts w:ascii="Times New Roman" w:hAnsi="Times New Roman" w:cs="Times New Roman"/>
                        <w:noProof/>
                        <w:sz w:val="20"/>
                        <w:szCs w:val="20"/>
                        <w:lang w:eastAsia="en-GB"/>
                      </w:rPr>
                    </w:pPr>
                    <w:r w:rsidRPr="00093AD5">
                      <w:fldChar w:fldCharType="begin"/>
                    </w:r>
                    <w:r w:rsidRPr="00093AD5">
                      <w:instrText>BIBLIOGRAPHY</w:instrText>
                    </w:r>
                    <w:r w:rsidRPr="00093AD5">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1"/>
                      <w:gridCol w:w="9282"/>
                    </w:tblGrid>
                    <w:tr w:rsidR="006105B8" w14:paraId="5E8D9A94" w14:textId="77777777" w:rsidTr="2B48CBF6">
                      <w:trPr>
                        <w:divId w:val="799569656"/>
                        <w:tblCellSpacing w:w="15" w:type="dxa"/>
                      </w:trPr>
                      <w:tc>
                        <w:tcPr>
                          <w:tcW w:w="233" w:type="pct"/>
                          <w:hideMark/>
                        </w:tcPr>
                        <w:p w14:paraId="3CA735AF" w14:textId="16FB8B13" w:rsidR="006105B8" w:rsidRDefault="006105B8">
                          <w:pPr>
                            <w:pStyle w:val="Bibliography"/>
                            <w:rPr>
                              <w:noProof/>
                              <w:szCs w:val="24"/>
                            </w:rPr>
                          </w:pPr>
                          <w:r w:rsidRPr="2B48CBF6">
                            <w:rPr>
                              <w:noProof/>
                            </w:rPr>
                            <w:t xml:space="preserve">[1] </w:t>
                          </w:r>
                        </w:p>
                      </w:tc>
                      <w:tc>
                        <w:tcPr>
                          <w:tcW w:w="4721" w:type="pct"/>
                          <w:hideMark/>
                        </w:tcPr>
                        <w:p w14:paraId="75C3407B" w14:textId="77777777" w:rsidR="006105B8" w:rsidRDefault="006105B8">
                          <w:pPr>
                            <w:pStyle w:val="Bibliography"/>
                            <w:rPr>
                              <w:noProof/>
                            </w:rPr>
                          </w:pPr>
                          <w:r w:rsidRPr="2B48CBF6">
                            <w:rPr>
                              <w:noProof/>
                            </w:rPr>
                            <w:t>Holtec Britain, “GDA Design Reference Point,” HI-2240648, May 2025.</w:t>
                          </w:r>
                        </w:p>
                      </w:tc>
                    </w:tr>
                    <w:tr w:rsidR="006105B8" w14:paraId="2AE3173C" w14:textId="77777777" w:rsidTr="2B48CBF6">
                      <w:trPr>
                        <w:divId w:val="799569656"/>
                        <w:tblCellSpacing w:w="15" w:type="dxa"/>
                      </w:trPr>
                      <w:tc>
                        <w:tcPr>
                          <w:tcW w:w="233" w:type="pct"/>
                          <w:hideMark/>
                        </w:tcPr>
                        <w:p w14:paraId="79700F2E" w14:textId="77777777" w:rsidR="006105B8" w:rsidRDefault="006105B8">
                          <w:pPr>
                            <w:pStyle w:val="Bibliography"/>
                            <w:rPr>
                              <w:noProof/>
                            </w:rPr>
                          </w:pPr>
                          <w:r w:rsidRPr="2B48CBF6">
                            <w:rPr>
                              <w:noProof/>
                            </w:rPr>
                            <w:t xml:space="preserve">[2] </w:t>
                          </w:r>
                        </w:p>
                      </w:tc>
                      <w:tc>
                        <w:tcPr>
                          <w:tcW w:w="4721" w:type="pct"/>
                          <w:hideMark/>
                        </w:tcPr>
                        <w:p w14:paraId="5B035BBC" w14:textId="77777777" w:rsidR="006105B8" w:rsidRDefault="006105B8">
                          <w:pPr>
                            <w:pStyle w:val="Bibliography"/>
                            <w:rPr>
                              <w:noProof/>
                            </w:rPr>
                          </w:pPr>
                          <w:r w:rsidRPr="2B48CBF6">
                            <w:rPr>
                              <w:noProof/>
                            </w:rPr>
                            <w:t xml:space="preserve">Holtec Britain, HI-2250348, Containment Structure System Based View, Revision 0. 22 May 2025. </w:t>
                          </w:r>
                        </w:p>
                      </w:tc>
                    </w:tr>
                    <w:tr w:rsidR="006105B8" w14:paraId="0151C2F7" w14:textId="77777777" w:rsidTr="2B48CBF6">
                      <w:trPr>
                        <w:divId w:val="799569656"/>
                        <w:tblCellSpacing w:w="15" w:type="dxa"/>
                      </w:trPr>
                      <w:tc>
                        <w:tcPr>
                          <w:tcW w:w="233" w:type="pct"/>
                          <w:hideMark/>
                        </w:tcPr>
                        <w:p w14:paraId="64FF2DC3" w14:textId="77777777" w:rsidR="006105B8" w:rsidRDefault="006105B8">
                          <w:pPr>
                            <w:pStyle w:val="Bibliography"/>
                            <w:rPr>
                              <w:noProof/>
                            </w:rPr>
                          </w:pPr>
                          <w:r w:rsidRPr="2B48CBF6">
                            <w:rPr>
                              <w:noProof/>
                            </w:rPr>
                            <w:t xml:space="preserve">[3] </w:t>
                          </w:r>
                        </w:p>
                      </w:tc>
                      <w:tc>
                        <w:tcPr>
                          <w:tcW w:w="4721" w:type="pct"/>
                          <w:hideMark/>
                        </w:tcPr>
                        <w:p w14:paraId="2C8B914B" w14:textId="77777777" w:rsidR="006105B8" w:rsidRDefault="006105B8">
                          <w:pPr>
                            <w:pStyle w:val="Bibliography"/>
                            <w:rPr>
                              <w:noProof/>
                            </w:rPr>
                          </w:pPr>
                          <w:r w:rsidRPr="2B48CBF6">
                            <w:rPr>
                              <w:noProof/>
                            </w:rPr>
                            <w:t>ONR, “Safety Assessment Principles for Nuclear Facilities (SAPs), 2014 Edition, Revision 1,” https://www.onr.org.uk/media/pobf24xm/saps2014.pdf, 2020.</w:t>
                          </w:r>
                        </w:p>
                      </w:tc>
                    </w:tr>
                    <w:tr w:rsidR="006105B8" w14:paraId="32A09874" w14:textId="77777777" w:rsidTr="2B48CBF6">
                      <w:trPr>
                        <w:divId w:val="799569656"/>
                        <w:tblCellSpacing w:w="15" w:type="dxa"/>
                      </w:trPr>
                      <w:tc>
                        <w:tcPr>
                          <w:tcW w:w="233" w:type="pct"/>
                          <w:hideMark/>
                        </w:tcPr>
                        <w:p w14:paraId="38B1339B" w14:textId="77777777" w:rsidR="006105B8" w:rsidRDefault="006105B8">
                          <w:pPr>
                            <w:pStyle w:val="Bibliography"/>
                            <w:rPr>
                              <w:noProof/>
                            </w:rPr>
                          </w:pPr>
                          <w:r w:rsidRPr="2B48CBF6">
                            <w:rPr>
                              <w:noProof/>
                            </w:rPr>
                            <w:t xml:space="preserve">[4] </w:t>
                          </w:r>
                        </w:p>
                      </w:tc>
                      <w:tc>
                        <w:tcPr>
                          <w:tcW w:w="4721" w:type="pct"/>
                          <w:hideMark/>
                        </w:tcPr>
                        <w:p w14:paraId="01158BCB" w14:textId="77777777" w:rsidR="006105B8" w:rsidRDefault="006105B8">
                          <w:pPr>
                            <w:pStyle w:val="Bibliography"/>
                            <w:rPr>
                              <w:noProof/>
                            </w:rPr>
                          </w:pPr>
                          <w:r w:rsidRPr="2B48CBF6">
                            <w:rPr>
                              <w:noProof/>
                            </w:rPr>
                            <w:t>NS-TAST-GD-094, “Categorisation of safety functions and classification of structures, systems and components (SSCs),” https://www.onr.org.uk/publications/regulatory-guidance/, 2025.</w:t>
                          </w:r>
                        </w:p>
                      </w:tc>
                    </w:tr>
                    <w:tr w:rsidR="006105B8" w14:paraId="67ACF736" w14:textId="77777777" w:rsidTr="2B48CBF6">
                      <w:trPr>
                        <w:divId w:val="799569656"/>
                        <w:tblCellSpacing w:w="15" w:type="dxa"/>
                      </w:trPr>
                      <w:tc>
                        <w:tcPr>
                          <w:tcW w:w="233" w:type="pct"/>
                          <w:hideMark/>
                        </w:tcPr>
                        <w:p w14:paraId="56056C56" w14:textId="77777777" w:rsidR="006105B8" w:rsidRDefault="006105B8">
                          <w:pPr>
                            <w:pStyle w:val="Bibliography"/>
                            <w:rPr>
                              <w:noProof/>
                            </w:rPr>
                          </w:pPr>
                          <w:r w:rsidRPr="2B48CBF6">
                            <w:rPr>
                              <w:noProof/>
                            </w:rPr>
                            <w:t xml:space="preserve">[5] </w:t>
                          </w:r>
                        </w:p>
                      </w:tc>
                      <w:tc>
                        <w:tcPr>
                          <w:tcW w:w="4721" w:type="pct"/>
                          <w:hideMark/>
                        </w:tcPr>
                        <w:p w14:paraId="291A0E8D" w14:textId="77777777" w:rsidR="006105B8" w:rsidRDefault="006105B8">
                          <w:pPr>
                            <w:pStyle w:val="Bibliography"/>
                            <w:rPr>
                              <w:noProof/>
                            </w:rPr>
                          </w:pPr>
                          <w:r w:rsidRPr="2B48CBF6">
                            <w:rPr>
                              <w:noProof/>
                            </w:rPr>
                            <w:t>NS-TAST-GD-016, “Integrity of Metal Structures, Systems and Components,” https://www.onr.org.uk/publications/regulatory-guidance, Version 7.1, 2024.</w:t>
                          </w:r>
                        </w:p>
                      </w:tc>
                    </w:tr>
                    <w:tr w:rsidR="006105B8" w14:paraId="703AFAF5" w14:textId="77777777" w:rsidTr="2B48CBF6">
                      <w:trPr>
                        <w:divId w:val="799569656"/>
                        <w:tblCellSpacing w:w="15" w:type="dxa"/>
                      </w:trPr>
                      <w:tc>
                        <w:tcPr>
                          <w:tcW w:w="233" w:type="pct"/>
                          <w:hideMark/>
                        </w:tcPr>
                        <w:p w14:paraId="7194B119" w14:textId="77777777" w:rsidR="006105B8" w:rsidRDefault="006105B8">
                          <w:pPr>
                            <w:pStyle w:val="Bibliography"/>
                            <w:rPr>
                              <w:noProof/>
                            </w:rPr>
                          </w:pPr>
                          <w:r w:rsidRPr="2B48CBF6">
                            <w:rPr>
                              <w:noProof/>
                            </w:rPr>
                            <w:t xml:space="preserve">[6] </w:t>
                          </w:r>
                        </w:p>
                      </w:tc>
                      <w:tc>
                        <w:tcPr>
                          <w:tcW w:w="4721" w:type="pct"/>
                          <w:hideMark/>
                        </w:tcPr>
                        <w:p w14:paraId="705B0E28" w14:textId="77777777" w:rsidR="006105B8" w:rsidRDefault="006105B8">
                          <w:pPr>
                            <w:pStyle w:val="Bibliography"/>
                            <w:rPr>
                              <w:noProof/>
                            </w:rPr>
                          </w:pPr>
                          <w:r w:rsidRPr="2B48CBF6">
                            <w:rPr>
                              <w:noProof/>
                            </w:rPr>
                            <w:t xml:space="preserve">ASME Boiler and Pressure Vessel Code (BPVC), Rules for Construction of Nuclear Power Plants, New York: American Society of Mechanical Engineers (ASME), 2021. </w:t>
                          </w:r>
                        </w:p>
                      </w:tc>
                    </w:tr>
                    <w:tr w:rsidR="006105B8" w14:paraId="16390749" w14:textId="77777777" w:rsidTr="2B48CBF6">
                      <w:trPr>
                        <w:divId w:val="799569656"/>
                        <w:tblCellSpacing w:w="15" w:type="dxa"/>
                      </w:trPr>
                      <w:tc>
                        <w:tcPr>
                          <w:tcW w:w="233" w:type="pct"/>
                          <w:hideMark/>
                        </w:tcPr>
                        <w:p w14:paraId="21BA6E89" w14:textId="77777777" w:rsidR="006105B8" w:rsidRDefault="006105B8">
                          <w:pPr>
                            <w:pStyle w:val="Bibliography"/>
                            <w:rPr>
                              <w:noProof/>
                            </w:rPr>
                          </w:pPr>
                          <w:r w:rsidRPr="2B48CBF6">
                            <w:rPr>
                              <w:noProof/>
                            </w:rPr>
                            <w:t xml:space="preserve">[7] </w:t>
                          </w:r>
                        </w:p>
                      </w:tc>
                      <w:tc>
                        <w:tcPr>
                          <w:tcW w:w="4721" w:type="pct"/>
                          <w:hideMark/>
                        </w:tcPr>
                        <w:p w14:paraId="082F360B" w14:textId="77777777" w:rsidR="006105B8" w:rsidRDefault="006105B8">
                          <w:pPr>
                            <w:pStyle w:val="Bibliography"/>
                            <w:rPr>
                              <w:noProof/>
                            </w:rPr>
                          </w:pPr>
                          <w:r w:rsidRPr="2B48CBF6">
                            <w:rPr>
                              <w:noProof/>
                            </w:rPr>
                            <w:t>Safety of Nuclear Power Plants, “Design. Specific Safety Requirements No. SSR-2/1 (Revision 1),” IAEA, www.iaea.org/resources/safety-standards.</w:t>
                          </w:r>
                        </w:p>
                      </w:tc>
                    </w:tr>
                    <w:tr w:rsidR="006105B8" w14:paraId="2341B3C0" w14:textId="77777777" w:rsidTr="2B48CBF6">
                      <w:trPr>
                        <w:divId w:val="799569656"/>
                        <w:tblCellSpacing w:w="15" w:type="dxa"/>
                      </w:trPr>
                      <w:tc>
                        <w:tcPr>
                          <w:tcW w:w="233" w:type="pct"/>
                          <w:hideMark/>
                        </w:tcPr>
                        <w:p w14:paraId="24D93358" w14:textId="77777777" w:rsidR="006105B8" w:rsidRDefault="006105B8">
                          <w:pPr>
                            <w:pStyle w:val="Bibliography"/>
                            <w:rPr>
                              <w:noProof/>
                            </w:rPr>
                          </w:pPr>
                          <w:r w:rsidRPr="2B48CBF6">
                            <w:rPr>
                              <w:noProof/>
                            </w:rPr>
                            <w:t xml:space="preserve">[8] </w:t>
                          </w:r>
                        </w:p>
                      </w:tc>
                      <w:tc>
                        <w:tcPr>
                          <w:tcW w:w="4721" w:type="pct"/>
                          <w:hideMark/>
                        </w:tcPr>
                        <w:p w14:paraId="3B9376CF" w14:textId="77777777" w:rsidR="006105B8" w:rsidRDefault="006105B8">
                          <w:pPr>
                            <w:pStyle w:val="Bibliography"/>
                            <w:rPr>
                              <w:noProof/>
                            </w:rPr>
                          </w:pPr>
                          <w:r w:rsidRPr="2B48CBF6">
                            <w:rPr>
                              <w:noProof/>
                            </w:rPr>
                            <w:t>ONR-GDA-GD-007, “New Nuclear Power Plants: Generic Design Assessment Technical Guidance,” Revision 0, 2019.</w:t>
                          </w:r>
                        </w:p>
                      </w:tc>
                    </w:tr>
                    <w:tr w:rsidR="006105B8" w14:paraId="106CE3A8" w14:textId="77777777" w:rsidTr="2B48CBF6">
                      <w:trPr>
                        <w:divId w:val="799569656"/>
                        <w:tblCellSpacing w:w="15" w:type="dxa"/>
                      </w:trPr>
                      <w:tc>
                        <w:tcPr>
                          <w:tcW w:w="233" w:type="pct"/>
                          <w:hideMark/>
                        </w:tcPr>
                        <w:p w14:paraId="2A998A58" w14:textId="77777777" w:rsidR="006105B8" w:rsidRDefault="006105B8">
                          <w:pPr>
                            <w:pStyle w:val="Bibliography"/>
                            <w:rPr>
                              <w:noProof/>
                            </w:rPr>
                          </w:pPr>
                          <w:r w:rsidRPr="2B48CBF6">
                            <w:rPr>
                              <w:noProof/>
                            </w:rPr>
                            <w:t xml:space="preserve">[9] </w:t>
                          </w:r>
                        </w:p>
                      </w:tc>
                      <w:tc>
                        <w:tcPr>
                          <w:tcW w:w="4721" w:type="pct"/>
                          <w:hideMark/>
                        </w:tcPr>
                        <w:p w14:paraId="5F5D1148" w14:textId="77777777" w:rsidR="006105B8" w:rsidRDefault="006105B8">
                          <w:pPr>
                            <w:pStyle w:val="Bibliography"/>
                            <w:rPr>
                              <w:noProof/>
                            </w:rPr>
                          </w:pPr>
                          <w:r w:rsidRPr="2B48CBF6">
                            <w:rPr>
                              <w:noProof/>
                            </w:rPr>
                            <w:t>ONR Regulatory Observation RO-HOLTECSMR300-007, “Adequacy of internal hazards analysis to support containment structure design,” 2025.</w:t>
                          </w:r>
                        </w:p>
                      </w:tc>
                    </w:tr>
                  </w:tbl>
                  <w:p w14:paraId="3C66581B" w14:textId="77777777" w:rsidR="006105B8" w:rsidRDefault="006105B8">
                    <w:pPr>
                      <w:divId w:val="799569656"/>
                      <w:rPr>
                        <w:noProof/>
                      </w:rPr>
                    </w:pPr>
                  </w:p>
                  <w:p w14:paraId="4573E048" w14:textId="3353BB0E" w:rsidR="00F65462" w:rsidRPr="00093AD5" w:rsidRDefault="00A51EC8" w:rsidP="00165D5E">
                    <w:r w:rsidRPr="00093AD5">
                      <w:rPr>
                        <w:b/>
                        <w:bCs/>
                      </w:rPr>
                      <w:fldChar w:fldCharType="end"/>
                    </w:r>
                  </w:p>
                </w:sdtContent>
              </w:sdt>
            </w:sdtContent>
          </w:sdt>
        </w:tc>
      </w:tr>
      <w:tr w:rsidR="00850471" w:rsidRPr="00093AD5" w14:paraId="4573E04B" w14:textId="77777777" w:rsidTr="4FA8E906">
        <w:tc>
          <w:tcPr>
            <w:tcW w:w="9897" w:type="dxa"/>
            <w:gridSpan w:val="2"/>
            <w:shd w:val="clear" w:color="auto" w:fill="D9D9D9" w:themeFill="background1" w:themeFillShade="D9"/>
          </w:tcPr>
          <w:p w14:paraId="4573E04A" w14:textId="319DF1C6" w:rsidR="00850471" w:rsidRPr="00093AD5" w:rsidRDefault="00581D5B" w:rsidP="0048438C">
            <w:pPr>
              <w:spacing w:before="60" w:after="60"/>
              <w:rPr>
                <w:b/>
                <w:iCs/>
                <w:szCs w:val="24"/>
              </w:rPr>
            </w:pPr>
            <w:r w:rsidRPr="00093AD5">
              <w:rPr>
                <w:b/>
                <w:iCs/>
                <w:szCs w:val="24"/>
              </w:rPr>
              <w:lastRenderedPageBreak/>
              <w:t xml:space="preserve">REGULATORY </w:t>
            </w:r>
            <w:r w:rsidR="009207B2" w:rsidRPr="00093AD5">
              <w:rPr>
                <w:b/>
                <w:iCs/>
                <w:szCs w:val="24"/>
              </w:rPr>
              <w:t>OBSERVATIONS</w:t>
            </w:r>
            <w:r w:rsidRPr="00093AD5">
              <w:rPr>
                <w:b/>
                <w:iCs/>
                <w:szCs w:val="24"/>
              </w:rPr>
              <w:t xml:space="preserve"> ACTIONS</w:t>
            </w:r>
          </w:p>
        </w:tc>
      </w:tr>
      <w:tr w:rsidR="00693357" w:rsidRPr="00093AD5" w14:paraId="499F5672" w14:textId="77777777" w:rsidTr="4FA8E906">
        <w:trPr>
          <w:trHeight w:val="242"/>
        </w:trPr>
        <w:tc>
          <w:tcPr>
            <w:tcW w:w="9897" w:type="dxa"/>
            <w:gridSpan w:val="2"/>
          </w:tcPr>
          <w:p w14:paraId="62C4B402" w14:textId="3C5E05A2" w:rsidR="00693357" w:rsidRPr="00093AD5" w:rsidRDefault="00693357" w:rsidP="00BA4224">
            <w:pPr>
              <w:spacing w:before="60" w:after="60"/>
              <w:rPr>
                <w:b/>
                <w:noProof/>
                <w:szCs w:val="24"/>
              </w:rPr>
            </w:pPr>
            <w:r w:rsidRPr="00093AD5">
              <w:rPr>
                <w:b/>
                <w:noProof/>
                <w:szCs w:val="24"/>
              </w:rPr>
              <w:t>RO-Holtec SMR-300-</w:t>
            </w:r>
            <w:r w:rsidR="000A1A0E">
              <w:rPr>
                <w:b/>
                <w:noProof/>
                <w:szCs w:val="24"/>
              </w:rPr>
              <w:t>006</w:t>
            </w:r>
            <w:r w:rsidRPr="00093AD5">
              <w:rPr>
                <w:b/>
                <w:noProof/>
                <w:szCs w:val="24"/>
              </w:rPr>
              <w:t>.A1 – Justification for RP’s approach to component categorisation and classification</w:t>
            </w:r>
          </w:p>
          <w:p w14:paraId="2F3A9E46" w14:textId="77777777" w:rsidR="00693357" w:rsidRPr="00093AD5" w:rsidRDefault="00693357" w:rsidP="00BA4224">
            <w:pPr>
              <w:spacing w:before="60" w:after="60"/>
              <w:rPr>
                <w:noProof/>
                <w:szCs w:val="24"/>
              </w:rPr>
            </w:pPr>
          </w:p>
          <w:p w14:paraId="76D6AC55" w14:textId="1D1227A1" w:rsidR="00693357" w:rsidRPr="00093AD5" w:rsidRDefault="00693357" w:rsidP="00BA4224">
            <w:pPr>
              <w:spacing w:before="60" w:after="60"/>
              <w:rPr>
                <w:noProof/>
                <w:szCs w:val="24"/>
              </w:rPr>
            </w:pPr>
            <w:r w:rsidRPr="2B48CBF6">
              <w:rPr>
                <w:noProof/>
              </w:rPr>
              <w:t xml:space="preserve">In response to this Regulatory Observation Action, </w:t>
            </w:r>
            <w:r w:rsidR="00A7485B" w:rsidRPr="2B48CBF6">
              <w:rPr>
                <w:noProof/>
              </w:rPr>
              <w:t xml:space="preserve">the RP </w:t>
            </w:r>
            <w:r w:rsidRPr="2B48CBF6">
              <w:rPr>
                <w:noProof/>
              </w:rPr>
              <w:t>should:</w:t>
            </w:r>
          </w:p>
          <w:p w14:paraId="249E2EF8" w14:textId="77777777" w:rsidR="00693357" w:rsidRPr="00093AD5" w:rsidRDefault="00693357" w:rsidP="00BA4224">
            <w:pPr>
              <w:spacing w:before="60" w:after="60"/>
              <w:rPr>
                <w:noProof/>
                <w:szCs w:val="24"/>
              </w:rPr>
            </w:pPr>
          </w:p>
          <w:p w14:paraId="637C9DC2" w14:textId="4093F93E" w:rsidR="00693357" w:rsidRDefault="00693357" w:rsidP="00093AD5">
            <w:pPr>
              <w:pStyle w:val="ListParagraph"/>
              <w:numPr>
                <w:ilvl w:val="0"/>
                <w:numId w:val="6"/>
              </w:numPr>
              <w:spacing w:before="60" w:after="60"/>
              <w:rPr>
                <w:szCs w:val="24"/>
              </w:rPr>
            </w:pPr>
            <w:r w:rsidRPr="00093AD5">
              <w:rPr>
                <w:szCs w:val="24"/>
              </w:rPr>
              <w:t>Action A1.1: demonstrate that the approach to classification of the CS is consistent with ONR expectations</w:t>
            </w:r>
            <w:r w:rsidR="005B2A76">
              <w:rPr>
                <w:szCs w:val="24"/>
              </w:rPr>
              <w:t xml:space="preserve"> described above</w:t>
            </w:r>
            <w:r w:rsidR="00EB534D">
              <w:rPr>
                <w:szCs w:val="24"/>
              </w:rPr>
              <w:t>.</w:t>
            </w:r>
            <w:r w:rsidRPr="00093AD5">
              <w:rPr>
                <w:szCs w:val="24"/>
              </w:rPr>
              <w:t xml:space="preserve"> </w:t>
            </w:r>
          </w:p>
          <w:p w14:paraId="74ED75A2" w14:textId="76366E4E" w:rsidR="00693357" w:rsidRPr="00093AD5" w:rsidRDefault="00693357" w:rsidP="00093AD5">
            <w:pPr>
              <w:pStyle w:val="ListParagraph"/>
              <w:numPr>
                <w:ilvl w:val="0"/>
                <w:numId w:val="6"/>
              </w:numPr>
              <w:spacing w:before="60" w:after="60"/>
              <w:rPr>
                <w:szCs w:val="24"/>
              </w:rPr>
            </w:pPr>
            <w:r w:rsidRPr="00093AD5">
              <w:rPr>
                <w:szCs w:val="24"/>
              </w:rPr>
              <w:t>Action A1.2: demonstrate that the classification of the coating is consistent with ONR expectations with regards to auxiliary components.</w:t>
            </w:r>
          </w:p>
          <w:p w14:paraId="54C6C907" w14:textId="77777777" w:rsidR="00693357" w:rsidRPr="00093AD5" w:rsidRDefault="00693357" w:rsidP="00BA4224">
            <w:pPr>
              <w:spacing w:before="60" w:after="60"/>
              <w:rPr>
                <w:noProof/>
                <w:szCs w:val="24"/>
              </w:rPr>
            </w:pPr>
          </w:p>
          <w:p w14:paraId="691AF113" w14:textId="77777777" w:rsidR="00693357" w:rsidRPr="00093AD5" w:rsidRDefault="00693357" w:rsidP="00BA4224">
            <w:pPr>
              <w:spacing w:before="60" w:after="60"/>
              <w:rPr>
                <w:bCs/>
                <w:noProof/>
                <w:szCs w:val="24"/>
              </w:rPr>
            </w:pPr>
            <w:r w:rsidRPr="2B48CBF6">
              <w:rPr>
                <w:noProof/>
              </w:rPr>
              <w:t>Resolution required by '</w:t>
            </w:r>
            <w:r w:rsidRPr="2B48CBF6">
              <w:rPr>
                <w:i/>
                <w:iCs/>
                <w:noProof/>
              </w:rPr>
              <w:t>to be determined by Holtec Resolution Plan</w:t>
            </w:r>
            <w:r w:rsidRPr="2B48CBF6">
              <w:rPr>
                <w:noProof/>
              </w:rPr>
              <w:t>'</w:t>
            </w:r>
          </w:p>
        </w:tc>
      </w:tr>
      <w:tr w:rsidR="000D00FC" w:rsidRPr="00093AD5" w14:paraId="4A6829D3" w14:textId="77777777" w:rsidTr="4FA8E906">
        <w:trPr>
          <w:trHeight w:val="242"/>
        </w:trPr>
        <w:tc>
          <w:tcPr>
            <w:tcW w:w="9897" w:type="dxa"/>
            <w:gridSpan w:val="2"/>
          </w:tcPr>
          <w:p w14:paraId="092C54DE" w14:textId="6B97EEDE" w:rsidR="000D00FC" w:rsidRPr="00093AD5" w:rsidRDefault="000D00FC" w:rsidP="00BA4224">
            <w:pPr>
              <w:spacing w:before="60" w:after="60"/>
              <w:rPr>
                <w:b/>
                <w:noProof/>
                <w:szCs w:val="24"/>
              </w:rPr>
            </w:pPr>
            <w:r w:rsidRPr="00093AD5">
              <w:rPr>
                <w:b/>
                <w:noProof/>
                <w:szCs w:val="24"/>
              </w:rPr>
              <w:lastRenderedPageBreak/>
              <w:t>RO-Holtec SMR-300-</w:t>
            </w:r>
            <w:r w:rsidR="000A1A0E">
              <w:rPr>
                <w:b/>
                <w:noProof/>
                <w:szCs w:val="24"/>
              </w:rPr>
              <w:t>006</w:t>
            </w:r>
            <w:r w:rsidRPr="00093AD5">
              <w:rPr>
                <w:b/>
                <w:noProof/>
                <w:szCs w:val="24"/>
              </w:rPr>
              <w:t>.A2 –</w:t>
            </w:r>
            <w:r w:rsidR="000658CD" w:rsidRPr="00093AD5">
              <w:rPr>
                <w:b/>
                <w:noProof/>
                <w:szCs w:val="24"/>
              </w:rPr>
              <w:t xml:space="preserve"> </w:t>
            </w:r>
            <w:r w:rsidR="00825751" w:rsidRPr="00093AD5">
              <w:rPr>
                <w:b/>
                <w:noProof/>
                <w:szCs w:val="24"/>
              </w:rPr>
              <w:t>Design</w:t>
            </w:r>
            <w:r w:rsidR="00316BDE" w:rsidRPr="00093AD5">
              <w:rPr>
                <w:b/>
                <w:noProof/>
                <w:szCs w:val="24"/>
              </w:rPr>
              <w:t xml:space="preserve"> of the Containment Structure</w:t>
            </w:r>
          </w:p>
          <w:p w14:paraId="4BD36A7B" w14:textId="77777777" w:rsidR="00536C9F" w:rsidRDefault="00536C9F" w:rsidP="00536C9F">
            <w:pPr>
              <w:spacing w:before="60" w:after="60"/>
              <w:rPr>
                <w:noProof/>
                <w:szCs w:val="24"/>
              </w:rPr>
            </w:pPr>
          </w:p>
          <w:p w14:paraId="35EA31EE" w14:textId="28792D81" w:rsidR="00825751" w:rsidRPr="00536C9F" w:rsidRDefault="000D00FC" w:rsidP="00536C9F">
            <w:pPr>
              <w:spacing w:before="60" w:after="60"/>
              <w:rPr>
                <w:szCs w:val="24"/>
              </w:rPr>
            </w:pPr>
            <w:r w:rsidRPr="2B48CBF6">
              <w:rPr>
                <w:noProof/>
              </w:rPr>
              <w:t xml:space="preserve">In response to this Regulatory Observation Action, </w:t>
            </w:r>
            <w:r w:rsidR="006024D1" w:rsidRPr="2B48CBF6">
              <w:rPr>
                <w:noProof/>
              </w:rPr>
              <w:t>the RP</w:t>
            </w:r>
            <w:r w:rsidRPr="2B48CBF6">
              <w:rPr>
                <w:noProof/>
              </w:rPr>
              <w:t xml:space="preserve"> should</w:t>
            </w:r>
            <w:r w:rsidR="005B2A76">
              <w:t xml:space="preserve"> </w:t>
            </w:r>
            <w:r w:rsidR="0007144C">
              <w:t xml:space="preserve">demonstrate </w:t>
            </w:r>
            <w:r w:rsidR="004436D2">
              <w:t>the adequacy of the Containment Structure design</w:t>
            </w:r>
            <w:r w:rsidR="005673B0">
              <w:t xml:space="preserve">, including </w:t>
            </w:r>
            <w:r w:rsidR="0007144C">
              <w:t>how its assessment methodology will address the stability of the C</w:t>
            </w:r>
            <w:r w:rsidR="00C84B51">
              <w:t xml:space="preserve">ontainment </w:t>
            </w:r>
            <w:r w:rsidR="0007144C">
              <w:t>S</w:t>
            </w:r>
            <w:r w:rsidR="00C84B51">
              <w:t>tructure</w:t>
            </w:r>
            <w:r w:rsidR="0007144C">
              <w:t>, anchoring and other manufacture, inspection and corrosion aspects which are relevant to th</w:t>
            </w:r>
            <w:r w:rsidR="00234069">
              <w:t>e SMR-300</w:t>
            </w:r>
            <w:r w:rsidR="0007144C">
              <w:t xml:space="preserve"> design.</w:t>
            </w:r>
          </w:p>
          <w:p w14:paraId="62A20C98" w14:textId="77777777" w:rsidR="000D00FC" w:rsidRPr="00093AD5" w:rsidRDefault="000D00FC" w:rsidP="00BA4224">
            <w:pPr>
              <w:spacing w:before="60" w:after="60"/>
              <w:rPr>
                <w:noProof/>
                <w:szCs w:val="24"/>
              </w:rPr>
            </w:pPr>
          </w:p>
          <w:p w14:paraId="7DCA067F" w14:textId="77777777" w:rsidR="000D00FC" w:rsidRPr="00093AD5" w:rsidRDefault="000D00FC" w:rsidP="00BA4224">
            <w:pPr>
              <w:spacing w:before="60" w:after="60"/>
              <w:rPr>
                <w:bCs/>
                <w:noProof/>
                <w:szCs w:val="24"/>
              </w:rPr>
            </w:pPr>
            <w:r w:rsidRPr="2B48CBF6">
              <w:rPr>
                <w:noProof/>
              </w:rPr>
              <w:t>Resolution required by '</w:t>
            </w:r>
            <w:r w:rsidRPr="2B48CBF6">
              <w:rPr>
                <w:i/>
                <w:iCs/>
                <w:noProof/>
              </w:rPr>
              <w:t>to be determined by Holtec Resolution Plan</w:t>
            </w:r>
            <w:r w:rsidRPr="2B48CBF6">
              <w:rPr>
                <w:noProof/>
              </w:rPr>
              <w:t>'</w:t>
            </w:r>
          </w:p>
        </w:tc>
      </w:tr>
    </w:tbl>
    <w:p w14:paraId="6E129088" w14:textId="77777777" w:rsidR="00D837C8" w:rsidRPr="00093AD5" w:rsidRDefault="00D837C8"/>
    <w:tbl>
      <w:tblPr>
        <w:tblW w:w="9897"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57" w:type="dxa"/>
          <w:left w:w="57" w:type="dxa"/>
          <w:bottom w:w="57" w:type="dxa"/>
          <w:right w:w="57" w:type="dxa"/>
        </w:tblCellMar>
        <w:tblLook w:val="01E0" w:firstRow="1" w:lastRow="1" w:firstColumn="1" w:lastColumn="1" w:noHBand="0" w:noVBand="0"/>
      </w:tblPr>
      <w:tblGrid>
        <w:gridCol w:w="6436"/>
        <w:gridCol w:w="3461"/>
      </w:tblGrid>
      <w:tr w:rsidR="00850471" w:rsidRPr="00093AD5" w14:paraId="4573E050" w14:textId="77777777" w:rsidTr="00D837C8">
        <w:trPr>
          <w:trHeight w:val="316"/>
        </w:trPr>
        <w:tc>
          <w:tcPr>
            <w:tcW w:w="9897" w:type="dxa"/>
            <w:gridSpan w:val="2"/>
            <w:shd w:val="clear" w:color="auto" w:fill="D9D9D9" w:themeFill="background1" w:themeFillShade="D9"/>
          </w:tcPr>
          <w:p w14:paraId="4573E04F" w14:textId="77777777" w:rsidR="00850471" w:rsidRPr="00093AD5" w:rsidRDefault="00850471" w:rsidP="0048438C">
            <w:pPr>
              <w:spacing w:before="60" w:after="60"/>
              <w:jc w:val="center"/>
              <w:rPr>
                <w:szCs w:val="24"/>
              </w:rPr>
            </w:pPr>
            <w:r w:rsidRPr="00093AD5">
              <w:rPr>
                <w:b/>
                <w:szCs w:val="24"/>
              </w:rPr>
              <w:t>REQUESTING PARTY TO COMPLETE</w:t>
            </w:r>
          </w:p>
        </w:tc>
      </w:tr>
      <w:tr w:rsidR="00850471" w:rsidRPr="00093AD5" w14:paraId="4573E053" w14:textId="77777777" w:rsidTr="009459D7">
        <w:trPr>
          <w:trHeight w:val="204"/>
        </w:trPr>
        <w:tc>
          <w:tcPr>
            <w:tcW w:w="6436" w:type="dxa"/>
          </w:tcPr>
          <w:p w14:paraId="4573E051" w14:textId="4EF38771" w:rsidR="00850471" w:rsidRPr="00093AD5" w:rsidRDefault="00850471" w:rsidP="0048438C">
            <w:pPr>
              <w:spacing w:before="60" w:after="60"/>
              <w:rPr>
                <w:b/>
                <w:szCs w:val="24"/>
              </w:rPr>
            </w:pPr>
            <w:r w:rsidRPr="00093AD5">
              <w:rPr>
                <w:b/>
                <w:szCs w:val="24"/>
              </w:rPr>
              <w:t>Actual Acknowledgement date</w:t>
            </w:r>
            <w:r w:rsidR="00367C32" w:rsidRPr="00093AD5">
              <w:rPr>
                <w:b/>
                <w:szCs w:val="24"/>
              </w:rPr>
              <w:t xml:space="preserve"> </w:t>
            </w:r>
            <w:r w:rsidR="00367C32" w:rsidRPr="00093AD5">
              <w:rPr>
                <w:bCs/>
                <w:szCs w:val="24"/>
              </w:rPr>
              <w:t>(dd/mm/</w:t>
            </w:r>
            <w:proofErr w:type="spellStart"/>
            <w:r w:rsidR="00367C32" w:rsidRPr="00093AD5">
              <w:rPr>
                <w:bCs/>
                <w:szCs w:val="24"/>
              </w:rPr>
              <w:t>yy</w:t>
            </w:r>
            <w:proofErr w:type="spellEnd"/>
            <w:r w:rsidR="00367C32" w:rsidRPr="00093AD5">
              <w:rPr>
                <w:bCs/>
                <w:szCs w:val="24"/>
              </w:rPr>
              <w:t>)</w:t>
            </w:r>
            <w:r w:rsidRPr="00093AD5">
              <w:rPr>
                <w:b/>
                <w:szCs w:val="24"/>
              </w:rPr>
              <w:t>:</w:t>
            </w:r>
          </w:p>
        </w:tc>
        <w:tc>
          <w:tcPr>
            <w:tcW w:w="3461" w:type="dxa"/>
          </w:tcPr>
          <w:p w14:paraId="4573E052" w14:textId="77777777" w:rsidR="00850471" w:rsidRPr="00093AD5" w:rsidRDefault="00850471" w:rsidP="0048438C">
            <w:pPr>
              <w:spacing w:before="60" w:after="60"/>
              <w:jc w:val="center"/>
              <w:rPr>
                <w:b/>
                <w:szCs w:val="24"/>
              </w:rPr>
            </w:pPr>
          </w:p>
        </w:tc>
      </w:tr>
      <w:tr w:rsidR="00850471" w:rsidRPr="0048438C" w14:paraId="4573E056" w14:textId="77777777" w:rsidTr="009459D7">
        <w:trPr>
          <w:trHeight w:val="204"/>
        </w:trPr>
        <w:tc>
          <w:tcPr>
            <w:tcW w:w="6436" w:type="dxa"/>
          </w:tcPr>
          <w:p w14:paraId="4573E054" w14:textId="2C1E1120" w:rsidR="00850471" w:rsidRPr="0048438C" w:rsidRDefault="00850471" w:rsidP="0048438C">
            <w:pPr>
              <w:spacing w:before="60" w:after="60"/>
              <w:rPr>
                <w:b/>
                <w:szCs w:val="24"/>
              </w:rPr>
            </w:pPr>
            <w:r w:rsidRPr="00093AD5">
              <w:rPr>
                <w:b/>
                <w:szCs w:val="24"/>
              </w:rPr>
              <w:t>RP stated Resolution Plan agreement date</w:t>
            </w:r>
            <w:r w:rsidR="009459D7" w:rsidRPr="00093AD5">
              <w:rPr>
                <w:b/>
                <w:szCs w:val="24"/>
              </w:rPr>
              <w:t xml:space="preserve"> </w:t>
            </w:r>
            <w:r w:rsidR="009459D7" w:rsidRPr="00093AD5">
              <w:rPr>
                <w:bCs/>
                <w:szCs w:val="24"/>
              </w:rPr>
              <w:t>(dd/mm/</w:t>
            </w:r>
            <w:proofErr w:type="spellStart"/>
            <w:r w:rsidR="009459D7" w:rsidRPr="00093AD5">
              <w:rPr>
                <w:bCs/>
                <w:szCs w:val="24"/>
              </w:rPr>
              <w:t>yy</w:t>
            </w:r>
            <w:proofErr w:type="spellEnd"/>
            <w:r w:rsidR="009459D7" w:rsidRPr="00093AD5">
              <w:rPr>
                <w:bCs/>
                <w:szCs w:val="24"/>
              </w:rPr>
              <w:t>)</w:t>
            </w:r>
            <w:r w:rsidRPr="00093AD5">
              <w:rPr>
                <w:b/>
                <w:szCs w:val="24"/>
              </w:rPr>
              <w:t>:</w:t>
            </w:r>
          </w:p>
        </w:tc>
        <w:tc>
          <w:tcPr>
            <w:tcW w:w="3461" w:type="dxa"/>
          </w:tcPr>
          <w:p w14:paraId="4573E055" w14:textId="77777777" w:rsidR="00850471" w:rsidRPr="0048438C" w:rsidRDefault="00850471" w:rsidP="0048438C">
            <w:pPr>
              <w:spacing w:before="60" w:after="60"/>
              <w:jc w:val="center"/>
              <w:rPr>
                <w:b/>
                <w:szCs w:val="24"/>
              </w:rPr>
            </w:pPr>
          </w:p>
        </w:tc>
      </w:tr>
    </w:tbl>
    <w:p w14:paraId="4573E057" w14:textId="0F4061B4" w:rsidR="00ED1ADA" w:rsidRPr="0048438C" w:rsidRDefault="00ED1ADA" w:rsidP="0048438C">
      <w:pPr>
        <w:spacing w:before="60" w:after="60"/>
        <w:rPr>
          <w:szCs w:val="24"/>
        </w:rPr>
      </w:pPr>
    </w:p>
    <w:sectPr w:rsidR="00ED1ADA" w:rsidRPr="0048438C">
      <w:headerReference w:type="default" r:id="rId12"/>
      <w:footerReference w:type="even" r:id="rId13"/>
      <w:footerReference w:type="default" r:id="rId14"/>
      <w:pgSz w:w="11906" w:h="16838" w:code="9"/>
      <w:pgMar w:top="1134" w:right="1134" w:bottom="102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AE4D6" w14:textId="77777777" w:rsidR="00425570" w:rsidRDefault="00425570">
      <w:r>
        <w:separator/>
      </w:r>
    </w:p>
  </w:endnote>
  <w:endnote w:type="continuationSeparator" w:id="0">
    <w:p w14:paraId="11E40B99" w14:textId="77777777" w:rsidR="00425570" w:rsidRDefault="00425570">
      <w:r>
        <w:continuationSeparator/>
      </w:r>
    </w:p>
  </w:endnote>
  <w:endnote w:type="continuationNotice" w:id="1">
    <w:p w14:paraId="5DE43330" w14:textId="77777777" w:rsidR="00425570" w:rsidRDefault="004255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3E05D" w14:textId="77777777" w:rsidR="00C15B6D" w:rsidRDefault="00C15B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73E05E" w14:textId="77777777" w:rsidR="00C15B6D" w:rsidRDefault="00C15B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3E05F" w14:textId="67EE2F03" w:rsidR="00C15B6D" w:rsidRPr="009D128E" w:rsidRDefault="009D128E" w:rsidP="008E6F43">
    <w:pPr>
      <w:pStyle w:val="Footer"/>
      <w:tabs>
        <w:tab w:val="clear" w:pos="8306"/>
        <w:tab w:val="right" w:pos="9840"/>
      </w:tabs>
      <w:spacing w:before="120"/>
      <w:jc w:val="right"/>
      <w:rPr>
        <w:sz w:val="22"/>
        <w:szCs w:val="22"/>
        <w:lang w:val="en-US"/>
      </w:rPr>
    </w:pPr>
    <w:r w:rsidRPr="009D128E">
      <w:rPr>
        <w:sz w:val="22"/>
        <w:szCs w:val="22"/>
        <w:lang w:val="en-US"/>
      </w:rPr>
      <w:t xml:space="preserve">Page </w:t>
    </w:r>
    <w:r w:rsidRPr="009D128E">
      <w:rPr>
        <w:sz w:val="22"/>
        <w:szCs w:val="22"/>
        <w:lang w:val="en-US"/>
      </w:rPr>
      <w:fldChar w:fldCharType="begin"/>
    </w:r>
    <w:r w:rsidRPr="009D128E">
      <w:rPr>
        <w:sz w:val="22"/>
        <w:szCs w:val="22"/>
        <w:lang w:val="en-US"/>
      </w:rPr>
      <w:instrText xml:space="preserve"> PAGE </w:instrText>
    </w:r>
    <w:r w:rsidRPr="009D128E">
      <w:rPr>
        <w:sz w:val="22"/>
        <w:szCs w:val="22"/>
        <w:lang w:val="en-US"/>
      </w:rPr>
      <w:fldChar w:fldCharType="separate"/>
    </w:r>
    <w:r>
      <w:rPr>
        <w:sz w:val="22"/>
        <w:lang w:val="en-US"/>
      </w:rPr>
      <w:t>1</w:t>
    </w:r>
    <w:r w:rsidRPr="009D128E">
      <w:rPr>
        <w:sz w:val="22"/>
        <w:szCs w:val="22"/>
        <w:lang w:val="en-US"/>
      </w:rPr>
      <w:fldChar w:fldCharType="end"/>
    </w:r>
    <w:r w:rsidRPr="009D128E">
      <w:rPr>
        <w:sz w:val="22"/>
        <w:szCs w:val="22"/>
        <w:lang w:val="en-US"/>
      </w:rPr>
      <w:t xml:space="preserve"> of </w:t>
    </w:r>
    <w:r w:rsidRPr="009D128E">
      <w:rPr>
        <w:sz w:val="22"/>
        <w:szCs w:val="22"/>
        <w:lang w:val="en-US"/>
      </w:rPr>
      <w:fldChar w:fldCharType="begin"/>
    </w:r>
    <w:r w:rsidRPr="009D128E">
      <w:rPr>
        <w:sz w:val="22"/>
        <w:szCs w:val="22"/>
        <w:lang w:val="en-US"/>
      </w:rPr>
      <w:instrText xml:space="preserve"> NUMPAGES </w:instrText>
    </w:r>
    <w:r w:rsidRPr="009D128E">
      <w:rPr>
        <w:sz w:val="22"/>
        <w:szCs w:val="22"/>
        <w:lang w:val="en-US"/>
      </w:rPr>
      <w:fldChar w:fldCharType="separate"/>
    </w:r>
    <w:r>
      <w:rPr>
        <w:sz w:val="22"/>
        <w:lang w:val="en-US"/>
      </w:rPr>
      <w:t>3</w:t>
    </w:r>
    <w:r w:rsidRPr="009D128E">
      <w:rPr>
        <w:sz w:val="22"/>
        <w:szCs w:val="22"/>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84CE0" w14:textId="77777777" w:rsidR="00425570" w:rsidRDefault="00425570">
      <w:r>
        <w:separator/>
      </w:r>
    </w:p>
  </w:footnote>
  <w:footnote w:type="continuationSeparator" w:id="0">
    <w:p w14:paraId="70A38A19" w14:textId="77777777" w:rsidR="00425570" w:rsidRDefault="00425570">
      <w:r>
        <w:continuationSeparator/>
      </w:r>
    </w:p>
  </w:footnote>
  <w:footnote w:type="continuationNotice" w:id="1">
    <w:p w14:paraId="0B6F71B5" w14:textId="77777777" w:rsidR="00425570" w:rsidRDefault="004255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7FDC5" w14:textId="55E8B008" w:rsidR="003B6ACD" w:rsidRDefault="003B6ACD" w:rsidP="003B6ACD"/>
  <w:tbl>
    <w:tblPr>
      <w:tblStyle w:val="TableGrid"/>
      <w:tblW w:w="992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6"/>
      <w:gridCol w:w="2241"/>
      <w:gridCol w:w="3686"/>
    </w:tblGrid>
    <w:tr w:rsidR="003B6ACD" w:rsidRPr="00A851E9" w14:paraId="2513218A" w14:textId="77777777" w:rsidTr="00BA4224">
      <w:tc>
        <w:tcPr>
          <w:tcW w:w="3996" w:type="dxa"/>
        </w:tcPr>
        <w:p w14:paraId="6BEF3B11" w14:textId="77777777" w:rsidR="003B6ACD" w:rsidRPr="00A851E9" w:rsidRDefault="003B6ACD" w:rsidP="003B6ACD">
          <w:pPr>
            <w:tabs>
              <w:tab w:val="center" w:pos="4513"/>
              <w:tab w:val="right" w:pos="9026"/>
            </w:tabs>
            <w:spacing w:before="240"/>
            <w:rPr>
              <w:bCs/>
              <w:iCs/>
              <w:kern w:val="36"/>
              <w:sz w:val="18"/>
              <w:szCs w:val="18"/>
            </w:rPr>
          </w:pPr>
          <w:r w:rsidRPr="00A851E9">
            <w:rPr>
              <w:bCs/>
              <w:iCs/>
              <w:noProof/>
              <w:kern w:val="36"/>
              <w:sz w:val="18"/>
              <w:szCs w:val="18"/>
            </w:rPr>
            <w:drawing>
              <wp:inline distT="0" distB="0" distL="0" distR="0" wp14:anchorId="69FA83EC" wp14:editId="4AA3D7F0">
                <wp:extent cx="2395537" cy="509240"/>
                <wp:effectExtent l="0" t="0" r="508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5029" cy="515509"/>
                        </a:xfrm>
                        <a:prstGeom prst="rect">
                          <a:avLst/>
                        </a:prstGeom>
                        <a:noFill/>
                      </pic:spPr>
                    </pic:pic>
                  </a:graphicData>
                </a:graphic>
              </wp:inline>
            </w:drawing>
          </w:r>
        </w:p>
      </w:tc>
      <w:tc>
        <w:tcPr>
          <w:tcW w:w="2241" w:type="dxa"/>
        </w:tcPr>
        <w:p w14:paraId="53B9E679" w14:textId="77777777" w:rsidR="003B6ACD" w:rsidRPr="00A851E9" w:rsidRDefault="003B6ACD" w:rsidP="003B6ACD">
          <w:pPr>
            <w:tabs>
              <w:tab w:val="center" w:pos="4513"/>
              <w:tab w:val="right" w:pos="9026"/>
            </w:tabs>
            <w:jc w:val="center"/>
            <w:rPr>
              <w:bCs/>
              <w:iCs/>
              <w:kern w:val="36"/>
              <w:sz w:val="18"/>
              <w:szCs w:val="18"/>
            </w:rPr>
          </w:pPr>
          <w:r w:rsidRPr="00A851E9">
            <w:rPr>
              <w:rFonts w:cs="Times New Roman"/>
              <w:noProof/>
              <w:szCs w:val="24"/>
            </w:rPr>
            <w:drawing>
              <wp:inline distT="0" distB="0" distL="0" distR="0" wp14:anchorId="0A9FFEE9" wp14:editId="3702F9A0">
                <wp:extent cx="1116703" cy="790575"/>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9361" cy="834934"/>
                        </a:xfrm>
                        <a:prstGeom prst="rect">
                          <a:avLst/>
                        </a:prstGeom>
                        <a:noFill/>
                        <a:ln>
                          <a:noFill/>
                        </a:ln>
                      </pic:spPr>
                    </pic:pic>
                  </a:graphicData>
                </a:graphic>
              </wp:inline>
            </w:drawing>
          </w:r>
        </w:p>
      </w:tc>
      <w:tc>
        <w:tcPr>
          <w:tcW w:w="3686" w:type="dxa"/>
        </w:tcPr>
        <w:p w14:paraId="1DCB8DFF" w14:textId="77777777" w:rsidR="003B6ACD" w:rsidRPr="00A851E9" w:rsidRDefault="003B6ACD" w:rsidP="003B6ACD">
          <w:pPr>
            <w:tabs>
              <w:tab w:val="center" w:pos="4513"/>
              <w:tab w:val="right" w:pos="9026"/>
            </w:tabs>
            <w:jc w:val="right"/>
            <w:rPr>
              <w:bCs/>
              <w:iCs/>
              <w:kern w:val="36"/>
              <w:sz w:val="18"/>
              <w:szCs w:val="18"/>
            </w:rPr>
          </w:pPr>
          <w:r w:rsidRPr="00A851E9">
            <w:rPr>
              <w:rFonts w:cs="Times New Roman"/>
              <w:noProof/>
              <w:szCs w:val="24"/>
            </w:rPr>
            <w:drawing>
              <wp:inline distT="0" distB="0" distL="0" distR="0" wp14:anchorId="082F45D2" wp14:editId="189642D6">
                <wp:extent cx="1938003" cy="790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6021" cy="810163"/>
                        </a:xfrm>
                        <a:prstGeom prst="rect">
                          <a:avLst/>
                        </a:prstGeom>
                        <a:noFill/>
                        <a:ln>
                          <a:noFill/>
                        </a:ln>
                      </pic:spPr>
                    </pic:pic>
                  </a:graphicData>
                </a:graphic>
              </wp:inline>
            </w:drawing>
          </w:r>
        </w:p>
      </w:tc>
    </w:tr>
  </w:tbl>
  <w:p w14:paraId="0B85A8CA" w14:textId="77777777" w:rsidR="00C14744" w:rsidRPr="00C14744" w:rsidRDefault="00C14744" w:rsidP="0092073F">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D4A76"/>
    <w:multiLevelType w:val="hybridMultilevel"/>
    <w:tmpl w:val="A3081A2E"/>
    <w:lvl w:ilvl="0" w:tplc="CDF6E542">
      <w:start w:val="1"/>
      <w:numFmt w:val="decimal"/>
      <w:lvlText w:val="%1."/>
      <w:lvlJc w:val="left"/>
      <w:pPr>
        <w:ind w:left="501" w:hanging="360"/>
      </w:pPr>
      <w:rPr>
        <w:rFonts w:hint="default"/>
        <w:b w:val="0"/>
        <w:bCs w:val="0"/>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1" w15:restartNumberingAfterBreak="0">
    <w:nsid w:val="3919348C"/>
    <w:multiLevelType w:val="hybridMultilevel"/>
    <w:tmpl w:val="FBE8944C"/>
    <w:lvl w:ilvl="0" w:tplc="11787E18">
      <w:start w:val="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45886B"/>
    <w:multiLevelType w:val="hybridMultilevel"/>
    <w:tmpl w:val="B0E27038"/>
    <w:lvl w:ilvl="0" w:tplc="82349116">
      <w:start w:val="1"/>
      <w:numFmt w:val="bullet"/>
      <w:lvlText w:val=""/>
      <w:lvlJc w:val="left"/>
      <w:pPr>
        <w:ind w:left="1080" w:hanging="360"/>
      </w:pPr>
      <w:rPr>
        <w:rFonts w:ascii="Symbol" w:hAnsi="Symbol" w:hint="default"/>
      </w:rPr>
    </w:lvl>
    <w:lvl w:ilvl="1" w:tplc="687011EE">
      <w:start w:val="1"/>
      <w:numFmt w:val="bullet"/>
      <w:lvlText w:val="o"/>
      <w:lvlJc w:val="left"/>
      <w:pPr>
        <w:ind w:left="1800" w:hanging="360"/>
      </w:pPr>
      <w:rPr>
        <w:rFonts w:ascii="Courier New" w:hAnsi="Courier New" w:hint="default"/>
      </w:rPr>
    </w:lvl>
    <w:lvl w:ilvl="2" w:tplc="29B672FE">
      <w:start w:val="1"/>
      <w:numFmt w:val="bullet"/>
      <w:lvlText w:val=""/>
      <w:lvlJc w:val="left"/>
      <w:pPr>
        <w:ind w:left="2520" w:hanging="360"/>
      </w:pPr>
      <w:rPr>
        <w:rFonts w:ascii="Wingdings" w:hAnsi="Wingdings" w:hint="default"/>
      </w:rPr>
    </w:lvl>
    <w:lvl w:ilvl="3" w:tplc="D3089B8A">
      <w:start w:val="1"/>
      <w:numFmt w:val="bullet"/>
      <w:lvlText w:val=""/>
      <w:lvlJc w:val="left"/>
      <w:pPr>
        <w:ind w:left="3240" w:hanging="360"/>
      </w:pPr>
      <w:rPr>
        <w:rFonts w:ascii="Symbol" w:hAnsi="Symbol" w:hint="default"/>
      </w:rPr>
    </w:lvl>
    <w:lvl w:ilvl="4" w:tplc="699CE13A">
      <w:start w:val="1"/>
      <w:numFmt w:val="bullet"/>
      <w:lvlText w:val="o"/>
      <w:lvlJc w:val="left"/>
      <w:pPr>
        <w:ind w:left="3960" w:hanging="360"/>
      </w:pPr>
      <w:rPr>
        <w:rFonts w:ascii="Courier New" w:hAnsi="Courier New" w:hint="default"/>
      </w:rPr>
    </w:lvl>
    <w:lvl w:ilvl="5" w:tplc="0B30B32A">
      <w:start w:val="1"/>
      <w:numFmt w:val="bullet"/>
      <w:lvlText w:val=""/>
      <w:lvlJc w:val="left"/>
      <w:pPr>
        <w:ind w:left="4680" w:hanging="360"/>
      </w:pPr>
      <w:rPr>
        <w:rFonts w:ascii="Wingdings" w:hAnsi="Wingdings" w:hint="default"/>
      </w:rPr>
    </w:lvl>
    <w:lvl w:ilvl="6" w:tplc="E1BCA8BA">
      <w:start w:val="1"/>
      <w:numFmt w:val="bullet"/>
      <w:lvlText w:val=""/>
      <w:lvlJc w:val="left"/>
      <w:pPr>
        <w:ind w:left="5400" w:hanging="360"/>
      </w:pPr>
      <w:rPr>
        <w:rFonts w:ascii="Symbol" w:hAnsi="Symbol" w:hint="default"/>
      </w:rPr>
    </w:lvl>
    <w:lvl w:ilvl="7" w:tplc="91ACF312">
      <w:start w:val="1"/>
      <w:numFmt w:val="bullet"/>
      <w:lvlText w:val="o"/>
      <w:lvlJc w:val="left"/>
      <w:pPr>
        <w:ind w:left="6120" w:hanging="360"/>
      </w:pPr>
      <w:rPr>
        <w:rFonts w:ascii="Courier New" w:hAnsi="Courier New" w:hint="default"/>
      </w:rPr>
    </w:lvl>
    <w:lvl w:ilvl="8" w:tplc="999A36AC">
      <w:start w:val="1"/>
      <w:numFmt w:val="bullet"/>
      <w:lvlText w:val=""/>
      <w:lvlJc w:val="left"/>
      <w:pPr>
        <w:ind w:left="6840" w:hanging="360"/>
      </w:pPr>
      <w:rPr>
        <w:rFonts w:ascii="Wingdings" w:hAnsi="Wingdings" w:hint="default"/>
      </w:rPr>
    </w:lvl>
  </w:abstractNum>
  <w:abstractNum w:abstractNumId="3" w15:restartNumberingAfterBreak="0">
    <w:nsid w:val="4F5D6D9C"/>
    <w:multiLevelType w:val="hybridMultilevel"/>
    <w:tmpl w:val="DFB608DC"/>
    <w:lvl w:ilvl="0" w:tplc="4CA6F94A">
      <w:start w:val="1"/>
      <w:numFmt w:val="decimal"/>
      <w:pStyle w:val="F9-Paragraph"/>
      <w:lvlText w:val="%1."/>
      <w:lvlJc w:val="left"/>
      <w:pPr>
        <w:ind w:left="417" w:hanging="360"/>
      </w:pPr>
      <w:rPr>
        <w:rFonts w:hint="default"/>
        <w:b w:val="0"/>
        <w:bCs/>
      </w:rPr>
    </w:lvl>
    <w:lvl w:ilvl="1" w:tplc="F41A1170" w:tentative="1">
      <w:start w:val="1"/>
      <w:numFmt w:val="bullet"/>
      <w:lvlText w:val="o"/>
      <w:lvlJc w:val="left"/>
      <w:pPr>
        <w:ind w:left="720" w:hanging="360"/>
      </w:pPr>
      <w:rPr>
        <w:rFonts w:ascii="Courier New" w:hAnsi="Courier New" w:hint="default"/>
      </w:rPr>
    </w:lvl>
    <w:lvl w:ilvl="2" w:tplc="6C2AEFBC" w:tentative="1">
      <w:start w:val="1"/>
      <w:numFmt w:val="bullet"/>
      <w:lvlText w:val=""/>
      <w:lvlJc w:val="left"/>
      <w:pPr>
        <w:ind w:left="1440" w:hanging="360"/>
      </w:pPr>
      <w:rPr>
        <w:rFonts w:ascii="Wingdings" w:hAnsi="Wingdings" w:hint="default"/>
      </w:rPr>
    </w:lvl>
    <w:lvl w:ilvl="3" w:tplc="BDCE2D4A" w:tentative="1">
      <w:start w:val="1"/>
      <w:numFmt w:val="bullet"/>
      <w:lvlText w:val=""/>
      <w:lvlJc w:val="left"/>
      <w:pPr>
        <w:ind w:left="2160" w:hanging="360"/>
      </w:pPr>
      <w:rPr>
        <w:rFonts w:ascii="Symbol" w:hAnsi="Symbol" w:hint="default"/>
      </w:rPr>
    </w:lvl>
    <w:lvl w:ilvl="4" w:tplc="CACEBDC4" w:tentative="1">
      <w:start w:val="1"/>
      <w:numFmt w:val="bullet"/>
      <w:lvlText w:val="o"/>
      <w:lvlJc w:val="left"/>
      <w:pPr>
        <w:ind w:left="2880" w:hanging="360"/>
      </w:pPr>
      <w:rPr>
        <w:rFonts w:ascii="Courier New" w:hAnsi="Courier New" w:hint="default"/>
      </w:rPr>
    </w:lvl>
    <w:lvl w:ilvl="5" w:tplc="7A08FFB6" w:tentative="1">
      <w:start w:val="1"/>
      <w:numFmt w:val="bullet"/>
      <w:lvlText w:val=""/>
      <w:lvlJc w:val="left"/>
      <w:pPr>
        <w:ind w:left="3600" w:hanging="360"/>
      </w:pPr>
      <w:rPr>
        <w:rFonts w:ascii="Wingdings" w:hAnsi="Wingdings" w:hint="default"/>
      </w:rPr>
    </w:lvl>
    <w:lvl w:ilvl="6" w:tplc="B56EC5FC" w:tentative="1">
      <w:start w:val="1"/>
      <w:numFmt w:val="bullet"/>
      <w:lvlText w:val=""/>
      <w:lvlJc w:val="left"/>
      <w:pPr>
        <w:ind w:left="4320" w:hanging="360"/>
      </w:pPr>
      <w:rPr>
        <w:rFonts w:ascii="Symbol" w:hAnsi="Symbol" w:hint="default"/>
      </w:rPr>
    </w:lvl>
    <w:lvl w:ilvl="7" w:tplc="D07E0DB4" w:tentative="1">
      <w:start w:val="1"/>
      <w:numFmt w:val="bullet"/>
      <w:lvlText w:val="o"/>
      <w:lvlJc w:val="left"/>
      <w:pPr>
        <w:ind w:left="5040" w:hanging="360"/>
      </w:pPr>
      <w:rPr>
        <w:rFonts w:ascii="Courier New" w:hAnsi="Courier New" w:hint="default"/>
      </w:rPr>
    </w:lvl>
    <w:lvl w:ilvl="8" w:tplc="129C5D90" w:tentative="1">
      <w:start w:val="1"/>
      <w:numFmt w:val="bullet"/>
      <w:lvlText w:val=""/>
      <w:lvlJc w:val="left"/>
      <w:pPr>
        <w:ind w:left="5760" w:hanging="360"/>
      </w:pPr>
      <w:rPr>
        <w:rFonts w:ascii="Wingdings" w:hAnsi="Wingdings" w:hint="default"/>
      </w:rPr>
    </w:lvl>
  </w:abstractNum>
  <w:abstractNum w:abstractNumId="4" w15:restartNumberingAfterBreak="0">
    <w:nsid w:val="5AEF5F63"/>
    <w:multiLevelType w:val="hybridMultilevel"/>
    <w:tmpl w:val="21C276A6"/>
    <w:lvl w:ilvl="0" w:tplc="2896826C">
      <w:start w:val="1"/>
      <w:numFmt w:val="bullet"/>
      <w:lvlText w:val=""/>
      <w:lvlJc w:val="left"/>
      <w:pPr>
        <w:ind w:left="1080" w:hanging="360"/>
      </w:pPr>
      <w:rPr>
        <w:rFonts w:ascii="Symbol" w:hAnsi="Symbol" w:hint="default"/>
      </w:rPr>
    </w:lvl>
    <w:lvl w:ilvl="1" w:tplc="F7E22C6C">
      <w:start w:val="1"/>
      <w:numFmt w:val="bullet"/>
      <w:lvlText w:val="o"/>
      <w:lvlJc w:val="left"/>
      <w:pPr>
        <w:ind w:left="1800" w:hanging="360"/>
      </w:pPr>
      <w:rPr>
        <w:rFonts w:ascii="Courier New" w:hAnsi="Courier New" w:hint="default"/>
      </w:rPr>
    </w:lvl>
    <w:lvl w:ilvl="2" w:tplc="AAF88C1A">
      <w:start w:val="1"/>
      <w:numFmt w:val="bullet"/>
      <w:lvlText w:val=""/>
      <w:lvlJc w:val="left"/>
      <w:pPr>
        <w:ind w:left="2520" w:hanging="360"/>
      </w:pPr>
      <w:rPr>
        <w:rFonts w:ascii="Wingdings" w:hAnsi="Wingdings" w:hint="default"/>
      </w:rPr>
    </w:lvl>
    <w:lvl w:ilvl="3" w:tplc="557CFB52">
      <w:start w:val="1"/>
      <w:numFmt w:val="bullet"/>
      <w:lvlText w:val=""/>
      <w:lvlJc w:val="left"/>
      <w:pPr>
        <w:ind w:left="3240" w:hanging="360"/>
      </w:pPr>
      <w:rPr>
        <w:rFonts w:ascii="Symbol" w:hAnsi="Symbol" w:hint="default"/>
      </w:rPr>
    </w:lvl>
    <w:lvl w:ilvl="4" w:tplc="326472EA">
      <w:start w:val="1"/>
      <w:numFmt w:val="bullet"/>
      <w:lvlText w:val="o"/>
      <w:lvlJc w:val="left"/>
      <w:pPr>
        <w:ind w:left="3960" w:hanging="360"/>
      </w:pPr>
      <w:rPr>
        <w:rFonts w:ascii="Courier New" w:hAnsi="Courier New" w:hint="default"/>
      </w:rPr>
    </w:lvl>
    <w:lvl w:ilvl="5" w:tplc="09A6919C">
      <w:start w:val="1"/>
      <w:numFmt w:val="bullet"/>
      <w:lvlText w:val=""/>
      <w:lvlJc w:val="left"/>
      <w:pPr>
        <w:ind w:left="4680" w:hanging="360"/>
      </w:pPr>
      <w:rPr>
        <w:rFonts w:ascii="Wingdings" w:hAnsi="Wingdings" w:hint="default"/>
      </w:rPr>
    </w:lvl>
    <w:lvl w:ilvl="6" w:tplc="822EC824">
      <w:start w:val="1"/>
      <w:numFmt w:val="bullet"/>
      <w:lvlText w:val=""/>
      <w:lvlJc w:val="left"/>
      <w:pPr>
        <w:ind w:left="5400" w:hanging="360"/>
      </w:pPr>
      <w:rPr>
        <w:rFonts w:ascii="Symbol" w:hAnsi="Symbol" w:hint="default"/>
      </w:rPr>
    </w:lvl>
    <w:lvl w:ilvl="7" w:tplc="C1349B6A">
      <w:start w:val="1"/>
      <w:numFmt w:val="bullet"/>
      <w:lvlText w:val="o"/>
      <w:lvlJc w:val="left"/>
      <w:pPr>
        <w:ind w:left="6120" w:hanging="360"/>
      </w:pPr>
      <w:rPr>
        <w:rFonts w:ascii="Courier New" w:hAnsi="Courier New" w:hint="default"/>
      </w:rPr>
    </w:lvl>
    <w:lvl w:ilvl="8" w:tplc="D1EE0E2E">
      <w:start w:val="1"/>
      <w:numFmt w:val="bullet"/>
      <w:lvlText w:val=""/>
      <w:lvlJc w:val="left"/>
      <w:pPr>
        <w:ind w:left="6840" w:hanging="360"/>
      </w:pPr>
      <w:rPr>
        <w:rFonts w:ascii="Wingdings" w:hAnsi="Wingdings" w:hint="default"/>
      </w:rPr>
    </w:lvl>
  </w:abstractNum>
  <w:abstractNum w:abstractNumId="5" w15:restartNumberingAfterBreak="0">
    <w:nsid w:val="63D9505F"/>
    <w:multiLevelType w:val="hybridMultilevel"/>
    <w:tmpl w:val="4F2822E2"/>
    <w:lvl w:ilvl="0" w:tplc="9B42BF60">
      <w:start w:val="1"/>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0EF2AD"/>
    <w:multiLevelType w:val="hybridMultilevel"/>
    <w:tmpl w:val="429A84B6"/>
    <w:lvl w:ilvl="0" w:tplc="D80A9E0C">
      <w:start w:val="1"/>
      <w:numFmt w:val="bullet"/>
      <w:lvlText w:val=""/>
      <w:lvlJc w:val="left"/>
      <w:pPr>
        <w:ind w:left="720" w:hanging="360"/>
      </w:pPr>
      <w:rPr>
        <w:rFonts w:ascii="Symbol" w:hAnsi="Symbol" w:hint="default"/>
      </w:rPr>
    </w:lvl>
    <w:lvl w:ilvl="1" w:tplc="C53E8DB0">
      <w:start w:val="1"/>
      <w:numFmt w:val="bullet"/>
      <w:lvlText w:val="o"/>
      <w:lvlJc w:val="left"/>
      <w:pPr>
        <w:ind w:left="1440" w:hanging="360"/>
      </w:pPr>
      <w:rPr>
        <w:rFonts w:ascii="Courier New" w:hAnsi="Courier New" w:hint="default"/>
      </w:rPr>
    </w:lvl>
    <w:lvl w:ilvl="2" w:tplc="3A9003CE">
      <w:start w:val="1"/>
      <w:numFmt w:val="bullet"/>
      <w:lvlText w:val=""/>
      <w:lvlJc w:val="left"/>
      <w:pPr>
        <w:ind w:left="2160" w:hanging="360"/>
      </w:pPr>
      <w:rPr>
        <w:rFonts w:ascii="Wingdings" w:hAnsi="Wingdings" w:hint="default"/>
      </w:rPr>
    </w:lvl>
    <w:lvl w:ilvl="3" w:tplc="33DAA8D8">
      <w:start w:val="1"/>
      <w:numFmt w:val="bullet"/>
      <w:lvlText w:val=""/>
      <w:lvlJc w:val="left"/>
      <w:pPr>
        <w:ind w:left="2880" w:hanging="360"/>
      </w:pPr>
      <w:rPr>
        <w:rFonts w:ascii="Symbol" w:hAnsi="Symbol" w:hint="default"/>
      </w:rPr>
    </w:lvl>
    <w:lvl w:ilvl="4" w:tplc="D4622EA8">
      <w:start w:val="1"/>
      <w:numFmt w:val="bullet"/>
      <w:lvlText w:val="o"/>
      <w:lvlJc w:val="left"/>
      <w:pPr>
        <w:ind w:left="3600" w:hanging="360"/>
      </w:pPr>
      <w:rPr>
        <w:rFonts w:ascii="Courier New" w:hAnsi="Courier New" w:hint="default"/>
      </w:rPr>
    </w:lvl>
    <w:lvl w:ilvl="5" w:tplc="602E3E50">
      <w:start w:val="1"/>
      <w:numFmt w:val="bullet"/>
      <w:lvlText w:val=""/>
      <w:lvlJc w:val="left"/>
      <w:pPr>
        <w:ind w:left="4320" w:hanging="360"/>
      </w:pPr>
      <w:rPr>
        <w:rFonts w:ascii="Wingdings" w:hAnsi="Wingdings" w:hint="default"/>
      </w:rPr>
    </w:lvl>
    <w:lvl w:ilvl="6" w:tplc="0742CBEE">
      <w:start w:val="1"/>
      <w:numFmt w:val="bullet"/>
      <w:lvlText w:val=""/>
      <w:lvlJc w:val="left"/>
      <w:pPr>
        <w:ind w:left="5040" w:hanging="360"/>
      </w:pPr>
      <w:rPr>
        <w:rFonts w:ascii="Symbol" w:hAnsi="Symbol" w:hint="default"/>
      </w:rPr>
    </w:lvl>
    <w:lvl w:ilvl="7" w:tplc="17988196">
      <w:start w:val="1"/>
      <w:numFmt w:val="bullet"/>
      <w:lvlText w:val="o"/>
      <w:lvlJc w:val="left"/>
      <w:pPr>
        <w:ind w:left="5760" w:hanging="360"/>
      </w:pPr>
      <w:rPr>
        <w:rFonts w:ascii="Courier New" w:hAnsi="Courier New" w:hint="default"/>
      </w:rPr>
    </w:lvl>
    <w:lvl w:ilvl="8" w:tplc="E3502EAC">
      <w:start w:val="1"/>
      <w:numFmt w:val="bullet"/>
      <w:lvlText w:val=""/>
      <w:lvlJc w:val="left"/>
      <w:pPr>
        <w:ind w:left="6480" w:hanging="360"/>
      </w:pPr>
      <w:rPr>
        <w:rFonts w:ascii="Wingdings" w:hAnsi="Wingdings" w:hint="default"/>
      </w:rPr>
    </w:lvl>
  </w:abstractNum>
  <w:abstractNum w:abstractNumId="7" w15:restartNumberingAfterBreak="0">
    <w:nsid w:val="73D570E9"/>
    <w:multiLevelType w:val="multilevel"/>
    <w:tmpl w:val="A5D8F0C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7B08457B"/>
    <w:multiLevelType w:val="hybridMultilevel"/>
    <w:tmpl w:val="53068FEC"/>
    <w:lvl w:ilvl="0" w:tplc="EF96D35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9762022">
    <w:abstractNumId w:val="6"/>
  </w:num>
  <w:num w:numId="2" w16cid:durableId="1711760830">
    <w:abstractNumId w:val="2"/>
  </w:num>
  <w:num w:numId="3" w16cid:durableId="1454517512">
    <w:abstractNumId w:val="7"/>
  </w:num>
  <w:num w:numId="4" w16cid:durableId="798959211">
    <w:abstractNumId w:val="1"/>
  </w:num>
  <w:num w:numId="5" w16cid:durableId="368069325">
    <w:abstractNumId w:val="3"/>
  </w:num>
  <w:num w:numId="6" w16cid:durableId="943001675">
    <w:abstractNumId w:val="5"/>
  </w:num>
  <w:num w:numId="7" w16cid:durableId="1647051024">
    <w:abstractNumId w:val="8"/>
  </w:num>
  <w:num w:numId="8" w16cid:durableId="691146861">
    <w:abstractNumId w:val="0"/>
  </w:num>
  <w:num w:numId="9" w16cid:durableId="706179126">
    <w:abstractNumId w:val="3"/>
  </w:num>
  <w:num w:numId="10" w16cid:durableId="1170947135">
    <w:abstractNumId w:val="3"/>
  </w:num>
  <w:num w:numId="11" w16cid:durableId="194270410">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US" w:vendorID="64" w:dllVersion="0" w:nlCheck="1" w:checkStyle="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365"/>
    <w:rsid w:val="000015C3"/>
    <w:rsid w:val="0000202E"/>
    <w:rsid w:val="00002317"/>
    <w:rsid w:val="00002885"/>
    <w:rsid w:val="000029C3"/>
    <w:rsid w:val="00002AE0"/>
    <w:rsid w:val="00006399"/>
    <w:rsid w:val="00006CF7"/>
    <w:rsid w:val="0000781D"/>
    <w:rsid w:val="00010A6E"/>
    <w:rsid w:val="00015B3B"/>
    <w:rsid w:val="00020C5B"/>
    <w:rsid w:val="0002163B"/>
    <w:rsid w:val="0002431D"/>
    <w:rsid w:val="0002564A"/>
    <w:rsid w:val="00025712"/>
    <w:rsid w:val="00025FFD"/>
    <w:rsid w:val="00026922"/>
    <w:rsid w:val="0003493E"/>
    <w:rsid w:val="00036F7F"/>
    <w:rsid w:val="00040315"/>
    <w:rsid w:val="000424C9"/>
    <w:rsid w:val="000440E9"/>
    <w:rsid w:val="00044C0F"/>
    <w:rsid w:val="00045940"/>
    <w:rsid w:val="00045D38"/>
    <w:rsid w:val="00045E08"/>
    <w:rsid w:val="00046286"/>
    <w:rsid w:val="00046458"/>
    <w:rsid w:val="00047346"/>
    <w:rsid w:val="0004735E"/>
    <w:rsid w:val="000506A7"/>
    <w:rsid w:val="00052283"/>
    <w:rsid w:val="00053C8A"/>
    <w:rsid w:val="00053D5B"/>
    <w:rsid w:val="0005409D"/>
    <w:rsid w:val="00054456"/>
    <w:rsid w:val="00057024"/>
    <w:rsid w:val="00057E10"/>
    <w:rsid w:val="00062CA2"/>
    <w:rsid w:val="000658CD"/>
    <w:rsid w:val="000659EE"/>
    <w:rsid w:val="00066ADB"/>
    <w:rsid w:val="00066CBB"/>
    <w:rsid w:val="00066D0F"/>
    <w:rsid w:val="00070C2F"/>
    <w:rsid w:val="00070FFB"/>
    <w:rsid w:val="0007144C"/>
    <w:rsid w:val="00073892"/>
    <w:rsid w:val="000741E3"/>
    <w:rsid w:val="00074F07"/>
    <w:rsid w:val="000758E9"/>
    <w:rsid w:val="0007748A"/>
    <w:rsid w:val="00080306"/>
    <w:rsid w:val="000803AC"/>
    <w:rsid w:val="0008204F"/>
    <w:rsid w:val="00082E31"/>
    <w:rsid w:val="0008355F"/>
    <w:rsid w:val="00086735"/>
    <w:rsid w:val="000869B6"/>
    <w:rsid w:val="00087601"/>
    <w:rsid w:val="00091D2C"/>
    <w:rsid w:val="0009322D"/>
    <w:rsid w:val="00093AD5"/>
    <w:rsid w:val="000955AF"/>
    <w:rsid w:val="00096CAC"/>
    <w:rsid w:val="000977CC"/>
    <w:rsid w:val="000A1A0E"/>
    <w:rsid w:val="000A1B30"/>
    <w:rsid w:val="000A1BF3"/>
    <w:rsid w:val="000A3AE5"/>
    <w:rsid w:val="000A69A6"/>
    <w:rsid w:val="000B0C5B"/>
    <w:rsid w:val="000B196A"/>
    <w:rsid w:val="000B2558"/>
    <w:rsid w:val="000B2822"/>
    <w:rsid w:val="000B4842"/>
    <w:rsid w:val="000B6387"/>
    <w:rsid w:val="000B6FC9"/>
    <w:rsid w:val="000C68E9"/>
    <w:rsid w:val="000C71D3"/>
    <w:rsid w:val="000D00FC"/>
    <w:rsid w:val="000D04D5"/>
    <w:rsid w:val="000D160C"/>
    <w:rsid w:val="000D41C0"/>
    <w:rsid w:val="000D4830"/>
    <w:rsid w:val="000D7671"/>
    <w:rsid w:val="000E00EC"/>
    <w:rsid w:val="000E25C6"/>
    <w:rsid w:val="000E2B66"/>
    <w:rsid w:val="000E3453"/>
    <w:rsid w:val="000E458B"/>
    <w:rsid w:val="000E472B"/>
    <w:rsid w:val="000E4E67"/>
    <w:rsid w:val="000E624E"/>
    <w:rsid w:val="000F4FDD"/>
    <w:rsid w:val="000F6001"/>
    <w:rsid w:val="000F601F"/>
    <w:rsid w:val="000F7850"/>
    <w:rsid w:val="000F7ED2"/>
    <w:rsid w:val="00101834"/>
    <w:rsid w:val="00102AF8"/>
    <w:rsid w:val="001057E8"/>
    <w:rsid w:val="001078D8"/>
    <w:rsid w:val="00107A9C"/>
    <w:rsid w:val="00110D12"/>
    <w:rsid w:val="00110EA4"/>
    <w:rsid w:val="00113637"/>
    <w:rsid w:val="00113AFA"/>
    <w:rsid w:val="00113F4F"/>
    <w:rsid w:val="001141B0"/>
    <w:rsid w:val="001178D5"/>
    <w:rsid w:val="00117D56"/>
    <w:rsid w:val="00124EF2"/>
    <w:rsid w:val="00125952"/>
    <w:rsid w:val="00126E4D"/>
    <w:rsid w:val="001276C4"/>
    <w:rsid w:val="00127945"/>
    <w:rsid w:val="00127E80"/>
    <w:rsid w:val="0013140E"/>
    <w:rsid w:val="001338F8"/>
    <w:rsid w:val="0013441C"/>
    <w:rsid w:val="00140810"/>
    <w:rsid w:val="001419BE"/>
    <w:rsid w:val="00141E00"/>
    <w:rsid w:val="001423A6"/>
    <w:rsid w:val="00142967"/>
    <w:rsid w:val="00143639"/>
    <w:rsid w:val="001438BC"/>
    <w:rsid w:val="00145945"/>
    <w:rsid w:val="00145ACE"/>
    <w:rsid w:val="00150F95"/>
    <w:rsid w:val="00152EBD"/>
    <w:rsid w:val="00153E06"/>
    <w:rsid w:val="001548DE"/>
    <w:rsid w:val="00155135"/>
    <w:rsid w:val="00156DEB"/>
    <w:rsid w:val="00157B70"/>
    <w:rsid w:val="00161E0B"/>
    <w:rsid w:val="00165D5E"/>
    <w:rsid w:val="00167E31"/>
    <w:rsid w:val="001700C4"/>
    <w:rsid w:val="0017480C"/>
    <w:rsid w:val="00176DE8"/>
    <w:rsid w:val="00180025"/>
    <w:rsid w:val="00181C70"/>
    <w:rsid w:val="00182EFE"/>
    <w:rsid w:val="00183B26"/>
    <w:rsid w:val="00185767"/>
    <w:rsid w:val="00185D10"/>
    <w:rsid w:val="001907DD"/>
    <w:rsid w:val="00190F8D"/>
    <w:rsid w:val="0019316E"/>
    <w:rsid w:val="00194B40"/>
    <w:rsid w:val="001953D8"/>
    <w:rsid w:val="00195CEF"/>
    <w:rsid w:val="00195D63"/>
    <w:rsid w:val="00197547"/>
    <w:rsid w:val="00197703"/>
    <w:rsid w:val="00197EAB"/>
    <w:rsid w:val="001A554C"/>
    <w:rsid w:val="001B048E"/>
    <w:rsid w:val="001B0AA8"/>
    <w:rsid w:val="001B3C7F"/>
    <w:rsid w:val="001B5517"/>
    <w:rsid w:val="001B584D"/>
    <w:rsid w:val="001C2A07"/>
    <w:rsid w:val="001C2F40"/>
    <w:rsid w:val="001C3D43"/>
    <w:rsid w:val="001C54FB"/>
    <w:rsid w:val="001C5EC0"/>
    <w:rsid w:val="001C6060"/>
    <w:rsid w:val="001C751A"/>
    <w:rsid w:val="001D0D08"/>
    <w:rsid w:val="001D1B54"/>
    <w:rsid w:val="001D4FAA"/>
    <w:rsid w:val="001D689E"/>
    <w:rsid w:val="001D70B8"/>
    <w:rsid w:val="001D7B42"/>
    <w:rsid w:val="001E0EA3"/>
    <w:rsid w:val="001E6EFF"/>
    <w:rsid w:val="001F05CC"/>
    <w:rsid w:val="001F1EDE"/>
    <w:rsid w:val="001F46F9"/>
    <w:rsid w:val="001F5879"/>
    <w:rsid w:val="001F5B09"/>
    <w:rsid w:val="001F64BE"/>
    <w:rsid w:val="001F685B"/>
    <w:rsid w:val="001F7E5C"/>
    <w:rsid w:val="0020150E"/>
    <w:rsid w:val="0020317D"/>
    <w:rsid w:val="00204BE9"/>
    <w:rsid w:val="00206304"/>
    <w:rsid w:val="00206B0F"/>
    <w:rsid w:val="00212157"/>
    <w:rsid w:val="002155EC"/>
    <w:rsid w:val="002158C4"/>
    <w:rsid w:val="00220466"/>
    <w:rsid w:val="00221347"/>
    <w:rsid w:val="002217A4"/>
    <w:rsid w:val="002249FF"/>
    <w:rsid w:val="00224AA6"/>
    <w:rsid w:val="00224D05"/>
    <w:rsid w:val="002256CC"/>
    <w:rsid w:val="00226068"/>
    <w:rsid w:val="00226EF1"/>
    <w:rsid w:val="00227201"/>
    <w:rsid w:val="00227284"/>
    <w:rsid w:val="0022764A"/>
    <w:rsid w:val="00230A7D"/>
    <w:rsid w:val="00231801"/>
    <w:rsid w:val="002321EB"/>
    <w:rsid w:val="00233054"/>
    <w:rsid w:val="00234069"/>
    <w:rsid w:val="00236CF3"/>
    <w:rsid w:val="00242083"/>
    <w:rsid w:val="00244CB0"/>
    <w:rsid w:val="00244F35"/>
    <w:rsid w:val="00245462"/>
    <w:rsid w:val="0024670C"/>
    <w:rsid w:val="00247A89"/>
    <w:rsid w:val="002500CC"/>
    <w:rsid w:val="00251410"/>
    <w:rsid w:val="00252EAC"/>
    <w:rsid w:val="002537E6"/>
    <w:rsid w:val="00253D5E"/>
    <w:rsid w:val="00255C9C"/>
    <w:rsid w:val="00255D9D"/>
    <w:rsid w:val="00260923"/>
    <w:rsid w:val="00260BEF"/>
    <w:rsid w:val="00260C12"/>
    <w:rsid w:val="00261DE9"/>
    <w:rsid w:val="00262698"/>
    <w:rsid w:val="00262ABD"/>
    <w:rsid w:val="002666A5"/>
    <w:rsid w:val="00271026"/>
    <w:rsid w:val="002722F8"/>
    <w:rsid w:val="0027770D"/>
    <w:rsid w:val="00283499"/>
    <w:rsid w:val="0028401D"/>
    <w:rsid w:val="002860FC"/>
    <w:rsid w:val="00286562"/>
    <w:rsid w:val="00287088"/>
    <w:rsid w:val="00287288"/>
    <w:rsid w:val="00296365"/>
    <w:rsid w:val="00297537"/>
    <w:rsid w:val="00297A32"/>
    <w:rsid w:val="00297DB2"/>
    <w:rsid w:val="002A1704"/>
    <w:rsid w:val="002A2855"/>
    <w:rsid w:val="002A3158"/>
    <w:rsid w:val="002A50CB"/>
    <w:rsid w:val="002A537F"/>
    <w:rsid w:val="002A5D23"/>
    <w:rsid w:val="002A72B4"/>
    <w:rsid w:val="002B0294"/>
    <w:rsid w:val="002B152B"/>
    <w:rsid w:val="002B173C"/>
    <w:rsid w:val="002B6133"/>
    <w:rsid w:val="002C0193"/>
    <w:rsid w:val="002C0396"/>
    <w:rsid w:val="002C1D41"/>
    <w:rsid w:val="002C27DF"/>
    <w:rsid w:val="002C37BF"/>
    <w:rsid w:val="002C7148"/>
    <w:rsid w:val="002D01BF"/>
    <w:rsid w:val="002D1EFE"/>
    <w:rsid w:val="002D50B2"/>
    <w:rsid w:val="002D735D"/>
    <w:rsid w:val="002D74A4"/>
    <w:rsid w:val="002E328F"/>
    <w:rsid w:val="002E4DC0"/>
    <w:rsid w:val="002E77F9"/>
    <w:rsid w:val="002F0AF8"/>
    <w:rsid w:val="002F1268"/>
    <w:rsid w:val="002F7E57"/>
    <w:rsid w:val="00300397"/>
    <w:rsid w:val="00301825"/>
    <w:rsid w:val="00306A87"/>
    <w:rsid w:val="00316741"/>
    <w:rsid w:val="00316BDE"/>
    <w:rsid w:val="00320E01"/>
    <w:rsid w:val="00321BDC"/>
    <w:rsid w:val="00322254"/>
    <w:rsid w:val="00322B25"/>
    <w:rsid w:val="00324B93"/>
    <w:rsid w:val="00324D2A"/>
    <w:rsid w:val="0032570E"/>
    <w:rsid w:val="00325B01"/>
    <w:rsid w:val="00330BBC"/>
    <w:rsid w:val="00334E9C"/>
    <w:rsid w:val="00337329"/>
    <w:rsid w:val="003403CE"/>
    <w:rsid w:val="00343C90"/>
    <w:rsid w:val="0034408D"/>
    <w:rsid w:val="00345798"/>
    <w:rsid w:val="00347213"/>
    <w:rsid w:val="00347F1A"/>
    <w:rsid w:val="0035036E"/>
    <w:rsid w:val="00350677"/>
    <w:rsid w:val="003519D7"/>
    <w:rsid w:val="003546B9"/>
    <w:rsid w:val="00356B89"/>
    <w:rsid w:val="003610E1"/>
    <w:rsid w:val="0036129C"/>
    <w:rsid w:val="00361631"/>
    <w:rsid w:val="00361A33"/>
    <w:rsid w:val="00362483"/>
    <w:rsid w:val="00364295"/>
    <w:rsid w:val="0036443F"/>
    <w:rsid w:val="00364DCE"/>
    <w:rsid w:val="00365F4B"/>
    <w:rsid w:val="00366AEB"/>
    <w:rsid w:val="00367C32"/>
    <w:rsid w:val="00370A09"/>
    <w:rsid w:val="0037103C"/>
    <w:rsid w:val="003717DA"/>
    <w:rsid w:val="003734A1"/>
    <w:rsid w:val="00373681"/>
    <w:rsid w:val="00375E84"/>
    <w:rsid w:val="003802D3"/>
    <w:rsid w:val="00380C80"/>
    <w:rsid w:val="00381709"/>
    <w:rsid w:val="0038667C"/>
    <w:rsid w:val="003878A5"/>
    <w:rsid w:val="003900A7"/>
    <w:rsid w:val="00390A98"/>
    <w:rsid w:val="00391367"/>
    <w:rsid w:val="003929D4"/>
    <w:rsid w:val="003955B1"/>
    <w:rsid w:val="003A1192"/>
    <w:rsid w:val="003A4E7B"/>
    <w:rsid w:val="003A6935"/>
    <w:rsid w:val="003A7C81"/>
    <w:rsid w:val="003A7E4A"/>
    <w:rsid w:val="003B08C5"/>
    <w:rsid w:val="003B212B"/>
    <w:rsid w:val="003B254F"/>
    <w:rsid w:val="003B476C"/>
    <w:rsid w:val="003B536B"/>
    <w:rsid w:val="003B5650"/>
    <w:rsid w:val="003B6ACD"/>
    <w:rsid w:val="003C0159"/>
    <w:rsid w:val="003C0809"/>
    <w:rsid w:val="003C295C"/>
    <w:rsid w:val="003C48C2"/>
    <w:rsid w:val="003C56A7"/>
    <w:rsid w:val="003C7579"/>
    <w:rsid w:val="003D2306"/>
    <w:rsid w:val="003D2FD7"/>
    <w:rsid w:val="003D3AD4"/>
    <w:rsid w:val="003D6BED"/>
    <w:rsid w:val="003D7D03"/>
    <w:rsid w:val="003E161C"/>
    <w:rsid w:val="003E3944"/>
    <w:rsid w:val="003E5A9B"/>
    <w:rsid w:val="003F0280"/>
    <w:rsid w:val="003F1564"/>
    <w:rsid w:val="003F2251"/>
    <w:rsid w:val="003F2E56"/>
    <w:rsid w:val="003F3D9C"/>
    <w:rsid w:val="003F42B0"/>
    <w:rsid w:val="003F5467"/>
    <w:rsid w:val="003F565A"/>
    <w:rsid w:val="003F6CAE"/>
    <w:rsid w:val="00400493"/>
    <w:rsid w:val="004011E1"/>
    <w:rsid w:val="0040169F"/>
    <w:rsid w:val="004019BD"/>
    <w:rsid w:val="004030EF"/>
    <w:rsid w:val="00403FE1"/>
    <w:rsid w:val="0040443F"/>
    <w:rsid w:val="00404500"/>
    <w:rsid w:val="004057A7"/>
    <w:rsid w:val="0041006F"/>
    <w:rsid w:val="00412E87"/>
    <w:rsid w:val="004144D8"/>
    <w:rsid w:val="00414D71"/>
    <w:rsid w:val="0041606E"/>
    <w:rsid w:val="004166A1"/>
    <w:rsid w:val="00417044"/>
    <w:rsid w:val="004214AE"/>
    <w:rsid w:val="00423A42"/>
    <w:rsid w:val="00423C92"/>
    <w:rsid w:val="00424706"/>
    <w:rsid w:val="00425570"/>
    <w:rsid w:val="00430261"/>
    <w:rsid w:val="00434741"/>
    <w:rsid w:val="00435413"/>
    <w:rsid w:val="0043565C"/>
    <w:rsid w:val="00435CF8"/>
    <w:rsid w:val="00437033"/>
    <w:rsid w:val="00437F03"/>
    <w:rsid w:val="00441E02"/>
    <w:rsid w:val="004436D2"/>
    <w:rsid w:val="00443762"/>
    <w:rsid w:val="00444C41"/>
    <w:rsid w:val="004456F7"/>
    <w:rsid w:val="00445AF2"/>
    <w:rsid w:val="004467E0"/>
    <w:rsid w:val="00446D09"/>
    <w:rsid w:val="00447EC2"/>
    <w:rsid w:val="00452755"/>
    <w:rsid w:val="00453B80"/>
    <w:rsid w:val="004541EC"/>
    <w:rsid w:val="00456C49"/>
    <w:rsid w:val="00457C2F"/>
    <w:rsid w:val="00457E17"/>
    <w:rsid w:val="00460A81"/>
    <w:rsid w:val="00460F1A"/>
    <w:rsid w:val="004611F7"/>
    <w:rsid w:val="004618B7"/>
    <w:rsid w:val="00466E44"/>
    <w:rsid w:val="00467306"/>
    <w:rsid w:val="0046730E"/>
    <w:rsid w:val="00473140"/>
    <w:rsid w:val="00480DC3"/>
    <w:rsid w:val="0048438C"/>
    <w:rsid w:val="00484594"/>
    <w:rsid w:val="004855C9"/>
    <w:rsid w:val="0048711D"/>
    <w:rsid w:val="00491202"/>
    <w:rsid w:val="00493359"/>
    <w:rsid w:val="004945B0"/>
    <w:rsid w:val="00494C2C"/>
    <w:rsid w:val="00494EE4"/>
    <w:rsid w:val="004A1139"/>
    <w:rsid w:val="004A21DF"/>
    <w:rsid w:val="004A5A0D"/>
    <w:rsid w:val="004A5F8D"/>
    <w:rsid w:val="004A7728"/>
    <w:rsid w:val="004B0563"/>
    <w:rsid w:val="004B1042"/>
    <w:rsid w:val="004B32CF"/>
    <w:rsid w:val="004B3A2C"/>
    <w:rsid w:val="004B618C"/>
    <w:rsid w:val="004C2DD8"/>
    <w:rsid w:val="004C4E04"/>
    <w:rsid w:val="004C4EED"/>
    <w:rsid w:val="004C5969"/>
    <w:rsid w:val="004C695B"/>
    <w:rsid w:val="004C6991"/>
    <w:rsid w:val="004C764E"/>
    <w:rsid w:val="004C7B82"/>
    <w:rsid w:val="004D20BA"/>
    <w:rsid w:val="004D24E1"/>
    <w:rsid w:val="004D4C2B"/>
    <w:rsid w:val="004D573A"/>
    <w:rsid w:val="004D57B4"/>
    <w:rsid w:val="004D63DC"/>
    <w:rsid w:val="004D6457"/>
    <w:rsid w:val="004D7B3A"/>
    <w:rsid w:val="004D7F51"/>
    <w:rsid w:val="004E079D"/>
    <w:rsid w:val="004E276D"/>
    <w:rsid w:val="004E3EF9"/>
    <w:rsid w:val="004E5017"/>
    <w:rsid w:val="004E5C64"/>
    <w:rsid w:val="004E6225"/>
    <w:rsid w:val="004F1953"/>
    <w:rsid w:val="004F421B"/>
    <w:rsid w:val="004F7148"/>
    <w:rsid w:val="005009B4"/>
    <w:rsid w:val="00503005"/>
    <w:rsid w:val="00504608"/>
    <w:rsid w:val="005060D7"/>
    <w:rsid w:val="00507193"/>
    <w:rsid w:val="0051116C"/>
    <w:rsid w:val="00514D54"/>
    <w:rsid w:val="00517B80"/>
    <w:rsid w:val="0052025A"/>
    <w:rsid w:val="005207D7"/>
    <w:rsid w:val="00521BB1"/>
    <w:rsid w:val="00522F3A"/>
    <w:rsid w:val="005242A0"/>
    <w:rsid w:val="0052515A"/>
    <w:rsid w:val="005261F0"/>
    <w:rsid w:val="00526CAA"/>
    <w:rsid w:val="00527E51"/>
    <w:rsid w:val="00530EDC"/>
    <w:rsid w:val="00530F7B"/>
    <w:rsid w:val="00532E75"/>
    <w:rsid w:val="00534081"/>
    <w:rsid w:val="00536971"/>
    <w:rsid w:val="00536C9F"/>
    <w:rsid w:val="00541E51"/>
    <w:rsid w:val="00542CA2"/>
    <w:rsid w:val="00543BDD"/>
    <w:rsid w:val="00543ED1"/>
    <w:rsid w:val="00544EC5"/>
    <w:rsid w:val="0055686F"/>
    <w:rsid w:val="00557781"/>
    <w:rsid w:val="00561099"/>
    <w:rsid w:val="005611F8"/>
    <w:rsid w:val="00561F79"/>
    <w:rsid w:val="005632BB"/>
    <w:rsid w:val="005668D7"/>
    <w:rsid w:val="00566ECF"/>
    <w:rsid w:val="005673B0"/>
    <w:rsid w:val="005742D4"/>
    <w:rsid w:val="005744BF"/>
    <w:rsid w:val="00575E3E"/>
    <w:rsid w:val="00576793"/>
    <w:rsid w:val="00581D5B"/>
    <w:rsid w:val="00581EF0"/>
    <w:rsid w:val="00585A66"/>
    <w:rsid w:val="00586040"/>
    <w:rsid w:val="00587FE1"/>
    <w:rsid w:val="00592870"/>
    <w:rsid w:val="00593B02"/>
    <w:rsid w:val="0059717E"/>
    <w:rsid w:val="005A0507"/>
    <w:rsid w:val="005A0F0F"/>
    <w:rsid w:val="005A4088"/>
    <w:rsid w:val="005A67B4"/>
    <w:rsid w:val="005B0A5F"/>
    <w:rsid w:val="005B2A76"/>
    <w:rsid w:val="005B4430"/>
    <w:rsid w:val="005B5DB5"/>
    <w:rsid w:val="005B6F75"/>
    <w:rsid w:val="005B75A9"/>
    <w:rsid w:val="005B7CA9"/>
    <w:rsid w:val="005C0DF6"/>
    <w:rsid w:val="005C1077"/>
    <w:rsid w:val="005C1948"/>
    <w:rsid w:val="005C1E56"/>
    <w:rsid w:val="005C4812"/>
    <w:rsid w:val="005C57D8"/>
    <w:rsid w:val="005C591F"/>
    <w:rsid w:val="005C74A1"/>
    <w:rsid w:val="005C77BE"/>
    <w:rsid w:val="005D11EC"/>
    <w:rsid w:val="005D171C"/>
    <w:rsid w:val="005D1FCF"/>
    <w:rsid w:val="005D34B5"/>
    <w:rsid w:val="005D393D"/>
    <w:rsid w:val="005D4A32"/>
    <w:rsid w:val="005D4C69"/>
    <w:rsid w:val="005D4F55"/>
    <w:rsid w:val="005D605D"/>
    <w:rsid w:val="005D61DB"/>
    <w:rsid w:val="005D6EF3"/>
    <w:rsid w:val="005E1A3F"/>
    <w:rsid w:val="005E3C19"/>
    <w:rsid w:val="005E552D"/>
    <w:rsid w:val="005E7065"/>
    <w:rsid w:val="005E7EE9"/>
    <w:rsid w:val="005F0B62"/>
    <w:rsid w:val="005F19EB"/>
    <w:rsid w:val="005F1AF2"/>
    <w:rsid w:val="005F2752"/>
    <w:rsid w:val="005F4CBD"/>
    <w:rsid w:val="005F5397"/>
    <w:rsid w:val="005F56D3"/>
    <w:rsid w:val="006006BE"/>
    <w:rsid w:val="00601DB4"/>
    <w:rsid w:val="00602138"/>
    <w:rsid w:val="006024D1"/>
    <w:rsid w:val="00604760"/>
    <w:rsid w:val="00604C26"/>
    <w:rsid w:val="00606681"/>
    <w:rsid w:val="00607C4C"/>
    <w:rsid w:val="00610417"/>
    <w:rsid w:val="006105B8"/>
    <w:rsid w:val="0061248E"/>
    <w:rsid w:val="00614647"/>
    <w:rsid w:val="00617ADD"/>
    <w:rsid w:val="0062051F"/>
    <w:rsid w:val="00620A36"/>
    <w:rsid w:val="00623696"/>
    <w:rsid w:val="006237F7"/>
    <w:rsid w:val="006255A1"/>
    <w:rsid w:val="00627092"/>
    <w:rsid w:val="00627D12"/>
    <w:rsid w:val="006300E5"/>
    <w:rsid w:val="0063150C"/>
    <w:rsid w:val="00632472"/>
    <w:rsid w:val="00634A25"/>
    <w:rsid w:val="00635A81"/>
    <w:rsid w:val="006378CF"/>
    <w:rsid w:val="00641AF3"/>
    <w:rsid w:val="00644583"/>
    <w:rsid w:val="006446AC"/>
    <w:rsid w:val="00645275"/>
    <w:rsid w:val="00647DD8"/>
    <w:rsid w:val="006510C3"/>
    <w:rsid w:val="0065112F"/>
    <w:rsid w:val="0065247A"/>
    <w:rsid w:val="006534EF"/>
    <w:rsid w:val="00653CA2"/>
    <w:rsid w:val="0065446D"/>
    <w:rsid w:val="00654769"/>
    <w:rsid w:val="006579B3"/>
    <w:rsid w:val="00662081"/>
    <w:rsid w:val="0066228B"/>
    <w:rsid w:val="006623EC"/>
    <w:rsid w:val="00663777"/>
    <w:rsid w:val="00663FB4"/>
    <w:rsid w:val="0066537B"/>
    <w:rsid w:val="00665AB2"/>
    <w:rsid w:val="00670F67"/>
    <w:rsid w:val="0067151F"/>
    <w:rsid w:val="00671743"/>
    <w:rsid w:val="00673405"/>
    <w:rsid w:val="00673587"/>
    <w:rsid w:val="00673A9F"/>
    <w:rsid w:val="006762D5"/>
    <w:rsid w:val="00680778"/>
    <w:rsid w:val="00680B2C"/>
    <w:rsid w:val="00681055"/>
    <w:rsid w:val="006837FF"/>
    <w:rsid w:val="00684E8C"/>
    <w:rsid w:val="00685CEC"/>
    <w:rsid w:val="00685E1C"/>
    <w:rsid w:val="00690492"/>
    <w:rsid w:val="00692E78"/>
    <w:rsid w:val="00692F8D"/>
    <w:rsid w:val="00693357"/>
    <w:rsid w:val="00695A1D"/>
    <w:rsid w:val="00695E76"/>
    <w:rsid w:val="006A099B"/>
    <w:rsid w:val="006A1555"/>
    <w:rsid w:val="006A1C02"/>
    <w:rsid w:val="006A2684"/>
    <w:rsid w:val="006A2860"/>
    <w:rsid w:val="006A4658"/>
    <w:rsid w:val="006A5493"/>
    <w:rsid w:val="006A5C65"/>
    <w:rsid w:val="006A6B5B"/>
    <w:rsid w:val="006B14A9"/>
    <w:rsid w:val="006B1858"/>
    <w:rsid w:val="006B2E3F"/>
    <w:rsid w:val="006B504D"/>
    <w:rsid w:val="006B5882"/>
    <w:rsid w:val="006B5F31"/>
    <w:rsid w:val="006B68C6"/>
    <w:rsid w:val="006B7AC4"/>
    <w:rsid w:val="006C08DD"/>
    <w:rsid w:val="006C3799"/>
    <w:rsid w:val="006C5A4C"/>
    <w:rsid w:val="006C68F6"/>
    <w:rsid w:val="006C7210"/>
    <w:rsid w:val="006C76A3"/>
    <w:rsid w:val="006D1A24"/>
    <w:rsid w:val="006D23C5"/>
    <w:rsid w:val="006D3EE0"/>
    <w:rsid w:val="006D46AE"/>
    <w:rsid w:val="006D5162"/>
    <w:rsid w:val="006D70DE"/>
    <w:rsid w:val="006D7A7A"/>
    <w:rsid w:val="006E4885"/>
    <w:rsid w:val="006E555A"/>
    <w:rsid w:val="006E6F98"/>
    <w:rsid w:val="006E71DF"/>
    <w:rsid w:val="006F1E58"/>
    <w:rsid w:val="006F2707"/>
    <w:rsid w:val="006F3941"/>
    <w:rsid w:val="006F4806"/>
    <w:rsid w:val="006F4B61"/>
    <w:rsid w:val="006F569D"/>
    <w:rsid w:val="006F65F6"/>
    <w:rsid w:val="006F71DF"/>
    <w:rsid w:val="006F7573"/>
    <w:rsid w:val="006F7AD7"/>
    <w:rsid w:val="007004AE"/>
    <w:rsid w:val="0070139D"/>
    <w:rsid w:val="007016DC"/>
    <w:rsid w:val="00701980"/>
    <w:rsid w:val="00702BC0"/>
    <w:rsid w:val="00704CA2"/>
    <w:rsid w:val="007056AF"/>
    <w:rsid w:val="00705862"/>
    <w:rsid w:val="00706C65"/>
    <w:rsid w:val="007102C7"/>
    <w:rsid w:val="00715AC2"/>
    <w:rsid w:val="00717A08"/>
    <w:rsid w:val="007200C6"/>
    <w:rsid w:val="00720368"/>
    <w:rsid w:val="007223D8"/>
    <w:rsid w:val="007249CE"/>
    <w:rsid w:val="00726B93"/>
    <w:rsid w:val="0072755F"/>
    <w:rsid w:val="007278B8"/>
    <w:rsid w:val="007303C9"/>
    <w:rsid w:val="0073053B"/>
    <w:rsid w:val="007309EE"/>
    <w:rsid w:val="007336D4"/>
    <w:rsid w:val="00734295"/>
    <w:rsid w:val="00734EE3"/>
    <w:rsid w:val="007373BC"/>
    <w:rsid w:val="007408F3"/>
    <w:rsid w:val="00740CE4"/>
    <w:rsid w:val="00744AA9"/>
    <w:rsid w:val="00747EF3"/>
    <w:rsid w:val="0075044E"/>
    <w:rsid w:val="00750668"/>
    <w:rsid w:val="007516EE"/>
    <w:rsid w:val="00752712"/>
    <w:rsid w:val="00753578"/>
    <w:rsid w:val="00753802"/>
    <w:rsid w:val="00754429"/>
    <w:rsid w:val="00754CEC"/>
    <w:rsid w:val="0075543A"/>
    <w:rsid w:val="00756E96"/>
    <w:rsid w:val="00756F7F"/>
    <w:rsid w:val="00760C96"/>
    <w:rsid w:val="0076119C"/>
    <w:rsid w:val="007623C9"/>
    <w:rsid w:val="00762A6B"/>
    <w:rsid w:val="00773832"/>
    <w:rsid w:val="00774C37"/>
    <w:rsid w:val="00774CD6"/>
    <w:rsid w:val="007750D4"/>
    <w:rsid w:val="00776FD8"/>
    <w:rsid w:val="007816F1"/>
    <w:rsid w:val="00781A5C"/>
    <w:rsid w:val="00782278"/>
    <w:rsid w:val="007878FE"/>
    <w:rsid w:val="00793F98"/>
    <w:rsid w:val="00796047"/>
    <w:rsid w:val="0079670D"/>
    <w:rsid w:val="00796AC5"/>
    <w:rsid w:val="007A2B01"/>
    <w:rsid w:val="007A5E39"/>
    <w:rsid w:val="007A5ECD"/>
    <w:rsid w:val="007A7043"/>
    <w:rsid w:val="007A79DB"/>
    <w:rsid w:val="007A7D59"/>
    <w:rsid w:val="007B08E3"/>
    <w:rsid w:val="007B190A"/>
    <w:rsid w:val="007B194D"/>
    <w:rsid w:val="007B2AE8"/>
    <w:rsid w:val="007B483D"/>
    <w:rsid w:val="007B4B69"/>
    <w:rsid w:val="007B4F7C"/>
    <w:rsid w:val="007B5ABF"/>
    <w:rsid w:val="007B5D9D"/>
    <w:rsid w:val="007B612B"/>
    <w:rsid w:val="007B6133"/>
    <w:rsid w:val="007B66BD"/>
    <w:rsid w:val="007B699B"/>
    <w:rsid w:val="007C0562"/>
    <w:rsid w:val="007C0967"/>
    <w:rsid w:val="007C398A"/>
    <w:rsid w:val="007C4710"/>
    <w:rsid w:val="007C566B"/>
    <w:rsid w:val="007C7140"/>
    <w:rsid w:val="007C7445"/>
    <w:rsid w:val="007C7AA0"/>
    <w:rsid w:val="007D0617"/>
    <w:rsid w:val="007D0A3A"/>
    <w:rsid w:val="007D14CE"/>
    <w:rsid w:val="007D17B0"/>
    <w:rsid w:val="007D20A2"/>
    <w:rsid w:val="007D5316"/>
    <w:rsid w:val="007D6F6C"/>
    <w:rsid w:val="007E36FF"/>
    <w:rsid w:val="007E62FE"/>
    <w:rsid w:val="007F0A68"/>
    <w:rsid w:val="007F1A72"/>
    <w:rsid w:val="007F2695"/>
    <w:rsid w:val="007F3590"/>
    <w:rsid w:val="007F49A1"/>
    <w:rsid w:val="007F66CC"/>
    <w:rsid w:val="00802BA3"/>
    <w:rsid w:val="0080377C"/>
    <w:rsid w:val="00804258"/>
    <w:rsid w:val="0080456D"/>
    <w:rsid w:val="00805723"/>
    <w:rsid w:val="00805FF6"/>
    <w:rsid w:val="00816CFE"/>
    <w:rsid w:val="0081754D"/>
    <w:rsid w:val="008178BA"/>
    <w:rsid w:val="00817A33"/>
    <w:rsid w:val="00817D9B"/>
    <w:rsid w:val="00823D06"/>
    <w:rsid w:val="00825751"/>
    <w:rsid w:val="00827151"/>
    <w:rsid w:val="00830D0E"/>
    <w:rsid w:val="00832826"/>
    <w:rsid w:val="008335A3"/>
    <w:rsid w:val="008335CD"/>
    <w:rsid w:val="00834E36"/>
    <w:rsid w:val="008362A0"/>
    <w:rsid w:val="00837503"/>
    <w:rsid w:val="008402EE"/>
    <w:rsid w:val="00842E9A"/>
    <w:rsid w:val="0084422F"/>
    <w:rsid w:val="00844BC6"/>
    <w:rsid w:val="00845D53"/>
    <w:rsid w:val="008465D2"/>
    <w:rsid w:val="00850471"/>
    <w:rsid w:val="00850D82"/>
    <w:rsid w:val="00854437"/>
    <w:rsid w:val="00855665"/>
    <w:rsid w:val="00856BDA"/>
    <w:rsid w:val="00861BF7"/>
    <w:rsid w:val="00862286"/>
    <w:rsid w:val="00862B23"/>
    <w:rsid w:val="00862BB2"/>
    <w:rsid w:val="00863156"/>
    <w:rsid w:val="008634D8"/>
    <w:rsid w:val="00863901"/>
    <w:rsid w:val="00863D83"/>
    <w:rsid w:val="00867341"/>
    <w:rsid w:val="00867B05"/>
    <w:rsid w:val="00867D52"/>
    <w:rsid w:val="00873BFD"/>
    <w:rsid w:val="0087425A"/>
    <w:rsid w:val="00874CA5"/>
    <w:rsid w:val="00875755"/>
    <w:rsid w:val="0087645C"/>
    <w:rsid w:val="00876BC2"/>
    <w:rsid w:val="00876E73"/>
    <w:rsid w:val="0087742F"/>
    <w:rsid w:val="00880079"/>
    <w:rsid w:val="00880336"/>
    <w:rsid w:val="008832A1"/>
    <w:rsid w:val="00883DE6"/>
    <w:rsid w:val="0089313B"/>
    <w:rsid w:val="0089325B"/>
    <w:rsid w:val="00893CA2"/>
    <w:rsid w:val="0089701F"/>
    <w:rsid w:val="00897128"/>
    <w:rsid w:val="008A0330"/>
    <w:rsid w:val="008A089D"/>
    <w:rsid w:val="008A19BC"/>
    <w:rsid w:val="008A50E7"/>
    <w:rsid w:val="008A79BD"/>
    <w:rsid w:val="008A79D9"/>
    <w:rsid w:val="008A7A4D"/>
    <w:rsid w:val="008B0875"/>
    <w:rsid w:val="008B419A"/>
    <w:rsid w:val="008B43F5"/>
    <w:rsid w:val="008B5C3D"/>
    <w:rsid w:val="008B602A"/>
    <w:rsid w:val="008B7C2C"/>
    <w:rsid w:val="008C00B9"/>
    <w:rsid w:val="008C03F9"/>
    <w:rsid w:val="008C13B3"/>
    <w:rsid w:val="008C2EA2"/>
    <w:rsid w:val="008C4C24"/>
    <w:rsid w:val="008C5768"/>
    <w:rsid w:val="008D0C3F"/>
    <w:rsid w:val="008D0CD4"/>
    <w:rsid w:val="008D3E84"/>
    <w:rsid w:val="008D491C"/>
    <w:rsid w:val="008D54B2"/>
    <w:rsid w:val="008D5501"/>
    <w:rsid w:val="008D74F0"/>
    <w:rsid w:val="008D764D"/>
    <w:rsid w:val="008E0FAF"/>
    <w:rsid w:val="008E3BB3"/>
    <w:rsid w:val="008E5264"/>
    <w:rsid w:val="008E69D9"/>
    <w:rsid w:val="008E6F43"/>
    <w:rsid w:val="008F056C"/>
    <w:rsid w:val="008F0ACF"/>
    <w:rsid w:val="008F4A11"/>
    <w:rsid w:val="008F4FAA"/>
    <w:rsid w:val="008F7527"/>
    <w:rsid w:val="0090000E"/>
    <w:rsid w:val="00900C8E"/>
    <w:rsid w:val="0090383D"/>
    <w:rsid w:val="00903CB1"/>
    <w:rsid w:val="00904F12"/>
    <w:rsid w:val="009058D0"/>
    <w:rsid w:val="0090731F"/>
    <w:rsid w:val="009073A7"/>
    <w:rsid w:val="009127F9"/>
    <w:rsid w:val="00913423"/>
    <w:rsid w:val="009204E5"/>
    <w:rsid w:val="0092073F"/>
    <w:rsid w:val="009207B2"/>
    <w:rsid w:val="00921552"/>
    <w:rsid w:val="00923DEB"/>
    <w:rsid w:val="00924633"/>
    <w:rsid w:val="00924F40"/>
    <w:rsid w:val="00925BA9"/>
    <w:rsid w:val="0092624B"/>
    <w:rsid w:val="009272A3"/>
    <w:rsid w:val="009308F5"/>
    <w:rsid w:val="009309B6"/>
    <w:rsid w:val="009312DF"/>
    <w:rsid w:val="00932B4A"/>
    <w:rsid w:val="00933B34"/>
    <w:rsid w:val="00934E7C"/>
    <w:rsid w:val="00942A3C"/>
    <w:rsid w:val="009459D7"/>
    <w:rsid w:val="0095360C"/>
    <w:rsid w:val="00955CA7"/>
    <w:rsid w:val="0095629C"/>
    <w:rsid w:val="009576E9"/>
    <w:rsid w:val="00963EB9"/>
    <w:rsid w:val="009644DF"/>
    <w:rsid w:val="00965EAB"/>
    <w:rsid w:val="00966703"/>
    <w:rsid w:val="00970985"/>
    <w:rsid w:val="009731B7"/>
    <w:rsid w:val="0097493E"/>
    <w:rsid w:val="00974B4C"/>
    <w:rsid w:val="00974CEF"/>
    <w:rsid w:val="0097566A"/>
    <w:rsid w:val="0097644B"/>
    <w:rsid w:val="009775C1"/>
    <w:rsid w:val="00977F9C"/>
    <w:rsid w:val="00981904"/>
    <w:rsid w:val="009825C1"/>
    <w:rsid w:val="00983138"/>
    <w:rsid w:val="00985248"/>
    <w:rsid w:val="0098589F"/>
    <w:rsid w:val="00985DA4"/>
    <w:rsid w:val="00986671"/>
    <w:rsid w:val="00990B5D"/>
    <w:rsid w:val="00991632"/>
    <w:rsid w:val="00994574"/>
    <w:rsid w:val="00996DE3"/>
    <w:rsid w:val="0099755C"/>
    <w:rsid w:val="0099760E"/>
    <w:rsid w:val="00997EC2"/>
    <w:rsid w:val="009A270D"/>
    <w:rsid w:val="009A3272"/>
    <w:rsid w:val="009A658A"/>
    <w:rsid w:val="009A794A"/>
    <w:rsid w:val="009B3729"/>
    <w:rsid w:val="009B5A9C"/>
    <w:rsid w:val="009B7296"/>
    <w:rsid w:val="009B7E45"/>
    <w:rsid w:val="009C02B1"/>
    <w:rsid w:val="009C26CA"/>
    <w:rsid w:val="009C28BF"/>
    <w:rsid w:val="009C2B88"/>
    <w:rsid w:val="009C38C5"/>
    <w:rsid w:val="009C54F4"/>
    <w:rsid w:val="009C6D71"/>
    <w:rsid w:val="009C748F"/>
    <w:rsid w:val="009C7E7C"/>
    <w:rsid w:val="009D00C9"/>
    <w:rsid w:val="009D090C"/>
    <w:rsid w:val="009D0B70"/>
    <w:rsid w:val="009D10B7"/>
    <w:rsid w:val="009D128E"/>
    <w:rsid w:val="009D24E4"/>
    <w:rsid w:val="009D24E6"/>
    <w:rsid w:val="009D2A76"/>
    <w:rsid w:val="009D42B1"/>
    <w:rsid w:val="009D5A99"/>
    <w:rsid w:val="009E04BE"/>
    <w:rsid w:val="009E3140"/>
    <w:rsid w:val="009E54F4"/>
    <w:rsid w:val="009F057D"/>
    <w:rsid w:val="009F13AB"/>
    <w:rsid w:val="009F25F1"/>
    <w:rsid w:val="009F30E8"/>
    <w:rsid w:val="009F3A97"/>
    <w:rsid w:val="009F3C5A"/>
    <w:rsid w:val="009F5578"/>
    <w:rsid w:val="009F6471"/>
    <w:rsid w:val="009F6EF0"/>
    <w:rsid w:val="009F7E60"/>
    <w:rsid w:val="009F7F3E"/>
    <w:rsid w:val="00A001ED"/>
    <w:rsid w:val="00A014E4"/>
    <w:rsid w:val="00A03B85"/>
    <w:rsid w:val="00A0476D"/>
    <w:rsid w:val="00A128BD"/>
    <w:rsid w:val="00A129B8"/>
    <w:rsid w:val="00A1351A"/>
    <w:rsid w:val="00A13D58"/>
    <w:rsid w:val="00A142F1"/>
    <w:rsid w:val="00A144C4"/>
    <w:rsid w:val="00A1470E"/>
    <w:rsid w:val="00A153F6"/>
    <w:rsid w:val="00A15960"/>
    <w:rsid w:val="00A170A2"/>
    <w:rsid w:val="00A17850"/>
    <w:rsid w:val="00A17A4F"/>
    <w:rsid w:val="00A22458"/>
    <w:rsid w:val="00A246FF"/>
    <w:rsid w:val="00A24B6E"/>
    <w:rsid w:val="00A2579E"/>
    <w:rsid w:val="00A26415"/>
    <w:rsid w:val="00A30681"/>
    <w:rsid w:val="00A30934"/>
    <w:rsid w:val="00A31800"/>
    <w:rsid w:val="00A35658"/>
    <w:rsid w:val="00A3608E"/>
    <w:rsid w:val="00A374EC"/>
    <w:rsid w:val="00A37934"/>
    <w:rsid w:val="00A37A46"/>
    <w:rsid w:val="00A42A0B"/>
    <w:rsid w:val="00A430EA"/>
    <w:rsid w:val="00A438BD"/>
    <w:rsid w:val="00A44512"/>
    <w:rsid w:val="00A44A16"/>
    <w:rsid w:val="00A44B53"/>
    <w:rsid w:val="00A4503A"/>
    <w:rsid w:val="00A45870"/>
    <w:rsid w:val="00A4607A"/>
    <w:rsid w:val="00A4660E"/>
    <w:rsid w:val="00A4727F"/>
    <w:rsid w:val="00A50A1E"/>
    <w:rsid w:val="00A51C4D"/>
    <w:rsid w:val="00A51EC8"/>
    <w:rsid w:val="00A53223"/>
    <w:rsid w:val="00A5644C"/>
    <w:rsid w:val="00A57E97"/>
    <w:rsid w:val="00A60181"/>
    <w:rsid w:val="00A60BF9"/>
    <w:rsid w:val="00A61298"/>
    <w:rsid w:val="00A6371C"/>
    <w:rsid w:val="00A65A0C"/>
    <w:rsid w:val="00A70A32"/>
    <w:rsid w:val="00A72E6E"/>
    <w:rsid w:val="00A7485B"/>
    <w:rsid w:val="00A80237"/>
    <w:rsid w:val="00A81FB7"/>
    <w:rsid w:val="00A82103"/>
    <w:rsid w:val="00A87327"/>
    <w:rsid w:val="00A90375"/>
    <w:rsid w:val="00A9101D"/>
    <w:rsid w:val="00A93B73"/>
    <w:rsid w:val="00A96184"/>
    <w:rsid w:val="00AA0704"/>
    <w:rsid w:val="00AA0CEE"/>
    <w:rsid w:val="00AA24CC"/>
    <w:rsid w:val="00AA4075"/>
    <w:rsid w:val="00AA527C"/>
    <w:rsid w:val="00AA5365"/>
    <w:rsid w:val="00AA5AC1"/>
    <w:rsid w:val="00AA7DD1"/>
    <w:rsid w:val="00AB03BD"/>
    <w:rsid w:val="00AB2F8C"/>
    <w:rsid w:val="00AB3F2D"/>
    <w:rsid w:val="00AB527A"/>
    <w:rsid w:val="00AC0495"/>
    <w:rsid w:val="00AC5B09"/>
    <w:rsid w:val="00AD6C51"/>
    <w:rsid w:val="00AD7CE2"/>
    <w:rsid w:val="00AE03DC"/>
    <w:rsid w:val="00AE0D04"/>
    <w:rsid w:val="00AE1800"/>
    <w:rsid w:val="00AE266F"/>
    <w:rsid w:val="00AE34C5"/>
    <w:rsid w:val="00AE6513"/>
    <w:rsid w:val="00AE7065"/>
    <w:rsid w:val="00AE7220"/>
    <w:rsid w:val="00AE7669"/>
    <w:rsid w:val="00AF0797"/>
    <w:rsid w:val="00AF39B8"/>
    <w:rsid w:val="00AF407D"/>
    <w:rsid w:val="00AF4136"/>
    <w:rsid w:val="00AF6C84"/>
    <w:rsid w:val="00AF7057"/>
    <w:rsid w:val="00B00A53"/>
    <w:rsid w:val="00B00D7B"/>
    <w:rsid w:val="00B042CE"/>
    <w:rsid w:val="00B11BD6"/>
    <w:rsid w:val="00B11E83"/>
    <w:rsid w:val="00B11E9D"/>
    <w:rsid w:val="00B15AAC"/>
    <w:rsid w:val="00B15E5C"/>
    <w:rsid w:val="00B163C1"/>
    <w:rsid w:val="00B16857"/>
    <w:rsid w:val="00B16C40"/>
    <w:rsid w:val="00B16ED1"/>
    <w:rsid w:val="00B17BE2"/>
    <w:rsid w:val="00B20422"/>
    <w:rsid w:val="00B24093"/>
    <w:rsid w:val="00B30BC9"/>
    <w:rsid w:val="00B37634"/>
    <w:rsid w:val="00B4013B"/>
    <w:rsid w:val="00B40661"/>
    <w:rsid w:val="00B43CF8"/>
    <w:rsid w:val="00B443B2"/>
    <w:rsid w:val="00B45ABF"/>
    <w:rsid w:val="00B45F08"/>
    <w:rsid w:val="00B476E9"/>
    <w:rsid w:val="00B51729"/>
    <w:rsid w:val="00B52AA4"/>
    <w:rsid w:val="00B540C0"/>
    <w:rsid w:val="00B55833"/>
    <w:rsid w:val="00B56809"/>
    <w:rsid w:val="00B572A5"/>
    <w:rsid w:val="00B60B31"/>
    <w:rsid w:val="00B610BE"/>
    <w:rsid w:val="00B612A3"/>
    <w:rsid w:val="00B62AC7"/>
    <w:rsid w:val="00B639C6"/>
    <w:rsid w:val="00B6660A"/>
    <w:rsid w:val="00B669D7"/>
    <w:rsid w:val="00B673EC"/>
    <w:rsid w:val="00B676A1"/>
    <w:rsid w:val="00B717A9"/>
    <w:rsid w:val="00B71824"/>
    <w:rsid w:val="00B723F1"/>
    <w:rsid w:val="00B73A71"/>
    <w:rsid w:val="00B73C7D"/>
    <w:rsid w:val="00B7478F"/>
    <w:rsid w:val="00B749A8"/>
    <w:rsid w:val="00B77457"/>
    <w:rsid w:val="00B775E6"/>
    <w:rsid w:val="00B80F99"/>
    <w:rsid w:val="00B830A2"/>
    <w:rsid w:val="00B83B42"/>
    <w:rsid w:val="00B85043"/>
    <w:rsid w:val="00B8506E"/>
    <w:rsid w:val="00B85C5E"/>
    <w:rsid w:val="00B85D99"/>
    <w:rsid w:val="00B9035A"/>
    <w:rsid w:val="00B91C2A"/>
    <w:rsid w:val="00B92AC2"/>
    <w:rsid w:val="00BA04BB"/>
    <w:rsid w:val="00BA1960"/>
    <w:rsid w:val="00BA1B78"/>
    <w:rsid w:val="00BA4224"/>
    <w:rsid w:val="00BA4C52"/>
    <w:rsid w:val="00BA5061"/>
    <w:rsid w:val="00BA64C4"/>
    <w:rsid w:val="00BA6A5C"/>
    <w:rsid w:val="00BA6E3E"/>
    <w:rsid w:val="00BB0427"/>
    <w:rsid w:val="00BB05AA"/>
    <w:rsid w:val="00BB0C07"/>
    <w:rsid w:val="00BB1B7D"/>
    <w:rsid w:val="00BB2D8B"/>
    <w:rsid w:val="00BB3066"/>
    <w:rsid w:val="00BB665E"/>
    <w:rsid w:val="00BB7473"/>
    <w:rsid w:val="00BB7892"/>
    <w:rsid w:val="00BB79BE"/>
    <w:rsid w:val="00BC0A14"/>
    <w:rsid w:val="00BC118F"/>
    <w:rsid w:val="00BC2D1C"/>
    <w:rsid w:val="00BC2D32"/>
    <w:rsid w:val="00BC2EA8"/>
    <w:rsid w:val="00BC580D"/>
    <w:rsid w:val="00BC6493"/>
    <w:rsid w:val="00BC6765"/>
    <w:rsid w:val="00BD08B9"/>
    <w:rsid w:val="00BD0CD5"/>
    <w:rsid w:val="00BD39F0"/>
    <w:rsid w:val="00BD3D40"/>
    <w:rsid w:val="00BD3DD7"/>
    <w:rsid w:val="00BD499C"/>
    <w:rsid w:val="00BD51CB"/>
    <w:rsid w:val="00BD589A"/>
    <w:rsid w:val="00BE0AE3"/>
    <w:rsid w:val="00BE1FA9"/>
    <w:rsid w:val="00BE2FEA"/>
    <w:rsid w:val="00BE5626"/>
    <w:rsid w:val="00BE600B"/>
    <w:rsid w:val="00BE7097"/>
    <w:rsid w:val="00BF018E"/>
    <w:rsid w:val="00BF02EA"/>
    <w:rsid w:val="00BF37FE"/>
    <w:rsid w:val="00BF3BA5"/>
    <w:rsid w:val="00BF40FC"/>
    <w:rsid w:val="00BF416D"/>
    <w:rsid w:val="00BF52FE"/>
    <w:rsid w:val="00C000EF"/>
    <w:rsid w:val="00C02D8F"/>
    <w:rsid w:val="00C03F77"/>
    <w:rsid w:val="00C054FA"/>
    <w:rsid w:val="00C05924"/>
    <w:rsid w:val="00C11DBB"/>
    <w:rsid w:val="00C11F81"/>
    <w:rsid w:val="00C11FF7"/>
    <w:rsid w:val="00C12EEE"/>
    <w:rsid w:val="00C14744"/>
    <w:rsid w:val="00C1488E"/>
    <w:rsid w:val="00C15B6D"/>
    <w:rsid w:val="00C161FD"/>
    <w:rsid w:val="00C17C23"/>
    <w:rsid w:val="00C21AF7"/>
    <w:rsid w:val="00C21B00"/>
    <w:rsid w:val="00C21C7F"/>
    <w:rsid w:val="00C23345"/>
    <w:rsid w:val="00C2538E"/>
    <w:rsid w:val="00C25E78"/>
    <w:rsid w:val="00C26A0D"/>
    <w:rsid w:val="00C26B6C"/>
    <w:rsid w:val="00C3167D"/>
    <w:rsid w:val="00C33711"/>
    <w:rsid w:val="00C34CBC"/>
    <w:rsid w:val="00C35DDA"/>
    <w:rsid w:val="00C36D03"/>
    <w:rsid w:val="00C374C5"/>
    <w:rsid w:val="00C37B41"/>
    <w:rsid w:val="00C37E36"/>
    <w:rsid w:val="00C41BEA"/>
    <w:rsid w:val="00C42152"/>
    <w:rsid w:val="00C43B41"/>
    <w:rsid w:val="00C44036"/>
    <w:rsid w:val="00C46EF7"/>
    <w:rsid w:val="00C4709D"/>
    <w:rsid w:val="00C472FF"/>
    <w:rsid w:val="00C510C2"/>
    <w:rsid w:val="00C52124"/>
    <w:rsid w:val="00C53C7E"/>
    <w:rsid w:val="00C55750"/>
    <w:rsid w:val="00C567D9"/>
    <w:rsid w:val="00C63E70"/>
    <w:rsid w:val="00C64C34"/>
    <w:rsid w:val="00C70C7B"/>
    <w:rsid w:val="00C73242"/>
    <w:rsid w:val="00C7375A"/>
    <w:rsid w:val="00C7418F"/>
    <w:rsid w:val="00C741D1"/>
    <w:rsid w:val="00C7768C"/>
    <w:rsid w:val="00C82CF3"/>
    <w:rsid w:val="00C84B51"/>
    <w:rsid w:val="00C85443"/>
    <w:rsid w:val="00C871A6"/>
    <w:rsid w:val="00C90685"/>
    <w:rsid w:val="00C9073B"/>
    <w:rsid w:val="00C9102E"/>
    <w:rsid w:val="00C917A6"/>
    <w:rsid w:val="00C936BA"/>
    <w:rsid w:val="00C94D04"/>
    <w:rsid w:val="00CA1254"/>
    <w:rsid w:val="00CA1430"/>
    <w:rsid w:val="00CA3175"/>
    <w:rsid w:val="00CA4E63"/>
    <w:rsid w:val="00CA775B"/>
    <w:rsid w:val="00CA7BDC"/>
    <w:rsid w:val="00CB2BD6"/>
    <w:rsid w:val="00CB360A"/>
    <w:rsid w:val="00CC0395"/>
    <w:rsid w:val="00CC0F8A"/>
    <w:rsid w:val="00CC345A"/>
    <w:rsid w:val="00CC548E"/>
    <w:rsid w:val="00CC67B6"/>
    <w:rsid w:val="00CC7589"/>
    <w:rsid w:val="00CD0EEB"/>
    <w:rsid w:val="00CD3D0C"/>
    <w:rsid w:val="00CD4B0D"/>
    <w:rsid w:val="00CD7BD6"/>
    <w:rsid w:val="00CE012B"/>
    <w:rsid w:val="00CE0742"/>
    <w:rsid w:val="00CE0AC4"/>
    <w:rsid w:val="00CE1DB2"/>
    <w:rsid w:val="00CE246E"/>
    <w:rsid w:val="00CE2BF0"/>
    <w:rsid w:val="00CE2F49"/>
    <w:rsid w:val="00CE4049"/>
    <w:rsid w:val="00CE6890"/>
    <w:rsid w:val="00CE6AEA"/>
    <w:rsid w:val="00CE7CB2"/>
    <w:rsid w:val="00CE7E5E"/>
    <w:rsid w:val="00CF0324"/>
    <w:rsid w:val="00CF0407"/>
    <w:rsid w:val="00CF1D0E"/>
    <w:rsid w:val="00D001D2"/>
    <w:rsid w:val="00D00516"/>
    <w:rsid w:val="00D016B8"/>
    <w:rsid w:val="00D03217"/>
    <w:rsid w:val="00D116A0"/>
    <w:rsid w:val="00D1404A"/>
    <w:rsid w:val="00D157F7"/>
    <w:rsid w:val="00D16135"/>
    <w:rsid w:val="00D1650D"/>
    <w:rsid w:val="00D16C90"/>
    <w:rsid w:val="00D177DE"/>
    <w:rsid w:val="00D2193B"/>
    <w:rsid w:val="00D2490D"/>
    <w:rsid w:val="00D24D39"/>
    <w:rsid w:val="00D24FAE"/>
    <w:rsid w:val="00D266E9"/>
    <w:rsid w:val="00D267A2"/>
    <w:rsid w:val="00D2683B"/>
    <w:rsid w:val="00D27AA2"/>
    <w:rsid w:val="00D30C11"/>
    <w:rsid w:val="00D337C7"/>
    <w:rsid w:val="00D33FF8"/>
    <w:rsid w:val="00D4212F"/>
    <w:rsid w:val="00D42953"/>
    <w:rsid w:val="00D441AB"/>
    <w:rsid w:val="00D449AD"/>
    <w:rsid w:val="00D45B8F"/>
    <w:rsid w:val="00D476C0"/>
    <w:rsid w:val="00D52CD3"/>
    <w:rsid w:val="00D56EA1"/>
    <w:rsid w:val="00D60945"/>
    <w:rsid w:val="00D61B2F"/>
    <w:rsid w:val="00D62A40"/>
    <w:rsid w:val="00D63623"/>
    <w:rsid w:val="00D65E2A"/>
    <w:rsid w:val="00D674AE"/>
    <w:rsid w:val="00D67882"/>
    <w:rsid w:val="00D67B89"/>
    <w:rsid w:val="00D712D4"/>
    <w:rsid w:val="00D74369"/>
    <w:rsid w:val="00D75C84"/>
    <w:rsid w:val="00D773EC"/>
    <w:rsid w:val="00D837C8"/>
    <w:rsid w:val="00D83E5B"/>
    <w:rsid w:val="00D85C7C"/>
    <w:rsid w:val="00D91363"/>
    <w:rsid w:val="00D91D6E"/>
    <w:rsid w:val="00D92CDE"/>
    <w:rsid w:val="00D93DE7"/>
    <w:rsid w:val="00D943DD"/>
    <w:rsid w:val="00D94D8A"/>
    <w:rsid w:val="00D9568E"/>
    <w:rsid w:val="00D95AA7"/>
    <w:rsid w:val="00D963BC"/>
    <w:rsid w:val="00D9649F"/>
    <w:rsid w:val="00D96CAA"/>
    <w:rsid w:val="00D9754B"/>
    <w:rsid w:val="00DA0B2C"/>
    <w:rsid w:val="00DA4396"/>
    <w:rsid w:val="00DB0EE3"/>
    <w:rsid w:val="00DB2A3C"/>
    <w:rsid w:val="00DB340F"/>
    <w:rsid w:val="00DB5116"/>
    <w:rsid w:val="00DC05D9"/>
    <w:rsid w:val="00DC183F"/>
    <w:rsid w:val="00DC2E8A"/>
    <w:rsid w:val="00DC4F14"/>
    <w:rsid w:val="00DC5D4D"/>
    <w:rsid w:val="00DC5EE2"/>
    <w:rsid w:val="00DC6AD7"/>
    <w:rsid w:val="00DC71A8"/>
    <w:rsid w:val="00DC71AC"/>
    <w:rsid w:val="00DC7249"/>
    <w:rsid w:val="00DC7E04"/>
    <w:rsid w:val="00DC7F75"/>
    <w:rsid w:val="00DD0999"/>
    <w:rsid w:val="00DD0A6D"/>
    <w:rsid w:val="00DD3637"/>
    <w:rsid w:val="00DD3779"/>
    <w:rsid w:val="00DD4EA3"/>
    <w:rsid w:val="00DD52A8"/>
    <w:rsid w:val="00DD5618"/>
    <w:rsid w:val="00DD5D1B"/>
    <w:rsid w:val="00DD6B9B"/>
    <w:rsid w:val="00DD6BD3"/>
    <w:rsid w:val="00DD6F1D"/>
    <w:rsid w:val="00DD7606"/>
    <w:rsid w:val="00DE0ED6"/>
    <w:rsid w:val="00DE1660"/>
    <w:rsid w:val="00DE309A"/>
    <w:rsid w:val="00DE3AA9"/>
    <w:rsid w:val="00DE4826"/>
    <w:rsid w:val="00DE49DE"/>
    <w:rsid w:val="00DE6D8D"/>
    <w:rsid w:val="00DE7A4A"/>
    <w:rsid w:val="00DF1900"/>
    <w:rsid w:val="00DF2CF6"/>
    <w:rsid w:val="00DF3009"/>
    <w:rsid w:val="00DF43C1"/>
    <w:rsid w:val="00DF5EF0"/>
    <w:rsid w:val="00DF79BA"/>
    <w:rsid w:val="00E001AD"/>
    <w:rsid w:val="00E00395"/>
    <w:rsid w:val="00E0057B"/>
    <w:rsid w:val="00E00B16"/>
    <w:rsid w:val="00E02511"/>
    <w:rsid w:val="00E02E40"/>
    <w:rsid w:val="00E0300A"/>
    <w:rsid w:val="00E037ED"/>
    <w:rsid w:val="00E07EAC"/>
    <w:rsid w:val="00E101B7"/>
    <w:rsid w:val="00E10F3F"/>
    <w:rsid w:val="00E14EB9"/>
    <w:rsid w:val="00E14ECD"/>
    <w:rsid w:val="00E17A29"/>
    <w:rsid w:val="00E20FA4"/>
    <w:rsid w:val="00E2102A"/>
    <w:rsid w:val="00E22F15"/>
    <w:rsid w:val="00E244B7"/>
    <w:rsid w:val="00E2540A"/>
    <w:rsid w:val="00E25BC8"/>
    <w:rsid w:val="00E27FC3"/>
    <w:rsid w:val="00E325D1"/>
    <w:rsid w:val="00E32BDF"/>
    <w:rsid w:val="00E3303E"/>
    <w:rsid w:val="00E444F4"/>
    <w:rsid w:val="00E44EED"/>
    <w:rsid w:val="00E5177F"/>
    <w:rsid w:val="00E51C0A"/>
    <w:rsid w:val="00E5263A"/>
    <w:rsid w:val="00E562BD"/>
    <w:rsid w:val="00E57779"/>
    <w:rsid w:val="00E618D5"/>
    <w:rsid w:val="00E62784"/>
    <w:rsid w:val="00E62DDC"/>
    <w:rsid w:val="00E64E06"/>
    <w:rsid w:val="00E66758"/>
    <w:rsid w:val="00E6676E"/>
    <w:rsid w:val="00E7013A"/>
    <w:rsid w:val="00E73086"/>
    <w:rsid w:val="00E73157"/>
    <w:rsid w:val="00E76567"/>
    <w:rsid w:val="00E810DA"/>
    <w:rsid w:val="00E81486"/>
    <w:rsid w:val="00E82CD0"/>
    <w:rsid w:val="00E83E39"/>
    <w:rsid w:val="00E853E6"/>
    <w:rsid w:val="00E904B5"/>
    <w:rsid w:val="00E9253E"/>
    <w:rsid w:val="00E93338"/>
    <w:rsid w:val="00E93ADD"/>
    <w:rsid w:val="00E95112"/>
    <w:rsid w:val="00E958FC"/>
    <w:rsid w:val="00E96668"/>
    <w:rsid w:val="00E973E3"/>
    <w:rsid w:val="00EA01C1"/>
    <w:rsid w:val="00EA1F57"/>
    <w:rsid w:val="00EA2155"/>
    <w:rsid w:val="00EA38A9"/>
    <w:rsid w:val="00EA4308"/>
    <w:rsid w:val="00EA44F0"/>
    <w:rsid w:val="00EA46CA"/>
    <w:rsid w:val="00EA5DAC"/>
    <w:rsid w:val="00EA7DB0"/>
    <w:rsid w:val="00EB0CF2"/>
    <w:rsid w:val="00EB3367"/>
    <w:rsid w:val="00EB4CBB"/>
    <w:rsid w:val="00EB534D"/>
    <w:rsid w:val="00EB5512"/>
    <w:rsid w:val="00EB6CFE"/>
    <w:rsid w:val="00EB767E"/>
    <w:rsid w:val="00EB7D33"/>
    <w:rsid w:val="00EC01A1"/>
    <w:rsid w:val="00EC1281"/>
    <w:rsid w:val="00EC143C"/>
    <w:rsid w:val="00EC409B"/>
    <w:rsid w:val="00EC49F7"/>
    <w:rsid w:val="00EC5B2E"/>
    <w:rsid w:val="00ED1ADA"/>
    <w:rsid w:val="00ED1E8F"/>
    <w:rsid w:val="00ED3358"/>
    <w:rsid w:val="00ED457B"/>
    <w:rsid w:val="00ED4D16"/>
    <w:rsid w:val="00ED5BC6"/>
    <w:rsid w:val="00ED5F65"/>
    <w:rsid w:val="00EE2260"/>
    <w:rsid w:val="00EE2A0E"/>
    <w:rsid w:val="00EE35EE"/>
    <w:rsid w:val="00EE7506"/>
    <w:rsid w:val="00EF0093"/>
    <w:rsid w:val="00EF0257"/>
    <w:rsid w:val="00EF266C"/>
    <w:rsid w:val="00EF364C"/>
    <w:rsid w:val="00EF3957"/>
    <w:rsid w:val="00EF404A"/>
    <w:rsid w:val="00EF582C"/>
    <w:rsid w:val="00EF7EB4"/>
    <w:rsid w:val="00F00334"/>
    <w:rsid w:val="00F03B13"/>
    <w:rsid w:val="00F040C0"/>
    <w:rsid w:val="00F044DD"/>
    <w:rsid w:val="00F04BDF"/>
    <w:rsid w:val="00F05B54"/>
    <w:rsid w:val="00F0777B"/>
    <w:rsid w:val="00F07F24"/>
    <w:rsid w:val="00F10E73"/>
    <w:rsid w:val="00F14A56"/>
    <w:rsid w:val="00F15016"/>
    <w:rsid w:val="00F15A27"/>
    <w:rsid w:val="00F16023"/>
    <w:rsid w:val="00F16EB2"/>
    <w:rsid w:val="00F17482"/>
    <w:rsid w:val="00F2032F"/>
    <w:rsid w:val="00F20D3D"/>
    <w:rsid w:val="00F213BE"/>
    <w:rsid w:val="00F2577E"/>
    <w:rsid w:val="00F25792"/>
    <w:rsid w:val="00F30579"/>
    <w:rsid w:val="00F311FE"/>
    <w:rsid w:val="00F3182E"/>
    <w:rsid w:val="00F33679"/>
    <w:rsid w:val="00F35065"/>
    <w:rsid w:val="00F41BEF"/>
    <w:rsid w:val="00F4254E"/>
    <w:rsid w:val="00F43577"/>
    <w:rsid w:val="00F43A19"/>
    <w:rsid w:val="00F51101"/>
    <w:rsid w:val="00F51650"/>
    <w:rsid w:val="00F540EE"/>
    <w:rsid w:val="00F5441B"/>
    <w:rsid w:val="00F60FFB"/>
    <w:rsid w:val="00F61588"/>
    <w:rsid w:val="00F65462"/>
    <w:rsid w:val="00F67ED4"/>
    <w:rsid w:val="00F703F2"/>
    <w:rsid w:val="00F708F6"/>
    <w:rsid w:val="00F70F64"/>
    <w:rsid w:val="00F73E9A"/>
    <w:rsid w:val="00F76E54"/>
    <w:rsid w:val="00F80C7C"/>
    <w:rsid w:val="00F814D1"/>
    <w:rsid w:val="00F83732"/>
    <w:rsid w:val="00F855EF"/>
    <w:rsid w:val="00F8618C"/>
    <w:rsid w:val="00F8739C"/>
    <w:rsid w:val="00F87E0A"/>
    <w:rsid w:val="00F93246"/>
    <w:rsid w:val="00F93721"/>
    <w:rsid w:val="00F94C14"/>
    <w:rsid w:val="00F95569"/>
    <w:rsid w:val="00FA14E4"/>
    <w:rsid w:val="00FA2026"/>
    <w:rsid w:val="00FA34E3"/>
    <w:rsid w:val="00FA45AD"/>
    <w:rsid w:val="00FA4A9E"/>
    <w:rsid w:val="00FA62B5"/>
    <w:rsid w:val="00FA7B63"/>
    <w:rsid w:val="00FB0B56"/>
    <w:rsid w:val="00FB283C"/>
    <w:rsid w:val="00FB354F"/>
    <w:rsid w:val="00FB440F"/>
    <w:rsid w:val="00FC096C"/>
    <w:rsid w:val="00FC20A4"/>
    <w:rsid w:val="00FC6201"/>
    <w:rsid w:val="00FC62C9"/>
    <w:rsid w:val="00FC6CEA"/>
    <w:rsid w:val="00FD0CB5"/>
    <w:rsid w:val="00FD1A58"/>
    <w:rsid w:val="00FD232B"/>
    <w:rsid w:val="00FD3EF9"/>
    <w:rsid w:val="00FE24C9"/>
    <w:rsid w:val="00FE298E"/>
    <w:rsid w:val="00FE693F"/>
    <w:rsid w:val="00FE765B"/>
    <w:rsid w:val="00FE7E2B"/>
    <w:rsid w:val="00FE7FAD"/>
    <w:rsid w:val="00FF01DD"/>
    <w:rsid w:val="00FF3E46"/>
    <w:rsid w:val="00FF4937"/>
    <w:rsid w:val="00FF66E7"/>
    <w:rsid w:val="02B191AB"/>
    <w:rsid w:val="0406BBA5"/>
    <w:rsid w:val="0914AFAB"/>
    <w:rsid w:val="098885B1"/>
    <w:rsid w:val="0B060AD4"/>
    <w:rsid w:val="0D53850A"/>
    <w:rsid w:val="0E47988F"/>
    <w:rsid w:val="0EAC8C0B"/>
    <w:rsid w:val="10301544"/>
    <w:rsid w:val="1493F83B"/>
    <w:rsid w:val="14981FC3"/>
    <w:rsid w:val="19EB1AA0"/>
    <w:rsid w:val="1C8EE993"/>
    <w:rsid w:val="1EE19919"/>
    <w:rsid w:val="215A8F86"/>
    <w:rsid w:val="21CB4FCC"/>
    <w:rsid w:val="22B8D4F4"/>
    <w:rsid w:val="23A18788"/>
    <w:rsid w:val="24E74945"/>
    <w:rsid w:val="29390DD1"/>
    <w:rsid w:val="2B48CBF6"/>
    <w:rsid w:val="2BCCC2AF"/>
    <w:rsid w:val="2D92BF0F"/>
    <w:rsid w:val="2E9DA287"/>
    <w:rsid w:val="3424CA11"/>
    <w:rsid w:val="346553B7"/>
    <w:rsid w:val="3653A945"/>
    <w:rsid w:val="36FF7F25"/>
    <w:rsid w:val="37F6E212"/>
    <w:rsid w:val="3BC894E4"/>
    <w:rsid w:val="3FC474A5"/>
    <w:rsid w:val="4084F9C2"/>
    <w:rsid w:val="40CD123E"/>
    <w:rsid w:val="42B082C4"/>
    <w:rsid w:val="44B8D86D"/>
    <w:rsid w:val="4FA8E906"/>
    <w:rsid w:val="5B52149F"/>
    <w:rsid w:val="5D4C73B3"/>
    <w:rsid w:val="5D76FDA2"/>
    <w:rsid w:val="5DC7D78F"/>
    <w:rsid w:val="60076D8F"/>
    <w:rsid w:val="61760DFE"/>
    <w:rsid w:val="64D24C0E"/>
    <w:rsid w:val="65B8148B"/>
    <w:rsid w:val="66995E01"/>
    <w:rsid w:val="6AE17F1C"/>
    <w:rsid w:val="7302902A"/>
    <w:rsid w:val="77217959"/>
    <w:rsid w:val="7F84708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73E01D"/>
  <w15:docId w15:val="{8ED2B759-3A94-45E3-AA1A-C15059920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2"/>
      <w:lang w:eastAsia="en-US"/>
    </w:rPr>
  </w:style>
  <w:style w:type="paragraph" w:styleId="Heading1">
    <w:name w:val="heading 1"/>
    <w:basedOn w:val="Normal"/>
    <w:next w:val="Normal"/>
    <w:link w:val="Heading1Char"/>
    <w:uiPriority w:val="9"/>
    <w:qFormat/>
    <w:pPr>
      <w:keepNext/>
      <w:numPr>
        <w:numId w:val="3"/>
      </w:numPr>
      <w:tabs>
        <w:tab w:val="left" w:pos="720"/>
      </w:tabs>
      <w:outlineLvl w:val="0"/>
    </w:pPr>
    <w:rPr>
      <w:b/>
      <w:kern w:val="32"/>
      <w:szCs w:val="32"/>
    </w:rPr>
  </w:style>
  <w:style w:type="paragraph" w:styleId="Heading2">
    <w:name w:val="heading 2"/>
    <w:basedOn w:val="Normal"/>
    <w:next w:val="Normal"/>
    <w:autoRedefine/>
    <w:qFormat/>
    <w:pPr>
      <w:keepNext/>
      <w:numPr>
        <w:ilvl w:val="1"/>
        <w:numId w:val="3"/>
      </w:numPr>
      <w:tabs>
        <w:tab w:val="clear" w:pos="576"/>
        <w:tab w:val="left" w:pos="720"/>
      </w:tabs>
      <w:ind w:left="720" w:hanging="720"/>
      <w:outlineLvl w:val="1"/>
    </w:pPr>
    <w:rPr>
      <w:b/>
      <w:iCs/>
      <w:szCs w:val="28"/>
    </w:rPr>
  </w:style>
  <w:style w:type="paragraph" w:styleId="Heading3">
    <w:name w:val="heading 3"/>
    <w:basedOn w:val="Normal"/>
    <w:next w:val="Normal"/>
    <w:qFormat/>
    <w:pPr>
      <w:keepNext/>
      <w:numPr>
        <w:ilvl w:val="2"/>
        <w:numId w:val="3"/>
      </w:numPr>
      <w:outlineLvl w:val="2"/>
    </w:pPr>
    <w:rPr>
      <w:b/>
      <w:i/>
    </w:rPr>
  </w:style>
  <w:style w:type="paragraph" w:styleId="Heading4">
    <w:name w:val="heading 4"/>
    <w:basedOn w:val="Normal"/>
    <w:next w:val="Normal"/>
    <w:qFormat/>
    <w:pPr>
      <w:keepNext/>
      <w:spacing w:before="240" w:after="60"/>
      <w:outlineLvl w:val="3"/>
    </w:pPr>
    <w:rPr>
      <w:b/>
      <w:szCs w:val="28"/>
    </w:rPr>
  </w:style>
  <w:style w:type="paragraph" w:styleId="Heading5">
    <w:name w:val="heading 5"/>
    <w:basedOn w:val="Normal"/>
    <w:next w:val="Normal"/>
    <w:qFormat/>
    <w:pPr>
      <w:spacing w:before="240" w:after="60"/>
      <w:outlineLvl w:val="4"/>
    </w:pPr>
    <w:rPr>
      <w:b/>
      <w:i/>
      <w:iCs/>
      <w:szCs w:val="26"/>
    </w:rPr>
  </w:style>
  <w:style w:type="paragraph" w:styleId="Heading6">
    <w:name w:val="heading 6"/>
    <w:basedOn w:val="Normal"/>
    <w:next w:val="Normal"/>
    <w:qFormat/>
    <w:pPr>
      <w:spacing w:before="240" w:after="60"/>
      <w:outlineLvl w:val="5"/>
    </w:pPr>
    <w:rPr>
      <w:b/>
      <w:bC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sz w:val="20"/>
      <w:szCs w:val="20"/>
    </w:rPr>
  </w:style>
  <w:style w:type="paragraph" w:styleId="Header">
    <w:name w:val="header"/>
    <w:basedOn w:val="Normal"/>
    <w:link w:val="HeaderChar"/>
    <w:uiPriority w:val="99"/>
    <w:pPr>
      <w:tabs>
        <w:tab w:val="center" w:pos="4153"/>
        <w:tab w:val="right" w:pos="8306"/>
      </w:tabs>
    </w:pPr>
  </w:style>
  <w:style w:type="table" w:styleId="TableGrid">
    <w:name w:val="Table Grid"/>
    <w:basedOn w:val="TableNormal"/>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orttext">
    <w:name w:val="Report text"/>
    <w:basedOn w:val="Normal"/>
    <w:pPr>
      <w:overflowPunct w:val="0"/>
      <w:autoSpaceDE w:val="0"/>
      <w:autoSpaceDN w:val="0"/>
      <w:adjustRightInd w:val="0"/>
      <w:textAlignment w:val="baseline"/>
    </w:pPr>
    <w:rPr>
      <w:rFonts w:cs="Times New Roman"/>
      <w:szCs w:val="20"/>
      <w:lang w:val="en-US"/>
    </w:rPr>
  </w:style>
  <w:style w:type="paragraph" w:customStyle="1" w:styleId="Normal1">
    <w:name w:val="Normal1"/>
    <w:basedOn w:val="Normal"/>
    <w:pPr>
      <w:spacing w:before="120" w:after="100" w:afterAutospacing="1"/>
    </w:pPr>
    <w:rPr>
      <w:rFonts w:cs="Times New Roman"/>
      <w:iCs/>
      <w:szCs w:val="24"/>
    </w:rPr>
  </w:style>
  <w:style w:type="table" w:customStyle="1" w:styleId="TableGrid1">
    <w:name w:val="Table Grid1"/>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paragraph" w:styleId="ListParagraph">
    <w:name w:val="List Paragraph"/>
    <w:basedOn w:val="Normal"/>
    <w:uiPriority w:val="34"/>
    <w:qFormat/>
    <w:rsid w:val="00684E8C"/>
    <w:pPr>
      <w:ind w:left="720"/>
      <w:contextualSpacing/>
    </w:pPr>
  </w:style>
  <w:style w:type="character" w:customStyle="1" w:styleId="HeaderChar">
    <w:name w:val="Header Char"/>
    <w:link w:val="Header"/>
    <w:uiPriority w:val="99"/>
    <w:rsid w:val="0092073F"/>
    <w:rPr>
      <w:rFonts w:ascii="Arial" w:hAnsi="Arial" w:cs="Arial"/>
      <w:sz w:val="24"/>
      <w:szCs w:val="22"/>
      <w:lang w:eastAsia="en-US"/>
    </w:rPr>
  </w:style>
  <w:style w:type="character" w:styleId="PlaceholderText">
    <w:name w:val="Placeholder Text"/>
    <w:uiPriority w:val="99"/>
    <w:semiHidden/>
    <w:rsid w:val="00B639C6"/>
    <w:rPr>
      <w:color w:val="808080"/>
    </w:rPr>
  </w:style>
  <w:style w:type="paragraph" w:styleId="FootnoteText">
    <w:name w:val="footnote text"/>
    <w:basedOn w:val="Normal"/>
    <w:link w:val="FootnoteTextChar"/>
    <w:semiHidden/>
    <w:unhideWhenUsed/>
    <w:rsid w:val="00B639C6"/>
    <w:rPr>
      <w:sz w:val="20"/>
      <w:szCs w:val="20"/>
    </w:rPr>
  </w:style>
  <w:style w:type="character" w:customStyle="1" w:styleId="FootnoteTextChar">
    <w:name w:val="Footnote Text Char"/>
    <w:link w:val="FootnoteText"/>
    <w:semiHidden/>
    <w:rsid w:val="00B639C6"/>
    <w:rPr>
      <w:rFonts w:ascii="Arial" w:hAnsi="Arial" w:cs="Arial"/>
      <w:lang w:eastAsia="en-US"/>
    </w:rPr>
  </w:style>
  <w:style w:type="character" w:styleId="FootnoteReference">
    <w:name w:val="footnote reference"/>
    <w:semiHidden/>
    <w:unhideWhenUsed/>
    <w:rsid w:val="00B639C6"/>
    <w:rPr>
      <w:vertAlign w:val="superscript"/>
    </w:rPr>
  </w:style>
  <w:style w:type="paragraph" w:styleId="BalloonText">
    <w:name w:val="Balloon Text"/>
    <w:basedOn w:val="Normal"/>
    <w:link w:val="BalloonTextChar"/>
    <w:rsid w:val="00A153F6"/>
    <w:rPr>
      <w:rFonts w:ascii="Tahoma" w:hAnsi="Tahoma" w:cs="Tahoma"/>
      <w:sz w:val="16"/>
      <w:szCs w:val="16"/>
    </w:rPr>
  </w:style>
  <w:style w:type="character" w:customStyle="1" w:styleId="BalloonTextChar">
    <w:name w:val="Balloon Text Char"/>
    <w:basedOn w:val="DefaultParagraphFont"/>
    <w:link w:val="BalloonText"/>
    <w:rsid w:val="00A153F6"/>
    <w:rPr>
      <w:rFonts w:ascii="Tahoma" w:hAnsi="Tahoma" w:cs="Tahoma"/>
      <w:sz w:val="16"/>
      <w:szCs w:val="16"/>
      <w:lang w:eastAsia="en-US"/>
    </w:rPr>
  </w:style>
  <w:style w:type="table" w:customStyle="1" w:styleId="TableGrid2">
    <w:name w:val="Table Grid2"/>
    <w:basedOn w:val="TableNormal"/>
    <w:next w:val="TableGrid"/>
    <w:rsid w:val="00F87E0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A44F0"/>
    <w:rPr>
      <w:rFonts w:ascii="Arial" w:hAnsi="Arial" w:cs="Arial"/>
      <w:b/>
      <w:kern w:val="32"/>
      <w:sz w:val="24"/>
      <w:szCs w:val="32"/>
      <w:lang w:eastAsia="en-US"/>
    </w:rPr>
  </w:style>
  <w:style w:type="paragraph" w:styleId="Bibliography">
    <w:name w:val="Bibliography"/>
    <w:basedOn w:val="Normal"/>
    <w:next w:val="Normal"/>
    <w:uiPriority w:val="37"/>
    <w:unhideWhenUsed/>
    <w:rsid w:val="00EA44F0"/>
  </w:style>
  <w:style w:type="character" w:styleId="CommentReference">
    <w:name w:val="annotation reference"/>
    <w:basedOn w:val="DefaultParagraphFont"/>
    <w:semiHidden/>
    <w:unhideWhenUsed/>
    <w:rsid w:val="007303C9"/>
    <w:rPr>
      <w:sz w:val="16"/>
      <w:szCs w:val="16"/>
    </w:rPr>
  </w:style>
  <w:style w:type="paragraph" w:styleId="CommentText">
    <w:name w:val="annotation text"/>
    <w:basedOn w:val="Normal"/>
    <w:link w:val="CommentTextChar"/>
    <w:unhideWhenUsed/>
    <w:rsid w:val="007303C9"/>
    <w:rPr>
      <w:sz w:val="20"/>
      <w:szCs w:val="20"/>
    </w:rPr>
  </w:style>
  <w:style w:type="character" w:customStyle="1" w:styleId="CommentTextChar">
    <w:name w:val="Comment Text Char"/>
    <w:basedOn w:val="DefaultParagraphFont"/>
    <w:link w:val="CommentText"/>
    <w:rsid w:val="007303C9"/>
    <w:rPr>
      <w:rFonts w:ascii="Arial" w:hAnsi="Arial" w:cs="Arial"/>
      <w:lang w:eastAsia="en-US"/>
    </w:rPr>
  </w:style>
  <w:style w:type="paragraph" w:styleId="CommentSubject">
    <w:name w:val="annotation subject"/>
    <w:basedOn w:val="CommentText"/>
    <w:next w:val="CommentText"/>
    <w:link w:val="CommentSubjectChar"/>
    <w:semiHidden/>
    <w:unhideWhenUsed/>
    <w:rsid w:val="007303C9"/>
    <w:rPr>
      <w:b/>
      <w:bCs/>
    </w:rPr>
  </w:style>
  <w:style w:type="character" w:customStyle="1" w:styleId="CommentSubjectChar">
    <w:name w:val="Comment Subject Char"/>
    <w:basedOn w:val="CommentTextChar"/>
    <w:link w:val="CommentSubject"/>
    <w:semiHidden/>
    <w:rsid w:val="007303C9"/>
    <w:rPr>
      <w:rFonts w:ascii="Arial" w:hAnsi="Arial" w:cs="Arial"/>
      <w:b/>
      <w:bCs/>
      <w:lang w:eastAsia="en-US"/>
    </w:rPr>
  </w:style>
  <w:style w:type="paragraph" w:styleId="Revision">
    <w:name w:val="Revision"/>
    <w:hidden/>
    <w:uiPriority w:val="99"/>
    <w:semiHidden/>
    <w:rsid w:val="007303C9"/>
    <w:rPr>
      <w:rFonts w:ascii="Arial" w:hAnsi="Arial" w:cs="Arial"/>
      <w:sz w:val="24"/>
      <w:szCs w:val="22"/>
      <w:lang w:eastAsia="en-US"/>
    </w:rPr>
  </w:style>
  <w:style w:type="paragraph" w:customStyle="1" w:styleId="F9-Paragraph">
    <w:name w:val="F9 - # Paragraph"/>
    <w:basedOn w:val="Normal"/>
    <w:link w:val="F9-ParagraphChar"/>
    <w:autoRedefine/>
    <w:qFormat/>
    <w:rsid w:val="004F1953"/>
    <w:pPr>
      <w:numPr>
        <w:numId w:val="5"/>
      </w:numPr>
      <w:spacing w:before="240" w:after="120"/>
      <w:ind w:left="414" w:hanging="357"/>
      <w:mirrorIndents/>
    </w:pPr>
    <w:rPr>
      <w:szCs w:val="24"/>
      <w:lang w:val="en-US" w:bidi="he-IL"/>
    </w:rPr>
  </w:style>
  <w:style w:type="character" w:customStyle="1" w:styleId="F9-ParagraphChar">
    <w:name w:val="F9 - # Paragraph Char"/>
    <w:basedOn w:val="DefaultParagraphFont"/>
    <w:link w:val="F9-Paragraph"/>
    <w:rsid w:val="004F1953"/>
    <w:rPr>
      <w:rFonts w:ascii="Arial" w:hAnsi="Arial" w:cs="Arial"/>
      <w:sz w:val="24"/>
      <w:szCs w:val="24"/>
      <w:lang w:val="en-US" w:eastAsia="en-US" w:bidi="he-IL"/>
    </w:rPr>
  </w:style>
  <w:style w:type="character" w:styleId="Hyperlink">
    <w:name w:val="Hyperlink"/>
    <w:basedOn w:val="DefaultParagraphFont"/>
    <w:unhideWhenUsed/>
    <w:rsid w:val="007004AE"/>
    <w:rPr>
      <w:color w:val="0000FF" w:themeColor="hyperlink"/>
      <w:u w:val="single"/>
    </w:rPr>
  </w:style>
  <w:style w:type="character" w:styleId="UnresolvedMention">
    <w:name w:val="Unresolved Mention"/>
    <w:basedOn w:val="DefaultParagraphFont"/>
    <w:uiPriority w:val="99"/>
    <w:semiHidden/>
    <w:unhideWhenUsed/>
    <w:rsid w:val="007004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475">
      <w:bodyDiv w:val="1"/>
      <w:marLeft w:val="0"/>
      <w:marRight w:val="0"/>
      <w:marTop w:val="0"/>
      <w:marBottom w:val="0"/>
      <w:divBdr>
        <w:top w:val="none" w:sz="0" w:space="0" w:color="auto"/>
        <w:left w:val="none" w:sz="0" w:space="0" w:color="auto"/>
        <w:bottom w:val="none" w:sz="0" w:space="0" w:color="auto"/>
        <w:right w:val="none" w:sz="0" w:space="0" w:color="auto"/>
      </w:divBdr>
    </w:div>
    <w:div w:id="11616598">
      <w:bodyDiv w:val="1"/>
      <w:marLeft w:val="0"/>
      <w:marRight w:val="0"/>
      <w:marTop w:val="0"/>
      <w:marBottom w:val="0"/>
      <w:divBdr>
        <w:top w:val="none" w:sz="0" w:space="0" w:color="auto"/>
        <w:left w:val="none" w:sz="0" w:space="0" w:color="auto"/>
        <w:bottom w:val="none" w:sz="0" w:space="0" w:color="auto"/>
        <w:right w:val="none" w:sz="0" w:space="0" w:color="auto"/>
      </w:divBdr>
    </w:div>
    <w:div w:id="23949913">
      <w:bodyDiv w:val="1"/>
      <w:marLeft w:val="0"/>
      <w:marRight w:val="0"/>
      <w:marTop w:val="0"/>
      <w:marBottom w:val="0"/>
      <w:divBdr>
        <w:top w:val="none" w:sz="0" w:space="0" w:color="auto"/>
        <w:left w:val="none" w:sz="0" w:space="0" w:color="auto"/>
        <w:bottom w:val="none" w:sz="0" w:space="0" w:color="auto"/>
        <w:right w:val="none" w:sz="0" w:space="0" w:color="auto"/>
      </w:divBdr>
    </w:div>
    <w:div w:id="31924020">
      <w:bodyDiv w:val="1"/>
      <w:marLeft w:val="0"/>
      <w:marRight w:val="0"/>
      <w:marTop w:val="0"/>
      <w:marBottom w:val="0"/>
      <w:divBdr>
        <w:top w:val="none" w:sz="0" w:space="0" w:color="auto"/>
        <w:left w:val="none" w:sz="0" w:space="0" w:color="auto"/>
        <w:bottom w:val="none" w:sz="0" w:space="0" w:color="auto"/>
        <w:right w:val="none" w:sz="0" w:space="0" w:color="auto"/>
      </w:divBdr>
    </w:div>
    <w:div w:id="34932246">
      <w:bodyDiv w:val="1"/>
      <w:marLeft w:val="0"/>
      <w:marRight w:val="0"/>
      <w:marTop w:val="0"/>
      <w:marBottom w:val="0"/>
      <w:divBdr>
        <w:top w:val="none" w:sz="0" w:space="0" w:color="auto"/>
        <w:left w:val="none" w:sz="0" w:space="0" w:color="auto"/>
        <w:bottom w:val="none" w:sz="0" w:space="0" w:color="auto"/>
        <w:right w:val="none" w:sz="0" w:space="0" w:color="auto"/>
      </w:divBdr>
    </w:div>
    <w:div w:id="78447213">
      <w:bodyDiv w:val="1"/>
      <w:marLeft w:val="0"/>
      <w:marRight w:val="0"/>
      <w:marTop w:val="0"/>
      <w:marBottom w:val="0"/>
      <w:divBdr>
        <w:top w:val="none" w:sz="0" w:space="0" w:color="auto"/>
        <w:left w:val="none" w:sz="0" w:space="0" w:color="auto"/>
        <w:bottom w:val="none" w:sz="0" w:space="0" w:color="auto"/>
        <w:right w:val="none" w:sz="0" w:space="0" w:color="auto"/>
      </w:divBdr>
    </w:div>
    <w:div w:id="86461450">
      <w:bodyDiv w:val="1"/>
      <w:marLeft w:val="0"/>
      <w:marRight w:val="0"/>
      <w:marTop w:val="0"/>
      <w:marBottom w:val="0"/>
      <w:divBdr>
        <w:top w:val="none" w:sz="0" w:space="0" w:color="auto"/>
        <w:left w:val="none" w:sz="0" w:space="0" w:color="auto"/>
        <w:bottom w:val="none" w:sz="0" w:space="0" w:color="auto"/>
        <w:right w:val="none" w:sz="0" w:space="0" w:color="auto"/>
      </w:divBdr>
    </w:div>
    <w:div w:id="88548207">
      <w:bodyDiv w:val="1"/>
      <w:marLeft w:val="0"/>
      <w:marRight w:val="0"/>
      <w:marTop w:val="0"/>
      <w:marBottom w:val="0"/>
      <w:divBdr>
        <w:top w:val="none" w:sz="0" w:space="0" w:color="auto"/>
        <w:left w:val="none" w:sz="0" w:space="0" w:color="auto"/>
        <w:bottom w:val="none" w:sz="0" w:space="0" w:color="auto"/>
        <w:right w:val="none" w:sz="0" w:space="0" w:color="auto"/>
      </w:divBdr>
    </w:div>
    <w:div w:id="91126646">
      <w:bodyDiv w:val="1"/>
      <w:marLeft w:val="0"/>
      <w:marRight w:val="0"/>
      <w:marTop w:val="0"/>
      <w:marBottom w:val="0"/>
      <w:divBdr>
        <w:top w:val="none" w:sz="0" w:space="0" w:color="auto"/>
        <w:left w:val="none" w:sz="0" w:space="0" w:color="auto"/>
        <w:bottom w:val="none" w:sz="0" w:space="0" w:color="auto"/>
        <w:right w:val="none" w:sz="0" w:space="0" w:color="auto"/>
      </w:divBdr>
    </w:div>
    <w:div w:id="108092070">
      <w:bodyDiv w:val="1"/>
      <w:marLeft w:val="0"/>
      <w:marRight w:val="0"/>
      <w:marTop w:val="0"/>
      <w:marBottom w:val="0"/>
      <w:divBdr>
        <w:top w:val="none" w:sz="0" w:space="0" w:color="auto"/>
        <w:left w:val="none" w:sz="0" w:space="0" w:color="auto"/>
        <w:bottom w:val="none" w:sz="0" w:space="0" w:color="auto"/>
        <w:right w:val="none" w:sz="0" w:space="0" w:color="auto"/>
      </w:divBdr>
    </w:div>
    <w:div w:id="127626067">
      <w:bodyDiv w:val="1"/>
      <w:marLeft w:val="0"/>
      <w:marRight w:val="0"/>
      <w:marTop w:val="0"/>
      <w:marBottom w:val="0"/>
      <w:divBdr>
        <w:top w:val="none" w:sz="0" w:space="0" w:color="auto"/>
        <w:left w:val="none" w:sz="0" w:space="0" w:color="auto"/>
        <w:bottom w:val="none" w:sz="0" w:space="0" w:color="auto"/>
        <w:right w:val="none" w:sz="0" w:space="0" w:color="auto"/>
      </w:divBdr>
    </w:div>
    <w:div w:id="137307506">
      <w:bodyDiv w:val="1"/>
      <w:marLeft w:val="0"/>
      <w:marRight w:val="0"/>
      <w:marTop w:val="0"/>
      <w:marBottom w:val="0"/>
      <w:divBdr>
        <w:top w:val="none" w:sz="0" w:space="0" w:color="auto"/>
        <w:left w:val="none" w:sz="0" w:space="0" w:color="auto"/>
        <w:bottom w:val="none" w:sz="0" w:space="0" w:color="auto"/>
        <w:right w:val="none" w:sz="0" w:space="0" w:color="auto"/>
      </w:divBdr>
    </w:div>
    <w:div w:id="137499912">
      <w:bodyDiv w:val="1"/>
      <w:marLeft w:val="0"/>
      <w:marRight w:val="0"/>
      <w:marTop w:val="0"/>
      <w:marBottom w:val="0"/>
      <w:divBdr>
        <w:top w:val="none" w:sz="0" w:space="0" w:color="auto"/>
        <w:left w:val="none" w:sz="0" w:space="0" w:color="auto"/>
        <w:bottom w:val="none" w:sz="0" w:space="0" w:color="auto"/>
        <w:right w:val="none" w:sz="0" w:space="0" w:color="auto"/>
      </w:divBdr>
    </w:div>
    <w:div w:id="139467393">
      <w:bodyDiv w:val="1"/>
      <w:marLeft w:val="0"/>
      <w:marRight w:val="0"/>
      <w:marTop w:val="0"/>
      <w:marBottom w:val="0"/>
      <w:divBdr>
        <w:top w:val="none" w:sz="0" w:space="0" w:color="auto"/>
        <w:left w:val="none" w:sz="0" w:space="0" w:color="auto"/>
        <w:bottom w:val="none" w:sz="0" w:space="0" w:color="auto"/>
        <w:right w:val="none" w:sz="0" w:space="0" w:color="auto"/>
      </w:divBdr>
    </w:div>
    <w:div w:id="157110958">
      <w:bodyDiv w:val="1"/>
      <w:marLeft w:val="0"/>
      <w:marRight w:val="0"/>
      <w:marTop w:val="0"/>
      <w:marBottom w:val="0"/>
      <w:divBdr>
        <w:top w:val="none" w:sz="0" w:space="0" w:color="auto"/>
        <w:left w:val="none" w:sz="0" w:space="0" w:color="auto"/>
        <w:bottom w:val="none" w:sz="0" w:space="0" w:color="auto"/>
        <w:right w:val="none" w:sz="0" w:space="0" w:color="auto"/>
      </w:divBdr>
    </w:div>
    <w:div w:id="176316361">
      <w:bodyDiv w:val="1"/>
      <w:marLeft w:val="0"/>
      <w:marRight w:val="0"/>
      <w:marTop w:val="0"/>
      <w:marBottom w:val="0"/>
      <w:divBdr>
        <w:top w:val="none" w:sz="0" w:space="0" w:color="auto"/>
        <w:left w:val="none" w:sz="0" w:space="0" w:color="auto"/>
        <w:bottom w:val="none" w:sz="0" w:space="0" w:color="auto"/>
        <w:right w:val="none" w:sz="0" w:space="0" w:color="auto"/>
      </w:divBdr>
      <w:divsChild>
        <w:div w:id="1931815282">
          <w:marLeft w:val="0"/>
          <w:marRight w:val="0"/>
          <w:marTop w:val="0"/>
          <w:marBottom w:val="0"/>
          <w:divBdr>
            <w:top w:val="none" w:sz="0" w:space="0" w:color="auto"/>
            <w:left w:val="none" w:sz="0" w:space="0" w:color="auto"/>
            <w:bottom w:val="none" w:sz="0" w:space="0" w:color="auto"/>
            <w:right w:val="none" w:sz="0" w:space="0" w:color="auto"/>
          </w:divBdr>
          <w:divsChild>
            <w:div w:id="826045838">
              <w:marLeft w:val="0"/>
              <w:marRight w:val="0"/>
              <w:marTop w:val="0"/>
              <w:marBottom w:val="0"/>
              <w:divBdr>
                <w:top w:val="none" w:sz="0" w:space="0" w:color="auto"/>
                <w:left w:val="none" w:sz="0" w:space="0" w:color="auto"/>
                <w:bottom w:val="none" w:sz="0" w:space="0" w:color="auto"/>
                <w:right w:val="none" w:sz="0" w:space="0" w:color="auto"/>
              </w:divBdr>
            </w:div>
            <w:div w:id="1960796037">
              <w:marLeft w:val="0"/>
              <w:marRight w:val="0"/>
              <w:marTop w:val="0"/>
              <w:marBottom w:val="0"/>
              <w:divBdr>
                <w:top w:val="none" w:sz="0" w:space="0" w:color="auto"/>
                <w:left w:val="none" w:sz="0" w:space="0" w:color="auto"/>
                <w:bottom w:val="none" w:sz="0" w:space="0" w:color="auto"/>
                <w:right w:val="none" w:sz="0" w:space="0" w:color="auto"/>
              </w:divBdr>
            </w:div>
            <w:div w:id="207638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80284">
      <w:bodyDiv w:val="1"/>
      <w:marLeft w:val="0"/>
      <w:marRight w:val="0"/>
      <w:marTop w:val="0"/>
      <w:marBottom w:val="0"/>
      <w:divBdr>
        <w:top w:val="none" w:sz="0" w:space="0" w:color="auto"/>
        <w:left w:val="none" w:sz="0" w:space="0" w:color="auto"/>
        <w:bottom w:val="none" w:sz="0" w:space="0" w:color="auto"/>
        <w:right w:val="none" w:sz="0" w:space="0" w:color="auto"/>
      </w:divBdr>
    </w:div>
    <w:div w:id="184557578">
      <w:bodyDiv w:val="1"/>
      <w:marLeft w:val="0"/>
      <w:marRight w:val="0"/>
      <w:marTop w:val="0"/>
      <w:marBottom w:val="0"/>
      <w:divBdr>
        <w:top w:val="none" w:sz="0" w:space="0" w:color="auto"/>
        <w:left w:val="none" w:sz="0" w:space="0" w:color="auto"/>
        <w:bottom w:val="none" w:sz="0" w:space="0" w:color="auto"/>
        <w:right w:val="none" w:sz="0" w:space="0" w:color="auto"/>
      </w:divBdr>
    </w:div>
    <w:div w:id="194274878">
      <w:bodyDiv w:val="1"/>
      <w:marLeft w:val="0"/>
      <w:marRight w:val="0"/>
      <w:marTop w:val="0"/>
      <w:marBottom w:val="0"/>
      <w:divBdr>
        <w:top w:val="none" w:sz="0" w:space="0" w:color="auto"/>
        <w:left w:val="none" w:sz="0" w:space="0" w:color="auto"/>
        <w:bottom w:val="none" w:sz="0" w:space="0" w:color="auto"/>
        <w:right w:val="none" w:sz="0" w:space="0" w:color="auto"/>
      </w:divBdr>
    </w:div>
    <w:div w:id="195895287">
      <w:bodyDiv w:val="1"/>
      <w:marLeft w:val="0"/>
      <w:marRight w:val="0"/>
      <w:marTop w:val="0"/>
      <w:marBottom w:val="0"/>
      <w:divBdr>
        <w:top w:val="none" w:sz="0" w:space="0" w:color="auto"/>
        <w:left w:val="none" w:sz="0" w:space="0" w:color="auto"/>
        <w:bottom w:val="none" w:sz="0" w:space="0" w:color="auto"/>
        <w:right w:val="none" w:sz="0" w:space="0" w:color="auto"/>
      </w:divBdr>
    </w:div>
    <w:div w:id="232736123">
      <w:bodyDiv w:val="1"/>
      <w:marLeft w:val="0"/>
      <w:marRight w:val="0"/>
      <w:marTop w:val="0"/>
      <w:marBottom w:val="0"/>
      <w:divBdr>
        <w:top w:val="none" w:sz="0" w:space="0" w:color="auto"/>
        <w:left w:val="none" w:sz="0" w:space="0" w:color="auto"/>
        <w:bottom w:val="none" w:sz="0" w:space="0" w:color="auto"/>
        <w:right w:val="none" w:sz="0" w:space="0" w:color="auto"/>
      </w:divBdr>
    </w:div>
    <w:div w:id="233711558">
      <w:bodyDiv w:val="1"/>
      <w:marLeft w:val="0"/>
      <w:marRight w:val="0"/>
      <w:marTop w:val="0"/>
      <w:marBottom w:val="0"/>
      <w:divBdr>
        <w:top w:val="none" w:sz="0" w:space="0" w:color="auto"/>
        <w:left w:val="none" w:sz="0" w:space="0" w:color="auto"/>
        <w:bottom w:val="none" w:sz="0" w:space="0" w:color="auto"/>
        <w:right w:val="none" w:sz="0" w:space="0" w:color="auto"/>
      </w:divBdr>
    </w:div>
    <w:div w:id="239410329">
      <w:bodyDiv w:val="1"/>
      <w:marLeft w:val="0"/>
      <w:marRight w:val="0"/>
      <w:marTop w:val="0"/>
      <w:marBottom w:val="0"/>
      <w:divBdr>
        <w:top w:val="none" w:sz="0" w:space="0" w:color="auto"/>
        <w:left w:val="none" w:sz="0" w:space="0" w:color="auto"/>
        <w:bottom w:val="none" w:sz="0" w:space="0" w:color="auto"/>
        <w:right w:val="none" w:sz="0" w:space="0" w:color="auto"/>
      </w:divBdr>
    </w:div>
    <w:div w:id="239757968">
      <w:bodyDiv w:val="1"/>
      <w:marLeft w:val="0"/>
      <w:marRight w:val="0"/>
      <w:marTop w:val="0"/>
      <w:marBottom w:val="0"/>
      <w:divBdr>
        <w:top w:val="none" w:sz="0" w:space="0" w:color="auto"/>
        <w:left w:val="none" w:sz="0" w:space="0" w:color="auto"/>
        <w:bottom w:val="none" w:sz="0" w:space="0" w:color="auto"/>
        <w:right w:val="none" w:sz="0" w:space="0" w:color="auto"/>
      </w:divBdr>
    </w:div>
    <w:div w:id="247270597">
      <w:bodyDiv w:val="1"/>
      <w:marLeft w:val="0"/>
      <w:marRight w:val="0"/>
      <w:marTop w:val="0"/>
      <w:marBottom w:val="0"/>
      <w:divBdr>
        <w:top w:val="none" w:sz="0" w:space="0" w:color="auto"/>
        <w:left w:val="none" w:sz="0" w:space="0" w:color="auto"/>
        <w:bottom w:val="none" w:sz="0" w:space="0" w:color="auto"/>
        <w:right w:val="none" w:sz="0" w:space="0" w:color="auto"/>
      </w:divBdr>
    </w:div>
    <w:div w:id="248928106">
      <w:bodyDiv w:val="1"/>
      <w:marLeft w:val="0"/>
      <w:marRight w:val="0"/>
      <w:marTop w:val="0"/>
      <w:marBottom w:val="0"/>
      <w:divBdr>
        <w:top w:val="none" w:sz="0" w:space="0" w:color="auto"/>
        <w:left w:val="none" w:sz="0" w:space="0" w:color="auto"/>
        <w:bottom w:val="none" w:sz="0" w:space="0" w:color="auto"/>
        <w:right w:val="none" w:sz="0" w:space="0" w:color="auto"/>
      </w:divBdr>
    </w:div>
    <w:div w:id="252982932">
      <w:bodyDiv w:val="1"/>
      <w:marLeft w:val="0"/>
      <w:marRight w:val="0"/>
      <w:marTop w:val="0"/>
      <w:marBottom w:val="0"/>
      <w:divBdr>
        <w:top w:val="none" w:sz="0" w:space="0" w:color="auto"/>
        <w:left w:val="none" w:sz="0" w:space="0" w:color="auto"/>
        <w:bottom w:val="none" w:sz="0" w:space="0" w:color="auto"/>
        <w:right w:val="none" w:sz="0" w:space="0" w:color="auto"/>
      </w:divBdr>
    </w:div>
    <w:div w:id="255140950">
      <w:bodyDiv w:val="1"/>
      <w:marLeft w:val="0"/>
      <w:marRight w:val="0"/>
      <w:marTop w:val="0"/>
      <w:marBottom w:val="0"/>
      <w:divBdr>
        <w:top w:val="none" w:sz="0" w:space="0" w:color="auto"/>
        <w:left w:val="none" w:sz="0" w:space="0" w:color="auto"/>
        <w:bottom w:val="none" w:sz="0" w:space="0" w:color="auto"/>
        <w:right w:val="none" w:sz="0" w:space="0" w:color="auto"/>
      </w:divBdr>
    </w:div>
    <w:div w:id="261374400">
      <w:bodyDiv w:val="1"/>
      <w:marLeft w:val="0"/>
      <w:marRight w:val="0"/>
      <w:marTop w:val="0"/>
      <w:marBottom w:val="0"/>
      <w:divBdr>
        <w:top w:val="none" w:sz="0" w:space="0" w:color="auto"/>
        <w:left w:val="none" w:sz="0" w:space="0" w:color="auto"/>
        <w:bottom w:val="none" w:sz="0" w:space="0" w:color="auto"/>
        <w:right w:val="none" w:sz="0" w:space="0" w:color="auto"/>
      </w:divBdr>
    </w:div>
    <w:div w:id="268857747">
      <w:bodyDiv w:val="1"/>
      <w:marLeft w:val="0"/>
      <w:marRight w:val="0"/>
      <w:marTop w:val="0"/>
      <w:marBottom w:val="0"/>
      <w:divBdr>
        <w:top w:val="none" w:sz="0" w:space="0" w:color="auto"/>
        <w:left w:val="none" w:sz="0" w:space="0" w:color="auto"/>
        <w:bottom w:val="none" w:sz="0" w:space="0" w:color="auto"/>
        <w:right w:val="none" w:sz="0" w:space="0" w:color="auto"/>
      </w:divBdr>
    </w:div>
    <w:div w:id="274949370">
      <w:bodyDiv w:val="1"/>
      <w:marLeft w:val="0"/>
      <w:marRight w:val="0"/>
      <w:marTop w:val="0"/>
      <w:marBottom w:val="0"/>
      <w:divBdr>
        <w:top w:val="none" w:sz="0" w:space="0" w:color="auto"/>
        <w:left w:val="none" w:sz="0" w:space="0" w:color="auto"/>
        <w:bottom w:val="none" w:sz="0" w:space="0" w:color="auto"/>
        <w:right w:val="none" w:sz="0" w:space="0" w:color="auto"/>
      </w:divBdr>
    </w:div>
    <w:div w:id="303974244">
      <w:bodyDiv w:val="1"/>
      <w:marLeft w:val="0"/>
      <w:marRight w:val="0"/>
      <w:marTop w:val="0"/>
      <w:marBottom w:val="0"/>
      <w:divBdr>
        <w:top w:val="none" w:sz="0" w:space="0" w:color="auto"/>
        <w:left w:val="none" w:sz="0" w:space="0" w:color="auto"/>
        <w:bottom w:val="none" w:sz="0" w:space="0" w:color="auto"/>
        <w:right w:val="none" w:sz="0" w:space="0" w:color="auto"/>
      </w:divBdr>
    </w:div>
    <w:div w:id="319044431">
      <w:bodyDiv w:val="1"/>
      <w:marLeft w:val="0"/>
      <w:marRight w:val="0"/>
      <w:marTop w:val="0"/>
      <w:marBottom w:val="0"/>
      <w:divBdr>
        <w:top w:val="none" w:sz="0" w:space="0" w:color="auto"/>
        <w:left w:val="none" w:sz="0" w:space="0" w:color="auto"/>
        <w:bottom w:val="none" w:sz="0" w:space="0" w:color="auto"/>
        <w:right w:val="none" w:sz="0" w:space="0" w:color="auto"/>
      </w:divBdr>
    </w:div>
    <w:div w:id="329597428">
      <w:bodyDiv w:val="1"/>
      <w:marLeft w:val="0"/>
      <w:marRight w:val="0"/>
      <w:marTop w:val="0"/>
      <w:marBottom w:val="0"/>
      <w:divBdr>
        <w:top w:val="none" w:sz="0" w:space="0" w:color="auto"/>
        <w:left w:val="none" w:sz="0" w:space="0" w:color="auto"/>
        <w:bottom w:val="none" w:sz="0" w:space="0" w:color="auto"/>
        <w:right w:val="none" w:sz="0" w:space="0" w:color="auto"/>
      </w:divBdr>
    </w:div>
    <w:div w:id="336924130">
      <w:bodyDiv w:val="1"/>
      <w:marLeft w:val="0"/>
      <w:marRight w:val="0"/>
      <w:marTop w:val="0"/>
      <w:marBottom w:val="0"/>
      <w:divBdr>
        <w:top w:val="none" w:sz="0" w:space="0" w:color="auto"/>
        <w:left w:val="none" w:sz="0" w:space="0" w:color="auto"/>
        <w:bottom w:val="none" w:sz="0" w:space="0" w:color="auto"/>
        <w:right w:val="none" w:sz="0" w:space="0" w:color="auto"/>
      </w:divBdr>
    </w:div>
    <w:div w:id="337538571">
      <w:bodyDiv w:val="1"/>
      <w:marLeft w:val="0"/>
      <w:marRight w:val="0"/>
      <w:marTop w:val="0"/>
      <w:marBottom w:val="0"/>
      <w:divBdr>
        <w:top w:val="none" w:sz="0" w:space="0" w:color="auto"/>
        <w:left w:val="none" w:sz="0" w:space="0" w:color="auto"/>
        <w:bottom w:val="none" w:sz="0" w:space="0" w:color="auto"/>
        <w:right w:val="none" w:sz="0" w:space="0" w:color="auto"/>
      </w:divBdr>
    </w:div>
    <w:div w:id="339817987">
      <w:bodyDiv w:val="1"/>
      <w:marLeft w:val="0"/>
      <w:marRight w:val="0"/>
      <w:marTop w:val="0"/>
      <w:marBottom w:val="0"/>
      <w:divBdr>
        <w:top w:val="none" w:sz="0" w:space="0" w:color="auto"/>
        <w:left w:val="none" w:sz="0" w:space="0" w:color="auto"/>
        <w:bottom w:val="none" w:sz="0" w:space="0" w:color="auto"/>
        <w:right w:val="none" w:sz="0" w:space="0" w:color="auto"/>
      </w:divBdr>
    </w:div>
    <w:div w:id="345058290">
      <w:bodyDiv w:val="1"/>
      <w:marLeft w:val="0"/>
      <w:marRight w:val="0"/>
      <w:marTop w:val="0"/>
      <w:marBottom w:val="0"/>
      <w:divBdr>
        <w:top w:val="none" w:sz="0" w:space="0" w:color="auto"/>
        <w:left w:val="none" w:sz="0" w:space="0" w:color="auto"/>
        <w:bottom w:val="none" w:sz="0" w:space="0" w:color="auto"/>
        <w:right w:val="none" w:sz="0" w:space="0" w:color="auto"/>
      </w:divBdr>
    </w:div>
    <w:div w:id="347295840">
      <w:bodyDiv w:val="1"/>
      <w:marLeft w:val="0"/>
      <w:marRight w:val="0"/>
      <w:marTop w:val="0"/>
      <w:marBottom w:val="0"/>
      <w:divBdr>
        <w:top w:val="none" w:sz="0" w:space="0" w:color="auto"/>
        <w:left w:val="none" w:sz="0" w:space="0" w:color="auto"/>
        <w:bottom w:val="none" w:sz="0" w:space="0" w:color="auto"/>
        <w:right w:val="none" w:sz="0" w:space="0" w:color="auto"/>
      </w:divBdr>
    </w:div>
    <w:div w:id="351493946">
      <w:bodyDiv w:val="1"/>
      <w:marLeft w:val="0"/>
      <w:marRight w:val="0"/>
      <w:marTop w:val="0"/>
      <w:marBottom w:val="0"/>
      <w:divBdr>
        <w:top w:val="none" w:sz="0" w:space="0" w:color="auto"/>
        <w:left w:val="none" w:sz="0" w:space="0" w:color="auto"/>
        <w:bottom w:val="none" w:sz="0" w:space="0" w:color="auto"/>
        <w:right w:val="none" w:sz="0" w:space="0" w:color="auto"/>
      </w:divBdr>
    </w:div>
    <w:div w:id="353769040">
      <w:bodyDiv w:val="1"/>
      <w:marLeft w:val="0"/>
      <w:marRight w:val="0"/>
      <w:marTop w:val="0"/>
      <w:marBottom w:val="0"/>
      <w:divBdr>
        <w:top w:val="none" w:sz="0" w:space="0" w:color="auto"/>
        <w:left w:val="none" w:sz="0" w:space="0" w:color="auto"/>
        <w:bottom w:val="none" w:sz="0" w:space="0" w:color="auto"/>
        <w:right w:val="none" w:sz="0" w:space="0" w:color="auto"/>
      </w:divBdr>
    </w:div>
    <w:div w:id="357395778">
      <w:bodyDiv w:val="1"/>
      <w:marLeft w:val="0"/>
      <w:marRight w:val="0"/>
      <w:marTop w:val="0"/>
      <w:marBottom w:val="0"/>
      <w:divBdr>
        <w:top w:val="none" w:sz="0" w:space="0" w:color="auto"/>
        <w:left w:val="none" w:sz="0" w:space="0" w:color="auto"/>
        <w:bottom w:val="none" w:sz="0" w:space="0" w:color="auto"/>
        <w:right w:val="none" w:sz="0" w:space="0" w:color="auto"/>
      </w:divBdr>
    </w:div>
    <w:div w:id="366567801">
      <w:bodyDiv w:val="1"/>
      <w:marLeft w:val="0"/>
      <w:marRight w:val="0"/>
      <w:marTop w:val="0"/>
      <w:marBottom w:val="0"/>
      <w:divBdr>
        <w:top w:val="none" w:sz="0" w:space="0" w:color="auto"/>
        <w:left w:val="none" w:sz="0" w:space="0" w:color="auto"/>
        <w:bottom w:val="none" w:sz="0" w:space="0" w:color="auto"/>
        <w:right w:val="none" w:sz="0" w:space="0" w:color="auto"/>
      </w:divBdr>
    </w:div>
    <w:div w:id="381557173">
      <w:bodyDiv w:val="1"/>
      <w:marLeft w:val="0"/>
      <w:marRight w:val="0"/>
      <w:marTop w:val="0"/>
      <w:marBottom w:val="0"/>
      <w:divBdr>
        <w:top w:val="none" w:sz="0" w:space="0" w:color="auto"/>
        <w:left w:val="none" w:sz="0" w:space="0" w:color="auto"/>
        <w:bottom w:val="none" w:sz="0" w:space="0" w:color="auto"/>
        <w:right w:val="none" w:sz="0" w:space="0" w:color="auto"/>
      </w:divBdr>
    </w:div>
    <w:div w:id="386804033">
      <w:bodyDiv w:val="1"/>
      <w:marLeft w:val="0"/>
      <w:marRight w:val="0"/>
      <w:marTop w:val="0"/>
      <w:marBottom w:val="0"/>
      <w:divBdr>
        <w:top w:val="none" w:sz="0" w:space="0" w:color="auto"/>
        <w:left w:val="none" w:sz="0" w:space="0" w:color="auto"/>
        <w:bottom w:val="none" w:sz="0" w:space="0" w:color="auto"/>
        <w:right w:val="none" w:sz="0" w:space="0" w:color="auto"/>
      </w:divBdr>
    </w:div>
    <w:div w:id="399980466">
      <w:bodyDiv w:val="1"/>
      <w:marLeft w:val="0"/>
      <w:marRight w:val="0"/>
      <w:marTop w:val="0"/>
      <w:marBottom w:val="0"/>
      <w:divBdr>
        <w:top w:val="none" w:sz="0" w:space="0" w:color="auto"/>
        <w:left w:val="none" w:sz="0" w:space="0" w:color="auto"/>
        <w:bottom w:val="none" w:sz="0" w:space="0" w:color="auto"/>
        <w:right w:val="none" w:sz="0" w:space="0" w:color="auto"/>
      </w:divBdr>
    </w:div>
    <w:div w:id="408893074">
      <w:bodyDiv w:val="1"/>
      <w:marLeft w:val="0"/>
      <w:marRight w:val="0"/>
      <w:marTop w:val="0"/>
      <w:marBottom w:val="0"/>
      <w:divBdr>
        <w:top w:val="none" w:sz="0" w:space="0" w:color="auto"/>
        <w:left w:val="none" w:sz="0" w:space="0" w:color="auto"/>
        <w:bottom w:val="none" w:sz="0" w:space="0" w:color="auto"/>
        <w:right w:val="none" w:sz="0" w:space="0" w:color="auto"/>
      </w:divBdr>
    </w:div>
    <w:div w:id="409280748">
      <w:bodyDiv w:val="1"/>
      <w:marLeft w:val="0"/>
      <w:marRight w:val="0"/>
      <w:marTop w:val="0"/>
      <w:marBottom w:val="0"/>
      <w:divBdr>
        <w:top w:val="none" w:sz="0" w:space="0" w:color="auto"/>
        <w:left w:val="none" w:sz="0" w:space="0" w:color="auto"/>
        <w:bottom w:val="none" w:sz="0" w:space="0" w:color="auto"/>
        <w:right w:val="none" w:sz="0" w:space="0" w:color="auto"/>
      </w:divBdr>
    </w:div>
    <w:div w:id="413674066">
      <w:bodyDiv w:val="1"/>
      <w:marLeft w:val="0"/>
      <w:marRight w:val="0"/>
      <w:marTop w:val="0"/>
      <w:marBottom w:val="0"/>
      <w:divBdr>
        <w:top w:val="none" w:sz="0" w:space="0" w:color="auto"/>
        <w:left w:val="none" w:sz="0" w:space="0" w:color="auto"/>
        <w:bottom w:val="none" w:sz="0" w:space="0" w:color="auto"/>
        <w:right w:val="none" w:sz="0" w:space="0" w:color="auto"/>
      </w:divBdr>
    </w:div>
    <w:div w:id="419180178">
      <w:bodyDiv w:val="1"/>
      <w:marLeft w:val="0"/>
      <w:marRight w:val="0"/>
      <w:marTop w:val="0"/>
      <w:marBottom w:val="0"/>
      <w:divBdr>
        <w:top w:val="none" w:sz="0" w:space="0" w:color="auto"/>
        <w:left w:val="none" w:sz="0" w:space="0" w:color="auto"/>
        <w:bottom w:val="none" w:sz="0" w:space="0" w:color="auto"/>
        <w:right w:val="none" w:sz="0" w:space="0" w:color="auto"/>
      </w:divBdr>
    </w:div>
    <w:div w:id="429131895">
      <w:bodyDiv w:val="1"/>
      <w:marLeft w:val="0"/>
      <w:marRight w:val="0"/>
      <w:marTop w:val="0"/>
      <w:marBottom w:val="0"/>
      <w:divBdr>
        <w:top w:val="none" w:sz="0" w:space="0" w:color="auto"/>
        <w:left w:val="none" w:sz="0" w:space="0" w:color="auto"/>
        <w:bottom w:val="none" w:sz="0" w:space="0" w:color="auto"/>
        <w:right w:val="none" w:sz="0" w:space="0" w:color="auto"/>
      </w:divBdr>
    </w:div>
    <w:div w:id="430053636">
      <w:bodyDiv w:val="1"/>
      <w:marLeft w:val="0"/>
      <w:marRight w:val="0"/>
      <w:marTop w:val="0"/>
      <w:marBottom w:val="0"/>
      <w:divBdr>
        <w:top w:val="none" w:sz="0" w:space="0" w:color="auto"/>
        <w:left w:val="none" w:sz="0" w:space="0" w:color="auto"/>
        <w:bottom w:val="none" w:sz="0" w:space="0" w:color="auto"/>
        <w:right w:val="none" w:sz="0" w:space="0" w:color="auto"/>
      </w:divBdr>
    </w:div>
    <w:div w:id="434984619">
      <w:bodyDiv w:val="1"/>
      <w:marLeft w:val="0"/>
      <w:marRight w:val="0"/>
      <w:marTop w:val="0"/>
      <w:marBottom w:val="0"/>
      <w:divBdr>
        <w:top w:val="none" w:sz="0" w:space="0" w:color="auto"/>
        <w:left w:val="none" w:sz="0" w:space="0" w:color="auto"/>
        <w:bottom w:val="none" w:sz="0" w:space="0" w:color="auto"/>
        <w:right w:val="none" w:sz="0" w:space="0" w:color="auto"/>
      </w:divBdr>
    </w:div>
    <w:div w:id="435712408">
      <w:bodyDiv w:val="1"/>
      <w:marLeft w:val="0"/>
      <w:marRight w:val="0"/>
      <w:marTop w:val="0"/>
      <w:marBottom w:val="0"/>
      <w:divBdr>
        <w:top w:val="none" w:sz="0" w:space="0" w:color="auto"/>
        <w:left w:val="none" w:sz="0" w:space="0" w:color="auto"/>
        <w:bottom w:val="none" w:sz="0" w:space="0" w:color="auto"/>
        <w:right w:val="none" w:sz="0" w:space="0" w:color="auto"/>
      </w:divBdr>
    </w:div>
    <w:div w:id="436221582">
      <w:bodyDiv w:val="1"/>
      <w:marLeft w:val="0"/>
      <w:marRight w:val="0"/>
      <w:marTop w:val="0"/>
      <w:marBottom w:val="0"/>
      <w:divBdr>
        <w:top w:val="none" w:sz="0" w:space="0" w:color="auto"/>
        <w:left w:val="none" w:sz="0" w:space="0" w:color="auto"/>
        <w:bottom w:val="none" w:sz="0" w:space="0" w:color="auto"/>
        <w:right w:val="none" w:sz="0" w:space="0" w:color="auto"/>
      </w:divBdr>
    </w:div>
    <w:div w:id="441462607">
      <w:bodyDiv w:val="1"/>
      <w:marLeft w:val="0"/>
      <w:marRight w:val="0"/>
      <w:marTop w:val="0"/>
      <w:marBottom w:val="0"/>
      <w:divBdr>
        <w:top w:val="none" w:sz="0" w:space="0" w:color="auto"/>
        <w:left w:val="none" w:sz="0" w:space="0" w:color="auto"/>
        <w:bottom w:val="none" w:sz="0" w:space="0" w:color="auto"/>
        <w:right w:val="none" w:sz="0" w:space="0" w:color="auto"/>
      </w:divBdr>
    </w:div>
    <w:div w:id="446387866">
      <w:bodyDiv w:val="1"/>
      <w:marLeft w:val="0"/>
      <w:marRight w:val="0"/>
      <w:marTop w:val="0"/>
      <w:marBottom w:val="0"/>
      <w:divBdr>
        <w:top w:val="none" w:sz="0" w:space="0" w:color="auto"/>
        <w:left w:val="none" w:sz="0" w:space="0" w:color="auto"/>
        <w:bottom w:val="none" w:sz="0" w:space="0" w:color="auto"/>
        <w:right w:val="none" w:sz="0" w:space="0" w:color="auto"/>
      </w:divBdr>
    </w:div>
    <w:div w:id="453252815">
      <w:bodyDiv w:val="1"/>
      <w:marLeft w:val="0"/>
      <w:marRight w:val="0"/>
      <w:marTop w:val="0"/>
      <w:marBottom w:val="0"/>
      <w:divBdr>
        <w:top w:val="none" w:sz="0" w:space="0" w:color="auto"/>
        <w:left w:val="none" w:sz="0" w:space="0" w:color="auto"/>
        <w:bottom w:val="none" w:sz="0" w:space="0" w:color="auto"/>
        <w:right w:val="none" w:sz="0" w:space="0" w:color="auto"/>
      </w:divBdr>
    </w:div>
    <w:div w:id="473330449">
      <w:bodyDiv w:val="1"/>
      <w:marLeft w:val="0"/>
      <w:marRight w:val="0"/>
      <w:marTop w:val="0"/>
      <w:marBottom w:val="0"/>
      <w:divBdr>
        <w:top w:val="none" w:sz="0" w:space="0" w:color="auto"/>
        <w:left w:val="none" w:sz="0" w:space="0" w:color="auto"/>
        <w:bottom w:val="none" w:sz="0" w:space="0" w:color="auto"/>
        <w:right w:val="none" w:sz="0" w:space="0" w:color="auto"/>
      </w:divBdr>
      <w:divsChild>
        <w:div w:id="1956059232">
          <w:marLeft w:val="0"/>
          <w:marRight w:val="0"/>
          <w:marTop w:val="0"/>
          <w:marBottom w:val="0"/>
          <w:divBdr>
            <w:top w:val="none" w:sz="0" w:space="0" w:color="auto"/>
            <w:left w:val="none" w:sz="0" w:space="0" w:color="auto"/>
            <w:bottom w:val="none" w:sz="0" w:space="0" w:color="auto"/>
            <w:right w:val="none" w:sz="0" w:space="0" w:color="auto"/>
          </w:divBdr>
          <w:divsChild>
            <w:div w:id="122966926">
              <w:marLeft w:val="0"/>
              <w:marRight w:val="0"/>
              <w:marTop w:val="0"/>
              <w:marBottom w:val="0"/>
              <w:divBdr>
                <w:top w:val="none" w:sz="0" w:space="0" w:color="auto"/>
                <w:left w:val="none" w:sz="0" w:space="0" w:color="auto"/>
                <w:bottom w:val="none" w:sz="0" w:space="0" w:color="auto"/>
                <w:right w:val="none" w:sz="0" w:space="0" w:color="auto"/>
              </w:divBdr>
            </w:div>
            <w:div w:id="670916094">
              <w:marLeft w:val="0"/>
              <w:marRight w:val="0"/>
              <w:marTop w:val="0"/>
              <w:marBottom w:val="0"/>
              <w:divBdr>
                <w:top w:val="none" w:sz="0" w:space="0" w:color="auto"/>
                <w:left w:val="none" w:sz="0" w:space="0" w:color="auto"/>
                <w:bottom w:val="none" w:sz="0" w:space="0" w:color="auto"/>
                <w:right w:val="none" w:sz="0" w:space="0" w:color="auto"/>
              </w:divBdr>
            </w:div>
            <w:div w:id="142668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957581">
      <w:bodyDiv w:val="1"/>
      <w:marLeft w:val="0"/>
      <w:marRight w:val="0"/>
      <w:marTop w:val="0"/>
      <w:marBottom w:val="0"/>
      <w:divBdr>
        <w:top w:val="none" w:sz="0" w:space="0" w:color="auto"/>
        <w:left w:val="none" w:sz="0" w:space="0" w:color="auto"/>
        <w:bottom w:val="none" w:sz="0" w:space="0" w:color="auto"/>
        <w:right w:val="none" w:sz="0" w:space="0" w:color="auto"/>
      </w:divBdr>
    </w:div>
    <w:div w:id="495658139">
      <w:bodyDiv w:val="1"/>
      <w:marLeft w:val="0"/>
      <w:marRight w:val="0"/>
      <w:marTop w:val="0"/>
      <w:marBottom w:val="0"/>
      <w:divBdr>
        <w:top w:val="none" w:sz="0" w:space="0" w:color="auto"/>
        <w:left w:val="none" w:sz="0" w:space="0" w:color="auto"/>
        <w:bottom w:val="none" w:sz="0" w:space="0" w:color="auto"/>
        <w:right w:val="none" w:sz="0" w:space="0" w:color="auto"/>
      </w:divBdr>
    </w:div>
    <w:div w:id="498429866">
      <w:bodyDiv w:val="1"/>
      <w:marLeft w:val="0"/>
      <w:marRight w:val="0"/>
      <w:marTop w:val="0"/>
      <w:marBottom w:val="0"/>
      <w:divBdr>
        <w:top w:val="none" w:sz="0" w:space="0" w:color="auto"/>
        <w:left w:val="none" w:sz="0" w:space="0" w:color="auto"/>
        <w:bottom w:val="none" w:sz="0" w:space="0" w:color="auto"/>
        <w:right w:val="none" w:sz="0" w:space="0" w:color="auto"/>
      </w:divBdr>
    </w:div>
    <w:div w:id="505629507">
      <w:bodyDiv w:val="1"/>
      <w:marLeft w:val="0"/>
      <w:marRight w:val="0"/>
      <w:marTop w:val="0"/>
      <w:marBottom w:val="0"/>
      <w:divBdr>
        <w:top w:val="none" w:sz="0" w:space="0" w:color="auto"/>
        <w:left w:val="none" w:sz="0" w:space="0" w:color="auto"/>
        <w:bottom w:val="none" w:sz="0" w:space="0" w:color="auto"/>
        <w:right w:val="none" w:sz="0" w:space="0" w:color="auto"/>
      </w:divBdr>
    </w:div>
    <w:div w:id="509493650">
      <w:bodyDiv w:val="1"/>
      <w:marLeft w:val="0"/>
      <w:marRight w:val="0"/>
      <w:marTop w:val="0"/>
      <w:marBottom w:val="0"/>
      <w:divBdr>
        <w:top w:val="none" w:sz="0" w:space="0" w:color="auto"/>
        <w:left w:val="none" w:sz="0" w:space="0" w:color="auto"/>
        <w:bottom w:val="none" w:sz="0" w:space="0" w:color="auto"/>
        <w:right w:val="none" w:sz="0" w:space="0" w:color="auto"/>
      </w:divBdr>
    </w:div>
    <w:div w:id="518007901">
      <w:bodyDiv w:val="1"/>
      <w:marLeft w:val="0"/>
      <w:marRight w:val="0"/>
      <w:marTop w:val="0"/>
      <w:marBottom w:val="0"/>
      <w:divBdr>
        <w:top w:val="none" w:sz="0" w:space="0" w:color="auto"/>
        <w:left w:val="none" w:sz="0" w:space="0" w:color="auto"/>
        <w:bottom w:val="none" w:sz="0" w:space="0" w:color="auto"/>
        <w:right w:val="none" w:sz="0" w:space="0" w:color="auto"/>
      </w:divBdr>
    </w:div>
    <w:div w:id="520356108">
      <w:bodyDiv w:val="1"/>
      <w:marLeft w:val="0"/>
      <w:marRight w:val="0"/>
      <w:marTop w:val="0"/>
      <w:marBottom w:val="0"/>
      <w:divBdr>
        <w:top w:val="none" w:sz="0" w:space="0" w:color="auto"/>
        <w:left w:val="none" w:sz="0" w:space="0" w:color="auto"/>
        <w:bottom w:val="none" w:sz="0" w:space="0" w:color="auto"/>
        <w:right w:val="none" w:sz="0" w:space="0" w:color="auto"/>
      </w:divBdr>
    </w:div>
    <w:div w:id="527641838">
      <w:bodyDiv w:val="1"/>
      <w:marLeft w:val="0"/>
      <w:marRight w:val="0"/>
      <w:marTop w:val="0"/>
      <w:marBottom w:val="0"/>
      <w:divBdr>
        <w:top w:val="none" w:sz="0" w:space="0" w:color="auto"/>
        <w:left w:val="none" w:sz="0" w:space="0" w:color="auto"/>
        <w:bottom w:val="none" w:sz="0" w:space="0" w:color="auto"/>
        <w:right w:val="none" w:sz="0" w:space="0" w:color="auto"/>
      </w:divBdr>
      <w:divsChild>
        <w:div w:id="1321231388">
          <w:marLeft w:val="0"/>
          <w:marRight w:val="0"/>
          <w:marTop w:val="0"/>
          <w:marBottom w:val="0"/>
          <w:divBdr>
            <w:top w:val="none" w:sz="0" w:space="0" w:color="auto"/>
            <w:left w:val="none" w:sz="0" w:space="0" w:color="auto"/>
            <w:bottom w:val="none" w:sz="0" w:space="0" w:color="auto"/>
            <w:right w:val="none" w:sz="0" w:space="0" w:color="auto"/>
          </w:divBdr>
          <w:divsChild>
            <w:div w:id="145937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068636">
      <w:bodyDiv w:val="1"/>
      <w:marLeft w:val="0"/>
      <w:marRight w:val="0"/>
      <w:marTop w:val="0"/>
      <w:marBottom w:val="0"/>
      <w:divBdr>
        <w:top w:val="none" w:sz="0" w:space="0" w:color="auto"/>
        <w:left w:val="none" w:sz="0" w:space="0" w:color="auto"/>
        <w:bottom w:val="none" w:sz="0" w:space="0" w:color="auto"/>
        <w:right w:val="none" w:sz="0" w:space="0" w:color="auto"/>
      </w:divBdr>
    </w:div>
    <w:div w:id="539634350">
      <w:bodyDiv w:val="1"/>
      <w:marLeft w:val="0"/>
      <w:marRight w:val="0"/>
      <w:marTop w:val="0"/>
      <w:marBottom w:val="0"/>
      <w:divBdr>
        <w:top w:val="none" w:sz="0" w:space="0" w:color="auto"/>
        <w:left w:val="none" w:sz="0" w:space="0" w:color="auto"/>
        <w:bottom w:val="none" w:sz="0" w:space="0" w:color="auto"/>
        <w:right w:val="none" w:sz="0" w:space="0" w:color="auto"/>
      </w:divBdr>
    </w:div>
    <w:div w:id="561521326">
      <w:bodyDiv w:val="1"/>
      <w:marLeft w:val="0"/>
      <w:marRight w:val="0"/>
      <w:marTop w:val="0"/>
      <w:marBottom w:val="0"/>
      <w:divBdr>
        <w:top w:val="none" w:sz="0" w:space="0" w:color="auto"/>
        <w:left w:val="none" w:sz="0" w:space="0" w:color="auto"/>
        <w:bottom w:val="none" w:sz="0" w:space="0" w:color="auto"/>
        <w:right w:val="none" w:sz="0" w:space="0" w:color="auto"/>
      </w:divBdr>
    </w:div>
    <w:div w:id="569077297">
      <w:bodyDiv w:val="1"/>
      <w:marLeft w:val="0"/>
      <w:marRight w:val="0"/>
      <w:marTop w:val="0"/>
      <w:marBottom w:val="0"/>
      <w:divBdr>
        <w:top w:val="none" w:sz="0" w:space="0" w:color="auto"/>
        <w:left w:val="none" w:sz="0" w:space="0" w:color="auto"/>
        <w:bottom w:val="none" w:sz="0" w:space="0" w:color="auto"/>
        <w:right w:val="none" w:sz="0" w:space="0" w:color="auto"/>
      </w:divBdr>
    </w:div>
    <w:div w:id="582957470">
      <w:bodyDiv w:val="1"/>
      <w:marLeft w:val="0"/>
      <w:marRight w:val="0"/>
      <w:marTop w:val="0"/>
      <w:marBottom w:val="0"/>
      <w:divBdr>
        <w:top w:val="none" w:sz="0" w:space="0" w:color="auto"/>
        <w:left w:val="none" w:sz="0" w:space="0" w:color="auto"/>
        <w:bottom w:val="none" w:sz="0" w:space="0" w:color="auto"/>
        <w:right w:val="none" w:sz="0" w:space="0" w:color="auto"/>
      </w:divBdr>
    </w:div>
    <w:div w:id="597759641">
      <w:bodyDiv w:val="1"/>
      <w:marLeft w:val="0"/>
      <w:marRight w:val="0"/>
      <w:marTop w:val="0"/>
      <w:marBottom w:val="0"/>
      <w:divBdr>
        <w:top w:val="none" w:sz="0" w:space="0" w:color="auto"/>
        <w:left w:val="none" w:sz="0" w:space="0" w:color="auto"/>
        <w:bottom w:val="none" w:sz="0" w:space="0" w:color="auto"/>
        <w:right w:val="none" w:sz="0" w:space="0" w:color="auto"/>
      </w:divBdr>
    </w:div>
    <w:div w:id="601424382">
      <w:bodyDiv w:val="1"/>
      <w:marLeft w:val="0"/>
      <w:marRight w:val="0"/>
      <w:marTop w:val="0"/>
      <w:marBottom w:val="0"/>
      <w:divBdr>
        <w:top w:val="none" w:sz="0" w:space="0" w:color="auto"/>
        <w:left w:val="none" w:sz="0" w:space="0" w:color="auto"/>
        <w:bottom w:val="none" w:sz="0" w:space="0" w:color="auto"/>
        <w:right w:val="none" w:sz="0" w:space="0" w:color="auto"/>
      </w:divBdr>
    </w:div>
    <w:div w:id="602079405">
      <w:bodyDiv w:val="1"/>
      <w:marLeft w:val="0"/>
      <w:marRight w:val="0"/>
      <w:marTop w:val="0"/>
      <w:marBottom w:val="0"/>
      <w:divBdr>
        <w:top w:val="none" w:sz="0" w:space="0" w:color="auto"/>
        <w:left w:val="none" w:sz="0" w:space="0" w:color="auto"/>
        <w:bottom w:val="none" w:sz="0" w:space="0" w:color="auto"/>
        <w:right w:val="none" w:sz="0" w:space="0" w:color="auto"/>
      </w:divBdr>
    </w:div>
    <w:div w:id="608049383">
      <w:bodyDiv w:val="1"/>
      <w:marLeft w:val="0"/>
      <w:marRight w:val="0"/>
      <w:marTop w:val="0"/>
      <w:marBottom w:val="0"/>
      <w:divBdr>
        <w:top w:val="none" w:sz="0" w:space="0" w:color="auto"/>
        <w:left w:val="none" w:sz="0" w:space="0" w:color="auto"/>
        <w:bottom w:val="none" w:sz="0" w:space="0" w:color="auto"/>
        <w:right w:val="none" w:sz="0" w:space="0" w:color="auto"/>
      </w:divBdr>
    </w:div>
    <w:div w:id="615605476">
      <w:bodyDiv w:val="1"/>
      <w:marLeft w:val="0"/>
      <w:marRight w:val="0"/>
      <w:marTop w:val="0"/>
      <w:marBottom w:val="0"/>
      <w:divBdr>
        <w:top w:val="none" w:sz="0" w:space="0" w:color="auto"/>
        <w:left w:val="none" w:sz="0" w:space="0" w:color="auto"/>
        <w:bottom w:val="none" w:sz="0" w:space="0" w:color="auto"/>
        <w:right w:val="none" w:sz="0" w:space="0" w:color="auto"/>
      </w:divBdr>
    </w:div>
    <w:div w:id="621691919">
      <w:bodyDiv w:val="1"/>
      <w:marLeft w:val="0"/>
      <w:marRight w:val="0"/>
      <w:marTop w:val="0"/>
      <w:marBottom w:val="0"/>
      <w:divBdr>
        <w:top w:val="none" w:sz="0" w:space="0" w:color="auto"/>
        <w:left w:val="none" w:sz="0" w:space="0" w:color="auto"/>
        <w:bottom w:val="none" w:sz="0" w:space="0" w:color="auto"/>
        <w:right w:val="none" w:sz="0" w:space="0" w:color="auto"/>
      </w:divBdr>
    </w:div>
    <w:div w:id="624652027">
      <w:bodyDiv w:val="1"/>
      <w:marLeft w:val="0"/>
      <w:marRight w:val="0"/>
      <w:marTop w:val="0"/>
      <w:marBottom w:val="0"/>
      <w:divBdr>
        <w:top w:val="none" w:sz="0" w:space="0" w:color="auto"/>
        <w:left w:val="none" w:sz="0" w:space="0" w:color="auto"/>
        <w:bottom w:val="none" w:sz="0" w:space="0" w:color="auto"/>
        <w:right w:val="none" w:sz="0" w:space="0" w:color="auto"/>
      </w:divBdr>
    </w:div>
    <w:div w:id="629021864">
      <w:bodyDiv w:val="1"/>
      <w:marLeft w:val="0"/>
      <w:marRight w:val="0"/>
      <w:marTop w:val="0"/>
      <w:marBottom w:val="0"/>
      <w:divBdr>
        <w:top w:val="none" w:sz="0" w:space="0" w:color="auto"/>
        <w:left w:val="none" w:sz="0" w:space="0" w:color="auto"/>
        <w:bottom w:val="none" w:sz="0" w:space="0" w:color="auto"/>
        <w:right w:val="none" w:sz="0" w:space="0" w:color="auto"/>
      </w:divBdr>
    </w:div>
    <w:div w:id="632171273">
      <w:bodyDiv w:val="1"/>
      <w:marLeft w:val="0"/>
      <w:marRight w:val="0"/>
      <w:marTop w:val="0"/>
      <w:marBottom w:val="0"/>
      <w:divBdr>
        <w:top w:val="none" w:sz="0" w:space="0" w:color="auto"/>
        <w:left w:val="none" w:sz="0" w:space="0" w:color="auto"/>
        <w:bottom w:val="none" w:sz="0" w:space="0" w:color="auto"/>
        <w:right w:val="none" w:sz="0" w:space="0" w:color="auto"/>
      </w:divBdr>
    </w:div>
    <w:div w:id="634602020">
      <w:bodyDiv w:val="1"/>
      <w:marLeft w:val="0"/>
      <w:marRight w:val="0"/>
      <w:marTop w:val="0"/>
      <w:marBottom w:val="0"/>
      <w:divBdr>
        <w:top w:val="none" w:sz="0" w:space="0" w:color="auto"/>
        <w:left w:val="none" w:sz="0" w:space="0" w:color="auto"/>
        <w:bottom w:val="none" w:sz="0" w:space="0" w:color="auto"/>
        <w:right w:val="none" w:sz="0" w:space="0" w:color="auto"/>
      </w:divBdr>
    </w:div>
    <w:div w:id="635643061">
      <w:bodyDiv w:val="1"/>
      <w:marLeft w:val="0"/>
      <w:marRight w:val="0"/>
      <w:marTop w:val="0"/>
      <w:marBottom w:val="0"/>
      <w:divBdr>
        <w:top w:val="none" w:sz="0" w:space="0" w:color="auto"/>
        <w:left w:val="none" w:sz="0" w:space="0" w:color="auto"/>
        <w:bottom w:val="none" w:sz="0" w:space="0" w:color="auto"/>
        <w:right w:val="none" w:sz="0" w:space="0" w:color="auto"/>
      </w:divBdr>
    </w:div>
    <w:div w:id="636885615">
      <w:bodyDiv w:val="1"/>
      <w:marLeft w:val="0"/>
      <w:marRight w:val="0"/>
      <w:marTop w:val="0"/>
      <w:marBottom w:val="0"/>
      <w:divBdr>
        <w:top w:val="none" w:sz="0" w:space="0" w:color="auto"/>
        <w:left w:val="none" w:sz="0" w:space="0" w:color="auto"/>
        <w:bottom w:val="none" w:sz="0" w:space="0" w:color="auto"/>
        <w:right w:val="none" w:sz="0" w:space="0" w:color="auto"/>
      </w:divBdr>
    </w:div>
    <w:div w:id="649870319">
      <w:bodyDiv w:val="1"/>
      <w:marLeft w:val="0"/>
      <w:marRight w:val="0"/>
      <w:marTop w:val="0"/>
      <w:marBottom w:val="0"/>
      <w:divBdr>
        <w:top w:val="none" w:sz="0" w:space="0" w:color="auto"/>
        <w:left w:val="none" w:sz="0" w:space="0" w:color="auto"/>
        <w:bottom w:val="none" w:sz="0" w:space="0" w:color="auto"/>
        <w:right w:val="none" w:sz="0" w:space="0" w:color="auto"/>
      </w:divBdr>
    </w:div>
    <w:div w:id="658844078">
      <w:bodyDiv w:val="1"/>
      <w:marLeft w:val="0"/>
      <w:marRight w:val="0"/>
      <w:marTop w:val="0"/>
      <w:marBottom w:val="0"/>
      <w:divBdr>
        <w:top w:val="none" w:sz="0" w:space="0" w:color="auto"/>
        <w:left w:val="none" w:sz="0" w:space="0" w:color="auto"/>
        <w:bottom w:val="none" w:sz="0" w:space="0" w:color="auto"/>
        <w:right w:val="none" w:sz="0" w:space="0" w:color="auto"/>
      </w:divBdr>
    </w:div>
    <w:div w:id="676232968">
      <w:bodyDiv w:val="1"/>
      <w:marLeft w:val="0"/>
      <w:marRight w:val="0"/>
      <w:marTop w:val="0"/>
      <w:marBottom w:val="0"/>
      <w:divBdr>
        <w:top w:val="none" w:sz="0" w:space="0" w:color="auto"/>
        <w:left w:val="none" w:sz="0" w:space="0" w:color="auto"/>
        <w:bottom w:val="none" w:sz="0" w:space="0" w:color="auto"/>
        <w:right w:val="none" w:sz="0" w:space="0" w:color="auto"/>
      </w:divBdr>
    </w:div>
    <w:div w:id="700205906">
      <w:bodyDiv w:val="1"/>
      <w:marLeft w:val="0"/>
      <w:marRight w:val="0"/>
      <w:marTop w:val="0"/>
      <w:marBottom w:val="0"/>
      <w:divBdr>
        <w:top w:val="none" w:sz="0" w:space="0" w:color="auto"/>
        <w:left w:val="none" w:sz="0" w:space="0" w:color="auto"/>
        <w:bottom w:val="none" w:sz="0" w:space="0" w:color="auto"/>
        <w:right w:val="none" w:sz="0" w:space="0" w:color="auto"/>
      </w:divBdr>
    </w:div>
    <w:div w:id="702363292">
      <w:bodyDiv w:val="1"/>
      <w:marLeft w:val="0"/>
      <w:marRight w:val="0"/>
      <w:marTop w:val="0"/>
      <w:marBottom w:val="0"/>
      <w:divBdr>
        <w:top w:val="none" w:sz="0" w:space="0" w:color="auto"/>
        <w:left w:val="none" w:sz="0" w:space="0" w:color="auto"/>
        <w:bottom w:val="none" w:sz="0" w:space="0" w:color="auto"/>
        <w:right w:val="none" w:sz="0" w:space="0" w:color="auto"/>
      </w:divBdr>
    </w:div>
    <w:div w:id="714163621">
      <w:bodyDiv w:val="1"/>
      <w:marLeft w:val="0"/>
      <w:marRight w:val="0"/>
      <w:marTop w:val="0"/>
      <w:marBottom w:val="0"/>
      <w:divBdr>
        <w:top w:val="none" w:sz="0" w:space="0" w:color="auto"/>
        <w:left w:val="none" w:sz="0" w:space="0" w:color="auto"/>
        <w:bottom w:val="none" w:sz="0" w:space="0" w:color="auto"/>
        <w:right w:val="none" w:sz="0" w:space="0" w:color="auto"/>
      </w:divBdr>
    </w:div>
    <w:div w:id="714236949">
      <w:bodyDiv w:val="1"/>
      <w:marLeft w:val="0"/>
      <w:marRight w:val="0"/>
      <w:marTop w:val="0"/>
      <w:marBottom w:val="0"/>
      <w:divBdr>
        <w:top w:val="none" w:sz="0" w:space="0" w:color="auto"/>
        <w:left w:val="none" w:sz="0" w:space="0" w:color="auto"/>
        <w:bottom w:val="none" w:sz="0" w:space="0" w:color="auto"/>
        <w:right w:val="none" w:sz="0" w:space="0" w:color="auto"/>
      </w:divBdr>
    </w:div>
    <w:div w:id="717096700">
      <w:bodyDiv w:val="1"/>
      <w:marLeft w:val="0"/>
      <w:marRight w:val="0"/>
      <w:marTop w:val="0"/>
      <w:marBottom w:val="0"/>
      <w:divBdr>
        <w:top w:val="none" w:sz="0" w:space="0" w:color="auto"/>
        <w:left w:val="none" w:sz="0" w:space="0" w:color="auto"/>
        <w:bottom w:val="none" w:sz="0" w:space="0" w:color="auto"/>
        <w:right w:val="none" w:sz="0" w:space="0" w:color="auto"/>
      </w:divBdr>
    </w:div>
    <w:div w:id="717977678">
      <w:bodyDiv w:val="1"/>
      <w:marLeft w:val="0"/>
      <w:marRight w:val="0"/>
      <w:marTop w:val="0"/>
      <w:marBottom w:val="0"/>
      <w:divBdr>
        <w:top w:val="none" w:sz="0" w:space="0" w:color="auto"/>
        <w:left w:val="none" w:sz="0" w:space="0" w:color="auto"/>
        <w:bottom w:val="none" w:sz="0" w:space="0" w:color="auto"/>
        <w:right w:val="none" w:sz="0" w:space="0" w:color="auto"/>
      </w:divBdr>
    </w:div>
    <w:div w:id="719716803">
      <w:bodyDiv w:val="1"/>
      <w:marLeft w:val="0"/>
      <w:marRight w:val="0"/>
      <w:marTop w:val="0"/>
      <w:marBottom w:val="0"/>
      <w:divBdr>
        <w:top w:val="none" w:sz="0" w:space="0" w:color="auto"/>
        <w:left w:val="none" w:sz="0" w:space="0" w:color="auto"/>
        <w:bottom w:val="none" w:sz="0" w:space="0" w:color="auto"/>
        <w:right w:val="none" w:sz="0" w:space="0" w:color="auto"/>
      </w:divBdr>
    </w:div>
    <w:div w:id="723062082">
      <w:bodyDiv w:val="1"/>
      <w:marLeft w:val="0"/>
      <w:marRight w:val="0"/>
      <w:marTop w:val="0"/>
      <w:marBottom w:val="0"/>
      <w:divBdr>
        <w:top w:val="none" w:sz="0" w:space="0" w:color="auto"/>
        <w:left w:val="none" w:sz="0" w:space="0" w:color="auto"/>
        <w:bottom w:val="none" w:sz="0" w:space="0" w:color="auto"/>
        <w:right w:val="none" w:sz="0" w:space="0" w:color="auto"/>
      </w:divBdr>
    </w:div>
    <w:div w:id="744956128">
      <w:bodyDiv w:val="1"/>
      <w:marLeft w:val="0"/>
      <w:marRight w:val="0"/>
      <w:marTop w:val="0"/>
      <w:marBottom w:val="0"/>
      <w:divBdr>
        <w:top w:val="none" w:sz="0" w:space="0" w:color="auto"/>
        <w:left w:val="none" w:sz="0" w:space="0" w:color="auto"/>
        <w:bottom w:val="none" w:sz="0" w:space="0" w:color="auto"/>
        <w:right w:val="none" w:sz="0" w:space="0" w:color="auto"/>
      </w:divBdr>
      <w:divsChild>
        <w:div w:id="532352589">
          <w:marLeft w:val="0"/>
          <w:marRight w:val="0"/>
          <w:marTop w:val="0"/>
          <w:marBottom w:val="0"/>
          <w:divBdr>
            <w:top w:val="none" w:sz="0" w:space="0" w:color="auto"/>
            <w:left w:val="none" w:sz="0" w:space="0" w:color="auto"/>
            <w:bottom w:val="none" w:sz="0" w:space="0" w:color="auto"/>
            <w:right w:val="none" w:sz="0" w:space="0" w:color="auto"/>
          </w:divBdr>
          <w:divsChild>
            <w:div w:id="153970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826939">
      <w:bodyDiv w:val="1"/>
      <w:marLeft w:val="0"/>
      <w:marRight w:val="0"/>
      <w:marTop w:val="0"/>
      <w:marBottom w:val="0"/>
      <w:divBdr>
        <w:top w:val="none" w:sz="0" w:space="0" w:color="auto"/>
        <w:left w:val="none" w:sz="0" w:space="0" w:color="auto"/>
        <w:bottom w:val="none" w:sz="0" w:space="0" w:color="auto"/>
        <w:right w:val="none" w:sz="0" w:space="0" w:color="auto"/>
      </w:divBdr>
    </w:div>
    <w:div w:id="768236982">
      <w:bodyDiv w:val="1"/>
      <w:marLeft w:val="0"/>
      <w:marRight w:val="0"/>
      <w:marTop w:val="0"/>
      <w:marBottom w:val="0"/>
      <w:divBdr>
        <w:top w:val="none" w:sz="0" w:space="0" w:color="auto"/>
        <w:left w:val="none" w:sz="0" w:space="0" w:color="auto"/>
        <w:bottom w:val="none" w:sz="0" w:space="0" w:color="auto"/>
        <w:right w:val="none" w:sz="0" w:space="0" w:color="auto"/>
      </w:divBdr>
    </w:div>
    <w:div w:id="774130029">
      <w:bodyDiv w:val="1"/>
      <w:marLeft w:val="0"/>
      <w:marRight w:val="0"/>
      <w:marTop w:val="0"/>
      <w:marBottom w:val="0"/>
      <w:divBdr>
        <w:top w:val="none" w:sz="0" w:space="0" w:color="auto"/>
        <w:left w:val="none" w:sz="0" w:space="0" w:color="auto"/>
        <w:bottom w:val="none" w:sz="0" w:space="0" w:color="auto"/>
        <w:right w:val="none" w:sz="0" w:space="0" w:color="auto"/>
      </w:divBdr>
    </w:div>
    <w:div w:id="778598749">
      <w:bodyDiv w:val="1"/>
      <w:marLeft w:val="0"/>
      <w:marRight w:val="0"/>
      <w:marTop w:val="0"/>
      <w:marBottom w:val="0"/>
      <w:divBdr>
        <w:top w:val="none" w:sz="0" w:space="0" w:color="auto"/>
        <w:left w:val="none" w:sz="0" w:space="0" w:color="auto"/>
        <w:bottom w:val="none" w:sz="0" w:space="0" w:color="auto"/>
        <w:right w:val="none" w:sz="0" w:space="0" w:color="auto"/>
      </w:divBdr>
    </w:div>
    <w:div w:id="785270045">
      <w:bodyDiv w:val="1"/>
      <w:marLeft w:val="0"/>
      <w:marRight w:val="0"/>
      <w:marTop w:val="0"/>
      <w:marBottom w:val="0"/>
      <w:divBdr>
        <w:top w:val="none" w:sz="0" w:space="0" w:color="auto"/>
        <w:left w:val="none" w:sz="0" w:space="0" w:color="auto"/>
        <w:bottom w:val="none" w:sz="0" w:space="0" w:color="auto"/>
        <w:right w:val="none" w:sz="0" w:space="0" w:color="auto"/>
      </w:divBdr>
    </w:div>
    <w:div w:id="789516147">
      <w:bodyDiv w:val="1"/>
      <w:marLeft w:val="0"/>
      <w:marRight w:val="0"/>
      <w:marTop w:val="0"/>
      <w:marBottom w:val="0"/>
      <w:divBdr>
        <w:top w:val="none" w:sz="0" w:space="0" w:color="auto"/>
        <w:left w:val="none" w:sz="0" w:space="0" w:color="auto"/>
        <w:bottom w:val="none" w:sz="0" w:space="0" w:color="auto"/>
        <w:right w:val="none" w:sz="0" w:space="0" w:color="auto"/>
      </w:divBdr>
    </w:div>
    <w:div w:id="799569656">
      <w:bodyDiv w:val="1"/>
      <w:marLeft w:val="0"/>
      <w:marRight w:val="0"/>
      <w:marTop w:val="0"/>
      <w:marBottom w:val="0"/>
      <w:divBdr>
        <w:top w:val="none" w:sz="0" w:space="0" w:color="auto"/>
        <w:left w:val="none" w:sz="0" w:space="0" w:color="auto"/>
        <w:bottom w:val="none" w:sz="0" w:space="0" w:color="auto"/>
        <w:right w:val="none" w:sz="0" w:space="0" w:color="auto"/>
      </w:divBdr>
    </w:div>
    <w:div w:id="822937356">
      <w:bodyDiv w:val="1"/>
      <w:marLeft w:val="0"/>
      <w:marRight w:val="0"/>
      <w:marTop w:val="0"/>
      <w:marBottom w:val="0"/>
      <w:divBdr>
        <w:top w:val="none" w:sz="0" w:space="0" w:color="auto"/>
        <w:left w:val="none" w:sz="0" w:space="0" w:color="auto"/>
        <w:bottom w:val="none" w:sz="0" w:space="0" w:color="auto"/>
        <w:right w:val="none" w:sz="0" w:space="0" w:color="auto"/>
      </w:divBdr>
    </w:div>
    <w:div w:id="827745536">
      <w:bodyDiv w:val="1"/>
      <w:marLeft w:val="0"/>
      <w:marRight w:val="0"/>
      <w:marTop w:val="0"/>
      <w:marBottom w:val="0"/>
      <w:divBdr>
        <w:top w:val="none" w:sz="0" w:space="0" w:color="auto"/>
        <w:left w:val="none" w:sz="0" w:space="0" w:color="auto"/>
        <w:bottom w:val="none" w:sz="0" w:space="0" w:color="auto"/>
        <w:right w:val="none" w:sz="0" w:space="0" w:color="auto"/>
      </w:divBdr>
    </w:div>
    <w:div w:id="835917386">
      <w:bodyDiv w:val="1"/>
      <w:marLeft w:val="0"/>
      <w:marRight w:val="0"/>
      <w:marTop w:val="0"/>
      <w:marBottom w:val="0"/>
      <w:divBdr>
        <w:top w:val="none" w:sz="0" w:space="0" w:color="auto"/>
        <w:left w:val="none" w:sz="0" w:space="0" w:color="auto"/>
        <w:bottom w:val="none" w:sz="0" w:space="0" w:color="auto"/>
        <w:right w:val="none" w:sz="0" w:space="0" w:color="auto"/>
      </w:divBdr>
    </w:div>
    <w:div w:id="845562580">
      <w:bodyDiv w:val="1"/>
      <w:marLeft w:val="0"/>
      <w:marRight w:val="0"/>
      <w:marTop w:val="0"/>
      <w:marBottom w:val="0"/>
      <w:divBdr>
        <w:top w:val="none" w:sz="0" w:space="0" w:color="auto"/>
        <w:left w:val="none" w:sz="0" w:space="0" w:color="auto"/>
        <w:bottom w:val="none" w:sz="0" w:space="0" w:color="auto"/>
        <w:right w:val="none" w:sz="0" w:space="0" w:color="auto"/>
      </w:divBdr>
    </w:div>
    <w:div w:id="866911468">
      <w:bodyDiv w:val="1"/>
      <w:marLeft w:val="0"/>
      <w:marRight w:val="0"/>
      <w:marTop w:val="0"/>
      <w:marBottom w:val="0"/>
      <w:divBdr>
        <w:top w:val="none" w:sz="0" w:space="0" w:color="auto"/>
        <w:left w:val="none" w:sz="0" w:space="0" w:color="auto"/>
        <w:bottom w:val="none" w:sz="0" w:space="0" w:color="auto"/>
        <w:right w:val="none" w:sz="0" w:space="0" w:color="auto"/>
      </w:divBdr>
    </w:div>
    <w:div w:id="869612293">
      <w:bodyDiv w:val="1"/>
      <w:marLeft w:val="0"/>
      <w:marRight w:val="0"/>
      <w:marTop w:val="0"/>
      <w:marBottom w:val="0"/>
      <w:divBdr>
        <w:top w:val="none" w:sz="0" w:space="0" w:color="auto"/>
        <w:left w:val="none" w:sz="0" w:space="0" w:color="auto"/>
        <w:bottom w:val="none" w:sz="0" w:space="0" w:color="auto"/>
        <w:right w:val="none" w:sz="0" w:space="0" w:color="auto"/>
      </w:divBdr>
      <w:divsChild>
        <w:div w:id="125633158">
          <w:marLeft w:val="806"/>
          <w:marRight w:val="0"/>
          <w:marTop w:val="200"/>
          <w:marBottom w:val="0"/>
          <w:divBdr>
            <w:top w:val="none" w:sz="0" w:space="0" w:color="auto"/>
            <w:left w:val="none" w:sz="0" w:space="0" w:color="auto"/>
            <w:bottom w:val="none" w:sz="0" w:space="0" w:color="auto"/>
            <w:right w:val="none" w:sz="0" w:space="0" w:color="auto"/>
          </w:divBdr>
        </w:div>
        <w:div w:id="317225358">
          <w:marLeft w:val="1080"/>
          <w:marRight w:val="0"/>
          <w:marTop w:val="100"/>
          <w:marBottom w:val="0"/>
          <w:divBdr>
            <w:top w:val="none" w:sz="0" w:space="0" w:color="auto"/>
            <w:left w:val="none" w:sz="0" w:space="0" w:color="auto"/>
            <w:bottom w:val="none" w:sz="0" w:space="0" w:color="auto"/>
            <w:right w:val="none" w:sz="0" w:space="0" w:color="auto"/>
          </w:divBdr>
        </w:div>
        <w:div w:id="359211399">
          <w:marLeft w:val="1080"/>
          <w:marRight w:val="0"/>
          <w:marTop w:val="100"/>
          <w:marBottom w:val="0"/>
          <w:divBdr>
            <w:top w:val="none" w:sz="0" w:space="0" w:color="auto"/>
            <w:left w:val="none" w:sz="0" w:space="0" w:color="auto"/>
            <w:bottom w:val="none" w:sz="0" w:space="0" w:color="auto"/>
            <w:right w:val="none" w:sz="0" w:space="0" w:color="auto"/>
          </w:divBdr>
        </w:div>
        <w:div w:id="398019611">
          <w:marLeft w:val="1080"/>
          <w:marRight w:val="0"/>
          <w:marTop w:val="100"/>
          <w:marBottom w:val="0"/>
          <w:divBdr>
            <w:top w:val="none" w:sz="0" w:space="0" w:color="auto"/>
            <w:left w:val="none" w:sz="0" w:space="0" w:color="auto"/>
            <w:bottom w:val="none" w:sz="0" w:space="0" w:color="auto"/>
            <w:right w:val="none" w:sz="0" w:space="0" w:color="auto"/>
          </w:divBdr>
        </w:div>
        <w:div w:id="626397475">
          <w:marLeft w:val="806"/>
          <w:marRight w:val="0"/>
          <w:marTop w:val="200"/>
          <w:marBottom w:val="0"/>
          <w:divBdr>
            <w:top w:val="none" w:sz="0" w:space="0" w:color="auto"/>
            <w:left w:val="none" w:sz="0" w:space="0" w:color="auto"/>
            <w:bottom w:val="none" w:sz="0" w:space="0" w:color="auto"/>
            <w:right w:val="none" w:sz="0" w:space="0" w:color="auto"/>
          </w:divBdr>
        </w:div>
        <w:div w:id="666325036">
          <w:marLeft w:val="806"/>
          <w:marRight w:val="0"/>
          <w:marTop w:val="200"/>
          <w:marBottom w:val="0"/>
          <w:divBdr>
            <w:top w:val="none" w:sz="0" w:space="0" w:color="auto"/>
            <w:left w:val="none" w:sz="0" w:space="0" w:color="auto"/>
            <w:bottom w:val="none" w:sz="0" w:space="0" w:color="auto"/>
            <w:right w:val="none" w:sz="0" w:space="0" w:color="auto"/>
          </w:divBdr>
        </w:div>
        <w:div w:id="994071029">
          <w:marLeft w:val="1080"/>
          <w:marRight w:val="0"/>
          <w:marTop w:val="100"/>
          <w:marBottom w:val="0"/>
          <w:divBdr>
            <w:top w:val="none" w:sz="0" w:space="0" w:color="auto"/>
            <w:left w:val="none" w:sz="0" w:space="0" w:color="auto"/>
            <w:bottom w:val="none" w:sz="0" w:space="0" w:color="auto"/>
            <w:right w:val="none" w:sz="0" w:space="0" w:color="auto"/>
          </w:divBdr>
        </w:div>
        <w:div w:id="1002857722">
          <w:marLeft w:val="806"/>
          <w:marRight w:val="0"/>
          <w:marTop w:val="200"/>
          <w:marBottom w:val="0"/>
          <w:divBdr>
            <w:top w:val="none" w:sz="0" w:space="0" w:color="auto"/>
            <w:left w:val="none" w:sz="0" w:space="0" w:color="auto"/>
            <w:bottom w:val="none" w:sz="0" w:space="0" w:color="auto"/>
            <w:right w:val="none" w:sz="0" w:space="0" w:color="auto"/>
          </w:divBdr>
        </w:div>
        <w:div w:id="1011027031">
          <w:marLeft w:val="1080"/>
          <w:marRight w:val="0"/>
          <w:marTop w:val="100"/>
          <w:marBottom w:val="0"/>
          <w:divBdr>
            <w:top w:val="none" w:sz="0" w:space="0" w:color="auto"/>
            <w:left w:val="none" w:sz="0" w:space="0" w:color="auto"/>
            <w:bottom w:val="none" w:sz="0" w:space="0" w:color="auto"/>
            <w:right w:val="none" w:sz="0" w:space="0" w:color="auto"/>
          </w:divBdr>
        </w:div>
        <w:div w:id="1206211572">
          <w:marLeft w:val="1080"/>
          <w:marRight w:val="0"/>
          <w:marTop w:val="100"/>
          <w:marBottom w:val="0"/>
          <w:divBdr>
            <w:top w:val="none" w:sz="0" w:space="0" w:color="auto"/>
            <w:left w:val="none" w:sz="0" w:space="0" w:color="auto"/>
            <w:bottom w:val="none" w:sz="0" w:space="0" w:color="auto"/>
            <w:right w:val="none" w:sz="0" w:space="0" w:color="auto"/>
          </w:divBdr>
        </w:div>
        <w:div w:id="1241721102">
          <w:marLeft w:val="1080"/>
          <w:marRight w:val="0"/>
          <w:marTop w:val="100"/>
          <w:marBottom w:val="0"/>
          <w:divBdr>
            <w:top w:val="none" w:sz="0" w:space="0" w:color="auto"/>
            <w:left w:val="none" w:sz="0" w:space="0" w:color="auto"/>
            <w:bottom w:val="none" w:sz="0" w:space="0" w:color="auto"/>
            <w:right w:val="none" w:sz="0" w:space="0" w:color="auto"/>
          </w:divBdr>
        </w:div>
        <w:div w:id="1278878368">
          <w:marLeft w:val="1080"/>
          <w:marRight w:val="0"/>
          <w:marTop w:val="100"/>
          <w:marBottom w:val="0"/>
          <w:divBdr>
            <w:top w:val="none" w:sz="0" w:space="0" w:color="auto"/>
            <w:left w:val="none" w:sz="0" w:space="0" w:color="auto"/>
            <w:bottom w:val="none" w:sz="0" w:space="0" w:color="auto"/>
            <w:right w:val="none" w:sz="0" w:space="0" w:color="auto"/>
          </w:divBdr>
        </w:div>
        <w:div w:id="1450780470">
          <w:marLeft w:val="1080"/>
          <w:marRight w:val="0"/>
          <w:marTop w:val="100"/>
          <w:marBottom w:val="0"/>
          <w:divBdr>
            <w:top w:val="none" w:sz="0" w:space="0" w:color="auto"/>
            <w:left w:val="none" w:sz="0" w:space="0" w:color="auto"/>
            <w:bottom w:val="none" w:sz="0" w:space="0" w:color="auto"/>
            <w:right w:val="none" w:sz="0" w:space="0" w:color="auto"/>
          </w:divBdr>
        </w:div>
        <w:div w:id="1562328134">
          <w:marLeft w:val="1080"/>
          <w:marRight w:val="0"/>
          <w:marTop w:val="100"/>
          <w:marBottom w:val="0"/>
          <w:divBdr>
            <w:top w:val="none" w:sz="0" w:space="0" w:color="auto"/>
            <w:left w:val="none" w:sz="0" w:space="0" w:color="auto"/>
            <w:bottom w:val="none" w:sz="0" w:space="0" w:color="auto"/>
            <w:right w:val="none" w:sz="0" w:space="0" w:color="auto"/>
          </w:divBdr>
        </w:div>
        <w:div w:id="1570336976">
          <w:marLeft w:val="1080"/>
          <w:marRight w:val="0"/>
          <w:marTop w:val="100"/>
          <w:marBottom w:val="0"/>
          <w:divBdr>
            <w:top w:val="none" w:sz="0" w:space="0" w:color="auto"/>
            <w:left w:val="none" w:sz="0" w:space="0" w:color="auto"/>
            <w:bottom w:val="none" w:sz="0" w:space="0" w:color="auto"/>
            <w:right w:val="none" w:sz="0" w:space="0" w:color="auto"/>
          </w:divBdr>
        </w:div>
        <w:div w:id="1722627760">
          <w:marLeft w:val="1080"/>
          <w:marRight w:val="0"/>
          <w:marTop w:val="100"/>
          <w:marBottom w:val="0"/>
          <w:divBdr>
            <w:top w:val="none" w:sz="0" w:space="0" w:color="auto"/>
            <w:left w:val="none" w:sz="0" w:space="0" w:color="auto"/>
            <w:bottom w:val="none" w:sz="0" w:space="0" w:color="auto"/>
            <w:right w:val="none" w:sz="0" w:space="0" w:color="auto"/>
          </w:divBdr>
        </w:div>
        <w:div w:id="2017532909">
          <w:marLeft w:val="1080"/>
          <w:marRight w:val="0"/>
          <w:marTop w:val="100"/>
          <w:marBottom w:val="0"/>
          <w:divBdr>
            <w:top w:val="none" w:sz="0" w:space="0" w:color="auto"/>
            <w:left w:val="none" w:sz="0" w:space="0" w:color="auto"/>
            <w:bottom w:val="none" w:sz="0" w:space="0" w:color="auto"/>
            <w:right w:val="none" w:sz="0" w:space="0" w:color="auto"/>
          </w:divBdr>
        </w:div>
      </w:divsChild>
    </w:div>
    <w:div w:id="871455993">
      <w:bodyDiv w:val="1"/>
      <w:marLeft w:val="0"/>
      <w:marRight w:val="0"/>
      <w:marTop w:val="0"/>
      <w:marBottom w:val="0"/>
      <w:divBdr>
        <w:top w:val="none" w:sz="0" w:space="0" w:color="auto"/>
        <w:left w:val="none" w:sz="0" w:space="0" w:color="auto"/>
        <w:bottom w:val="none" w:sz="0" w:space="0" w:color="auto"/>
        <w:right w:val="none" w:sz="0" w:space="0" w:color="auto"/>
      </w:divBdr>
    </w:div>
    <w:div w:id="886571094">
      <w:bodyDiv w:val="1"/>
      <w:marLeft w:val="0"/>
      <w:marRight w:val="0"/>
      <w:marTop w:val="0"/>
      <w:marBottom w:val="0"/>
      <w:divBdr>
        <w:top w:val="none" w:sz="0" w:space="0" w:color="auto"/>
        <w:left w:val="none" w:sz="0" w:space="0" w:color="auto"/>
        <w:bottom w:val="none" w:sz="0" w:space="0" w:color="auto"/>
        <w:right w:val="none" w:sz="0" w:space="0" w:color="auto"/>
      </w:divBdr>
    </w:div>
    <w:div w:id="891623449">
      <w:bodyDiv w:val="1"/>
      <w:marLeft w:val="0"/>
      <w:marRight w:val="0"/>
      <w:marTop w:val="0"/>
      <w:marBottom w:val="0"/>
      <w:divBdr>
        <w:top w:val="none" w:sz="0" w:space="0" w:color="auto"/>
        <w:left w:val="none" w:sz="0" w:space="0" w:color="auto"/>
        <w:bottom w:val="none" w:sz="0" w:space="0" w:color="auto"/>
        <w:right w:val="none" w:sz="0" w:space="0" w:color="auto"/>
      </w:divBdr>
    </w:div>
    <w:div w:id="894632296">
      <w:bodyDiv w:val="1"/>
      <w:marLeft w:val="0"/>
      <w:marRight w:val="0"/>
      <w:marTop w:val="0"/>
      <w:marBottom w:val="0"/>
      <w:divBdr>
        <w:top w:val="none" w:sz="0" w:space="0" w:color="auto"/>
        <w:left w:val="none" w:sz="0" w:space="0" w:color="auto"/>
        <w:bottom w:val="none" w:sz="0" w:space="0" w:color="auto"/>
        <w:right w:val="none" w:sz="0" w:space="0" w:color="auto"/>
      </w:divBdr>
    </w:div>
    <w:div w:id="895357085">
      <w:bodyDiv w:val="1"/>
      <w:marLeft w:val="0"/>
      <w:marRight w:val="0"/>
      <w:marTop w:val="0"/>
      <w:marBottom w:val="0"/>
      <w:divBdr>
        <w:top w:val="none" w:sz="0" w:space="0" w:color="auto"/>
        <w:left w:val="none" w:sz="0" w:space="0" w:color="auto"/>
        <w:bottom w:val="none" w:sz="0" w:space="0" w:color="auto"/>
        <w:right w:val="none" w:sz="0" w:space="0" w:color="auto"/>
      </w:divBdr>
    </w:div>
    <w:div w:id="896160077">
      <w:bodyDiv w:val="1"/>
      <w:marLeft w:val="0"/>
      <w:marRight w:val="0"/>
      <w:marTop w:val="0"/>
      <w:marBottom w:val="0"/>
      <w:divBdr>
        <w:top w:val="none" w:sz="0" w:space="0" w:color="auto"/>
        <w:left w:val="none" w:sz="0" w:space="0" w:color="auto"/>
        <w:bottom w:val="none" w:sz="0" w:space="0" w:color="auto"/>
        <w:right w:val="none" w:sz="0" w:space="0" w:color="auto"/>
      </w:divBdr>
    </w:div>
    <w:div w:id="900481301">
      <w:bodyDiv w:val="1"/>
      <w:marLeft w:val="0"/>
      <w:marRight w:val="0"/>
      <w:marTop w:val="0"/>
      <w:marBottom w:val="0"/>
      <w:divBdr>
        <w:top w:val="none" w:sz="0" w:space="0" w:color="auto"/>
        <w:left w:val="none" w:sz="0" w:space="0" w:color="auto"/>
        <w:bottom w:val="none" w:sz="0" w:space="0" w:color="auto"/>
        <w:right w:val="none" w:sz="0" w:space="0" w:color="auto"/>
      </w:divBdr>
    </w:div>
    <w:div w:id="912088818">
      <w:bodyDiv w:val="1"/>
      <w:marLeft w:val="0"/>
      <w:marRight w:val="0"/>
      <w:marTop w:val="0"/>
      <w:marBottom w:val="0"/>
      <w:divBdr>
        <w:top w:val="none" w:sz="0" w:space="0" w:color="auto"/>
        <w:left w:val="none" w:sz="0" w:space="0" w:color="auto"/>
        <w:bottom w:val="none" w:sz="0" w:space="0" w:color="auto"/>
        <w:right w:val="none" w:sz="0" w:space="0" w:color="auto"/>
      </w:divBdr>
    </w:div>
    <w:div w:id="915365098">
      <w:bodyDiv w:val="1"/>
      <w:marLeft w:val="0"/>
      <w:marRight w:val="0"/>
      <w:marTop w:val="0"/>
      <w:marBottom w:val="0"/>
      <w:divBdr>
        <w:top w:val="none" w:sz="0" w:space="0" w:color="auto"/>
        <w:left w:val="none" w:sz="0" w:space="0" w:color="auto"/>
        <w:bottom w:val="none" w:sz="0" w:space="0" w:color="auto"/>
        <w:right w:val="none" w:sz="0" w:space="0" w:color="auto"/>
      </w:divBdr>
    </w:div>
    <w:div w:id="919876513">
      <w:bodyDiv w:val="1"/>
      <w:marLeft w:val="0"/>
      <w:marRight w:val="0"/>
      <w:marTop w:val="0"/>
      <w:marBottom w:val="0"/>
      <w:divBdr>
        <w:top w:val="none" w:sz="0" w:space="0" w:color="auto"/>
        <w:left w:val="none" w:sz="0" w:space="0" w:color="auto"/>
        <w:bottom w:val="none" w:sz="0" w:space="0" w:color="auto"/>
        <w:right w:val="none" w:sz="0" w:space="0" w:color="auto"/>
      </w:divBdr>
    </w:div>
    <w:div w:id="924267830">
      <w:bodyDiv w:val="1"/>
      <w:marLeft w:val="0"/>
      <w:marRight w:val="0"/>
      <w:marTop w:val="0"/>
      <w:marBottom w:val="0"/>
      <w:divBdr>
        <w:top w:val="none" w:sz="0" w:space="0" w:color="auto"/>
        <w:left w:val="none" w:sz="0" w:space="0" w:color="auto"/>
        <w:bottom w:val="none" w:sz="0" w:space="0" w:color="auto"/>
        <w:right w:val="none" w:sz="0" w:space="0" w:color="auto"/>
      </w:divBdr>
    </w:div>
    <w:div w:id="928388645">
      <w:bodyDiv w:val="1"/>
      <w:marLeft w:val="0"/>
      <w:marRight w:val="0"/>
      <w:marTop w:val="0"/>
      <w:marBottom w:val="0"/>
      <w:divBdr>
        <w:top w:val="none" w:sz="0" w:space="0" w:color="auto"/>
        <w:left w:val="none" w:sz="0" w:space="0" w:color="auto"/>
        <w:bottom w:val="none" w:sz="0" w:space="0" w:color="auto"/>
        <w:right w:val="none" w:sz="0" w:space="0" w:color="auto"/>
      </w:divBdr>
    </w:div>
    <w:div w:id="929582180">
      <w:bodyDiv w:val="1"/>
      <w:marLeft w:val="0"/>
      <w:marRight w:val="0"/>
      <w:marTop w:val="0"/>
      <w:marBottom w:val="0"/>
      <w:divBdr>
        <w:top w:val="none" w:sz="0" w:space="0" w:color="auto"/>
        <w:left w:val="none" w:sz="0" w:space="0" w:color="auto"/>
        <w:bottom w:val="none" w:sz="0" w:space="0" w:color="auto"/>
        <w:right w:val="none" w:sz="0" w:space="0" w:color="auto"/>
      </w:divBdr>
    </w:div>
    <w:div w:id="937372914">
      <w:bodyDiv w:val="1"/>
      <w:marLeft w:val="0"/>
      <w:marRight w:val="0"/>
      <w:marTop w:val="0"/>
      <w:marBottom w:val="0"/>
      <w:divBdr>
        <w:top w:val="none" w:sz="0" w:space="0" w:color="auto"/>
        <w:left w:val="none" w:sz="0" w:space="0" w:color="auto"/>
        <w:bottom w:val="none" w:sz="0" w:space="0" w:color="auto"/>
        <w:right w:val="none" w:sz="0" w:space="0" w:color="auto"/>
      </w:divBdr>
    </w:div>
    <w:div w:id="938374593">
      <w:bodyDiv w:val="1"/>
      <w:marLeft w:val="0"/>
      <w:marRight w:val="0"/>
      <w:marTop w:val="0"/>
      <w:marBottom w:val="0"/>
      <w:divBdr>
        <w:top w:val="none" w:sz="0" w:space="0" w:color="auto"/>
        <w:left w:val="none" w:sz="0" w:space="0" w:color="auto"/>
        <w:bottom w:val="none" w:sz="0" w:space="0" w:color="auto"/>
        <w:right w:val="none" w:sz="0" w:space="0" w:color="auto"/>
      </w:divBdr>
    </w:div>
    <w:div w:id="938954379">
      <w:bodyDiv w:val="1"/>
      <w:marLeft w:val="0"/>
      <w:marRight w:val="0"/>
      <w:marTop w:val="0"/>
      <w:marBottom w:val="0"/>
      <w:divBdr>
        <w:top w:val="none" w:sz="0" w:space="0" w:color="auto"/>
        <w:left w:val="none" w:sz="0" w:space="0" w:color="auto"/>
        <w:bottom w:val="none" w:sz="0" w:space="0" w:color="auto"/>
        <w:right w:val="none" w:sz="0" w:space="0" w:color="auto"/>
      </w:divBdr>
    </w:div>
    <w:div w:id="968319346">
      <w:bodyDiv w:val="1"/>
      <w:marLeft w:val="0"/>
      <w:marRight w:val="0"/>
      <w:marTop w:val="0"/>
      <w:marBottom w:val="0"/>
      <w:divBdr>
        <w:top w:val="none" w:sz="0" w:space="0" w:color="auto"/>
        <w:left w:val="none" w:sz="0" w:space="0" w:color="auto"/>
        <w:bottom w:val="none" w:sz="0" w:space="0" w:color="auto"/>
        <w:right w:val="none" w:sz="0" w:space="0" w:color="auto"/>
      </w:divBdr>
    </w:div>
    <w:div w:id="974915605">
      <w:bodyDiv w:val="1"/>
      <w:marLeft w:val="0"/>
      <w:marRight w:val="0"/>
      <w:marTop w:val="0"/>
      <w:marBottom w:val="0"/>
      <w:divBdr>
        <w:top w:val="none" w:sz="0" w:space="0" w:color="auto"/>
        <w:left w:val="none" w:sz="0" w:space="0" w:color="auto"/>
        <w:bottom w:val="none" w:sz="0" w:space="0" w:color="auto"/>
        <w:right w:val="none" w:sz="0" w:space="0" w:color="auto"/>
      </w:divBdr>
    </w:div>
    <w:div w:id="975139792">
      <w:bodyDiv w:val="1"/>
      <w:marLeft w:val="0"/>
      <w:marRight w:val="0"/>
      <w:marTop w:val="0"/>
      <w:marBottom w:val="0"/>
      <w:divBdr>
        <w:top w:val="none" w:sz="0" w:space="0" w:color="auto"/>
        <w:left w:val="none" w:sz="0" w:space="0" w:color="auto"/>
        <w:bottom w:val="none" w:sz="0" w:space="0" w:color="auto"/>
        <w:right w:val="none" w:sz="0" w:space="0" w:color="auto"/>
      </w:divBdr>
    </w:div>
    <w:div w:id="986782676">
      <w:bodyDiv w:val="1"/>
      <w:marLeft w:val="0"/>
      <w:marRight w:val="0"/>
      <w:marTop w:val="0"/>
      <w:marBottom w:val="0"/>
      <w:divBdr>
        <w:top w:val="none" w:sz="0" w:space="0" w:color="auto"/>
        <w:left w:val="none" w:sz="0" w:space="0" w:color="auto"/>
        <w:bottom w:val="none" w:sz="0" w:space="0" w:color="auto"/>
        <w:right w:val="none" w:sz="0" w:space="0" w:color="auto"/>
      </w:divBdr>
    </w:div>
    <w:div w:id="990478178">
      <w:bodyDiv w:val="1"/>
      <w:marLeft w:val="0"/>
      <w:marRight w:val="0"/>
      <w:marTop w:val="0"/>
      <w:marBottom w:val="0"/>
      <w:divBdr>
        <w:top w:val="none" w:sz="0" w:space="0" w:color="auto"/>
        <w:left w:val="none" w:sz="0" w:space="0" w:color="auto"/>
        <w:bottom w:val="none" w:sz="0" w:space="0" w:color="auto"/>
        <w:right w:val="none" w:sz="0" w:space="0" w:color="auto"/>
      </w:divBdr>
    </w:div>
    <w:div w:id="1003121163">
      <w:bodyDiv w:val="1"/>
      <w:marLeft w:val="0"/>
      <w:marRight w:val="0"/>
      <w:marTop w:val="0"/>
      <w:marBottom w:val="0"/>
      <w:divBdr>
        <w:top w:val="none" w:sz="0" w:space="0" w:color="auto"/>
        <w:left w:val="none" w:sz="0" w:space="0" w:color="auto"/>
        <w:bottom w:val="none" w:sz="0" w:space="0" w:color="auto"/>
        <w:right w:val="none" w:sz="0" w:space="0" w:color="auto"/>
      </w:divBdr>
    </w:div>
    <w:div w:id="1003581245">
      <w:bodyDiv w:val="1"/>
      <w:marLeft w:val="0"/>
      <w:marRight w:val="0"/>
      <w:marTop w:val="0"/>
      <w:marBottom w:val="0"/>
      <w:divBdr>
        <w:top w:val="none" w:sz="0" w:space="0" w:color="auto"/>
        <w:left w:val="none" w:sz="0" w:space="0" w:color="auto"/>
        <w:bottom w:val="none" w:sz="0" w:space="0" w:color="auto"/>
        <w:right w:val="none" w:sz="0" w:space="0" w:color="auto"/>
      </w:divBdr>
    </w:div>
    <w:div w:id="1006402906">
      <w:bodyDiv w:val="1"/>
      <w:marLeft w:val="0"/>
      <w:marRight w:val="0"/>
      <w:marTop w:val="0"/>
      <w:marBottom w:val="0"/>
      <w:divBdr>
        <w:top w:val="none" w:sz="0" w:space="0" w:color="auto"/>
        <w:left w:val="none" w:sz="0" w:space="0" w:color="auto"/>
        <w:bottom w:val="none" w:sz="0" w:space="0" w:color="auto"/>
        <w:right w:val="none" w:sz="0" w:space="0" w:color="auto"/>
      </w:divBdr>
    </w:div>
    <w:div w:id="1010255129">
      <w:bodyDiv w:val="1"/>
      <w:marLeft w:val="0"/>
      <w:marRight w:val="0"/>
      <w:marTop w:val="0"/>
      <w:marBottom w:val="0"/>
      <w:divBdr>
        <w:top w:val="none" w:sz="0" w:space="0" w:color="auto"/>
        <w:left w:val="none" w:sz="0" w:space="0" w:color="auto"/>
        <w:bottom w:val="none" w:sz="0" w:space="0" w:color="auto"/>
        <w:right w:val="none" w:sz="0" w:space="0" w:color="auto"/>
      </w:divBdr>
    </w:div>
    <w:div w:id="1019115191">
      <w:bodyDiv w:val="1"/>
      <w:marLeft w:val="0"/>
      <w:marRight w:val="0"/>
      <w:marTop w:val="0"/>
      <w:marBottom w:val="0"/>
      <w:divBdr>
        <w:top w:val="none" w:sz="0" w:space="0" w:color="auto"/>
        <w:left w:val="none" w:sz="0" w:space="0" w:color="auto"/>
        <w:bottom w:val="none" w:sz="0" w:space="0" w:color="auto"/>
        <w:right w:val="none" w:sz="0" w:space="0" w:color="auto"/>
      </w:divBdr>
    </w:div>
    <w:div w:id="1022979498">
      <w:bodyDiv w:val="1"/>
      <w:marLeft w:val="0"/>
      <w:marRight w:val="0"/>
      <w:marTop w:val="0"/>
      <w:marBottom w:val="0"/>
      <w:divBdr>
        <w:top w:val="none" w:sz="0" w:space="0" w:color="auto"/>
        <w:left w:val="none" w:sz="0" w:space="0" w:color="auto"/>
        <w:bottom w:val="none" w:sz="0" w:space="0" w:color="auto"/>
        <w:right w:val="none" w:sz="0" w:space="0" w:color="auto"/>
      </w:divBdr>
    </w:div>
    <w:div w:id="1023479817">
      <w:bodyDiv w:val="1"/>
      <w:marLeft w:val="0"/>
      <w:marRight w:val="0"/>
      <w:marTop w:val="0"/>
      <w:marBottom w:val="0"/>
      <w:divBdr>
        <w:top w:val="none" w:sz="0" w:space="0" w:color="auto"/>
        <w:left w:val="none" w:sz="0" w:space="0" w:color="auto"/>
        <w:bottom w:val="none" w:sz="0" w:space="0" w:color="auto"/>
        <w:right w:val="none" w:sz="0" w:space="0" w:color="auto"/>
      </w:divBdr>
    </w:div>
    <w:div w:id="1035472277">
      <w:bodyDiv w:val="1"/>
      <w:marLeft w:val="0"/>
      <w:marRight w:val="0"/>
      <w:marTop w:val="0"/>
      <w:marBottom w:val="0"/>
      <w:divBdr>
        <w:top w:val="none" w:sz="0" w:space="0" w:color="auto"/>
        <w:left w:val="none" w:sz="0" w:space="0" w:color="auto"/>
        <w:bottom w:val="none" w:sz="0" w:space="0" w:color="auto"/>
        <w:right w:val="none" w:sz="0" w:space="0" w:color="auto"/>
      </w:divBdr>
    </w:div>
    <w:div w:id="1038117492">
      <w:bodyDiv w:val="1"/>
      <w:marLeft w:val="0"/>
      <w:marRight w:val="0"/>
      <w:marTop w:val="0"/>
      <w:marBottom w:val="0"/>
      <w:divBdr>
        <w:top w:val="none" w:sz="0" w:space="0" w:color="auto"/>
        <w:left w:val="none" w:sz="0" w:space="0" w:color="auto"/>
        <w:bottom w:val="none" w:sz="0" w:space="0" w:color="auto"/>
        <w:right w:val="none" w:sz="0" w:space="0" w:color="auto"/>
      </w:divBdr>
    </w:div>
    <w:div w:id="1043479265">
      <w:bodyDiv w:val="1"/>
      <w:marLeft w:val="0"/>
      <w:marRight w:val="0"/>
      <w:marTop w:val="0"/>
      <w:marBottom w:val="0"/>
      <w:divBdr>
        <w:top w:val="none" w:sz="0" w:space="0" w:color="auto"/>
        <w:left w:val="none" w:sz="0" w:space="0" w:color="auto"/>
        <w:bottom w:val="none" w:sz="0" w:space="0" w:color="auto"/>
        <w:right w:val="none" w:sz="0" w:space="0" w:color="auto"/>
      </w:divBdr>
    </w:div>
    <w:div w:id="1046030948">
      <w:bodyDiv w:val="1"/>
      <w:marLeft w:val="0"/>
      <w:marRight w:val="0"/>
      <w:marTop w:val="0"/>
      <w:marBottom w:val="0"/>
      <w:divBdr>
        <w:top w:val="none" w:sz="0" w:space="0" w:color="auto"/>
        <w:left w:val="none" w:sz="0" w:space="0" w:color="auto"/>
        <w:bottom w:val="none" w:sz="0" w:space="0" w:color="auto"/>
        <w:right w:val="none" w:sz="0" w:space="0" w:color="auto"/>
      </w:divBdr>
    </w:div>
    <w:div w:id="1064911632">
      <w:bodyDiv w:val="1"/>
      <w:marLeft w:val="0"/>
      <w:marRight w:val="0"/>
      <w:marTop w:val="0"/>
      <w:marBottom w:val="0"/>
      <w:divBdr>
        <w:top w:val="none" w:sz="0" w:space="0" w:color="auto"/>
        <w:left w:val="none" w:sz="0" w:space="0" w:color="auto"/>
        <w:bottom w:val="none" w:sz="0" w:space="0" w:color="auto"/>
        <w:right w:val="none" w:sz="0" w:space="0" w:color="auto"/>
      </w:divBdr>
    </w:div>
    <w:div w:id="1065028974">
      <w:bodyDiv w:val="1"/>
      <w:marLeft w:val="0"/>
      <w:marRight w:val="0"/>
      <w:marTop w:val="0"/>
      <w:marBottom w:val="0"/>
      <w:divBdr>
        <w:top w:val="none" w:sz="0" w:space="0" w:color="auto"/>
        <w:left w:val="none" w:sz="0" w:space="0" w:color="auto"/>
        <w:bottom w:val="none" w:sz="0" w:space="0" w:color="auto"/>
        <w:right w:val="none" w:sz="0" w:space="0" w:color="auto"/>
      </w:divBdr>
    </w:div>
    <w:div w:id="1067651218">
      <w:bodyDiv w:val="1"/>
      <w:marLeft w:val="0"/>
      <w:marRight w:val="0"/>
      <w:marTop w:val="0"/>
      <w:marBottom w:val="0"/>
      <w:divBdr>
        <w:top w:val="none" w:sz="0" w:space="0" w:color="auto"/>
        <w:left w:val="none" w:sz="0" w:space="0" w:color="auto"/>
        <w:bottom w:val="none" w:sz="0" w:space="0" w:color="auto"/>
        <w:right w:val="none" w:sz="0" w:space="0" w:color="auto"/>
      </w:divBdr>
    </w:div>
    <w:div w:id="1069115120">
      <w:bodyDiv w:val="1"/>
      <w:marLeft w:val="0"/>
      <w:marRight w:val="0"/>
      <w:marTop w:val="0"/>
      <w:marBottom w:val="0"/>
      <w:divBdr>
        <w:top w:val="none" w:sz="0" w:space="0" w:color="auto"/>
        <w:left w:val="none" w:sz="0" w:space="0" w:color="auto"/>
        <w:bottom w:val="none" w:sz="0" w:space="0" w:color="auto"/>
        <w:right w:val="none" w:sz="0" w:space="0" w:color="auto"/>
      </w:divBdr>
    </w:div>
    <w:div w:id="1105003608">
      <w:bodyDiv w:val="1"/>
      <w:marLeft w:val="0"/>
      <w:marRight w:val="0"/>
      <w:marTop w:val="0"/>
      <w:marBottom w:val="0"/>
      <w:divBdr>
        <w:top w:val="none" w:sz="0" w:space="0" w:color="auto"/>
        <w:left w:val="none" w:sz="0" w:space="0" w:color="auto"/>
        <w:bottom w:val="none" w:sz="0" w:space="0" w:color="auto"/>
        <w:right w:val="none" w:sz="0" w:space="0" w:color="auto"/>
      </w:divBdr>
    </w:div>
    <w:div w:id="1106465316">
      <w:bodyDiv w:val="1"/>
      <w:marLeft w:val="0"/>
      <w:marRight w:val="0"/>
      <w:marTop w:val="0"/>
      <w:marBottom w:val="0"/>
      <w:divBdr>
        <w:top w:val="none" w:sz="0" w:space="0" w:color="auto"/>
        <w:left w:val="none" w:sz="0" w:space="0" w:color="auto"/>
        <w:bottom w:val="none" w:sz="0" w:space="0" w:color="auto"/>
        <w:right w:val="none" w:sz="0" w:space="0" w:color="auto"/>
      </w:divBdr>
    </w:div>
    <w:div w:id="1118645527">
      <w:bodyDiv w:val="1"/>
      <w:marLeft w:val="0"/>
      <w:marRight w:val="0"/>
      <w:marTop w:val="0"/>
      <w:marBottom w:val="0"/>
      <w:divBdr>
        <w:top w:val="none" w:sz="0" w:space="0" w:color="auto"/>
        <w:left w:val="none" w:sz="0" w:space="0" w:color="auto"/>
        <w:bottom w:val="none" w:sz="0" w:space="0" w:color="auto"/>
        <w:right w:val="none" w:sz="0" w:space="0" w:color="auto"/>
      </w:divBdr>
    </w:div>
    <w:div w:id="1121415863">
      <w:bodyDiv w:val="1"/>
      <w:marLeft w:val="0"/>
      <w:marRight w:val="0"/>
      <w:marTop w:val="0"/>
      <w:marBottom w:val="0"/>
      <w:divBdr>
        <w:top w:val="none" w:sz="0" w:space="0" w:color="auto"/>
        <w:left w:val="none" w:sz="0" w:space="0" w:color="auto"/>
        <w:bottom w:val="none" w:sz="0" w:space="0" w:color="auto"/>
        <w:right w:val="none" w:sz="0" w:space="0" w:color="auto"/>
      </w:divBdr>
    </w:div>
    <w:div w:id="1131479571">
      <w:bodyDiv w:val="1"/>
      <w:marLeft w:val="0"/>
      <w:marRight w:val="0"/>
      <w:marTop w:val="0"/>
      <w:marBottom w:val="0"/>
      <w:divBdr>
        <w:top w:val="none" w:sz="0" w:space="0" w:color="auto"/>
        <w:left w:val="none" w:sz="0" w:space="0" w:color="auto"/>
        <w:bottom w:val="none" w:sz="0" w:space="0" w:color="auto"/>
        <w:right w:val="none" w:sz="0" w:space="0" w:color="auto"/>
      </w:divBdr>
    </w:div>
    <w:div w:id="1133330102">
      <w:bodyDiv w:val="1"/>
      <w:marLeft w:val="0"/>
      <w:marRight w:val="0"/>
      <w:marTop w:val="0"/>
      <w:marBottom w:val="0"/>
      <w:divBdr>
        <w:top w:val="none" w:sz="0" w:space="0" w:color="auto"/>
        <w:left w:val="none" w:sz="0" w:space="0" w:color="auto"/>
        <w:bottom w:val="none" w:sz="0" w:space="0" w:color="auto"/>
        <w:right w:val="none" w:sz="0" w:space="0" w:color="auto"/>
      </w:divBdr>
    </w:div>
    <w:div w:id="1135413639">
      <w:bodyDiv w:val="1"/>
      <w:marLeft w:val="0"/>
      <w:marRight w:val="0"/>
      <w:marTop w:val="0"/>
      <w:marBottom w:val="0"/>
      <w:divBdr>
        <w:top w:val="none" w:sz="0" w:space="0" w:color="auto"/>
        <w:left w:val="none" w:sz="0" w:space="0" w:color="auto"/>
        <w:bottom w:val="none" w:sz="0" w:space="0" w:color="auto"/>
        <w:right w:val="none" w:sz="0" w:space="0" w:color="auto"/>
      </w:divBdr>
    </w:div>
    <w:div w:id="1137257468">
      <w:bodyDiv w:val="1"/>
      <w:marLeft w:val="0"/>
      <w:marRight w:val="0"/>
      <w:marTop w:val="0"/>
      <w:marBottom w:val="0"/>
      <w:divBdr>
        <w:top w:val="none" w:sz="0" w:space="0" w:color="auto"/>
        <w:left w:val="none" w:sz="0" w:space="0" w:color="auto"/>
        <w:bottom w:val="none" w:sz="0" w:space="0" w:color="auto"/>
        <w:right w:val="none" w:sz="0" w:space="0" w:color="auto"/>
      </w:divBdr>
    </w:div>
    <w:div w:id="1158886309">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6701378">
      <w:bodyDiv w:val="1"/>
      <w:marLeft w:val="0"/>
      <w:marRight w:val="0"/>
      <w:marTop w:val="0"/>
      <w:marBottom w:val="0"/>
      <w:divBdr>
        <w:top w:val="none" w:sz="0" w:space="0" w:color="auto"/>
        <w:left w:val="none" w:sz="0" w:space="0" w:color="auto"/>
        <w:bottom w:val="none" w:sz="0" w:space="0" w:color="auto"/>
        <w:right w:val="none" w:sz="0" w:space="0" w:color="auto"/>
      </w:divBdr>
    </w:div>
    <w:div w:id="1183285078">
      <w:bodyDiv w:val="1"/>
      <w:marLeft w:val="0"/>
      <w:marRight w:val="0"/>
      <w:marTop w:val="0"/>
      <w:marBottom w:val="0"/>
      <w:divBdr>
        <w:top w:val="none" w:sz="0" w:space="0" w:color="auto"/>
        <w:left w:val="none" w:sz="0" w:space="0" w:color="auto"/>
        <w:bottom w:val="none" w:sz="0" w:space="0" w:color="auto"/>
        <w:right w:val="none" w:sz="0" w:space="0" w:color="auto"/>
      </w:divBdr>
    </w:div>
    <w:div w:id="1183670142">
      <w:bodyDiv w:val="1"/>
      <w:marLeft w:val="0"/>
      <w:marRight w:val="0"/>
      <w:marTop w:val="0"/>
      <w:marBottom w:val="0"/>
      <w:divBdr>
        <w:top w:val="none" w:sz="0" w:space="0" w:color="auto"/>
        <w:left w:val="none" w:sz="0" w:space="0" w:color="auto"/>
        <w:bottom w:val="none" w:sz="0" w:space="0" w:color="auto"/>
        <w:right w:val="none" w:sz="0" w:space="0" w:color="auto"/>
      </w:divBdr>
    </w:div>
    <w:div w:id="1187214240">
      <w:bodyDiv w:val="1"/>
      <w:marLeft w:val="0"/>
      <w:marRight w:val="0"/>
      <w:marTop w:val="0"/>
      <w:marBottom w:val="0"/>
      <w:divBdr>
        <w:top w:val="none" w:sz="0" w:space="0" w:color="auto"/>
        <w:left w:val="none" w:sz="0" w:space="0" w:color="auto"/>
        <w:bottom w:val="none" w:sz="0" w:space="0" w:color="auto"/>
        <w:right w:val="none" w:sz="0" w:space="0" w:color="auto"/>
      </w:divBdr>
    </w:div>
    <w:div w:id="1189486618">
      <w:bodyDiv w:val="1"/>
      <w:marLeft w:val="0"/>
      <w:marRight w:val="0"/>
      <w:marTop w:val="0"/>
      <w:marBottom w:val="0"/>
      <w:divBdr>
        <w:top w:val="none" w:sz="0" w:space="0" w:color="auto"/>
        <w:left w:val="none" w:sz="0" w:space="0" w:color="auto"/>
        <w:bottom w:val="none" w:sz="0" w:space="0" w:color="auto"/>
        <w:right w:val="none" w:sz="0" w:space="0" w:color="auto"/>
      </w:divBdr>
    </w:div>
    <w:div w:id="1195770827">
      <w:bodyDiv w:val="1"/>
      <w:marLeft w:val="0"/>
      <w:marRight w:val="0"/>
      <w:marTop w:val="0"/>
      <w:marBottom w:val="0"/>
      <w:divBdr>
        <w:top w:val="none" w:sz="0" w:space="0" w:color="auto"/>
        <w:left w:val="none" w:sz="0" w:space="0" w:color="auto"/>
        <w:bottom w:val="none" w:sz="0" w:space="0" w:color="auto"/>
        <w:right w:val="none" w:sz="0" w:space="0" w:color="auto"/>
      </w:divBdr>
    </w:div>
    <w:div w:id="1207988498">
      <w:bodyDiv w:val="1"/>
      <w:marLeft w:val="0"/>
      <w:marRight w:val="0"/>
      <w:marTop w:val="0"/>
      <w:marBottom w:val="0"/>
      <w:divBdr>
        <w:top w:val="none" w:sz="0" w:space="0" w:color="auto"/>
        <w:left w:val="none" w:sz="0" w:space="0" w:color="auto"/>
        <w:bottom w:val="none" w:sz="0" w:space="0" w:color="auto"/>
        <w:right w:val="none" w:sz="0" w:space="0" w:color="auto"/>
      </w:divBdr>
    </w:div>
    <w:div w:id="1212115772">
      <w:bodyDiv w:val="1"/>
      <w:marLeft w:val="0"/>
      <w:marRight w:val="0"/>
      <w:marTop w:val="0"/>
      <w:marBottom w:val="0"/>
      <w:divBdr>
        <w:top w:val="none" w:sz="0" w:space="0" w:color="auto"/>
        <w:left w:val="none" w:sz="0" w:space="0" w:color="auto"/>
        <w:bottom w:val="none" w:sz="0" w:space="0" w:color="auto"/>
        <w:right w:val="none" w:sz="0" w:space="0" w:color="auto"/>
      </w:divBdr>
    </w:div>
    <w:div w:id="1218127429">
      <w:bodyDiv w:val="1"/>
      <w:marLeft w:val="0"/>
      <w:marRight w:val="0"/>
      <w:marTop w:val="0"/>
      <w:marBottom w:val="0"/>
      <w:divBdr>
        <w:top w:val="none" w:sz="0" w:space="0" w:color="auto"/>
        <w:left w:val="none" w:sz="0" w:space="0" w:color="auto"/>
        <w:bottom w:val="none" w:sz="0" w:space="0" w:color="auto"/>
        <w:right w:val="none" w:sz="0" w:space="0" w:color="auto"/>
      </w:divBdr>
    </w:div>
    <w:div w:id="1226649878">
      <w:bodyDiv w:val="1"/>
      <w:marLeft w:val="0"/>
      <w:marRight w:val="0"/>
      <w:marTop w:val="0"/>
      <w:marBottom w:val="0"/>
      <w:divBdr>
        <w:top w:val="none" w:sz="0" w:space="0" w:color="auto"/>
        <w:left w:val="none" w:sz="0" w:space="0" w:color="auto"/>
        <w:bottom w:val="none" w:sz="0" w:space="0" w:color="auto"/>
        <w:right w:val="none" w:sz="0" w:space="0" w:color="auto"/>
      </w:divBdr>
    </w:div>
    <w:div w:id="1227915237">
      <w:bodyDiv w:val="1"/>
      <w:marLeft w:val="0"/>
      <w:marRight w:val="0"/>
      <w:marTop w:val="0"/>
      <w:marBottom w:val="0"/>
      <w:divBdr>
        <w:top w:val="none" w:sz="0" w:space="0" w:color="auto"/>
        <w:left w:val="none" w:sz="0" w:space="0" w:color="auto"/>
        <w:bottom w:val="none" w:sz="0" w:space="0" w:color="auto"/>
        <w:right w:val="none" w:sz="0" w:space="0" w:color="auto"/>
      </w:divBdr>
    </w:div>
    <w:div w:id="1229923431">
      <w:bodyDiv w:val="1"/>
      <w:marLeft w:val="0"/>
      <w:marRight w:val="0"/>
      <w:marTop w:val="0"/>
      <w:marBottom w:val="0"/>
      <w:divBdr>
        <w:top w:val="none" w:sz="0" w:space="0" w:color="auto"/>
        <w:left w:val="none" w:sz="0" w:space="0" w:color="auto"/>
        <w:bottom w:val="none" w:sz="0" w:space="0" w:color="auto"/>
        <w:right w:val="none" w:sz="0" w:space="0" w:color="auto"/>
      </w:divBdr>
    </w:div>
    <w:div w:id="1232036088">
      <w:bodyDiv w:val="1"/>
      <w:marLeft w:val="0"/>
      <w:marRight w:val="0"/>
      <w:marTop w:val="0"/>
      <w:marBottom w:val="0"/>
      <w:divBdr>
        <w:top w:val="none" w:sz="0" w:space="0" w:color="auto"/>
        <w:left w:val="none" w:sz="0" w:space="0" w:color="auto"/>
        <w:bottom w:val="none" w:sz="0" w:space="0" w:color="auto"/>
        <w:right w:val="none" w:sz="0" w:space="0" w:color="auto"/>
      </w:divBdr>
    </w:div>
    <w:div w:id="1244528983">
      <w:bodyDiv w:val="1"/>
      <w:marLeft w:val="0"/>
      <w:marRight w:val="0"/>
      <w:marTop w:val="0"/>
      <w:marBottom w:val="0"/>
      <w:divBdr>
        <w:top w:val="none" w:sz="0" w:space="0" w:color="auto"/>
        <w:left w:val="none" w:sz="0" w:space="0" w:color="auto"/>
        <w:bottom w:val="none" w:sz="0" w:space="0" w:color="auto"/>
        <w:right w:val="none" w:sz="0" w:space="0" w:color="auto"/>
      </w:divBdr>
    </w:div>
    <w:div w:id="1259824648">
      <w:bodyDiv w:val="1"/>
      <w:marLeft w:val="0"/>
      <w:marRight w:val="0"/>
      <w:marTop w:val="0"/>
      <w:marBottom w:val="0"/>
      <w:divBdr>
        <w:top w:val="none" w:sz="0" w:space="0" w:color="auto"/>
        <w:left w:val="none" w:sz="0" w:space="0" w:color="auto"/>
        <w:bottom w:val="none" w:sz="0" w:space="0" w:color="auto"/>
        <w:right w:val="none" w:sz="0" w:space="0" w:color="auto"/>
      </w:divBdr>
    </w:div>
    <w:div w:id="1283145938">
      <w:bodyDiv w:val="1"/>
      <w:marLeft w:val="0"/>
      <w:marRight w:val="0"/>
      <w:marTop w:val="0"/>
      <w:marBottom w:val="0"/>
      <w:divBdr>
        <w:top w:val="none" w:sz="0" w:space="0" w:color="auto"/>
        <w:left w:val="none" w:sz="0" w:space="0" w:color="auto"/>
        <w:bottom w:val="none" w:sz="0" w:space="0" w:color="auto"/>
        <w:right w:val="none" w:sz="0" w:space="0" w:color="auto"/>
      </w:divBdr>
    </w:div>
    <w:div w:id="1298338026">
      <w:bodyDiv w:val="1"/>
      <w:marLeft w:val="0"/>
      <w:marRight w:val="0"/>
      <w:marTop w:val="0"/>
      <w:marBottom w:val="0"/>
      <w:divBdr>
        <w:top w:val="none" w:sz="0" w:space="0" w:color="auto"/>
        <w:left w:val="none" w:sz="0" w:space="0" w:color="auto"/>
        <w:bottom w:val="none" w:sz="0" w:space="0" w:color="auto"/>
        <w:right w:val="none" w:sz="0" w:space="0" w:color="auto"/>
      </w:divBdr>
    </w:div>
    <w:div w:id="1321806288">
      <w:bodyDiv w:val="1"/>
      <w:marLeft w:val="0"/>
      <w:marRight w:val="0"/>
      <w:marTop w:val="0"/>
      <w:marBottom w:val="0"/>
      <w:divBdr>
        <w:top w:val="none" w:sz="0" w:space="0" w:color="auto"/>
        <w:left w:val="none" w:sz="0" w:space="0" w:color="auto"/>
        <w:bottom w:val="none" w:sz="0" w:space="0" w:color="auto"/>
        <w:right w:val="none" w:sz="0" w:space="0" w:color="auto"/>
      </w:divBdr>
    </w:div>
    <w:div w:id="1326326947">
      <w:bodyDiv w:val="1"/>
      <w:marLeft w:val="0"/>
      <w:marRight w:val="0"/>
      <w:marTop w:val="0"/>
      <w:marBottom w:val="0"/>
      <w:divBdr>
        <w:top w:val="none" w:sz="0" w:space="0" w:color="auto"/>
        <w:left w:val="none" w:sz="0" w:space="0" w:color="auto"/>
        <w:bottom w:val="none" w:sz="0" w:space="0" w:color="auto"/>
        <w:right w:val="none" w:sz="0" w:space="0" w:color="auto"/>
      </w:divBdr>
    </w:div>
    <w:div w:id="1330595885">
      <w:bodyDiv w:val="1"/>
      <w:marLeft w:val="0"/>
      <w:marRight w:val="0"/>
      <w:marTop w:val="0"/>
      <w:marBottom w:val="0"/>
      <w:divBdr>
        <w:top w:val="none" w:sz="0" w:space="0" w:color="auto"/>
        <w:left w:val="none" w:sz="0" w:space="0" w:color="auto"/>
        <w:bottom w:val="none" w:sz="0" w:space="0" w:color="auto"/>
        <w:right w:val="none" w:sz="0" w:space="0" w:color="auto"/>
      </w:divBdr>
    </w:div>
    <w:div w:id="1354765688">
      <w:bodyDiv w:val="1"/>
      <w:marLeft w:val="0"/>
      <w:marRight w:val="0"/>
      <w:marTop w:val="0"/>
      <w:marBottom w:val="0"/>
      <w:divBdr>
        <w:top w:val="none" w:sz="0" w:space="0" w:color="auto"/>
        <w:left w:val="none" w:sz="0" w:space="0" w:color="auto"/>
        <w:bottom w:val="none" w:sz="0" w:space="0" w:color="auto"/>
        <w:right w:val="none" w:sz="0" w:space="0" w:color="auto"/>
      </w:divBdr>
    </w:div>
    <w:div w:id="1355808773">
      <w:bodyDiv w:val="1"/>
      <w:marLeft w:val="0"/>
      <w:marRight w:val="0"/>
      <w:marTop w:val="0"/>
      <w:marBottom w:val="0"/>
      <w:divBdr>
        <w:top w:val="none" w:sz="0" w:space="0" w:color="auto"/>
        <w:left w:val="none" w:sz="0" w:space="0" w:color="auto"/>
        <w:bottom w:val="none" w:sz="0" w:space="0" w:color="auto"/>
        <w:right w:val="none" w:sz="0" w:space="0" w:color="auto"/>
      </w:divBdr>
    </w:div>
    <w:div w:id="1357385797">
      <w:bodyDiv w:val="1"/>
      <w:marLeft w:val="0"/>
      <w:marRight w:val="0"/>
      <w:marTop w:val="0"/>
      <w:marBottom w:val="0"/>
      <w:divBdr>
        <w:top w:val="none" w:sz="0" w:space="0" w:color="auto"/>
        <w:left w:val="none" w:sz="0" w:space="0" w:color="auto"/>
        <w:bottom w:val="none" w:sz="0" w:space="0" w:color="auto"/>
        <w:right w:val="none" w:sz="0" w:space="0" w:color="auto"/>
      </w:divBdr>
    </w:div>
    <w:div w:id="1362898901">
      <w:bodyDiv w:val="1"/>
      <w:marLeft w:val="0"/>
      <w:marRight w:val="0"/>
      <w:marTop w:val="0"/>
      <w:marBottom w:val="0"/>
      <w:divBdr>
        <w:top w:val="none" w:sz="0" w:space="0" w:color="auto"/>
        <w:left w:val="none" w:sz="0" w:space="0" w:color="auto"/>
        <w:bottom w:val="none" w:sz="0" w:space="0" w:color="auto"/>
        <w:right w:val="none" w:sz="0" w:space="0" w:color="auto"/>
      </w:divBdr>
      <w:divsChild>
        <w:div w:id="32309252">
          <w:marLeft w:val="360"/>
          <w:marRight w:val="0"/>
          <w:marTop w:val="200"/>
          <w:marBottom w:val="0"/>
          <w:divBdr>
            <w:top w:val="none" w:sz="0" w:space="0" w:color="auto"/>
            <w:left w:val="none" w:sz="0" w:space="0" w:color="auto"/>
            <w:bottom w:val="none" w:sz="0" w:space="0" w:color="auto"/>
            <w:right w:val="none" w:sz="0" w:space="0" w:color="auto"/>
          </w:divBdr>
        </w:div>
        <w:div w:id="712996159">
          <w:marLeft w:val="360"/>
          <w:marRight w:val="0"/>
          <w:marTop w:val="200"/>
          <w:marBottom w:val="0"/>
          <w:divBdr>
            <w:top w:val="none" w:sz="0" w:space="0" w:color="auto"/>
            <w:left w:val="none" w:sz="0" w:space="0" w:color="auto"/>
            <w:bottom w:val="none" w:sz="0" w:space="0" w:color="auto"/>
            <w:right w:val="none" w:sz="0" w:space="0" w:color="auto"/>
          </w:divBdr>
        </w:div>
        <w:div w:id="1526401987">
          <w:marLeft w:val="360"/>
          <w:marRight w:val="0"/>
          <w:marTop w:val="200"/>
          <w:marBottom w:val="0"/>
          <w:divBdr>
            <w:top w:val="none" w:sz="0" w:space="0" w:color="auto"/>
            <w:left w:val="none" w:sz="0" w:space="0" w:color="auto"/>
            <w:bottom w:val="none" w:sz="0" w:space="0" w:color="auto"/>
            <w:right w:val="none" w:sz="0" w:space="0" w:color="auto"/>
          </w:divBdr>
        </w:div>
        <w:div w:id="1599751799">
          <w:marLeft w:val="360"/>
          <w:marRight w:val="0"/>
          <w:marTop w:val="200"/>
          <w:marBottom w:val="0"/>
          <w:divBdr>
            <w:top w:val="none" w:sz="0" w:space="0" w:color="auto"/>
            <w:left w:val="none" w:sz="0" w:space="0" w:color="auto"/>
            <w:bottom w:val="none" w:sz="0" w:space="0" w:color="auto"/>
            <w:right w:val="none" w:sz="0" w:space="0" w:color="auto"/>
          </w:divBdr>
        </w:div>
        <w:div w:id="1620601909">
          <w:marLeft w:val="360"/>
          <w:marRight w:val="0"/>
          <w:marTop w:val="200"/>
          <w:marBottom w:val="0"/>
          <w:divBdr>
            <w:top w:val="none" w:sz="0" w:space="0" w:color="auto"/>
            <w:left w:val="none" w:sz="0" w:space="0" w:color="auto"/>
            <w:bottom w:val="none" w:sz="0" w:space="0" w:color="auto"/>
            <w:right w:val="none" w:sz="0" w:space="0" w:color="auto"/>
          </w:divBdr>
        </w:div>
        <w:div w:id="1705860723">
          <w:marLeft w:val="360"/>
          <w:marRight w:val="0"/>
          <w:marTop w:val="200"/>
          <w:marBottom w:val="0"/>
          <w:divBdr>
            <w:top w:val="none" w:sz="0" w:space="0" w:color="auto"/>
            <w:left w:val="none" w:sz="0" w:space="0" w:color="auto"/>
            <w:bottom w:val="none" w:sz="0" w:space="0" w:color="auto"/>
            <w:right w:val="none" w:sz="0" w:space="0" w:color="auto"/>
          </w:divBdr>
        </w:div>
      </w:divsChild>
    </w:div>
    <w:div w:id="1363895354">
      <w:bodyDiv w:val="1"/>
      <w:marLeft w:val="0"/>
      <w:marRight w:val="0"/>
      <w:marTop w:val="0"/>
      <w:marBottom w:val="0"/>
      <w:divBdr>
        <w:top w:val="none" w:sz="0" w:space="0" w:color="auto"/>
        <w:left w:val="none" w:sz="0" w:space="0" w:color="auto"/>
        <w:bottom w:val="none" w:sz="0" w:space="0" w:color="auto"/>
        <w:right w:val="none" w:sz="0" w:space="0" w:color="auto"/>
      </w:divBdr>
    </w:div>
    <w:div w:id="1365205581">
      <w:bodyDiv w:val="1"/>
      <w:marLeft w:val="0"/>
      <w:marRight w:val="0"/>
      <w:marTop w:val="0"/>
      <w:marBottom w:val="0"/>
      <w:divBdr>
        <w:top w:val="none" w:sz="0" w:space="0" w:color="auto"/>
        <w:left w:val="none" w:sz="0" w:space="0" w:color="auto"/>
        <w:bottom w:val="none" w:sz="0" w:space="0" w:color="auto"/>
        <w:right w:val="none" w:sz="0" w:space="0" w:color="auto"/>
      </w:divBdr>
    </w:div>
    <w:div w:id="1373459049">
      <w:bodyDiv w:val="1"/>
      <w:marLeft w:val="0"/>
      <w:marRight w:val="0"/>
      <w:marTop w:val="0"/>
      <w:marBottom w:val="0"/>
      <w:divBdr>
        <w:top w:val="none" w:sz="0" w:space="0" w:color="auto"/>
        <w:left w:val="none" w:sz="0" w:space="0" w:color="auto"/>
        <w:bottom w:val="none" w:sz="0" w:space="0" w:color="auto"/>
        <w:right w:val="none" w:sz="0" w:space="0" w:color="auto"/>
      </w:divBdr>
    </w:div>
    <w:div w:id="1386366455">
      <w:bodyDiv w:val="1"/>
      <w:marLeft w:val="0"/>
      <w:marRight w:val="0"/>
      <w:marTop w:val="0"/>
      <w:marBottom w:val="0"/>
      <w:divBdr>
        <w:top w:val="none" w:sz="0" w:space="0" w:color="auto"/>
        <w:left w:val="none" w:sz="0" w:space="0" w:color="auto"/>
        <w:bottom w:val="none" w:sz="0" w:space="0" w:color="auto"/>
        <w:right w:val="none" w:sz="0" w:space="0" w:color="auto"/>
      </w:divBdr>
    </w:div>
    <w:div w:id="1386949735">
      <w:bodyDiv w:val="1"/>
      <w:marLeft w:val="0"/>
      <w:marRight w:val="0"/>
      <w:marTop w:val="0"/>
      <w:marBottom w:val="0"/>
      <w:divBdr>
        <w:top w:val="none" w:sz="0" w:space="0" w:color="auto"/>
        <w:left w:val="none" w:sz="0" w:space="0" w:color="auto"/>
        <w:bottom w:val="none" w:sz="0" w:space="0" w:color="auto"/>
        <w:right w:val="none" w:sz="0" w:space="0" w:color="auto"/>
      </w:divBdr>
    </w:div>
    <w:div w:id="1389646309">
      <w:bodyDiv w:val="1"/>
      <w:marLeft w:val="0"/>
      <w:marRight w:val="0"/>
      <w:marTop w:val="0"/>
      <w:marBottom w:val="0"/>
      <w:divBdr>
        <w:top w:val="none" w:sz="0" w:space="0" w:color="auto"/>
        <w:left w:val="none" w:sz="0" w:space="0" w:color="auto"/>
        <w:bottom w:val="none" w:sz="0" w:space="0" w:color="auto"/>
        <w:right w:val="none" w:sz="0" w:space="0" w:color="auto"/>
      </w:divBdr>
    </w:div>
    <w:div w:id="1392776336">
      <w:bodyDiv w:val="1"/>
      <w:marLeft w:val="0"/>
      <w:marRight w:val="0"/>
      <w:marTop w:val="0"/>
      <w:marBottom w:val="0"/>
      <w:divBdr>
        <w:top w:val="none" w:sz="0" w:space="0" w:color="auto"/>
        <w:left w:val="none" w:sz="0" w:space="0" w:color="auto"/>
        <w:bottom w:val="none" w:sz="0" w:space="0" w:color="auto"/>
        <w:right w:val="none" w:sz="0" w:space="0" w:color="auto"/>
      </w:divBdr>
    </w:div>
    <w:div w:id="1410735525">
      <w:bodyDiv w:val="1"/>
      <w:marLeft w:val="0"/>
      <w:marRight w:val="0"/>
      <w:marTop w:val="0"/>
      <w:marBottom w:val="0"/>
      <w:divBdr>
        <w:top w:val="none" w:sz="0" w:space="0" w:color="auto"/>
        <w:left w:val="none" w:sz="0" w:space="0" w:color="auto"/>
        <w:bottom w:val="none" w:sz="0" w:space="0" w:color="auto"/>
        <w:right w:val="none" w:sz="0" w:space="0" w:color="auto"/>
      </w:divBdr>
    </w:div>
    <w:div w:id="1413308488">
      <w:bodyDiv w:val="1"/>
      <w:marLeft w:val="0"/>
      <w:marRight w:val="0"/>
      <w:marTop w:val="0"/>
      <w:marBottom w:val="0"/>
      <w:divBdr>
        <w:top w:val="none" w:sz="0" w:space="0" w:color="auto"/>
        <w:left w:val="none" w:sz="0" w:space="0" w:color="auto"/>
        <w:bottom w:val="none" w:sz="0" w:space="0" w:color="auto"/>
        <w:right w:val="none" w:sz="0" w:space="0" w:color="auto"/>
      </w:divBdr>
    </w:div>
    <w:div w:id="1415128966">
      <w:bodyDiv w:val="1"/>
      <w:marLeft w:val="0"/>
      <w:marRight w:val="0"/>
      <w:marTop w:val="0"/>
      <w:marBottom w:val="0"/>
      <w:divBdr>
        <w:top w:val="none" w:sz="0" w:space="0" w:color="auto"/>
        <w:left w:val="none" w:sz="0" w:space="0" w:color="auto"/>
        <w:bottom w:val="none" w:sz="0" w:space="0" w:color="auto"/>
        <w:right w:val="none" w:sz="0" w:space="0" w:color="auto"/>
      </w:divBdr>
    </w:div>
    <w:div w:id="1419791256">
      <w:bodyDiv w:val="1"/>
      <w:marLeft w:val="0"/>
      <w:marRight w:val="0"/>
      <w:marTop w:val="0"/>
      <w:marBottom w:val="0"/>
      <w:divBdr>
        <w:top w:val="none" w:sz="0" w:space="0" w:color="auto"/>
        <w:left w:val="none" w:sz="0" w:space="0" w:color="auto"/>
        <w:bottom w:val="none" w:sz="0" w:space="0" w:color="auto"/>
        <w:right w:val="none" w:sz="0" w:space="0" w:color="auto"/>
      </w:divBdr>
    </w:div>
    <w:div w:id="1421949329">
      <w:bodyDiv w:val="1"/>
      <w:marLeft w:val="0"/>
      <w:marRight w:val="0"/>
      <w:marTop w:val="0"/>
      <w:marBottom w:val="0"/>
      <w:divBdr>
        <w:top w:val="none" w:sz="0" w:space="0" w:color="auto"/>
        <w:left w:val="none" w:sz="0" w:space="0" w:color="auto"/>
        <w:bottom w:val="none" w:sz="0" w:space="0" w:color="auto"/>
        <w:right w:val="none" w:sz="0" w:space="0" w:color="auto"/>
      </w:divBdr>
    </w:div>
    <w:div w:id="1431437977">
      <w:bodyDiv w:val="1"/>
      <w:marLeft w:val="0"/>
      <w:marRight w:val="0"/>
      <w:marTop w:val="0"/>
      <w:marBottom w:val="0"/>
      <w:divBdr>
        <w:top w:val="none" w:sz="0" w:space="0" w:color="auto"/>
        <w:left w:val="none" w:sz="0" w:space="0" w:color="auto"/>
        <w:bottom w:val="none" w:sz="0" w:space="0" w:color="auto"/>
        <w:right w:val="none" w:sz="0" w:space="0" w:color="auto"/>
      </w:divBdr>
    </w:div>
    <w:div w:id="1439714739">
      <w:bodyDiv w:val="1"/>
      <w:marLeft w:val="0"/>
      <w:marRight w:val="0"/>
      <w:marTop w:val="0"/>
      <w:marBottom w:val="0"/>
      <w:divBdr>
        <w:top w:val="none" w:sz="0" w:space="0" w:color="auto"/>
        <w:left w:val="none" w:sz="0" w:space="0" w:color="auto"/>
        <w:bottom w:val="none" w:sz="0" w:space="0" w:color="auto"/>
        <w:right w:val="none" w:sz="0" w:space="0" w:color="auto"/>
      </w:divBdr>
    </w:div>
    <w:div w:id="1445922596">
      <w:bodyDiv w:val="1"/>
      <w:marLeft w:val="0"/>
      <w:marRight w:val="0"/>
      <w:marTop w:val="0"/>
      <w:marBottom w:val="0"/>
      <w:divBdr>
        <w:top w:val="none" w:sz="0" w:space="0" w:color="auto"/>
        <w:left w:val="none" w:sz="0" w:space="0" w:color="auto"/>
        <w:bottom w:val="none" w:sz="0" w:space="0" w:color="auto"/>
        <w:right w:val="none" w:sz="0" w:space="0" w:color="auto"/>
      </w:divBdr>
    </w:div>
    <w:div w:id="1460030568">
      <w:bodyDiv w:val="1"/>
      <w:marLeft w:val="0"/>
      <w:marRight w:val="0"/>
      <w:marTop w:val="0"/>
      <w:marBottom w:val="0"/>
      <w:divBdr>
        <w:top w:val="none" w:sz="0" w:space="0" w:color="auto"/>
        <w:left w:val="none" w:sz="0" w:space="0" w:color="auto"/>
        <w:bottom w:val="none" w:sz="0" w:space="0" w:color="auto"/>
        <w:right w:val="none" w:sz="0" w:space="0" w:color="auto"/>
      </w:divBdr>
    </w:div>
    <w:div w:id="1473519187">
      <w:bodyDiv w:val="1"/>
      <w:marLeft w:val="0"/>
      <w:marRight w:val="0"/>
      <w:marTop w:val="0"/>
      <w:marBottom w:val="0"/>
      <w:divBdr>
        <w:top w:val="none" w:sz="0" w:space="0" w:color="auto"/>
        <w:left w:val="none" w:sz="0" w:space="0" w:color="auto"/>
        <w:bottom w:val="none" w:sz="0" w:space="0" w:color="auto"/>
        <w:right w:val="none" w:sz="0" w:space="0" w:color="auto"/>
      </w:divBdr>
    </w:div>
    <w:div w:id="1482578520">
      <w:bodyDiv w:val="1"/>
      <w:marLeft w:val="0"/>
      <w:marRight w:val="0"/>
      <w:marTop w:val="0"/>
      <w:marBottom w:val="0"/>
      <w:divBdr>
        <w:top w:val="none" w:sz="0" w:space="0" w:color="auto"/>
        <w:left w:val="none" w:sz="0" w:space="0" w:color="auto"/>
        <w:bottom w:val="none" w:sz="0" w:space="0" w:color="auto"/>
        <w:right w:val="none" w:sz="0" w:space="0" w:color="auto"/>
      </w:divBdr>
    </w:div>
    <w:div w:id="1486581070">
      <w:bodyDiv w:val="1"/>
      <w:marLeft w:val="0"/>
      <w:marRight w:val="0"/>
      <w:marTop w:val="0"/>
      <w:marBottom w:val="0"/>
      <w:divBdr>
        <w:top w:val="none" w:sz="0" w:space="0" w:color="auto"/>
        <w:left w:val="none" w:sz="0" w:space="0" w:color="auto"/>
        <w:bottom w:val="none" w:sz="0" w:space="0" w:color="auto"/>
        <w:right w:val="none" w:sz="0" w:space="0" w:color="auto"/>
      </w:divBdr>
    </w:div>
    <w:div w:id="1487430822">
      <w:bodyDiv w:val="1"/>
      <w:marLeft w:val="0"/>
      <w:marRight w:val="0"/>
      <w:marTop w:val="0"/>
      <w:marBottom w:val="0"/>
      <w:divBdr>
        <w:top w:val="none" w:sz="0" w:space="0" w:color="auto"/>
        <w:left w:val="none" w:sz="0" w:space="0" w:color="auto"/>
        <w:bottom w:val="none" w:sz="0" w:space="0" w:color="auto"/>
        <w:right w:val="none" w:sz="0" w:space="0" w:color="auto"/>
      </w:divBdr>
    </w:div>
    <w:div w:id="1488127661">
      <w:bodyDiv w:val="1"/>
      <w:marLeft w:val="0"/>
      <w:marRight w:val="0"/>
      <w:marTop w:val="0"/>
      <w:marBottom w:val="0"/>
      <w:divBdr>
        <w:top w:val="none" w:sz="0" w:space="0" w:color="auto"/>
        <w:left w:val="none" w:sz="0" w:space="0" w:color="auto"/>
        <w:bottom w:val="none" w:sz="0" w:space="0" w:color="auto"/>
        <w:right w:val="none" w:sz="0" w:space="0" w:color="auto"/>
      </w:divBdr>
    </w:div>
    <w:div w:id="1498493591">
      <w:bodyDiv w:val="1"/>
      <w:marLeft w:val="0"/>
      <w:marRight w:val="0"/>
      <w:marTop w:val="0"/>
      <w:marBottom w:val="0"/>
      <w:divBdr>
        <w:top w:val="none" w:sz="0" w:space="0" w:color="auto"/>
        <w:left w:val="none" w:sz="0" w:space="0" w:color="auto"/>
        <w:bottom w:val="none" w:sz="0" w:space="0" w:color="auto"/>
        <w:right w:val="none" w:sz="0" w:space="0" w:color="auto"/>
      </w:divBdr>
    </w:div>
    <w:div w:id="1504471160">
      <w:bodyDiv w:val="1"/>
      <w:marLeft w:val="0"/>
      <w:marRight w:val="0"/>
      <w:marTop w:val="0"/>
      <w:marBottom w:val="0"/>
      <w:divBdr>
        <w:top w:val="none" w:sz="0" w:space="0" w:color="auto"/>
        <w:left w:val="none" w:sz="0" w:space="0" w:color="auto"/>
        <w:bottom w:val="none" w:sz="0" w:space="0" w:color="auto"/>
        <w:right w:val="none" w:sz="0" w:space="0" w:color="auto"/>
      </w:divBdr>
    </w:div>
    <w:div w:id="1504782253">
      <w:bodyDiv w:val="1"/>
      <w:marLeft w:val="0"/>
      <w:marRight w:val="0"/>
      <w:marTop w:val="0"/>
      <w:marBottom w:val="0"/>
      <w:divBdr>
        <w:top w:val="none" w:sz="0" w:space="0" w:color="auto"/>
        <w:left w:val="none" w:sz="0" w:space="0" w:color="auto"/>
        <w:bottom w:val="none" w:sz="0" w:space="0" w:color="auto"/>
        <w:right w:val="none" w:sz="0" w:space="0" w:color="auto"/>
      </w:divBdr>
    </w:div>
    <w:div w:id="1526403821">
      <w:bodyDiv w:val="1"/>
      <w:marLeft w:val="0"/>
      <w:marRight w:val="0"/>
      <w:marTop w:val="0"/>
      <w:marBottom w:val="0"/>
      <w:divBdr>
        <w:top w:val="none" w:sz="0" w:space="0" w:color="auto"/>
        <w:left w:val="none" w:sz="0" w:space="0" w:color="auto"/>
        <w:bottom w:val="none" w:sz="0" w:space="0" w:color="auto"/>
        <w:right w:val="none" w:sz="0" w:space="0" w:color="auto"/>
      </w:divBdr>
    </w:div>
    <w:div w:id="1533834534">
      <w:bodyDiv w:val="1"/>
      <w:marLeft w:val="0"/>
      <w:marRight w:val="0"/>
      <w:marTop w:val="0"/>
      <w:marBottom w:val="0"/>
      <w:divBdr>
        <w:top w:val="none" w:sz="0" w:space="0" w:color="auto"/>
        <w:left w:val="none" w:sz="0" w:space="0" w:color="auto"/>
        <w:bottom w:val="none" w:sz="0" w:space="0" w:color="auto"/>
        <w:right w:val="none" w:sz="0" w:space="0" w:color="auto"/>
      </w:divBdr>
    </w:div>
    <w:div w:id="1542552885">
      <w:bodyDiv w:val="1"/>
      <w:marLeft w:val="0"/>
      <w:marRight w:val="0"/>
      <w:marTop w:val="0"/>
      <w:marBottom w:val="0"/>
      <w:divBdr>
        <w:top w:val="none" w:sz="0" w:space="0" w:color="auto"/>
        <w:left w:val="none" w:sz="0" w:space="0" w:color="auto"/>
        <w:bottom w:val="none" w:sz="0" w:space="0" w:color="auto"/>
        <w:right w:val="none" w:sz="0" w:space="0" w:color="auto"/>
      </w:divBdr>
    </w:div>
    <w:div w:id="1544126459">
      <w:bodyDiv w:val="1"/>
      <w:marLeft w:val="0"/>
      <w:marRight w:val="0"/>
      <w:marTop w:val="0"/>
      <w:marBottom w:val="0"/>
      <w:divBdr>
        <w:top w:val="none" w:sz="0" w:space="0" w:color="auto"/>
        <w:left w:val="none" w:sz="0" w:space="0" w:color="auto"/>
        <w:bottom w:val="none" w:sz="0" w:space="0" w:color="auto"/>
        <w:right w:val="none" w:sz="0" w:space="0" w:color="auto"/>
      </w:divBdr>
    </w:div>
    <w:div w:id="1552229176">
      <w:bodyDiv w:val="1"/>
      <w:marLeft w:val="0"/>
      <w:marRight w:val="0"/>
      <w:marTop w:val="0"/>
      <w:marBottom w:val="0"/>
      <w:divBdr>
        <w:top w:val="none" w:sz="0" w:space="0" w:color="auto"/>
        <w:left w:val="none" w:sz="0" w:space="0" w:color="auto"/>
        <w:bottom w:val="none" w:sz="0" w:space="0" w:color="auto"/>
        <w:right w:val="none" w:sz="0" w:space="0" w:color="auto"/>
      </w:divBdr>
    </w:div>
    <w:div w:id="1564294664">
      <w:bodyDiv w:val="1"/>
      <w:marLeft w:val="0"/>
      <w:marRight w:val="0"/>
      <w:marTop w:val="0"/>
      <w:marBottom w:val="0"/>
      <w:divBdr>
        <w:top w:val="none" w:sz="0" w:space="0" w:color="auto"/>
        <w:left w:val="none" w:sz="0" w:space="0" w:color="auto"/>
        <w:bottom w:val="none" w:sz="0" w:space="0" w:color="auto"/>
        <w:right w:val="none" w:sz="0" w:space="0" w:color="auto"/>
      </w:divBdr>
    </w:div>
    <w:div w:id="1566992592">
      <w:bodyDiv w:val="1"/>
      <w:marLeft w:val="0"/>
      <w:marRight w:val="0"/>
      <w:marTop w:val="0"/>
      <w:marBottom w:val="0"/>
      <w:divBdr>
        <w:top w:val="none" w:sz="0" w:space="0" w:color="auto"/>
        <w:left w:val="none" w:sz="0" w:space="0" w:color="auto"/>
        <w:bottom w:val="none" w:sz="0" w:space="0" w:color="auto"/>
        <w:right w:val="none" w:sz="0" w:space="0" w:color="auto"/>
      </w:divBdr>
    </w:div>
    <w:div w:id="1569657543">
      <w:bodyDiv w:val="1"/>
      <w:marLeft w:val="0"/>
      <w:marRight w:val="0"/>
      <w:marTop w:val="0"/>
      <w:marBottom w:val="0"/>
      <w:divBdr>
        <w:top w:val="none" w:sz="0" w:space="0" w:color="auto"/>
        <w:left w:val="none" w:sz="0" w:space="0" w:color="auto"/>
        <w:bottom w:val="none" w:sz="0" w:space="0" w:color="auto"/>
        <w:right w:val="none" w:sz="0" w:space="0" w:color="auto"/>
      </w:divBdr>
    </w:div>
    <w:div w:id="1575705160">
      <w:bodyDiv w:val="1"/>
      <w:marLeft w:val="0"/>
      <w:marRight w:val="0"/>
      <w:marTop w:val="0"/>
      <w:marBottom w:val="0"/>
      <w:divBdr>
        <w:top w:val="none" w:sz="0" w:space="0" w:color="auto"/>
        <w:left w:val="none" w:sz="0" w:space="0" w:color="auto"/>
        <w:bottom w:val="none" w:sz="0" w:space="0" w:color="auto"/>
        <w:right w:val="none" w:sz="0" w:space="0" w:color="auto"/>
      </w:divBdr>
    </w:div>
    <w:div w:id="1585072990">
      <w:bodyDiv w:val="1"/>
      <w:marLeft w:val="0"/>
      <w:marRight w:val="0"/>
      <w:marTop w:val="0"/>
      <w:marBottom w:val="0"/>
      <w:divBdr>
        <w:top w:val="none" w:sz="0" w:space="0" w:color="auto"/>
        <w:left w:val="none" w:sz="0" w:space="0" w:color="auto"/>
        <w:bottom w:val="none" w:sz="0" w:space="0" w:color="auto"/>
        <w:right w:val="none" w:sz="0" w:space="0" w:color="auto"/>
      </w:divBdr>
    </w:div>
    <w:div w:id="1613898772">
      <w:bodyDiv w:val="1"/>
      <w:marLeft w:val="0"/>
      <w:marRight w:val="0"/>
      <w:marTop w:val="0"/>
      <w:marBottom w:val="0"/>
      <w:divBdr>
        <w:top w:val="none" w:sz="0" w:space="0" w:color="auto"/>
        <w:left w:val="none" w:sz="0" w:space="0" w:color="auto"/>
        <w:bottom w:val="none" w:sz="0" w:space="0" w:color="auto"/>
        <w:right w:val="none" w:sz="0" w:space="0" w:color="auto"/>
      </w:divBdr>
    </w:div>
    <w:div w:id="1626689898">
      <w:bodyDiv w:val="1"/>
      <w:marLeft w:val="0"/>
      <w:marRight w:val="0"/>
      <w:marTop w:val="0"/>
      <w:marBottom w:val="0"/>
      <w:divBdr>
        <w:top w:val="none" w:sz="0" w:space="0" w:color="auto"/>
        <w:left w:val="none" w:sz="0" w:space="0" w:color="auto"/>
        <w:bottom w:val="none" w:sz="0" w:space="0" w:color="auto"/>
        <w:right w:val="none" w:sz="0" w:space="0" w:color="auto"/>
      </w:divBdr>
    </w:div>
    <w:div w:id="1630628758">
      <w:bodyDiv w:val="1"/>
      <w:marLeft w:val="0"/>
      <w:marRight w:val="0"/>
      <w:marTop w:val="0"/>
      <w:marBottom w:val="0"/>
      <w:divBdr>
        <w:top w:val="none" w:sz="0" w:space="0" w:color="auto"/>
        <w:left w:val="none" w:sz="0" w:space="0" w:color="auto"/>
        <w:bottom w:val="none" w:sz="0" w:space="0" w:color="auto"/>
        <w:right w:val="none" w:sz="0" w:space="0" w:color="auto"/>
      </w:divBdr>
    </w:div>
    <w:div w:id="1636446365">
      <w:bodyDiv w:val="1"/>
      <w:marLeft w:val="0"/>
      <w:marRight w:val="0"/>
      <w:marTop w:val="0"/>
      <w:marBottom w:val="0"/>
      <w:divBdr>
        <w:top w:val="none" w:sz="0" w:space="0" w:color="auto"/>
        <w:left w:val="none" w:sz="0" w:space="0" w:color="auto"/>
        <w:bottom w:val="none" w:sz="0" w:space="0" w:color="auto"/>
        <w:right w:val="none" w:sz="0" w:space="0" w:color="auto"/>
      </w:divBdr>
    </w:div>
    <w:div w:id="1641424401">
      <w:bodyDiv w:val="1"/>
      <w:marLeft w:val="0"/>
      <w:marRight w:val="0"/>
      <w:marTop w:val="0"/>
      <w:marBottom w:val="0"/>
      <w:divBdr>
        <w:top w:val="none" w:sz="0" w:space="0" w:color="auto"/>
        <w:left w:val="none" w:sz="0" w:space="0" w:color="auto"/>
        <w:bottom w:val="none" w:sz="0" w:space="0" w:color="auto"/>
        <w:right w:val="none" w:sz="0" w:space="0" w:color="auto"/>
      </w:divBdr>
    </w:div>
    <w:div w:id="1645625352">
      <w:bodyDiv w:val="1"/>
      <w:marLeft w:val="0"/>
      <w:marRight w:val="0"/>
      <w:marTop w:val="0"/>
      <w:marBottom w:val="0"/>
      <w:divBdr>
        <w:top w:val="none" w:sz="0" w:space="0" w:color="auto"/>
        <w:left w:val="none" w:sz="0" w:space="0" w:color="auto"/>
        <w:bottom w:val="none" w:sz="0" w:space="0" w:color="auto"/>
        <w:right w:val="none" w:sz="0" w:space="0" w:color="auto"/>
      </w:divBdr>
    </w:div>
    <w:div w:id="1654025529">
      <w:bodyDiv w:val="1"/>
      <w:marLeft w:val="0"/>
      <w:marRight w:val="0"/>
      <w:marTop w:val="0"/>
      <w:marBottom w:val="0"/>
      <w:divBdr>
        <w:top w:val="none" w:sz="0" w:space="0" w:color="auto"/>
        <w:left w:val="none" w:sz="0" w:space="0" w:color="auto"/>
        <w:bottom w:val="none" w:sz="0" w:space="0" w:color="auto"/>
        <w:right w:val="none" w:sz="0" w:space="0" w:color="auto"/>
      </w:divBdr>
    </w:div>
    <w:div w:id="1659575527">
      <w:bodyDiv w:val="1"/>
      <w:marLeft w:val="0"/>
      <w:marRight w:val="0"/>
      <w:marTop w:val="0"/>
      <w:marBottom w:val="0"/>
      <w:divBdr>
        <w:top w:val="none" w:sz="0" w:space="0" w:color="auto"/>
        <w:left w:val="none" w:sz="0" w:space="0" w:color="auto"/>
        <w:bottom w:val="none" w:sz="0" w:space="0" w:color="auto"/>
        <w:right w:val="none" w:sz="0" w:space="0" w:color="auto"/>
      </w:divBdr>
    </w:div>
    <w:div w:id="1673680956">
      <w:bodyDiv w:val="1"/>
      <w:marLeft w:val="0"/>
      <w:marRight w:val="0"/>
      <w:marTop w:val="0"/>
      <w:marBottom w:val="0"/>
      <w:divBdr>
        <w:top w:val="none" w:sz="0" w:space="0" w:color="auto"/>
        <w:left w:val="none" w:sz="0" w:space="0" w:color="auto"/>
        <w:bottom w:val="none" w:sz="0" w:space="0" w:color="auto"/>
        <w:right w:val="none" w:sz="0" w:space="0" w:color="auto"/>
      </w:divBdr>
    </w:div>
    <w:div w:id="1677076640">
      <w:bodyDiv w:val="1"/>
      <w:marLeft w:val="0"/>
      <w:marRight w:val="0"/>
      <w:marTop w:val="0"/>
      <w:marBottom w:val="0"/>
      <w:divBdr>
        <w:top w:val="none" w:sz="0" w:space="0" w:color="auto"/>
        <w:left w:val="none" w:sz="0" w:space="0" w:color="auto"/>
        <w:bottom w:val="none" w:sz="0" w:space="0" w:color="auto"/>
        <w:right w:val="none" w:sz="0" w:space="0" w:color="auto"/>
      </w:divBdr>
    </w:div>
    <w:div w:id="1684165278">
      <w:bodyDiv w:val="1"/>
      <w:marLeft w:val="0"/>
      <w:marRight w:val="0"/>
      <w:marTop w:val="0"/>
      <w:marBottom w:val="0"/>
      <w:divBdr>
        <w:top w:val="none" w:sz="0" w:space="0" w:color="auto"/>
        <w:left w:val="none" w:sz="0" w:space="0" w:color="auto"/>
        <w:bottom w:val="none" w:sz="0" w:space="0" w:color="auto"/>
        <w:right w:val="none" w:sz="0" w:space="0" w:color="auto"/>
      </w:divBdr>
    </w:div>
    <w:div w:id="1684622317">
      <w:bodyDiv w:val="1"/>
      <w:marLeft w:val="0"/>
      <w:marRight w:val="0"/>
      <w:marTop w:val="0"/>
      <w:marBottom w:val="0"/>
      <w:divBdr>
        <w:top w:val="none" w:sz="0" w:space="0" w:color="auto"/>
        <w:left w:val="none" w:sz="0" w:space="0" w:color="auto"/>
        <w:bottom w:val="none" w:sz="0" w:space="0" w:color="auto"/>
        <w:right w:val="none" w:sz="0" w:space="0" w:color="auto"/>
      </w:divBdr>
    </w:div>
    <w:div w:id="1698695553">
      <w:bodyDiv w:val="1"/>
      <w:marLeft w:val="0"/>
      <w:marRight w:val="0"/>
      <w:marTop w:val="0"/>
      <w:marBottom w:val="0"/>
      <w:divBdr>
        <w:top w:val="none" w:sz="0" w:space="0" w:color="auto"/>
        <w:left w:val="none" w:sz="0" w:space="0" w:color="auto"/>
        <w:bottom w:val="none" w:sz="0" w:space="0" w:color="auto"/>
        <w:right w:val="none" w:sz="0" w:space="0" w:color="auto"/>
      </w:divBdr>
    </w:div>
    <w:div w:id="1701392196">
      <w:bodyDiv w:val="1"/>
      <w:marLeft w:val="0"/>
      <w:marRight w:val="0"/>
      <w:marTop w:val="0"/>
      <w:marBottom w:val="0"/>
      <w:divBdr>
        <w:top w:val="none" w:sz="0" w:space="0" w:color="auto"/>
        <w:left w:val="none" w:sz="0" w:space="0" w:color="auto"/>
        <w:bottom w:val="none" w:sz="0" w:space="0" w:color="auto"/>
        <w:right w:val="none" w:sz="0" w:space="0" w:color="auto"/>
      </w:divBdr>
    </w:div>
    <w:div w:id="1702244877">
      <w:bodyDiv w:val="1"/>
      <w:marLeft w:val="0"/>
      <w:marRight w:val="0"/>
      <w:marTop w:val="0"/>
      <w:marBottom w:val="0"/>
      <w:divBdr>
        <w:top w:val="none" w:sz="0" w:space="0" w:color="auto"/>
        <w:left w:val="none" w:sz="0" w:space="0" w:color="auto"/>
        <w:bottom w:val="none" w:sz="0" w:space="0" w:color="auto"/>
        <w:right w:val="none" w:sz="0" w:space="0" w:color="auto"/>
      </w:divBdr>
    </w:div>
    <w:div w:id="1711421059">
      <w:bodyDiv w:val="1"/>
      <w:marLeft w:val="0"/>
      <w:marRight w:val="0"/>
      <w:marTop w:val="0"/>
      <w:marBottom w:val="0"/>
      <w:divBdr>
        <w:top w:val="none" w:sz="0" w:space="0" w:color="auto"/>
        <w:left w:val="none" w:sz="0" w:space="0" w:color="auto"/>
        <w:bottom w:val="none" w:sz="0" w:space="0" w:color="auto"/>
        <w:right w:val="none" w:sz="0" w:space="0" w:color="auto"/>
      </w:divBdr>
    </w:div>
    <w:div w:id="1738286932">
      <w:bodyDiv w:val="1"/>
      <w:marLeft w:val="0"/>
      <w:marRight w:val="0"/>
      <w:marTop w:val="0"/>
      <w:marBottom w:val="0"/>
      <w:divBdr>
        <w:top w:val="none" w:sz="0" w:space="0" w:color="auto"/>
        <w:left w:val="none" w:sz="0" w:space="0" w:color="auto"/>
        <w:bottom w:val="none" w:sz="0" w:space="0" w:color="auto"/>
        <w:right w:val="none" w:sz="0" w:space="0" w:color="auto"/>
      </w:divBdr>
    </w:div>
    <w:div w:id="1748991377">
      <w:bodyDiv w:val="1"/>
      <w:marLeft w:val="0"/>
      <w:marRight w:val="0"/>
      <w:marTop w:val="0"/>
      <w:marBottom w:val="0"/>
      <w:divBdr>
        <w:top w:val="none" w:sz="0" w:space="0" w:color="auto"/>
        <w:left w:val="none" w:sz="0" w:space="0" w:color="auto"/>
        <w:bottom w:val="none" w:sz="0" w:space="0" w:color="auto"/>
        <w:right w:val="none" w:sz="0" w:space="0" w:color="auto"/>
      </w:divBdr>
    </w:div>
    <w:div w:id="1753623211">
      <w:bodyDiv w:val="1"/>
      <w:marLeft w:val="0"/>
      <w:marRight w:val="0"/>
      <w:marTop w:val="0"/>
      <w:marBottom w:val="0"/>
      <w:divBdr>
        <w:top w:val="none" w:sz="0" w:space="0" w:color="auto"/>
        <w:left w:val="none" w:sz="0" w:space="0" w:color="auto"/>
        <w:bottom w:val="none" w:sz="0" w:space="0" w:color="auto"/>
        <w:right w:val="none" w:sz="0" w:space="0" w:color="auto"/>
      </w:divBdr>
    </w:div>
    <w:div w:id="1766268353">
      <w:bodyDiv w:val="1"/>
      <w:marLeft w:val="0"/>
      <w:marRight w:val="0"/>
      <w:marTop w:val="0"/>
      <w:marBottom w:val="0"/>
      <w:divBdr>
        <w:top w:val="none" w:sz="0" w:space="0" w:color="auto"/>
        <w:left w:val="none" w:sz="0" w:space="0" w:color="auto"/>
        <w:bottom w:val="none" w:sz="0" w:space="0" w:color="auto"/>
        <w:right w:val="none" w:sz="0" w:space="0" w:color="auto"/>
      </w:divBdr>
    </w:div>
    <w:div w:id="1778480260">
      <w:bodyDiv w:val="1"/>
      <w:marLeft w:val="0"/>
      <w:marRight w:val="0"/>
      <w:marTop w:val="0"/>
      <w:marBottom w:val="0"/>
      <w:divBdr>
        <w:top w:val="none" w:sz="0" w:space="0" w:color="auto"/>
        <w:left w:val="none" w:sz="0" w:space="0" w:color="auto"/>
        <w:bottom w:val="none" w:sz="0" w:space="0" w:color="auto"/>
        <w:right w:val="none" w:sz="0" w:space="0" w:color="auto"/>
      </w:divBdr>
    </w:div>
    <w:div w:id="1786466812">
      <w:bodyDiv w:val="1"/>
      <w:marLeft w:val="0"/>
      <w:marRight w:val="0"/>
      <w:marTop w:val="0"/>
      <w:marBottom w:val="0"/>
      <w:divBdr>
        <w:top w:val="none" w:sz="0" w:space="0" w:color="auto"/>
        <w:left w:val="none" w:sz="0" w:space="0" w:color="auto"/>
        <w:bottom w:val="none" w:sz="0" w:space="0" w:color="auto"/>
        <w:right w:val="none" w:sz="0" w:space="0" w:color="auto"/>
      </w:divBdr>
    </w:div>
    <w:div w:id="1788037283">
      <w:bodyDiv w:val="1"/>
      <w:marLeft w:val="0"/>
      <w:marRight w:val="0"/>
      <w:marTop w:val="0"/>
      <w:marBottom w:val="0"/>
      <w:divBdr>
        <w:top w:val="none" w:sz="0" w:space="0" w:color="auto"/>
        <w:left w:val="none" w:sz="0" w:space="0" w:color="auto"/>
        <w:bottom w:val="none" w:sz="0" w:space="0" w:color="auto"/>
        <w:right w:val="none" w:sz="0" w:space="0" w:color="auto"/>
      </w:divBdr>
    </w:div>
    <w:div w:id="1799835076">
      <w:bodyDiv w:val="1"/>
      <w:marLeft w:val="0"/>
      <w:marRight w:val="0"/>
      <w:marTop w:val="0"/>
      <w:marBottom w:val="0"/>
      <w:divBdr>
        <w:top w:val="none" w:sz="0" w:space="0" w:color="auto"/>
        <w:left w:val="none" w:sz="0" w:space="0" w:color="auto"/>
        <w:bottom w:val="none" w:sz="0" w:space="0" w:color="auto"/>
        <w:right w:val="none" w:sz="0" w:space="0" w:color="auto"/>
      </w:divBdr>
    </w:div>
    <w:div w:id="1807889177">
      <w:bodyDiv w:val="1"/>
      <w:marLeft w:val="0"/>
      <w:marRight w:val="0"/>
      <w:marTop w:val="0"/>
      <w:marBottom w:val="0"/>
      <w:divBdr>
        <w:top w:val="none" w:sz="0" w:space="0" w:color="auto"/>
        <w:left w:val="none" w:sz="0" w:space="0" w:color="auto"/>
        <w:bottom w:val="none" w:sz="0" w:space="0" w:color="auto"/>
        <w:right w:val="none" w:sz="0" w:space="0" w:color="auto"/>
      </w:divBdr>
    </w:div>
    <w:div w:id="1814329065">
      <w:bodyDiv w:val="1"/>
      <w:marLeft w:val="0"/>
      <w:marRight w:val="0"/>
      <w:marTop w:val="0"/>
      <w:marBottom w:val="0"/>
      <w:divBdr>
        <w:top w:val="none" w:sz="0" w:space="0" w:color="auto"/>
        <w:left w:val="none" w:sz="0" w:space="0" w:color="auto"/>
        <w:bottom w:val="none" w:sz="0" w:space="0" w:color="auto"/>
        <w:right w:val="none" w:sz="0" w:space="0" w:color="auto"/>
      </w:divBdr>
    </w:div>
    <w:div w:id="1815220484">
      <w:bodyDiv w:val="1"/>
      <w:marLeft w:val="0"/>
      <w:marRight w:val="0"/>
      <w:marTop w:val="0"/>
      <w:marBottom w:val="0"/>
      <w:divBdr>
        <w:top w:val="none" w:sz="0" w:space="0" w:color="auto"/>
        <w:left w:val="none" w:sz="0" w:space="0" w:color="auto"/>
        <w:bottom w:val="none" w:sz="0" w:space="0" w:color="auto"/>
        <w:right w:val="none" w:sz="0" w:space="0" w:color="auto"/>
      </w:divBdr>
    </w:div>
    <w:div w:id="1818690713">
      <w:bodyDiv w:val="1"/>
      <w:marLeft w:val="0"/>
      <w:marRight w:val="0"/>
      <w:marTop w:val="0"/>
      <w:marBottom w:val="0"/>
      <w:divBdr>
        <w:top w:val="none" w:sz="0" w:space="0" w:color="auto"/>
        <w:left w:val="none" w:sz="0" w:space="0" w:color="auto"/>
        <w:bottom w:val="none" w:sz="0" w:space="0" w:color="auto"/>
        <w:right w:val="none" w:sz="0" w:space="0" w:color="auto"/>
      </w:divBdr>
    </w:div>
    <w:div w:id="1835417500">
      <w:bodyDiv w:val="1"/>
      <w:marLeft w:val="0"/>
      <w:marRight w:val="0"/>
      <w:marTop w:val="0"/>
      <w:marBottom w:val="0"/>
      <w:divBdr>
        <w:top w:val="none" w:sz="0" w:space="0" w:color="auto"/>
        <w:left w:val="none" w:sz="0" w:space="0" w:color="auto"/>
        <w:bottom w:val="none" w:sz="0" w:space="0" w:color="auto"/>
        <w:right w:val="none" w:sz="0" w:space="0" w:color="auto"/>
      </w:divBdr>
    </w:div>
    <w:div w:id="1847552700">
      <w:bodyDiv w:val="1"/>
      <w:marLeft w:val="0"/>
      <w:marRight w:val="0"/>
      <w:marTop w:val="0"/>
      <w:marBottom w:val="0"/>
      <w:divBdr>
        <w:top w:val="none" w:sz="0" w:space="0" w:color="auto"/>
        <w:left w:val="none" w:sz="0" w:space="0" w:color="auto"/>
        <w:bottom w:val="none" w:sz="0" w:space="0" w:color="auto"/>
        <w:right w:val="none" w:sz="0" w:space="0" w:color="auto"/>
      </w:divBdr>
    </w:div>
    <w:div w:id="1849589707">
      <w:bodyDiv w:val="1"/>
      <w:marLeft w:val="0"/>
      <w:marRight w:val="0"/>
      <w:marTop w:val="0"/>
      <w:marBottom w:val="0"/>
      <w:divBdr>
        <w:top w:val="none" w:sz="0" w:space="0" w:color="auto"/>
        <w:left w:val="none" w:sz="0" w:space="0" w:color="auto"/>
        <w:bottom w:val="none" w:sz="0" w:space="0" w:color="auto"/>
        <w:right w:val="none" w:sz="0" w:space="0" w:color="auto"/>
      </w:divBdr>
    </w:div>
    <w:div w:id="1851262036">
      <w:bodyDiv w:val="1"/>
      <w:marLeft w:val="0"/>
      <w:marRight w:val="0"/>
      <w:marTop w:val="0"/>
      <w:marBottom w:val="0"/>
      <w:divBdr>
        <w:top w:val="none" w:sz="0" w:space="0" w:color="auto"/>
        <w:left w:val="none" w:sz="0" w:space="0" w:color="auto"/>
        <w:bottom w:val="none" w:sz="0" w:space="0" w:color="auto"/>
        <w:right w:val="none" w:sz="0" w:space="0" w:color="auto"/>
      </w:divBdr>
    </w:div>
    <w:div w:id="1888714264">
      <w:bodyDiv w:val="1"/>
      <w:marLeft w:val="0"/>
      <w:marRight w:val="0"/>
      <w:marTop w:val="0"/>
      <w:marBottom w:val="0"/>
      <w:divBdr>
        <w:top w:val="none" w:sz="0" w:space="0" w:color="auto"/>
        <w:left w:val="none" w:sz="0" w:space="0" w:color="auto"/>
        <w:bottom w:val="none" w:sz="0" w:space="0" w:color="auto"/>
        <w:right w:val="none" w:sz="0" w:space="0" w:color="auto"/>
      </w:divBdr>
    </w:div>
    <w:div w:id="1897623838">
      <w:bodyDiv w:val="1"/>
      <w:marLeft w:val="0"/>
      <w:marRight w:val="0"/>
      <w:marTop w:val="0"/>
      <w:marBottom w:val="0"/>
      <w:divBdr>
        <w:top w:val="none" w:sz="0" w:space="0" w:color="auto"/>
        <w:left w:val="none" w:sz="0" w:space="0" w:color="auto"/>
        <w:bottom w:val="none" w:sz="0" w:space="0" w:color="auto"/>
        <w:right w:val="none" w:sz="0" w:space="0" w:color="auto"/>
      </w:divBdr>
    </w:div>
    <w:div w:id="1904900159">
      <w:bodyDiv w:val="1"/>
      <w:marLeft w:val="0"/>
      <w:marRight w:val="0"/>
      <w:marTop w:val="0"/>
      <w:marBottom w:val="0"/>
      <w:divBdr>
        <w:top w:val="none" w:sz="0" w:space="0" w:color="auto"/>
        <w:left w:val="none" w:sz="0" w:space="0" w:color="auto"/>
        <w:bottom w:val="none" w:sz="0" w:space="0" w:color="auto"/>
        <w:right w:val="none" w:sz="0" w:space="0" w:color="auto"/>
      </w:divBdr>
    </w:div>
    <w:div w:id="1912542001">
      <w:bodyDiv w:val="1"/>
      <w:marLeft w:val="0"/>
      <w:marRight w:val="0"/>
      <w:marTop w:val="0"/>
      <w:marBottom w:val="0"/>
      <w:divBdr>
        <w:top w:val="none" w:sz="0" w:space="0" w:color="auto"/>
        <w:left w:val="none" w:sz="0" w:space="0" w:color="auto"/>
        <w:bottom w:val="none" w:sz="0" w:space="0" w:color="auto"/>
        <w:right w:val="none" w:sz="0" w:space="0" w:color="auto"/>
      </w:divBdr>
    </w:div>
    <w:div w:id="1915892719">
      <w:bodyDiv w:val="1"/>
      <w:marLeft w:val="0"/>
      <w:marRight w:val="0"/>
      <w:marTop w:val="0"/>
      <w:marBottom w:val="0"/>
      <w:divBdr>
        <w:top w:val="none" w:sz="0" w:space="0" w:color="auto"/>
        <w:left w:val="none" w:sz="0" w:space="0" w:color="auto"/>
        <w:bottom w:val="none" w:sz="0" w:space="0" w:color="auto"/>
        <w:right w:val="none" w:sz="0" w:space="0" w:color="auto"/>
      </w:divBdr>
    </w:div>
    <w:div w:id="1924408550">
      <w:bodyDiv w:val="1"/>
      <w:marLeft w:val="0"/>
      <w:marRight w:val="0"/>
      <w:marTop w:val="0"/>
      <w:marBottom w:val="0"/>
      <w:divBdr>
        <w:top w:val="none" w:sz="0" w:space="0" w:color="auto"/>
        <w:left w:val="none" w:sz="0" w:space="0" w:color="auto"/>
        <w:bottom w:val="none" w:sz="0" w:space="0" w:color="auto"/>
        <w:right w:val="none" w:sz="0" w:space="0" w:color="auto"/>
      </w:divBdr>
    </w:div>
    <w:div w:id="1933051908">
      <w:bodyDiv w:val="1"/>
      <w:marLeft w:val="0"/>
      <w:marRight w:val="0"/>
      <w:marTop w:val="0"/>
      <w:marBottom w:val="0"/>
      <w:divBdr>
        <w:top w:val="none" w:sz="0" w:space="0" w:color="auto"/>
        <w:left w:val="none" w:sz="0" w:space="0" w:color="auto"/>
        <w:bottom w:val="none" w:sz="0" w:space="0" w:color="auto"/>
        <w:right w:val="none" w:sz="0" w:space="0" w:color="auto"/>
      </w:divBdr>
    </w:div>
    <w:div w:id="1941447582">
      <w:bodyDiv w:val="1"/>
      <w:marLeft w:val="0"/>
      <w:marRight w:val="0"/>
      <w:marTop w:val="0"/>
      <w:marBottom w:val="0"/>
      <w:divBdr>
        <w:top w:val="none" w:sz="0" w:space="0" w:color="auto"/>
        <w:left w:val="none" w:sz="0" w:space="0" w:color="auto"/>
        <w:bottom w:val="none" w:sz="0" w:space="0" w:color="auto"/>
        <w:right w:val="none" w:sz="0" w:space="0" w:color="auto"/>
      </w:divBdr>
    </w:div>
    <w:div w:id="1942491782">
      <w:bodyDiv w:val="1"/>
      <w:marLeft w:val="0"/>
      <w:marRight w:val="0"/>
      <w:marTop w:val="0"/>
      <w:marBottom w:val="0"/>
      <w:divBdr>
        <w:top w:val="none" w:sz="0" w:space="0" w:color="auto"/>
        <w:left w:val="none" w:sz="0" w:space="0" w:color="auto"/>
        <w:bottom w:val="none" w:sz="0" w:space="0" w:color="auto"/>
        <w:right w:val="none" w:sz="0" w:space="0" w:color="auto"/>
      </w:divBdr>
    </w:div>
    <w:div w:id="1953248310">
      <w:bodyDiv w:val="1"/>
      <w:marLeft w:val="0"/>
      <w:marRight w:val="0"/>
      <w:marTop w:val="0"/>
      <w:marBottom w:val="0"/>
      <w:divBdr>
        <w:top w:val="none" w:sz="0" w:space="0" w:color="auto"/>
        <w:left w:val="none" w:sz="0" w:space="0" w:color="auto"/>
        <w:bottom w:val="none" w:sz="0" w:space="0" w:color="auto"/>
        <w:right w:val="none" w:sz="0" w:space="0" w:color="auto"/>
      </w:divBdr>
    </w:div>
    <w:div w:id="1959557329">
      <w:bodyDiv w:val="1"/>
      <w:marLeft w:val="0"/>
      <w:marRight w:val="0"/>
      <w:marTop w:val="0"/>
      <w:marBottom w:val="0"/>
      <w:divBdr>
        <w:top w:val="none" w:sz="0" w:space="0" w:color="auto"/>
        <w:left w:val="none" w:sz="0" w:space="0" w:color="auto"/>
        <w:bottom w:val="none" w:sz="0" w:space="0" w:color="auto"/>
        <w:right w:val="none" w:sz="0" w:space="0" w:color="auto"/>
      </w:divBdr>
    </w:div>
    <w:div w:id="1967466588">
      <w:bodyDiv w:val="1"/>
      <w:marLeft w:val="0"/>
      <w:marRight w:val="0"/>
      <w:marTop w:val="0"/>
      <w:marBottom w:val="0"/>
      <w:divBdr>
        <w:top w:val="none" w:sz="0" w:space="0" w:color="auto"/>
        <w:left w:val="none" w:sz="0" w:space="0" w:color="auto"/>
        <w:bottom w:val="none" w:sz="0" w:space="0" w:color="auto"/>
        <w:right w:val="none" w:sz="0" w:space="0" w:color="auto"/>
      </w:divBdr>
    </w:div>
    <w:div w:id="1994985600">
      <w:bodyDiv w:val="1"/>
      <w:marLeft w:val="0"/>
      <w:marRight w:val="0"/>
      <w:marTop w:val="0"/>
      <w:marBottom w:val="0"/>
      <w:divBdr>
        <w:top w:val="none" w:sz="0" w:space="0" w:color="auto"/>
        <w:left w:val="none" w:sz="0" w:space="0" w:color="auto"/>
        <w:bottom w:val="none" w:sz="0" w:space="0" w:color="auto"/>
        <w:right w:val="none" w:sz="0" w:space="0" w:color="auto"/>
      </w:divBdr>
    </w:div>
    <w:div w:id="1994990324">
      <w:bodyDiv w:val="1"/>
      <w:marLeft w:val="0"/>
      <w:marRight w:val="0"/>
      <w:marTop w:val="0"/>
      <w:marBottom w:val="0"/>
      <w:divBdr>
        <w:top w:val="none" w:sz="0" w:space="0" w:color="auto"/>
        <w:left w:val="none" w:sz="0" w:space="0" w:color="auto"/>
        <w:bottom w:val="none" w:sz="0" w:space="0" w:color="auto"/>
        <w:right w:val="none" w:sz="0" w:space="0" w:color="auto"/>
      </w:divBdr>
    </w:div>
    <w:div w:id="1999072837">
      <w:bodyDiv w:val="1"/>
      <w:marLeft w:val="0"/>
      <w:marRight w:val="0"/>
      <w:marTop w:val="0"/>
      <w:marBottom w:val="0"/>
      <w:divBdr>
        <w:top w:val="none" w:sz="0" w:space="0" w:color="auto"/>
        <w:left w:val="none" w:sz="0" w:space="0" w:color="auto"/>
        <w:bottom w:val="none" w:sz="0" w:space="0" w:color="auto"/>
        <w:right w:val="none" w:sz="0" w:space="0" w:color="auto"/>
      </w:divBdr>
    </w:div>
    <w:div w:id="2000771741">
      <w:bodyDiv w:val="1"/>
      <w:marLeft w:val="0"/>
      <w:marRight w:val="0"/>
      <w:marTop w:val="0"/>
      <w:marBottom w:val="0"/>
      <w:divBdr>
        <w:top w:val="none" w:sz="0" w:space="0" w:color="auto"/>
        <w:left w:val="none" w:sz="0" w:space="0" w:color="auto"/>
        <w:bottom w:val="none" w:sz="0" w:space="0" w:color="auto"/>
        <w:right w:val="none" w:sz="0" w:space="0" w:color="auto"/>
      </w:divBdr>
    </w:div>
    <w:div w:id="2015260141">
      <w:bodyDiv w:val="1"/>
      <w:marLeft w:val="0"/>
      <w:marRight w:val="0"/>
      <w:marTop w:val="0"/>
      <w:marBottom w:val="0"/>
      <w:divBdr>
        <w:top w:val="none" w:sz="0" w:space="0" w:color="auto"/>
        <w:left w:val="none" w:sz="0" w:space="0" w:color="auto"/>
        <w:bottom w:val="none" w:sz="0" w:space="0" w:color="auto"/>
        <w:right w:val="none" w:sz="0" w:space="0" w:color="auto"/>
      </w:divBdr>
    </w:div>
    <w:div w:id="2021153343">
      <w:bodyDiv w:val="1"/>
      <w:marLeft w:val="0"/>
      <w:marRight w:val="0"/>
      <w:marTop w:val="0"/>
      <w:marBottom w:val="0"/>
      <w:divBdr>
        <w:top w:val="none" w:sz="0" w:space="0" w:color="auto"/>
        <w:left w:val="none" w:sz="0" w:space="0" w:color="auto"/>
        <w:bottom w:val="none" w:sz="0" w:space="0" w:color="auto"/>
        <w:right w:val="none" w:sz="0" w:space="0" w:color="auto"/>
      </w:divBdr>
    </w:div>
    <w:div w:id="2031492397">
      <w:bodyDiv w:val="1"/>
      <w:marLeft w:val="0"/>
      <w:marRight w:val="0"/>
      <w:marTop w:val="0"/>
      <w:marBottom w:val="0"/>
      <w:divBdr>
        <w:top w:val="none" w:sz="0" w:space="0" w:color="auto"/>
        <w:left w:val="none" w:sz="0" w:space="0" w:color="auto"/>
        <w:bottom w:val="none" w:sz="0" w:space="0" w:color="auto"/>
        <w:right w:val="none" w:sz="0" w:space="0" w:color="auto"/>
      </w:divBdr>
    </w:div>
    <w:div w:id="2045711409">
      <w:bodyDiv w:val="1"/>
      <w:marLeft w:val="0"/>
      <w:marRight w:val="0"/>
      <w:marTop w:val="0"/>
      <w:marBottom w:val="0"/>
      <w:divBdr>
        <w:top w:val="none" w:sz="0" w:space="0" w:color="auto"/>
        <w:left w:val="none" w:sz="0" w:space="0" w:color="auto"/>
        <w:bottom w:val="none" w:sz="0" w:space="0" w:color="auto"/>
        <w:right w:val="none" w:sz="0" w:space="0" w:color="auto"/>
      </w:divBdr>
    </w:div>
    <w:div w:id="2064132066">
      <w:bodyDiv w:val="1"/>
      <w:marLeft w:val="0"/>
      <w:marRight w:val="0"/>
      <w:marTop w:val="0"/>
      <w:marBottom w:val="0"/>
      <w:divBdr>
        <w:top w:val="none" w:sz="0" w:space="0" w:color="auto"/>
        <w:left w:val="none" w:sz="0" w:space="0" w:color="auto"/>
        <w:bottom w:val="none" w:sz="0" w:space="0" w:color="auto"/>
        <w:right w:val="none" w:sz="0" w:space="0" w:color="auto"/>
      </w:divBdr>
    </w:div>
    <w:div w:id="2068020921">
      <w:bodyDiv w:val="1"/>
      <w:marLeft w:val="0"/>
      <w:marRight w:val="0"/>
      <w:marTop w:val="0"/>
      <w:marBottom w:val="0"/>
      <w:divBdr>
        <w:top w:val="none" w:sz="0" w:space="0" w:color="auto"/>
        <w:left w:val="none" w:sz="0" w:space="0" w:color="auto"/>
        <w:bottom w:val="none" w:sz="0" w:space="0" w:color="auto"/>
        <w:right w:val="none" w:sz="0" w:space="0" w:color="auto"/>
      </w:divBdr>
    </w:div>
    <w:div w:id="2074766611">
      <w:bodyDiv w:val="1"/>
      <w:marLeft w:val="0"/>
      <w:marRight w:val="0"/>
      <w:marTop w:val="0"/>
      <w:marBottom w:val="0"/>
      <w:divBdr>
        <w:top w:val="none" w:sz="0" w:space="0" w:color="auto"/>
        <w:left w:val="none" w:sz="0" w:space="0" w:color="auto"/>
        <w:bottom w:val="none" w:sz="0" w:space="0" w:color="auto"/>
        <w:right w:val="none" w:sz="0" w:space="0" w:color="auto"/>
      </w:divBdr>
    </w:div>
    <w:div w:id="2075471435">
      <w:bodyDiv w:val="1"/>
      <w:marLeft w:val="0"/>
      <w:marRight w:val="0"/>
      <w:marTop w:val="0"/>
      <w:marBottom w:val="0"/>
      <w:divBdr>
        <w:top w:val="none" w:sz="0" w:space="0" w:color="auto"/>
        <w:left w:val="none" w:sz="0" w:space="0" w:color="auto"/>
        <w:bottom w:val="none" w:sz="0" w:space="0" w:color="auto"/>
        <w:right w:val="none" w:sz="0" w:space="0" w:color="auto"/>
      </w:divBdr>
    </w:div>
    <w:div w:id="2078240677">
      <w:bodyDiv w:val="1"/>
      <w:marLeft w:val="0"/>
      <w:marRight w:val="0"/>
      <w:marTop w:val="0"/>
      <w:marBottom w:val="0"/>
      <w:divBdr>
        <w:top w:val="none" w:sz="0" w:space="0" w:color="auto"/>
        <w:left w:val="none" w:sz="0" w:space="0" w:color="auto"/>
        <w:bottom w:val="none" w:sz="0" w:space="0" w:color="auto"/>
        <w:right w:val="none" w:sz="0" w:space="0" w:color="auto"/>
      </w:divBdr>
    </w:div>
    <w:div w:id="2080591210">
      <w:bodyDiv w:val="1"/>
      <w:marLeft w:val="0"/>
      <w:marRight w:val="0"/>
      <w:marTop w:val="0"/>
      <w:marBottom w:val="0"/>
      <w:divBdr>
        <w:top w:val="none" w:sz="0" w:space="0" w:color="auto"/>
        <w:left w:val="none" w:sz="0" w:space="0" w:color="auto"/>
        <w:bottom w:val="none" w:sz="0" w:space="0" w:color="auto"/>
        <w:right w:val="none" w:sz="0" w:space="0" w:color="auto"/>
      </w:divBdr>
    </w:div>
    <w:div w:id="2080975954">
      <w:bodyDiv w:val="1"/>
      <w:marLeft w:val="0"/>
      <w:marRight w:val="0"/>
      <w:marTop w:val="0"/>
      <w:marBottom w:val="0"/>
      <w:divBdr>
        <w:top w:val="none" w:sz="0" w:space="0" w:color="auto"/>
        <w:left w:val="none" w:sz="0" w:space="0" w:color="auto"/>
        <w:bottom w:val="none" w:sz="0" w:space="0" w:color="auto"/>
        <w:right w:val="none" w:sz="0" w:space="0" w:color="auto"/>
      </w:divBdr>
    </w:div>
    <w:div w:id="2087610933">
      <w:bodyDiv w:val="1"/>
      <w:marLeft w:val="0"/>
      <w:marRight w:val="0"/>
      <w:marTop w:val="0"/>
      <w:marBottom w:val="0"/>
      <w:divBdr>
        <w:top w:val="none" w:sz="0" w:space="0" w:color="auto"/>
        <w:left w:val="none" w:sz="0" w:space="0" w:color="auto"/>
        <w:bottom w:val="none" w:sz="0" w:space="0" w:color="auto"/>
        <w:right w:val="none" w:sz="0" w:space="0" w:color="auto"/>
      </w:divBdr>
    </w:div>
    <w:div w:id="2104715088">
      <w:bodyDiv w:val="1"/>
      <w:marLeft w:val="0"/>
      <w:marRight w:val="0"/>
      <w:marTop w:val="0"/>
      <w:marBottom w:val="0"/>
      <w:divBdr>
        <w:top w:val="none" w:sz="0" w:space="0" w:color="auto"/>
        <w:left w:val="none" w:sz="0" w:space="0" w:color="auto"/>
        <w:bottom w:val="none" w:sz="0" w:space="0" w:color="auto"/>
        <w:right w:val="none" w:sz="0" w:space="0" w:color="auto"/>
      </w:divBdr>
    </w:div>
    <w:div w:id="2111587523">
      <w:bodyDiv w:val="1"/>
      <w:marLeft w:val="0"/>
      <w:marRight w:val="0"/>
      <w:marTop w:val="0"/>
      <w:marBottom w:val="0"/>
      <w:divBdr>
        <w:top w:val="none" w:sz="0" w:space="0" w:color="auto"/>
        <w:left w:val="none" w:sz="0" w:space="0" w:color="auto"/>
        <w:bottom w:val="none" w:sz="0" w:space="0" w:color="auto"/>
        <w:right w:val="none" w:sz="0" w:space="0" w:color="auto"/>
      </w:divBdr>
    </w:div>
    <w:div w:id="2126338793">
      <w:bodyDiv w:val="1"/>
      <w:marLeft w:val="0"/>
      <w:marRight w:val="0"/>
      <w:marTop w:val="0"/>
      <w:marBottom w:val="0"/>
      <w:divBdr>
        <w:top w:val="none" w:sz="0" w:space="0" w:color="auto"/>
        <w:left w:val="none" w:sz="0" w:space="0" w:color="auto"/>
        <w:bottom w:val="none" w:sz="0" w:space="0" w:color="auto"/>
        <w:right w:val="none" w:sz="0" w:space="0" w:color="auto"/>
      </w:divBdr>
    </w:div>
    <w:div w:id="2128623034">
      <w:bodyDiv w:val="1"/>
      <w:marLeft w:val="0"/>
      <w:marRight w:val="0"/>
      <w:marTop w:val="0"/>
      <w:marBottom w:val="0"/>
      <w:divBdr>
        <w:top w:val="none" w:sz="0" w:space="0" w:color="auto"/>
        <w:left w:val="none" w:sz="0" w:space="0" w:color="auto"/>
        <w:bottom w:val="none" w:sz="0" w:space="0" w:color="auto"/>
        <w:right w:val="none" w:sz="0" w:space="0" w:color="auto"/>
      </w:divBdr>
    </w:div>
    <w:div w:id="2131509299">
      <w:bodyDiv w:val="1"/>
      <w:marLeft w:val="0"/>
      <w:marRight w:val="0"/>
      <w:marTop w:val="0"/>
      <w:marBottom w:val="0"/>
      <w:divBdr>
        <w:top w:val="none" w:sz="0" w:space="0" w:color="auto"/>
        <w:left w:val="none" w:sz="0" w:space="0" w:color="auto"/>
        <w:bottom w:val="none" w:sz="0" w:space="0" w:color="auto"/>
        <w:right w:val="none" w:sz="0" w:space="0" w:color="auto"/>
      </w:divBdr>
    </w:div>
    <w:div w:id="2137289160">
      <w:bodyDiv w:val="1"/>
      <w:marLeft w:val="0"/>
      <w:marRight w:val="0"/>
      <w:marTop w:val="0"/>
      <w:marBottom w:val="0"/>
      <w:divBdr>
        <w:top w:val="none" w:sz="0" w:space="0" w:color="auto"/>
        <w:left w:val="none" w:sz="0" w:space="0" w:color="auto"/>
        <w:bottom w:val="none" w:sz="0" w:space="0" w:color="auto"/>
        <w:right w:val="none" w:sz="0" w:space="0" w:color="auto"/>
      </w:divBdr>
    </w:div>
    <w:div w:id="214716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Type xmlns="f6cfbbfa-3ea0-4d8e-acde-632e83cd9c55" xsi:nil="true"/>
    <External_x0020_Reference xmlns="f6cfbbfa-3ea0-4d8e-acde-632e83cd9c55" xsi:nil="true"/>
    <Site xmlns="f6cfbbfa-3ea0-4d8e-acde-632e83cd9c55" xsi:nil="true"/>
    <_Flow_SignoffStatus xmlns="6ee01a08-9bb3-4510-887c-4508c532eb2e" xsi:nil="true"/>
    <Category xmlns="6ee01a08-9bb3-4510-887c-4508c532eb2e" xsi:nil="true"/>
    <_dlc_DocId xmlns="f6cfbbfa-3ea0-4d8e-acde-632e83cd9c55">ONRW-2126615823-7896</_dlc_DocId>
    <External_x0020_Revision xmlns="f6cfbbfa-3ea0-4d8e-acde-632e83cd9c55" xsi:nil="true"/>
    <GDA_x0020_Tier xmlns="f6cfbbfa-3ea0-4d8e-acde-632e83cd9c55" xsi:nil="true"/>
    <Wherereferenced xmlns="6ee01a08-9bb3-4510-887c-4508c532eb2e" xsi:nil="true"/>
    <Record_x0020_Number xmlns="f6cfbbfa-3ea0-4d8e-acde-632e83cd9c55" xsi:nil="true"/>
    <_dlc_DocIdPersistId xmlns="f6cfbbfa-3ea0-4d8e-acde-632e83cd9c55" xsi:nil="true"/>
    <Uploadedby xmlns="6ee01a08-9bb3-4510-887c-4508c532eb2e" xsi:nil="true"/>
    <_dlc_DocIdUrl xmlns="f6cfbbfa-3ea0-4d8e-acde-632e83cd9c55">
      <Url>https://prodonrgov.sharepoint.com/_layouts/15/DocIdRedir.aspx?ID=ONRW-2126615823-7896</Url>
      <Description>ONRW-2126615823-7896</Description>
    </_dlc_DocIdUrl>
    <GDA_x0020_RP_x0020_Assigned_x0020_Export_x0020_Control xmlns="f6cfbbfa-3ea0-4d8e-acde-632e83cd9c55" xsi:nil="true"/>
    <Versioncontrol xmlns="6ee01a08-9bb3-4510-887c-4508c532eb2e" xsi:nil="true"/>
    <GDA_x0020_Topics xmlns="f6cfbbfa-3ea0-4d8e-acde-632e83cd9c55" xsi:nil="true"/>
    <Division xmlns="f6cfbbfa-3ea0-4d8e-acde-632e83cd9c55" xsi:nil="true"/>
    <Classification xmlns="6ee01a08-9bb3-4510-887c-4508c532eb2e" xsi:nil="true"/>
    <Subdivision xmlns="f6cfbbfa-3ea0-4d8e-acde-632e83cd9c55" xsi:nil="true"/>
    <GDA_x0020_Purpose xmlns="f6cfbbfa-3ea0-4d8e-acde-632e83cd9c55" xsi:nil="true"/>
    <TaxCatchAll xmlns="f6cfbbfa-3ea0-4d8e-acde-632e83cd9c55" xsi:nil="true"/>
    <Dutyholder xmlns="f6cfbbfa-3ea0-4d8e-acde-632e83cd9c55" xsi:nil="true"/>
    <lcf76f155ced4ddcb4097134ff3c332f xmlns="6ee01a08-9bb3-4510-887c-4508c532eb2e">
      <Terms xmlns="http://schemas.microsoft.com/office/infopath/2007/PartnerControls"/>
    </lcf76f155ced4ddcb4097134ff3c332f>
    <Document_x0020_Status xmlns="f6cfbbfa-3ea0-4d8e-acde-632e83cd9c5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BFD813B9BA5F84C8E4BDD131736DF68" ma:contentTypeVersion="37" ma:contentTypeDescription="Create a new document." ma:contentTypeScope="" ma:versionID="82c93ee35fd8ff950cfc5657121d4b9d">
  <xsd:schema xmlns:xsd="http://www.w3.org/2001/XMLSchema" xmlns:xs="http://www.w3.org/2001/XMLSchema" xmlns:p="http://schemas.microsoft.com/office/2006/metadata/properties" xmlns:ns2="f6cfbbfa-3ea0-4d8e-acde-632e83cd9c55" xmlns:ns3="6ee01a08-9bb3-4510-887c-4508c532eb2e" targetNamespace="http://schemas.microsoft.com/office/2006/metadata/properties" ma:root="true" ma:fieldsID="d9a60a15c6576bfec3866ff31301bef2" ns2:_="" ns3:_="">
    <xsd:import namespace="f6cfbbfa-3ea0-4d8e-acde-632e83cd9c55"/>
    <xsd:import namespace="6ee01a08-9bb3-4510-887c-4508c532eb2e"/>
    <xsd:element name="properties">
      <xsd:complexType>
        <xsd:sequence>
          <xsd:element name="documentManagement">
            <xsd:complexType>
              <xsd:all>
                <xsd:element ref="ns2:_dlc_DocIdUrl" minOccurs="0"/>
                <xsd:element ref="ns2:Document_x0020_Type" minOccurs="0"/>
                <xsd:element ref="ns2:Dutyholder" minOccurs="0"/>
                <xsd:element ref="ns2:External_x0020_Reference" minOccurs="0"/>
                <xsd:element ref="ns2:Record_x0020_Number" minOccurs="0"/>
                <xsd:element ref="ns2:Site" minOccurs="0"/>
                <xsd:element ref="ns3:_Flow_SignoffStatus" minOccurs="0"/>
                <xsd:element ref="ns2:Division" minOccurs="0"/>
                <xsd:element ref="ns2:External_x0020_Revision" minOccurs="0"/>
                <xsd:element ref="ns2:Subdivision" minOccurs="0"/>
                <xsd:element ref="ns2:_dlc_Doc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_dlc_DocIdPersistId" minOccurs="0"/>
                <xsd:element ref="ns2:SharedWithUsers" minOccurs="0"/>
                <xsd:element ref="ns2:SharedWithDetails" minOccurs="0"/>
                <xsd:element ref="ns2:GDA_x0020_Purpose" minOccurs="0"/>
                <xsd:element ref="ns2:GDA_x0020_RP_x0020_Assigned_x0020_Export_x0020_Control" minOccurs="0"/>
                <xsd:element ref="ns2:GDA_x0020_Tier" minOccurs="0"/>
                <xsd:element ref="ns3:MediaServiceObjectDetectorVersions" minOccurs="0"/>
                <xsd:element ref="ns3:Versioncontrol" minOccurs="0"/>
                <xsd:element ref="ns3:Category" minOccurs="0"/>
                <xsd:element ref="ns3:Wherereferenced" minOccurs="0"/>
                <xsd:element ref="ns3:MediaServiceDateTaken" minOccurs="0"/>
                <xsd:element ref="ns3:MediaServiceSearchProperties" minOccurs="0"/>
                <xsd:element ref="ns2:GDA_x0020_Topics" minOccurs="0"/>
                <xsd:element ref="ns3:Uploadedby" minOccurs="0"/>
                <xsd:element ref="ns3:Classification" minOccurs="0"/>
                <xsd:element ref="ns3:MediaServiceLocation" minOccurs="0"/>
                <xsd:element ref="ns3:MediaLengthInSeconds" minOccurs="0"/>
                <xsd:element ref="ns2:Document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fbbfa-3ea0-4d8e-acde-632e83cd9c55"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cument_x0020_Type" ma:index="3" nillable="true" ma:displayName="Document Type" ma:format="Dropdown" ma:internalName="Document_x0020_Type">
      <xsd:simpleType>
        <xsd:restriction base="dms:Choice">
          <xsd:enumeration value="Agenda"/>
          <xsd:enumeration value="Decision Justification Report"/>
          <xsd:enumeration value="CR Contact report"/>
          <xsd:enumeration value="Request"/>
          <xsd:enumeration value="Decision Communication"/>
          <xsd:enumeration value="Independent Checksheet"/>
          <xsd:enumeration value="Dutyholder Request Document"/>
          <xsd:enumeration value="Dutyholder Supporting Document"/>
          <xsd:enumeration value="Email"/>
          <xsd:enumeration value="Enforcement Template"/>
          <xsd:enumeration value="Letters in"/>
          <xsd:enumeration value="Letters out"/>
          <xsd:enumeration value="Minutes"/>
          <xsd:enumeration value="Presentation"/>
          <xsd:enumeration value="RNIP"/>
          <xsd:enumeration value="Other"/>
        </xsd:restriction>
      </xsd:simpleType>
    </xsd:element>
    <xsd:element name="Dutyholder" ma:index="4" nillable="true" ma:displayName="Dutyholder" ma:default="" ma:internalName="Dutyholder" ma:readOnly="false">
      <xsd:simpleType>
        <xsd:restriction base="dms:Text">
          <xsd:maxLength value="255"/>
        </xsd:restriction>
      </xsd:simpleType>
    </xsd:element>
    <xsd:element name="External_x0020_Reference" ma:index="5" nillable="true" ma:displayName="External Reference" ma:default="" ma:internalName="External_x0020_Reference" ma:readOnly="false">
      <xsd:simpleType>
        <xsd:restriction base="dms:Text">
          <xsd:maxLength value="255"/>
        </xsd:restriction>
      </xsd:simpleType>
    </xsd:element>
    <xsd:element name="Record_x0020_Number" ma:index="6" nillable="true" ma:displayName="Record Number" ma:default="" ma:internalName="Record_x0020_Number" ma:readOnly="false">
      <xsd:simpleType>
        <xsd:restriction base="dms:Text">
          <xsd:maxLength value="255"/>
        </xsd:restriction>
      </xsd:simpleType>
    </xsd:element>
    <xsd:element name="Site" ma:index="7" nillable="true" ma:displayName="Site" ma:default="" ma:internalName="Site" ma:readOnly="false">
      <xsd:simpleType>
        <xsd:restriction base="dms:Text">
          <xsd:maxLength value="255"/>
        </xsd:restriction>
      </xsd:simpleType>
    </xsd:element>
    <xsd:element name="Division" ma:index="11" nillable="true" ma:displayName="Division" ma:default="" ma:internalName="Division" ma:readOnly="false">
      <xsd:simpleType>
        <xsd:restriction base="dms:Text">
          <xsd:maxLength value="255"/>
        </xsd:restriction>
      </xsd:simpleType>
    </xsd:element>
    <xsd:element name="External_x0020_Revision" ma:index="12" nillable="true" ma:displayName="External Revision" ma:default="" ma:internalName="External_x0020_Revision" ma:readOnly="false">
      <xsd:simpleType>
        <xsd:restriction base="dms:Text">
          <xsd:maxLength value="255"/>
        </xsd:restriction>
      </xsd:simpleType>
    </xsd:element>
    <xsd:element name="Subdivision" ma:index="13" nillable="true" ma:displayName="Subdivision" ma:default="" ma:internalName="Subdivision" ma:readOnly="false">
      <xsd:simpleType>
        <xsd:restriction base="dms:Text">
          <xsd:maxLength value="255"/>
        </xsd:restriction>
      </xsd:simpleType>
    </xsd:element>
    <xsd:element name="_dlc_DocId" ma:index="16" nillable="true" ma:displayName="Document ID Value" ma:description="The value of the document ID assigned to this item." ma:hidden="true" ma:indexed="true" ma:internalName="_dlc_DocId" ma:readOnly="false">
      <xsd:simpleType>
        <xsd:restriction base="dms:Text"/>
      </xsd:simpleType>
    </xsd:element>
    <xsd:element name="TaxCatchAll" ma:index="21" nillable="true" ma:displayName="Taxonomy Catch All Column" ma:hidden="true" ma:list="{5a01dc95-145a-442e-a4dc-738a02de2e92}" ma:internalName="TaxCatchAll" ma:readOnly="false" ma:showField="CatchAllData" ma:web="f6cfbbfa-3ea0-4d8e-acde-632e83cd9c55">
      <xsd:complexType>
        <xsd:complexContent>
          <xsd:extension base="dms:MultiChoiceLookup">
            <xsd:sequence>
              <xsd:element name="Value" type="dms:Lookup" maxOccurs="unbounded" minOccurs="0" nillable="true"/>
            </xsd:sequence>
          </xsd:extension>
        </xsd:complexContent>
      </xsd:complexType>
    </xsd:element>
    <xsd:element name="_dlc_DocIdPersistId" ma:index="25" nillable="true" ma:displayName="Persist ID" ma:description="Keep ID on add." ma:hidden="true" ma:internalName="_dlc_DocIdPersistId" ma:readOnly="false">
      <xsd:simpleType>
        <xsd:restriction base="dms:Boolean"/>
      </xsd:simple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hidden="true" ma:internalName="SharedWithDetails" ma:readOnly="true">
      <xsd:simpleType>
        <xsd:restriction base="dms:Note"/>
      </xsd:simpleType>
    </xsd:element>
    <xsd:element name="GDA_x0020_Purpose" ma:index="28" nillable="true" ma:displayName="GDA Purpose" ma:format="Dropdown" ma:hidden="true" ma:internalName="GDA_x0020_Purpose">
      <xsd:simpleType>
        <xsd:restriction base="dms:Choice">
          <xsd:enumeration value="Project"/>
          <xsd:enumeration value="Safety"/>
          <xsd:enumeration value="Security"/>
          <xsd:enumeration value="Safeguards"/>
          <xsd:enumeration value="Environment or General"/>
          <xsd:enumeration value="N/A"/>
        </xsd:restriction>
      </xsd:simpleType>
    </xsd:element>
    <xsd:element name="GDA_x0020_RP_x0020_Assigned_x0020_Export_x0020_Control" ma:index="29" nillable="true" ma:displayName="GDA RP Assigned Export Control" ma:default="" ma:hidden="true" ma:internalName="GDA_x0020_RP_x0020_Assigned_x0020_Export_x0020_Control" ma:readOnly="false">
      <xsd:simpleType>
        <xsd:restriction base="dms:Text">
          <xsd:maxLength value="255"/>
        </xsd:restriction>
      </xsd:simpleType>
    </xsd:element>
    <xsd:element name="GDA_x0020_Tier" ma:index="30" nillable="true" ma:displayName="GDA Tier" ma:format="Dropdown" ma:hidden="true" ma:internalName="GDA_x0020_Tier">
      <xsd:simpleType>
        <xsd:restriction base="dms:Choice">
          <xsd:enumeration value="1"/>
          <xsd:enumeration value="2"/>
          <xsd:enumeration value="3"/>
          <xsd:enumeration value="4"/>
          <xsd:enumeration value="N/A"/>
        </xsd:restriction>
      </xsd:simpleType>
    </xsd:element>
    <xsd:element name="GDA_x0020_Topics" ma:index="40" nillable="true" ma:displayName="GDA Topics" ma:internalName="GDA_x0020_Topics">
      <xsd:complexType>
        <xsd:complexContent>
          <xsd:extension base="dms:MultiChoice">
            <xsd:sequence>
              <xsd:element name="Value" maxOccurs="unbounded" minOccurs="0" nillable="true">
                <xsd:simpleType>
                  <xsd:restriction base="dms:Choice">
                    <xsd:enumeration value="Fault Studies"/>
                    <xsd:enumeration value="Severe Accident Analysis (SAA)"/>
                    <xsd:enumeration value="Probabilistic Safety Analysis (PSA)"/>
                    <xsd:enumeration value="Fuel and Core"/>
                    <xsd:enumeration value="Internal Hazards"/>
                    <xsd:enumeration value="Human Factors"/>
                    <xsd:enumeration value="Electrical Engineering"/>
                    <xsd:enumeration value="Control and Instrumentation"/>
                    <xsd:enumeration value="External Hazards"/>
                    <xsd:enumeration value="Quality Assurance (MSQA)"/>
                    <xsd:enumeration value="Chemistry"/>
                    <xsd:enumeration value="Safeguards"/>
                    <xsd:enumeration value="Physical Security"/>
                    <xsd:enumeration value="Cyber Security &amp; Information Security"/>
                    <xsd:enumeration value="Sabotage and Target Analysis Review (STAR)"/>
                    <xsd:enumeration value="Fire Safety"/>
                    <xsd:enumeration value="Conventional Safety"/>
                    <xsd:enumeration value="Nuclear Liabilities"/>
                    <xsd:enumeration value="Radiological Consequences"/>
                    <xsd:enumeration value="Radiological Protection &amp; Criticality"/>
                    <xsd:enumeration value="Mechanical Engineering"/>
                    <xsd:enumeration value="Structural Engineering"/>
                    <xsd:enumeration value="Civil Engineering"/>
                    <xsd:enumeration value="Project"/>
                    <xsd:enumeration value="Environment"/>
                    <xsd:enumeration value="N/A"/>
                  </xsd:restriction>
                </xsd:simpleType>
              </xsd:element>
            </xsd:sequence>
          </xsd:extension>
        </xsd:complexContent>
      </xsd:complexType>
    </xsd:element>
    <xsd:element name="Document_x0020_Status" ma:index="45" nillable="true" ma:displayName="Document Status" ma:format="Dropdown" ma:internalName="Document_x0020_Status">
      <xsd:simpleType>
        <xsd:restriction base="dms:Choice">
          <xsd:enumeration value="N/A"/>
          <xsd:enumeration value="Draft"/>
          <xsd:enumeration value="In Review"/>
          <xsd:enumeration value="Pending Approval"/>
          <xsd:enumeration value="Approved"/>
          <xsd:enumeration value="Final"/>
          <xsd:enumeration value="Superseded"/>
          <xsd:enumeration value="Withdrawn"/>
        </xsd:restriction>
      </xsd:simpleType>
    </xsd:element>
  </xsd:schema>
  <xsd:schema xmlns:xsd="http://www.w3.org/2001/XMLSchema" xmlns:xs="http://www.w3.org/2001/XMLSchema" xmlns:dms="http://schemas.microsoft.com/office/2006/documentManagement/types" xmlns:pc="http://schemas.microsoft.com/office/infopath/2007/PartnerControls" targetNamespace="6ee01a08-9bb3-4510-887c-4508c532eb2e" elementFormDefault="qualified">
    <xsd:import namespace="http://schemas.microsoft.com/office/2006/documentManagement/types"/>
    <xsd:import namespace="http://schemas.microsoft.com/office/infopath/2007/PartnerControls"/>
    <xsd:element name="_Flow_SignoffStatus" ma:index="10" nillable="true" ma:displayName="Sign-off status" ma:internalName="Sign_x002d_off_x0020_status" ma:readOnly="false">
      <xsd:simpleType>
        <xsd:restriction base="dms:Text"/>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6693000-3e12-4b44-a742-9a2ba35b7d2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hidden="true" ma:internalName="MediaServiceOCR" ma:readOnly="true">
      <xsd:simpleType>
        <xsd:restriction base="dms:Note"/>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Versioncontrol" ma:index="35" nillable="true" ma:displayName="Version control" ma:format="Dropdown" ma:internalName="Versioncontrol">
      <xsd:simpleType>
        <xsd:restriction base="dms:Text">
          <xsd:maxLength value="255"/>
        </xsd:restriction>
      </xsd:simpleType>
    </xsd:element>
    <xsd:element name="Category" ma:index="36" nillable="true" ma:displayName="Category" ma:format="Dropdown" ma:internalName="Category">
      <xsd:simpleType>
        <xsd:restriction base="dms:Text">
          <xsd:maxLength value="255"/>
        </xsd:restriction>
      </xsd:simpleType>
    </xsd:element>
    <xsd:element name="Wherereferenced" ma:index="37" nillable="true" ma:displayName="Where referenced" ma:format="Dropdown" ma:internalName="Wherereferenced">
      <xsd:simpleType>
        <xsd:restriction base="dms:Text">
          <xsd:maxLength value="255"/>
        </xsd:restriction>
      </xsd:simpleType>
    </xsd:element>
    <xsd:element name="MediaServiceDateTaken" ma:index="38" nillable="true" ma:displayName="MediaServiceDateTaken" ma:hidden="true" ma:indexed="true" ma:internalName="MediaServiceDateTaken"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Uploadedby" ma:index="41" nillable="true" ma:displayName="Uploaded by" ma:format="Dropdown" ma:internalName="Uploadedby">
      <xsd:simpleType>
        <xsd:restriction base="dms:Text">
          <xsd:maxLength value="255"/>
        </xsd:restriction>
      </xsd:simpleType>
    </xsd:element>
    <xsd:element name="Classification" ma:index="42" nillable="true" ma:displayName="Classification" ma:format="Dropdown" ma:internalName="Classification">
      <xsd:simpleType>
        <xsd:restriction base="dms:Choice">
          <xsd:enumeration value="Official"/>
          <xsd:enumeration value="Official-Sensitive"/>
          <xsd:enumeration value="Official-Sensitive: SNI"/>
          <xsd:enumeration value="Official-Sensitive: Commercial"/>
          <xsd:enumeration value="Externally-Marked"/>
          <xsd:enumeration value="Official-Sensitive: Export Control"/>
          <xsd:enumeration value="Official-Sensitive: Export Control - Commercial"/>
          <xsd:enumeration value="Official-Sensitive: Export Controlled - SNI"/>
        </xsd:restriction>
      </xsd:simpleType>
    </xsd:element>
    <xsd:element name="MediaServiceLocation" ma:index="43" nillable="true" ma:displayName="Location" ma:indexed="true" ma:internalName="MediaServiceLocation"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IEEE2006OfficeOnline.xsl" StyleName="IEEE" Version="2006">
  <b:Source>
    <b:Tag>Hol252</b:Tag>
    <b:SourceType>Book</b:SourceType>
    <b:Guid>{9D44E673-911A-4088-AAA3-6B2BCC9E8698}</b:Guid>
    <b:Author>
      <b:Author>
        <b:Corporate>Holtec Britain</b:Corporate>
      </b:Author>
    </b:Author>
    <b:Title>HI-2250348, Containment Structure System Based View</b:Title>
    <b:Year>Revision 0. 22 May 2025</b:Year>
    <b:RefOrder>2</b:RefOrder>
  </b:Source>
  <b:Source>
    <b:Tag>ONR5</b:Tag>
    <b:SourceType>Report</b:SourceType>
    <b:Guid>{3FEF7806-6092-494B-8E0B-26FF25F8BCAC}</b:Guid>
    <b:Author>
      <b:Author>
        <b:Corporate>ONR-GDA-GD-007</b:Corporate>
      </b:Author>
    </b:Author>
    <b:Title>New Nuclear Power Plants: Generic Design Assessment Technical Guidance</b:Title>
    <b:Year>2019</b:Year>
    <b:Publisher>Revision 0</b:Publisher>
    <b:RefOrder>8</b:RefOrder>
  </b:Source>
  <b:Source>
    <b:Tag>NST24</b:Tag>
    <b:SourceType>Report</b:SourceType>
    <b:Guid>{81C4A22D-C4CA-45AA-B7A7-319FBF0CB3F0}</b:Guid>
    <b:Author>
      <b:Author>
        <b:Corporate>NS-TAST-GD-016</b:Corporate>
      </b:Author>
    </b:Author>
    <b:Title>Integrity of Metal Structures, Systems and Components</b:Title>
    <b:Year>2024</b:Year>
    <b:City>Version 7.1</b:City>
    <b:Publisher>https://www.onr.org.uk/publications/regulatory-guidance</b:Publisher>
    <b:RefOrder>5</b:RefOrder>
  </b:Source>
  <b:Source>
    <b:Tag>ONR3</b:Tag>
    <b:SourceType>Report</b:SourceType>
    <b:Guid>{6422AED5-6C71-4FF4-AA7F-B57E94A4D2C8}</b:Guid>
    <b:Author>
      <b:Author>
        <b:Corporate>ONR</b:Corporate>
      </b:Author>
    </b:Author>
    <b:Title>Safety Assessment Principles for Nuclear Facilities (SAPs), 2014 Edition, Revision 1</b:Title>
    <b:Year>2020</b:Year>
    <b:Publisher> https://www.onr.org.uk/media/pobf24xm/saps2014.pdf</b:Publisher>
    <b:RefOrder>3</b:RefOrder>
  </b:Source>
  <b:Source>
    <b:Tag>ASME_Ame21</b:Tag>
    <b:SourceType>Book</b:SourceType>
    <b:Guid>{BBF95E85-6ED6-4765-A8AA-C190D23C2101}</b:Guid>
    <b:Title>Rules for Construction of Nuclear Power Plants</b:Title>
    <b:Year>2021</b:Year>
    <b:Author>
      <b:Author>
        <b:Corporate>ASME Boiler and Pressure Vessel Code (BPVC)</b:Corporate>
      </b:Author>
    </b:Author>
    <b:City>New York</b:City>
    <b:Publisher>American Society of Mechanical Engineers (ASME)</b:Publisher>
    <b:RefOrder>6</b:RefOrder>
  </b:Source>
  <b:Source>
    <b:Tag>IAEA_SSR2_1</b:Tag>
    <b:SourceType>Report</b:SourceType>
    <b:Guid>{1AB315FF-F4FD-42D3-B817-EC38EBBB7AC3}</b:Guid>
    <b:Author>
      <b:Author>
        <b:Corporate>Safety of Nuclear Power Plants</b:Corporate>
      </b:Author>
    </b:Author>
    <b:Title>Design. Specific Safety Requirements No. SSR-2/1 (Revision 1)</b:Title>
    <b:Publisher>IAEA</b:Publisher>
    <b:City>www.iaea.org/resources/safety-standards</b:City>
    <b:RefOrder>7</b:RefOrder>
  </b:Source>
  <b:Source>
    <b:Tag>NST251</b:Tag>
    <b:SourceType>Report</b:SourceType>
    <b:Guid>{D8641B0C-2B62-48BC-9CE2-644E8FAAE622}</b:Guid>
    <b:Author>
      <b:Author>
        <b:Corporate>NS-TAST-GD-094</b:Corporate>
      </b:Author>
    </b:Author>
    <b:Title>Categorisation of safety functions and classification of structures, systems and components (SSCs)</b:Title>
    <b:Year>2025</b:Year>
    <b:Publisher>https://www.onr.org.uk/publications/regulatory-guidance/</b:Publisher>
    <b:RefOrder>4</b:RefOrder>
  </b:Source>
  <b:Source>
    <b:Tag>Hol254</b:Tag>
    <b:SourceType>Report</b:SourceType>
    <b:Guid>{913F8D2B-A198-4296-955C-775BA3713C22}</b:Guid>
    <b:Title>GDA Design Reference Point</b:Title>
    <b:Year>May 2025</b:Year>
    <b:Author>
      <b:Author>
        <b:Corporate>Holtec Britain</b:Corporate>
      </b:Author>
    </b:Author>
    <b:Publisher>HI-2240648</b:Publisher>
    <b:RefOrder>1</b:RefOrder>
  </b:Source>
  <b:Source>
    <b:Tag>ONR251</b:Tag>
    <b:SourceType>Report</b:SourceType>
    <b:Guid>{28D8FD26-6CEE-46FC-88BB-B515C52FFE6C}</b:Guid>
    <b:Author>
      <b:Author>
        <b:Corporate>ONR Regulatory Observation RO-HOLTECSMR300-007</b:Corporate>
      </b:Author>
    </b:Author>
    <b:Title>Adequacy of internal hazards analysis to support containment structure design</b:Title>
    <b:Year>2025</b:Year>
    <b:RefOrder>9</b:RefOrder>
  </b:Source>
</b:Sources>
</file>

<file path=customXml/itemProps1.xml><?xml version="1.0" encoding="utf-8"?>
<ds:datastoreItem xmlns:ds="http://schemas.openxmlformats.org/officeDocument/2006/customXml" ds:itemID="{217D64A6-FE96-4FE6-8B50-0C1C03BCA800}">
  <ds:schemaRefs>
    <ds:schemaRef ds:uri="http://schemas.microsoft.com/sharepoint/events"/>
  </ds:schemaRefs>
</ds:datastoreItem>
</file>

<file path=customXml/itemProps2.xml><?xml version="1.0" encoding="utf-8"?>
<ds:datastoreItem xmlns:ds="http://schemas.openxmlformats.org/officeDocument/2006/customXml" ds:itemID="{8CFC80CF-4684-40D0-8E8F-1216B2034863}">
  <ds:schemaRefs>
    <ds:schemaRef ds:uri="http://schemas.microsoft.com/sharepoint/v3/contenttype/forms"/>
  </ds:schemaRefs>
</ds:datastoreItem>
</file>

<file path=customXml/itemProps3.xml><?xml version="1.0" encoding="utf-8"?>
<ds:datastoreItem xmlns:ds="http://schemas.openxmlformats.org/officeDocument/2006/customXml" ds:itemID="{B6C5780F-2889-4DD7-8F85-E0FC5CD85289}">
  <ds:schemaRefs>
    <ds:schemaRef ds:uri="http://schemas.microsoft.com/office/2006/metadata/properties"/>
    <ds:schemaRef ds:uri="http://schemas.microsoft.com/office/infopath/2007/PartnerControls"/>
    <ds:schemaRef ds:uri="f6cfbbfa-3ea0-4d8e-acde-632e83cd9c55"/>
    <ds:schemaRef ds:uri="6ee01a08-9bb3-4510-887c-4508c532eb2e"/>
  </ds:schemaRefs>
</ds:datastoreItem>
</file>

<file path=customXml/itemProps4.xml><?xml version="1.0" encoding="utf-8"?>
<ds:datastoreItem xmlns:ds="http://schemas.openxmlformats.org/officeDocument/2006/customXml" ds:itemID="{A6BB71A3-3454-4E5F-9514-023147E5D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fbbfa-3ea0-4d8e-acde-632e83cd9c55"/>
    <ds:schemaRef ds:uri="6ee01a08-9bb3-4510-887c-4508c532e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31B5161-995E-4B72-B4E0-E55458BDC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1281</Words>
  <Characters>7915</Characters>
  <DocSecurity>0</DocSecurity>
  <Lines>65</Lines>
  <Paragraphs>18</Paragraphs>
  <ScaleCrop>false</ScaleCrop>
  <LinksUpToDate>false</LinksUpToDate>
  <CharactersWithSpaces>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2025-07-10T10:14:00Z</cp:lastPrinted>
  <dcterms:created xsi:type="dcterms:W3CDTF">2025-07-10T09:11:00Z</dcterms:created>
  <dcterms:modified xsi:type="dcterms:W3CDTF">2025-11-27T10:47:00Z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0x0101002BFD813B9BA5F84C8E4BDD131736DF68</vt:lpwstr>
  </property>
  <property fmtid="{D5CDD505-2E9C-101B-9397-08002B2CF9AE}" pid="4" name="_dlc_DocIdItemGuid">
    <vt:lpwstr>179a4882-487e-4fa9-80c0-89c326ffaad5</vt:lpwstr>
  </property>
  <property fmtid="{D5CDD505-2E9C-101B-9397-08002B2CF9AE}" pid="5" name="BCS1">
    <vt:lpwstr>10;#4.4.1 Safety Reports/Cases: Assessment|7500dff8-3c6d-475f-a6b6-75de36a7fde4</vt:lpwstr>
  </property>
  <property fmtid="{D5CDD505-2E9C-101B-9397-08002B2CF9AE}" pid="6" name="MSIP_Label_9e5e003a-90eb-47c9-a506-ad47e7a0b281_Enabled">
    <vt:lpwstr>true</vt:lpwstr>
  </property>
  <property fmtid="{D5CDD505-2E9C-101B-9397-08002B2CF9AE}" pid="7" name="MSIP_Label_9e5e003a-90eb-47c9-a506-ad47e7a0b281_SetDate">
    <vt:lpwstr>2022-07-01T09:29:12Z</vt:lpwstr>
  </property>
  <property fmtid="{D5CDD505-2E9C-101B-9397-08002B2CF9AE}" pid="8" name="MSIP_Label_9e5e003a-90eb-47c9-a506-ad47e7a0b281_Method">
    <vt:lpwstr>Privileged</vt:lpwstr>
  </property>
  <property fmtid="{D5CDD505-2E9C-101B-9397-08002B2CF9AE}" pid="9" name="MSIP_Label_9e5e003a-90eb-47c9-a506-ad47e7a0b281_Name">
    <vt:lpwstr>OFFICIAL</vt:lpwstr>
  </property>
  <property fmtid="{D5CDD505-2E9C-101B-9397-08002B2CF9AE}" pid="10" name="MSIP_Label_9e5e003a-90eb-47c9-a506-ad47e7a0b281_SiteId">
    <vt:lpwstr>742775df-8077-48d6-81d0-1e82a1f52cb8</vt:lpwstr>
  </property>
  <property fmtid="{D5CDD505-2E9C-101B-9397-08002B2CF9AE}" pid="11" name="MSIP_Label_9e5e003a-90eb-47c9-a506-ad47e7a0b281_ActionId">
    <vt:lpwstr>23638b36-612a-40f8-bb73-956cbf377e51</vt:lpwstr>
  </property>
  <property fmtid="{D5CDD505-2E9C-101B-9397-08002B2CF9AE}" pid="12" name="MSIP_Label_9e5e003a-90eb-47c9-a506-ad47e7a0b281_ContentBits">
    <vt:lpwstr>0</vt:lpwstr>
  </property>
  <property fmtid="{D5CDD505-2E9C-101B-9397-08002B2CF9AE}" pid="13" name="MediaServiceImageTags">
    <vt:lpwstr/>
  </property>
  <property fmtid="{D5CDD505-2E9C-101B-9397-08002B2CF9AE}" pid="14" name="docLang">
    <vt:lpwstr>en</vt:lpwstr>
  </property>
</Properties>
</file>