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8D48" w14:textId="77777777" w:rsidR="00E20DBB" w:rsidRPr="008A775B" w:rsidRDefault="00E20DBB"/>
    <w:p w14:paraId="5CD58D49" w14:textId="77777777" w:rsidR="00E20DBB" w:rsidRPr="008A775B" w:rsidRDefault="00E20DBB"/>
    <w:tbl>
      <w:tblPr>
        <w:tblW w:w="9655" w:type="dxa"/>
        <w:tblCellMar>
          <w:top w:w="58" w:type="dxa"/>
          <w:left w:w="58" w:type="dxa"/>
          <w:bottom w:w="58" w:type="dxa"/>
          <w:right w:w="58" w:type="dxa"/>
        </w:tblCellMar>
        <w:tblLook w:val="01E0" w:firstRow="1" w:lastRow="1" w:firstColumn="1" w:lastColumn="1" w:noHBand="0" w:noVBand="0"/>
      </w:tblPr>
      <w:tblGrid>
        <w:gridCol w:w="6295"/>
        <w:gridCol w:w="3360"/>
      </w:tblGrid>
      <w:tr w:rsidR="008A775B" w:rsidRPr="008A775B" w14:paraId="5CD58D58" w14:textId="77777777" w:rsidTr="00EC397F">
        <w:trPr>
          <w:trHeight w:val="773"/>
        </w:trPr>
        <w:tc>
          <w:tcPr>
            <w:tcW w:w="6295" w:type="dxa"/>
            <w:shd w:val="clear" w:color="auto" w:fill="auto"/>
          </w:tcPr>
          <w:p w14:paraId="5CD58D4A" w14:textId="77777777" w:rsidR="00C52A35" w:rsidRPr="008A775B" w:rsidRDefault="00C52A35" w:rsidP="00EC397F">
            <w:pPr>
              <w:rPr>
                <w:sz w:val="24"/>
                <w:lang w:val="en"/>
              </w:rPr>
            </w:pPr>
          </w:p>
          <w:p w14:paraId="5CD58D4D" w14:textId="75A7BC8D" w:rsidR="00912985" w:rsidRPr="008A775B" w:rsidRDefault="007C325C" w:rsidP="00EC397F">
            <w:pPr>
              <w:rPr>
                <w:rFonts w:cs="Arial"/>
                <w:sz w:val="24"/>
              </w:rPr>
            </w:pPr>
            <w:r w:rsidRPr="00F66635">
              <w:rPr>
                <w:rFonts w:cs="Arial"/>
                <w:sz w:val="24"/>
              </w:rPr>
              <w:t>11 July 2023</w:t>
            </w:r>
          </w:p>
        </w:tc>
        <w:tc>
          <w:tcPr>
            <w:tcW w:w="3360" w:type="dxa"/>
            <w:vMerge w:val="restart"/>
            <w:shd w:val="clear" w:color="auto" w:fill="auto"/>
          </w:tcPr>
          <w:p w14:paraId="5CD58D4E" w14:textId="77777777" w:rsidR="00912985" w:rsidRPr="008A775B" w:rsidRDefault="00912985" w:rsidP="00EC397F">
            <w:pPr>
              <w:ind w:left="170" w:hanging="86"/>
              <w:rPr>
                <w:rFonts w:cs="Arial"/>
                <w:sz w:val="24"/>
              </w:rPr>
            </w:pPr>
            <w:r w:rsidRPr="008A775B">
              <w:rPr>
                <w:rFonts w:cs="Arial"/>
                <w:sz w:val="24"/>
              </w:rPr>
              <w:t>Redgrave Court</w:t>
            </w:r>
          </w:p>
          <w:p w14:paraId="5CD58D4F" w14:textId="77777777" w:rsidR="00912985" w:rsidRPr="008A775B" w:rsidRDefault="00912985" w:rsidP="00EC397F">
            <w:pPr>
              <w:ind w:left="170" w:hanging="86"/>
              <w:rPr>
                <w:rFonts w:cs="Arial"/>
                <w:sz w:val="24"/>
              </w:rPr>
            </w:pPr>
            <w:r w:rsidRPr="008A775B">
              <w:rPr>
                <w:rFonts w:cs="Arial"/>
                <w:sz w:val="24"/>
              </w:rPr>
              <w:t xml:space="preserve">Merton Road </w:t>
            </w:r>
          </w:p>
          <w:p w14:paraId="5CD58D50" w14:textId="77777777" w:rsidR="00912985" w:rsidRPr="008A775B" w:rsidRDefault="00912985" w:rsidP="00EC397F">
            <w:pPr>
              <w:ind w:left="170" w:hanging="86"/>
              <w:rPr>
                <w:rFonts w:cs="Arial"/>
                <w:sz w:val="24"/>
              </w:rPr>
            </w:pPr>
            <w:r w:rsidRPr="008A775B">
              <w:rPr>
                <w:rFonts w:cs="Arial"/>
                <w:sz w:val="24"/>
              </w:rPr>
              <w:t xml:space="preserve">Bootle </w:t>
            </w:r>
          </w:p>
          <w:p w14:paraId="5CD58D51" w14:textId="77777777" w:rsidR="00912985" w:rsidRPr="008A775B" w:rsidRDefault="00912985" w:rsidP="00EC397F">
            <w:pPr>
              <w:ind w:left="170" w:hanging="86"/>
              <w:rPr>
                <w:rFonts w:cs="Arial"/>
                <w:sz w:val="24"/>
              </w:rPr>
            </w:pPr>
            <w:r w:rsidRPr="008A775B">
              <w:rPr>
                <w:rFonts w:cs="Arial"/>
                <w:sz w:val="24"/>
              </w:rPr>
              <w:t xml:space="preserve">Merseyside </w:t>
            </w:r>
          </w:p>
          <w:p w14:paraId="5CD58D52" w14:textId="77777777" w:rsidR="00912985" w:rsidRPr="008A775B" w:rsidRDefault="00912985" w:rsidP="00EC397F">
            <w:pPr>
              <w:ind w:left="170" w:hanging="86"/>
              <w:rPr>
                <w:rFonts w:cs="Arial"/>
                <w:sz w:val="24"/>
              </w:rPr>
            </w:pPr>
            <w:r w:rsidRPr="008A775B">
              <w:rPr>
                <w:rFonts w:cs="Arial"/>
                <w:sz w:val="24"/>
              </w:rPr>
              <w:t xml:space="preserve">L20 7HS </w:t>
            </w:r>
          </w:p>
          <w:p w14:paraId="5CD58D53" w14:textId="77777777" w:rsidR="00912985" w:rsidRPr="008A775B" w:rsidRDefault="00912985" w:rsidP="00EC397F">
            <w:pPr>
              <w:ind w:left="170" w:hanging="86"/>
              <w:rPr>
                <w:rFonts w:cs="Arial"/>
                <w:sz w:val="24"/>
              </w:rPr>
            </w:pPr>
          </w:p>
          <w:p w14:paraId="5CD58D54" w14:textId="77777777" w:rsidR="00912985" w:rsidRPr="00325A1F" w:rsidRDefault="00912985" w:rsidP="00EC397F">
            <w:pPr>
              <w:rPr>
                <w:rFonts w:cs="Arial"/>
                <w:color w:val="006D68"/>
                <w:sz w:val="24"/>
              </w:rPr>
            </w:pPr>
            <w:r w:rsidRPr="008A775B">
              <w:rPr>
                <w:rFonts w:cs="Arial"/>
                <w:sz w:val="24"/>
              </w:rPr>
              <w:t xml:space="preserve"> </w:t>
            </w:r>
            <w:hyperlink r:id="rId8" w:history="1">
              <w:r w:rsidRPr="00325A1F">
                <w:rPr>
                  <w:rStyle w:val="Hyperlink"/>
                  <w:rFonts w:cs="Arial"/>
                  <w:color w:val="006D68"/>
                  <w:sz w:val="24"/>
                </w:rPr>
                <w:t>Contact@onr.gov.uk</w:t>
              </w:r>
            </w:hyperlink>
            <w:r w:rsidRPr="00325A1F">
              <w:rPr>
                <w:rFonts w:cs="Arial"/>
                <w:color w:val="006D68"/>
                <w:sz w:val="24"/>
              </w:rPr>
              <w:t xml:space="preserve">  </w:t>
            </w:r>
          </w:p>
          <w:p w14:paraId="5CD58D55" w14:textId="77777777" w:rsidR="00912985" w:rsidRPr="008A775B" w:rsidRDefault="00912985" w:rsidP="00EC397F">
            <w:pPr>
              <w:ind w:left="170" w:hanging="86"/>
              <w:rPr>
                <w:rFonts w:cs="Arial"/>
                <w:sz w:val="24"/>
              </w:rPr>
            </w:pPr>
          </w:p>
          <w:p w14:paraId="5CD58D56" w14:textId="1DFF4BFD" w:rsidR="00912985" w:rsidRPr="008A775B" w:rsidRDefault="001F7C5D" w:rsidP="00EC397F">
            <w:pPr>
              <w:ind w:left="170" w:hanging="86"/>
              <w:rPr>
                <w:rFonts w:cs="Arial"/>
                <w:sz w:val="24"/>
              </w:rPr>
            </w:pPr>
            <w:r w:rsidRPr="008A775B">
              <w:rPr>
                <w:rFonts w:cs="Arial"/>
                <w:sz w:val="24"/>
              </w:rPr>
              <w:t xml:space="preserve">Unique ref: </w:t>
            </w:r>
            <w:r w:rsidR="00A43DB9" w:rsidRPr="00A43DB9">
              <w:rPr>
                <w:rFonts w:cs="Arial"/>
                <w:sz w:val="24"/>
              </w:rPr>
              <w:t>2023/37997</w:t>
            </w:r>
          </w:p>
          <w:p w14:paraId="5CD58D57" w14:textId="77777777" w:rsidR="00912985" w:rsidRPr="008A775B" w:rsidRDefault="00912985" w:rsidP="00EC397F">
            <w:pPr>
              <w:ind w:left="170" w:hanging="86"/>
              <w:rPr>
                <w:rFonts w:cs="Arial"/>
                <w:sz w:val="24"/>
              </w:rPr>
            </w:pPr>
          </w:p>
        </w:tc>
      </w:tr>
      <w:tr w:rsidR="008A775B" w:rsidRPr="008A775B" w14:paraId="5CD58D5C" w14:textId="77777777" w:rsidTr="00EC397F">
        <w:trPr>
          <w:trHeight w:val="772"/>
        </w:trPr>
        <w:tc>
          <w:tcPr>
            <w:tcW w:w="6295" w:type="dxa"/>
            <w:shd w:val="clear" w:color="auto" w:fill="auto"/>
          </w:tcPr>
          <w:p w14:paraId="5CD58D59" w14:textId="77777777" w:rsidR="00912985" w:rsidRPr="008A775B" w:rsidRDefault="00912985" w:rsidP="00EC397F">
            <w:pPr>
              <w:rPr>
                <w:rFonts w:cs="Arial"/>
                <w:sz w:val="24"/>
              </w:rPr>
            </w:pPr>
          </w:p>
          <w:p w14:paraId="0357AFCB" w14:textId="77777777" w:rsidR="00C52A35" w:rsidRDefault="00C52A35" w:rsidP="00EC397F">
            <w:pPr>
              <w:rPr>
                <w:rFonts w:cs="Arial"/>
                <w:sz w:val="24"/>
              </w:rPr>
            </w:pPr>
          </w:p>
          <w:p w14:paraId="037E9E92" w14:textId="77777777" w:rsidR="007C325C" w:rsidRDefault="007C325C" w:rsidP="00EC397F">
            <w:pPr>
              <w:rPr>
                <w:rFonts w:cs="Arial"/>
                <w:sz w:val="24"/>
              </w:rPr>
            </w:pPr>
          </w:p>
          <w:p w14:paraId="2B9600A9" w14:textId="10B0F535" w:rsidR="007C325C" w:rsidRPr="00325A1F" w:rsidRDefault="00B151A4" w:rsidP="007C325C">
            <w:pPr>
              <w:rPr>
                <w:rFonts w:cs="Arial"/>
                <w:color w:val="006D68"/>
                <w:sz w:val="24"/>
              </w:rPr>
            </w:pPr>
            <w:hyperlink r:id="rId9" w:history="1">
              <w:r w:rsidR="007C3620" w:rsidRPr="007C3620">
                <w:rPr>
                  <w:rStyle w:val="Hyperlink"/>
                  <w:rFonts w:cs="Arial"/>
                  <w:color w:val="006D68"/>
                  <w:sz w:val="24"/>
                </w:rPr>
                <w:t>evidence@officeforai.gov.uk</w:t>
              </w:r>
            </w:hyperlink>
            <w:r w:rsidR="007C325C" w:rsidRPr="00325A1F">
              <w:rPr>
                <w:rFonts w:cs="Arial"/>
                <w:color w:val="006D68"/>
                <w:sz w:val="24"/>
              </w:rPr>
              <w:t xml:space="preserve">  </w:t>
            </w:r>
          </w:p>
          <w:p w14:paraId="5CD58D5A" w14:textId="1D7A9A50" w:rsidR="007C325C" w:rsidRPr="008A775B" w:rsidRDefault="007C325C" w:rsidP="00EC397F">
            <w:pPr>
              <w:rPr>
                <w:rFonts w:cs="Arial"/>
                <w:sz w:val="24"/>
              </w:rPr>
            </w:pPr>
          </w:p>
        </w:tc>
        <w:tc>
          <w:tcPr>
            <w:tcW w:w="3360" w:type="dxa"/>
            <w:vMerge/>
            <w:shd w:val="clear" w:color="auto" w:fill="auto"/>
          </w:tcPr>
          <w:p w14:paraId="5CD58D5B" w14:textId="77777777" w:rsidR="00912985" w:rsidRPr="008A775B" w:rsidRDefault="00912985" w:rsidP="00EC397F">
            <w:pPr>
              <w:rPr>
                <w:rFonts w:cs="Arial"/>
                <w:sz w:val="24"/>
              </w:rPr>
            </w:pPr>
          </w:p>
        </w:tc>
      </w:tr>
      <w:tr w:rsidR="008A775B" w:rsidRPr="008A775B" w14:paraId="5CD58D5F" w14:textId="77777777" w:rsidTr="00EC397F">
        <w:tc>
          <w:tcPr>
            <w:tcW w:w="6295" w:type="dxa"/>
            <w:shd w:val="clear" w:color="auto" w:fill="auto"/>
          </w:tcPr>
          <w:p w14:paraId="5CD58D5D" w14:textId="77777777" w:rsidR="00912985" w:rsidRPr="008A775B" w:rsidRDefault="00912985" w:rsidP="00EC397F">
            <w:pPr>
              <w:rPr>
                <w:rFonts w:cs="Arial"/>
                <w:b/>
                <w:sz w:val="24"/>
              </w:rPr>
            </w:pPr>
          </w:p>
        </w:tc>
        <w:tc>
          <w:tcPr>
            <w:tcW w:w="3360" w:type="dxa"/>
            <w:shd w:val="clear" w:color="auto" w:fill="auto"/>
          </w:tcPr>
          <w:p w14:paraId="5CD58D5E" w14:textId="77777777" w:rsidR="00912985" w:rsidRPr="008A775B" w:rsidRDefault="00912985" w:rsidP="00EC397F">
            <w:pPr>
              <w:rPr>
                <w:rFonts w:cs="Arial"/>
                <w:sz w:val="24"/>
              </w:rPr>
            </w:pPr>
          </w:p>
        </w:tc>
      </w:tr>
    </w:tbl>
    <w:p w14:paraId="5CD58D63" w14:textId="45A8A157" w:rsidR="00912985" w:rsidRPr="006970B7" w:rsidRDefault="004678EF" w:rsidP="004678EF">
      <w:pPr>
        <w:adjustRightInd w:val="0"/>
        <w:spacing w:line="240" w:lineRule="atLeast"/>
        <w:rPr>
          <w:rFonts w:eastAsiaTheme="minorHAnsi" w:cs="Arial"/>
          <w:iCs/>
          <w:sz w:val="24"/>
          <w:lang w:eastAsia="en-GB"/>
        </w:rPr>
      </w:pPr>
      <w:r w:rsidRPr="006970B7">
        <w:rPr>
          <w:rFonts w:eastAsiaTheme="minorHAnsi" w:cs="Arial"/>
          <w:iCs/>
          <w:sz w:val="24"/>
          <w:lang w:eastAsia="en-GB"/>
        </w:rPr>
        <w:t xml:space="preserve">To </w:t>
      </w:r>
      <w:r w:rsidR="0017189A">
        <w:rPr>
          <w:rFonts w:eastAsiaTheme="minorHAnsi" w:cs="Arial"/>
          <w:iCs/>
          <w:sz w:val="24"/>
          <w:lang w:eastAsia="en-GB"/>
        </w:rPr>
        <w:t>whom it may concern</w:t>
      </w:r>
    </w:p>
    <w:p w14:paraId="5CD58D64" w14:textId="77777777" w:rsidR="004678EF" w:rsidRPr="008A775B" w:rsidRDefault="004678EF" w:rsidP="004678EF">
      <w:pPr>
        <w:adjustRightInd w:val="0"/>
        <w:spacing w:line="240" w:lineRule="atLeast"/>
        <w:rPr>
          <w:rFonts w:eastAsiaTheme="minorHAnsi" w:cs="Arial"/>
          <w:iCs/>
          <w:sz w:val="24"/>
          <w:lang w:eastAsia="en-GB"/>
        </w:rPr>
      </w:pPr>
    </w:p>
    <w:p w14:paraId="5CD58D68" w14:textId="17B372A7" w:rsidR="004678EF" w:rsidRPr="008A775B" w:rsidRDefault="007420C6" w:rsidP="004678EF">
      <w:pPr>
        <w:autoSpaceDE w:val="0"/>
        <w:autoSpaceDN w:val="0"/>
        <w:adjustRightInd w:val="0"/>
        <w:rPr>
          <w:rFonts w:eastAsiaTheme="minorHAnsi" w:cs="Arial"/>
          <w:b/>
          <w:bCs/>
          <w:sz w:val="24"/>
        </w:rPr>
      </w:pPr>
      <w:r w:rsidRPr="008A775B">
        <w:rPr>
          <w:rFonts w:eastAsiaTheme="minorHAnsi" w:cs="Arial"/>
          <w:b/>
          <w:bCs/>
          <w:sz w:val="24"/>
        </w:rPr>
        <w:t xml:space="preserve">ONR Consultation </w:t>
      </w:r>
      <w:r w:rsidR="00325A1F">
        <w:rPr>
          <w:rFonts w:eastAsiaTheme="minorHAnsi" w:cs="Arial"/>
          <w:b/>
          <w:bCs/>
          <w:sz w:val="24"/>
        </w:rPr>
        <w:t>R</w:t>
      </w:r>
      <w:r w:rsidRPr="008A775B">
        <w:rPr>
          <w:rFonts w:eastAsiaTheme="minorHAnsi" w:cs="Arial"/>
          <w:b/>
          <w:bCs/>
          <w:sz w:val="24"/>
        </w:rPr>
        <w:t xml:space="preserve">esponse: Pro-Innovation Approach to AI </w:t>
      </w:r>
      <w:r w:rsidR="00325A1F">
        <w:rPr>
          <w:rFonts w:eastAsiaTheme="minorHAnsi" w:cs="Arial"/>
          <w:b/>
          <w:bCs/>
          <w:sz w:val="24"/>
        </w:rPr>
        <w:t>Re</w:t>
      </w:r>
      <w:r w:rsidRPr="008A775B">
        <w:rPr>
          <w:rFonts w:eastAsiaTheme="minorHAnsi" w:cs="Arial"/>
          <w:b/>
          <w:bCs/>
          <w:sz w:val="24"/>
        </w:rPr>
        <w:t xml:space="preserve">gulation </w:t>
      </w:r>
    </w:p>
    <w:p w14:paraId="6BB94723" w14:textId="77777777" w:rsidR="007420C6" w:rsidRPr="008A775B" w:rsidRDefault="007420C6" w:rsidP="004678EF">
      <w:pPr>
        <w:autoSpaceDE w:val="0"/>
        <w:autoSpaceDN w:val="0"/>
        <w:adjustRightInd w:val="0"/>
        <w:rPr>
          <w:rFonts w:eastAsiaTheme="minorHAnsi" w:cs="Arial"/>
          <w:b/>
          <w:bCs/>
          <w:sz w:val="24"/>
        </w:rPr>
      </w:pPr>
    </w:p>
    <w:p w14:paraId="617C8162" w14:textId="394C47D3" w:rsidR="00F56767" w:rsidRPr="008A775B" w:rsidRDefault="00F56767" w:rsidP="00F56767">
      <w:pPr>
        <w:pStyle w:val="NormalWeb"/>
        <w:spacing w:before="0" w:beforeAutospacing="0" w:after="240" w:afterAutospacing="0"/>
        <w:textAlignment w:val="baseline"/>
        <w:rPr>
          <w:rFonts w:ascii="Arial" w:hAnsi="Arial" w:cs="Arial"/>
        </w:rPr>
      </w:pPr>
      <w:r w:rsidRPr="008A775B">
        <w:rPr>
          <w:rFonts w:ascii="Arial" w:hAnsi="Arial" w:cs="Arial"/>
          <w:iCs/>
        </w:rPr>
        <w:t xml:space="preserve">Thank you for the opportunity to comment on these proposals for </w:t>
      </w:r>
      <w:r w:rsidR="006677A9">
        <w:rPr>
          <w:rFonts w:ascii="Arial" w:hAnsi="Arial" w:cs="Arial"/>
          <w:iCs/>
        </w:rPr>
        <w:t xml:space="preserve">a </w:t>
      </w:r>
      <w:r w:rsidRPr="008A775B">
        <w:rPr>
          <w:rFonts w:ascii="Arial" w:hAnsi="Arial" w:cs="Arial"/>
          <w:iCs/>
        </w:rPr>
        <w:t xml:space="preserve">pro-innovation approach to AI Regulation. This letter and the attached appendix provide The Office for Nuclear Regulation's (ONR) response to </w:t>
      </w:r>
      <w:hyperlink r:id="rId10" w:history="1">
        <w:r w:rsidRPr="006970B7">
          <w:rPr>
            <w:rStyle w:val="Hyperlink"/>
            <w:rFonts w:ascii="Arial" w:hAnsi="Arial" w:cs="Arial"/>
            <w:iCs/>
            <w:color w:val="auto"/>
          </w:rPr>
          <w:t>this consultation</w:t>
        </w:r>
      </w:hyperlink>
      <w:r w:rsidR="00F60D26" w:rsidRPr="008A775B">
        <w:rPr>
          <w:rStyle w:val="FootnoteReference"/>
          <w:rFonts w:ascii="Arial" w:hAnsi="Arial" w:cs="Arial"/>
          <w:iCs/>
          <w:u w:val="single"/>
        </w:rPr>
        <w:footnoteReference w:id="1"/>
      </w:r>
      <w:r w:rsidRPr="008A775B">
        <w:rPr>
          <w:rFonts w:ascii="Arial" w:hAnsi="Arial" w:cs="Arial"/>
          <w:iCs/>
        </w:rPr>
        <w:t xml:space="preserve">. Our mission is </w:t>
      </w:r>
      <w:r w:rsidRPr="008A775B">
        <w:rPr>
          <w:rFonts w:ascii="Arial" w:hAnsi="Arial" w:cs="Arial"/>
        </w:rPr>
        <w:t>to protect society by securing safe nuclear operations, which we do by delivering our five statutory purposes:</w:t>
      </w:r>
    </w:p>
    <w:p w14:paraId="007C76A1" w14:textId="77777777" w:rsidR="00F56767" w:rsidRPr="008A775B" w:rsidRDefault="00F56767" w:rsidP="00F56767">
      <w:pPr>
        <w:numPr>
          <w:ilvl w:val="0"/>
          <w:numId w:val="2"/>
        </w:numPr>
        <w:ind w:left="960"/>
        <w:textAlignment w:val="baseline"/>
        <w:rPr>
          <w:rFonts w:cs="Arial"/>
          <w:sz w:val="24"/>
          <w:lang w:eastAsia="en-GB"/>
        </w:rPr>
      </w:pPr>
      <w:r w:rsidRPr="008A775B">
        <w:rPr>
          <w:rFonts w:cs="Arial"/>
          <w:sz w:val="24"/>
          <w:lang w:eastAsia="en-GB"/>
        </w:rPr>
        <w:t>nuclear safety;</w:t>
      </w:r>
    </w:p>
    <w:p w14:paraId="41DFB2CA" w14:textId="77777777" w:rsidR="00F56767" w:rsidRPr="008A775B" w:rsidRDefault="00F56767" w:rsidP="00F56767">
      <w:pPr>
        <w:numPr>
          <w:ilvl w:val="0"/>
          <w:numId w:val="2"/>
        </w:numPr>
        <w:ind w:left="960"/>
        <w:textAlignment w:val="baseline"/>
        <w:rPr>
          <w:rFonts w:cs="Arial"/>
          <w:sz w:val="24"/>
          <w:lang w:eastAsia="en-GB"/>
        </w:rPr>
      </w:pPr>
      <w:r w:rsidRPr="008A775B">
        <w:rPr>
          <w:rFonts w:cs="Arial"/>
          <w:sz w:val="24"/>
          <w:lang w:eastAsia="en-GB"/>
        </w:rPr>
        <w:t>nuclear site health and safety;</w:t>
      </w:r>
    </w:p>
    <w:p w14:paraId="3DDAC0FB" w14:textId="77777777" w:rsidR="00F56767" w:rsidRPr="008A775B" w:rsidRDefault="00F56767" w:rsidP="00F56767">
      <w:pPr>
        <w:numPr>
          <w:ilvl w:val="0"/>
          <w:numId w:val="2"/>
        </w:numPr>
        <w:ind w:left="960"/>
        <w:textAlignment w:val="baseline"/>
        <w:rPr>
          <w:rFonts w:cs="Arial"/>
          <w:sz w:val="24"/>
          <w:lang w:eastAsia="en-GB"/>
        </w:rPr>
      </w:pPr>
      <w:r w:rsidRPr="008A775B">
        <w:rPr>
          <w:rFonts w:cs="Arial"/>
          <w:sz w:val="24"/>
          <w:lang w:eastAsia="en-GB"/>
        </w:rPr>
        <w:t>nuclear security;</w:t>
      </w:r>
    </w:p>
    <w:p w14:paraId="0C2A3B12" w14:textId="024E3832" w:rsidR="00F56767" w:rsidRPr="008A775B" w:rsidRDefault="00F56767" w:rsidP="00F56767">
      <w:pPr>
        <w:numPr>
          <w:ilvl w:val="0"/>
          <w:numId w:val="2"/>
        </w:numPr>
        <w:ind w:left="960"/>
        <w:textAlignment w:val="baseline"/>
        <w:rPr>
          <w:rFonts w:cs="Arial"/>
          <w:sz w:val="24"/>
          <w:lang w:eastAsia="en-GB"/>
        </w:rPr>
      </w:pPr>
      <w:r w:rsidRPr="008A775B">
        <w:rPr>
          <w:rFonts w:cs="Arial"/>
          <w:sz w:val="24"/>
          <w:lang w:eastAsia="en-GB"/>
        </w:rPr>
        <w:t>nuclear safeguards; and</w:t>
      </w:r>
      <w:r w:rsidR="00325A1F">
        <w:rPr>
          <w:rFonts w:cs="Arial"/>
          <w:sz w:val="24"/>
          <w:lang w:eastAsia="en-GB"/>
        </w:rPr>
        <w:t>,</w:t>
      </w:r>
    </w:p>
    <w:p w14:paraId="4B28EBDE" w14:textId="77777777" w:rsidR="00F56767" w:rsidRPr="008A775B" w:rsidRDefault="00F56767" w:rsidP="00F56767">
      <w:pPr>
        <w:numPr>
          <w:ilvl w:val="0"/>
          <w:numId w:val="2"/>
        </w:numPr>
        <w:ind w:left="960"/>
        <w:textAlignment w:val="baseline"/>
        <w:rPr>
          <w:rFonts w:cs="Arial"/>
          <w:sz w:val="24"/>
          <w:lang w:eastAsia="en-GB"/>
        </w:rPr>
      </w:pPr>
      <w:r w:rsidRPr="008A775B">
        <w:rPr>
          <w:rFonts w:cs="Arial"/>
          <w:sz w:val="24"/>
          <w:lang w:eastAsia="en-GB"/>
        </w:rPr>
        <w:t>safety of transport of nuclear and radioactive materials</w:t>
      </w:r>
    </w:p>
    <w:p w14:paraId="7BED84AD" w14:textId="77777777" w:rsidR="00F56767" w:rsidRPr="008A775B" w:rsidRDefault="00F56767" w:rsidP="00F56767">
      <w:pPr>
        <w:pStyle w:val="Default"/>
        <w:rPr>
          <w:iCs/>
          <w:color w:val="auto"/>
        </w:rPr>
      </w:pPr>
    </w:p>
    <w:p w14:paraId="6207E9AA" w14:textId="31EAEA07" w:rsidR="00F56767" w:rsidRPr="008A775B" w:rsidRDefault="00F56767" w:rsidP="00F56767">
      <w:pPr>
        <w:pStyle w:val="Default"/>
        <w:rPr>
          <w:iCs/>
          <w:color w:val="auto"/>
        </w:rPr>
      </w:pPr>
      <w:r w:rsidRPr="008A775B">
        <w:rPr>
          <w:iCs/>
          <w:color w:val="auto"/>
        </w:rPr>
        <w:t>We welcome the recognition within these proposals that regulation</w:t>
      </w:r>
      <w:r w:rsidR="009B7E09" w:rsidRPr="008A775B">
        <w:rPr>
          <w:iCs/>
          <w:color w:val="auto"/>
        </w:rPr>
        <w:t xml:space="preserve"> can enable responsible innovation</w:t>
      </w:r>
      <w:r w:rsidR="00CB48A8" w:rsidRPr="008A775B">
        <w:rPr>
          <w:iCs/>
          <w:color w:val="auto"/>
        </w:rPr>
        <w:t>, increase public trust</w:t>
      </w:r>
      <w:r w:rsidR="009B7E09" w:rsidRPr="008A775B">
        <w:rPr>
          <w:iCs/>
          <w:color w:val="auto"/>
        </w:rPr>
        <w:t xml:space="preserve"> and </w:t>
      </w:r>
      <w:r w:rsidR="004B267B" w:rsidRPr="008A775B">
        <w:rPr>
          <w:iCs/>
          <w:color w:val="auto"/>
        </w:rPr>
        <w:t>strengthen the UK’s position as a global leader in AI</w:t>
      </w:r>
      <w:r w:rsidR="00CB48A8" w:rsidRPr="008A775B">
        <w:rPr>
          <w:iCs/>
          <w:color w:val="auto"/>
        </w:rPr>
        <w:t>.</w:t>
      </w:r>
      <w:r w:rsidR="00B77DCE" w:rsidRPr="008A775B">
        <w:rPr>
          <w:iCs/>
          <w:color w:val="auto"/>
        </w:rPr>
        <w:t xml:space="preserve"> </w:t>
      </w:r>
      <w:r w:rsidRPr="008A775B">
        <w:rPr>
          <w:iCs/>
          <w:color w:val="auto"/>
        </w:rPr>
        <w:t>We have published</w:t>
      </w:r>
      <w:r w:rsidRPr="006970B7">
        <w:rPr>
          <w:iCs/>
          <w:color w:val="auto"/>
        </w:rPr>
        <w:t xml:space="preserve"> </w:t>
      </w:r>
      <w:hyperlink r:id="rId11" w:history="1">
        <w:r w:rsidRPr="006970B7">
          <w:rPr>
            <w:rStyle w:val="Hyperlink"/>
            <w:iCs/>
            <w:color w:val="auto"/>
          </w:rPr>
          <w:t>our approach to innovation</w:t>
        </w:r>
      </w:hyperlink>
      <w:r w:rsidR="00F60D26" w:rsidRPr="008A775B">
        <w:rPr>
          <w:rStyle w:val="FootnoteReference"/>
          <w:iCs/>
          <w:color w:val="auto"/>
          <w:u w:val="single"/>
        </w:rPr>
        <w:footnoteReference w:id="2"/>
      </w:r>
      <w:r w:rsidRPr="006970B7">
        <w:rPr>
          <w:iCs/>
          <w:color w:val="auto"/>
        </w:rPr>
        <w:t xml:space="preserve"> </w:t>
      </w:r>
      <w:r w:rsidR="004B416C" w:rsidRPr="006970B7">
        <w:rPr>
          <w:iCs/>
          <w:color w:val="auto"/>
        </w:rPr>
        <w:t xml:space="preserve">and are currently piloting a </w:t>
      </w:r>
      <w:r w:rsidR="0083036C" w:rsidRPr="006970B7">
        <w:rPr>
          <w:iCs/>
          <w:color w:val="auto"/>
        </w:rPr>
        <w:t xml:space="preserve">sandbox for AI in the nuclear sector funded by the </w:t>
      </w:r>
      <w:hyperlink r:id="rId12" w:history="1">
        <w:r w:rsidR="0083036C" w:rsidRPr="006970B7">
          <w:rPr>
            <w:rStyle w:val="Hyperlink"/>
            <w:iCs/>
            <w:color w:val="auto"/>
          </w:rPr>
          <w:t>regulators pioneer fund</w:t>
        </w:r>
        <w:r w:rsidR="00F60D26" w:rsidRPr="008A775B">
          <w:rPr>
            <w:rStyle w:val="FootnoteReference"/>
            <w:iCs/>
            <w:color w:val="auto"/>
            <w:u w:val="single"/>
          </w:rPr>
          <w:footnoteReference w:id="3"/>
        </w:r>
        <w:r w:rsidR="0083036C" w:rsidRPr="006970B7">
          <w:rPr>
            <w:rStyle w:val="Hyperlink"/>
            <w:iCs/>
            <w:color w:val="auto"/>
          </w:rPr>
          <w:t>.</w:t>
        </w:r>
      </w:hyperlink>
      <w:r w:rsidRPr="008A775B">
        <w:rPr>
          <w:iCs/>
          <w:color w:val="auto"/>
        </w:rPr>
        <w:t xml:space="preserve"> </w:t>
      </w:r>
    </w:p>
    <w:p w14:paraId="649C12AC" w14:textId="77777777" w:rsidR="00F56767" w:rsidRPr="008A775B" w:rsidRDefault="00F56767" w:rsidP="00F56767">
      <w:pPr>
        <w:pStyle w:val="Default"/>
        <w:rPr>
          <w:iCs/>
          <w:color w:val="auto"/>
        </w:rPr>
      </w:pPr>
    </w:p>
    <w:p w14:paraId="52852A3F" w14:textId="115A762F" w:rsidR="00F56767" w:rsidRPr="008A775B" w:rsidRDefault="00F56767" w:rsidP="00F56767">
      <w:pPr>
        <w:pStyle w:val="Default"/>
        <w:rPr>
          <w:iCs/>
          <w:color w:val="auto"/>
        </w:rPr>
      </w:pPr>
      <w:r w:rsidRPr="008A775B">
        <w:rPr>
          <w:iCs/>
          <w:color w:val="auto"/>
        </w:rPr>
        <w:t xml:space="preserve">We have significant experience of proportionate, outcome focused and enabling regulation and are supportive of proposals </w:t>
      </w:r>
      <w:r w:rsidR="00EA3418" w:rsidRPr="008A775B">
        <w:rPr>
          <w:iCs/>
          <w:color w:val="auto"/>
        </w:rPr>
        <w:t>to ensure innovation is regulated</w:t>
      </w:r>
      <w:r w:rsidRPr="008A775B">
        <w:rPr>
          <w:iCs/>
          <w:color w:val="auto"/>
        </w:rPr>
        <w:t xml:space="preserve"> </w:t>
      </w:r>
      <w:r w:rsidR="00EB32A0" w:rsidRPr="008A775B">
        <w:rPr>
          <w:iCs/>
          <w:color w:val="auto"/>
        </w:rPr>
        <w:t>in this way in the UK</w:t>
      </w:r>
      <w:r w:rsidRPr="008A775B">
        <w:rPr>
          <w:iCs/>
          <w:color w:val="auto"/>
        </w:rPr>
        <w:t>. We have provided answers below to the questions that relate to our regulatory experience, which we hope are helpful</w:t>
      </w:r>
    </w:p>
    <w:p w14:paraId="713A7ABA" w14:textId="77777777" w:rsidR="00F56767" w:rsidRPr="008A775B" w:rsidRDefault="00F56767" w:rsidP="00F56767">
      <w:pPr>
        <w:pStyle w:val="Default"/>
        <w:rPr>
          <w:iCs/>
          <w:color w:val="auto"/>
        </w:rPr>
      </w:pPr>
    </w:p>
    <w:p w14:paraId="6B8316DF" w14:textId="77777777" w:rsidR="00F56767" w:rsidRPr="008A775B" w:rsidRDefault="00F56767" w:rsidP="00F56767">
      <w:pPr>
        <w:autoSpaceDE w:val="0"/>
        <w:autoSpaceDN w:val="0"/>
        <w:adjustRightInd w:val="0"/>
        <w:rPr>
          <w:rFonts w:eastAsiaTheme="minorHAnsi" w:cs="Arial"/>
          <w:iCs/>
          <w:sz w:val="24"/>
          <w:lang w:eastAsia="en-GB"/>
        </w:rPr>
      </w:pPr>
      <w:r w:rsidRPr="008A775B">
        <w:rPr>
          <w:rFonts w:eastAsiaTheme="minorHAnsi" w:cs="Arial"/>
          <w:iCs/>
          <w:sz w:val="24"/>
          <w:lang w:eastAsia="en-GB"/>
        </w:rPr>
        <w:t>Thank you again for consulting us and we would be very pleased to discuss any of our responses with you in more detail as necessary.</w:t>
      </w:r>
    </w:p>
    <w:p w14:paraId="5CD58D7C" w14:textId="77777777" w:rsidR="004678EF" w:rsidRPr="008A775B" w:rsidRDefault="004678EF" w:rsidP="004678EF">
      <w:pPr>
        <w:rPr>
          <w:rFonts w:cs="Arial"/>
          <w:sz w:val="24"/>
        </w:rPr>
      </w:pPr>
    </w:p>
    <w:p w14:paraId="5CD58D7D" w14:textId="77777777" w:rsidR="00912985" w:rsidRPr="008A775B" w:rsidRDefault="00912985" w:rsidP="00912985">
      <w:pPr>
        <w:rPr>
          <w:rFonts w:cs="Arial"/>
          <w:sz w:val="24"/>
        </w:rPr>
      </w:pPr>
      <w:r w:rsidRPr="008A775B">
        <w:rPr>
          <w:rFonts w:cs="Arial"/>
          <w:sz w:val="24"/>
        </w:rPr>
        <w:t>Yours sincerely</w:t>
      </w:r>
    </w:p>
    <w:p w14:paraId="5CD58D7E" w14:textId="268E9334" w:rsidR="00912985" w:rsidRPr="008A775B" w:rsidRDefault="00912985" w:rsidP="00912985">
      <w:pPr>
        <w:rPr>
          <w:rFonts w:cs="Arial"/>
          <w:sz w:val="24"/>
        </w:rPr>
      </w:pPr>
    </w:p>
    <w:p w14:paraId="46B1E97D" w14:textId="237D5E6A" w:rsidR="00F60D26" w:rsidRDefault="00F60D26" w:rsidP="00912985">
      <w:pPr>
        <w:rPr>
          <w:rFonts w:cs="Arial"/>
          <w:sz w:val="24"/>
        </w:rPr>
      </w:pPr>
    </w:p>
    <w:p w14:paraId="5D0B1B18" w14:textId="77777777" w:rsidR="00265AD4" w:rsidRPr="008A775B" w:rsidRDefault="00265AD4" w:rsidP="00912985">
      <w:pPr>
        <w:rPr>
          <w:rFonts w:cs="Arial"/>
          <w:sz w:val="24"/>
        </w:rPr>
      </w:pPr>
    </w:p>
    <w:p w14:paraId="5CD58D7F" w14:textId="4112A3C4" w:rsidR="00912985" w:rsidRPr="008A775B" w:rsidRDefault="00F60D26" w:rsidP="00912985">
      <w:pPr>
        <w:rPr>
          <w:rFonts w:cs="Arial"/>
          <w:b/>
          <w:noProof/>
          <w:sz w:val="24"/>
          <w:lang w:eastAsia="en-GB"/>
        </w:rPr>
      </w:pPr>
      <w:r w:rsidRPr="008A775B">
        <w:rPr>
          <w:rFonts w:cs="Arial"/>
          <w:b/>
          <w:noProof/>
          <w:sz w:val="24"/>
          <w:lang w:eastAsia="en-GB"/>
        </w:rPr>
        <w:t>Rachel Grant</w:t>
      </w:r>
    </w:p>
    <w:p w14:paraId="7E472A54" w14:textId="45052460" w:rsidR="00F60D26" w:rsidRPr="006970B7" w:rsidRDefault="00F60D26" w:rsidP="00912985">
      <w:pPr>
        <w:rPr>
          <w:rFonts w:cs="Arial"/>
          <w:bCs/>
          <w:noProof/>
          <w:sz w:val="24"/>
          <w:lang w:eastAsia="en-GB"/>
        </w:rPr>
      </w:pPr>
      <w:r w:rsidRPr="006970B7">
        <w:rPr>
          <w:rFonts w:cs="Arial"/>
          <w:bCs/>
          <w:noProof/>
          <w:sz w:val="24"/>
          <w:lang w:eastAsia="en-GB"/>
        </w:rPr>
        <w:t>Director of Policy and Communications</w:t>
      </w:r>
    </w:p>
    <w:p w14:paraId="12C84A9F" w14:textId="18A68A2E" w:rsidR="009D01FC" w:rsidRPr="00325A1F" w:rsidRDefault="009D01FC" w:rsidP="00F60D26">
      <w:pPr>
        <w:spacing w:after="200" w:line="276" w:lineRule="auto"/>
        <w:rPr>
          <w:rFonts w:cs="Arial"/>
          <w:b/>
          <w:bCs/>
          <w:sz w:val="26"/>
          <w:szCs w:val="26"/>
          <w:lang w:eastAsia="en-GB"/>
        </w:rPr>
      </w:pPr>
      <w:r w:rsidRPr="00325A1F">
        <w:rPr>
          <w:rFonts w:cs="Arial"/>
          <w:b/>
          <w:bCs/>
          <w:sz w:val="26"/>
          <w:szCs w:val="26"/>
          <w:lang w:eastAsia="en-GB"/>
        </w:rPr>
        <w:lastRenderedPageBreak/>
        <w:t>ONR</w:t>
      </w:r>
      <w:r w:rsidR="00F60D26" w:rsidRPr="00325A1F">
        <w:rPr>
          <w:rFonts w:cs="Arial"/>
          <w:b/>
          <w:bCs/>
          <w:sz w:val="26"/>
          <w:szCs w:val="26"/>
          <w:lang w:eastAsia="en-GB"/>
        </w:rPr>
        <w:t>’s R</w:t>
      </w:r>
      <w:r w:rsidRPr="00325A1F">
        <w:rPr>
          <w:rFonts w:cs="Arial"/>
          <w:b/>
          <w:bCs/>
          <w:sz w:val="26"/>
          <w:szCs w:val="26"/>
          <w:lang w:eastAsia="en-GB"/>
        </w:rPr>
        <w:t xml:space="preserve">esponse to </w:t>
      </w:r>
      <w:r w:rsidR="00F60D26" w:rsidRPr="00325A1F">
        <w:rPr>
          <w:rFonts w:cs="Arial"/>
          <w:b/>
          <w:bCs/>
          <w:sz w:val="26"/>
          <w:szCs w:val="26"/>
          <w:lang w:eastAsia="en-GB"/>
        </w:rPr>
        <w:t>C</w:t>
      </w:r>
      <w:r w:rsidR="004E3C19" w:rsidRPr="00325A1F">
        <w:rPr>
          <w:rFonts w:cs="Arial"/>
          <w:b/>
          <w:bCs/>
          <w:sz w:val="26"/>
          <w:szCs w:val="26"/>
          <w:lang w:eastAsia="en-GB"/>
        </w:rPr>
        <w:t xml:space="preserve">onsultation </w:t>
      </w:r>
      <w:r w:rsidR="00F60D26" w:rsidRPr="00325A1F">
        <w:rPr>
          <w:rFonts w:cs="Arial"/>
          <w:b/>
          <w:bCs/>
          <w:sz w:val="26"/>
          <w:szCs w:val="26"/>
          <w:lang w:eastAsia="en-GB"/>
        </w:rPr>
        <w:t>Q</w:t>
      </w:r>
      <w:r w:rsidR="004E3C19" w:rsidRPr="00325A1F">
        <w:rPr>
          <w:rFonts w:cs="Arial"/>
          <w:b/>
          <w:bCs/>
          <w:sz w:val="26"/>
          <w:szCs w:val="26"/>
          <w:lang w:eastAsia="en-GB"/>
        </w:rPr>
        <w:t xml:space="preserve">uestions </w:t>
      </w:r>
      <w:r w:rsidR="00F60D26" w:rsidRPr="00325A1F">
        <w:rPr>
          <w:rFonts w:cs="Arial"/>
          <w:b/>
          <w:bCs/>
          <w:sz w:val="26"/>
          <w:szCs w:val="26"/>
          <w:lang w:eastAsia="en-GB"/>
        </w:rPr>
        <w:t xml:space="preserve">on a </w:t>
      </w:r>
      <w:r w:rsidR="00E95ADD" w:rsidRPr="00325A1F">
        <w:rPr>
          <w:rFonts w:cs="Arial"/>
          <w:b/>
          <w:bCs/>
          <w:sz w:val="26"/>
          <w:szCs w:val="26"/>
          <w:lang w:eastAsia="en-GB"/>
        </w:rPr>
        <w:t xml:space="preserve">Pro </w:t>
      </w:r>
      <w:r w:rsidR="00F60D26" w:rsidRPr="00325A1F">
        <w:rPr>
          <w:rFonts w:cs="Arial"/>
          <w:b/>
          <w:bCs/>
          <w:sz w:val="26"/>
          <w:szCs w:val="26"/>
          <w:lang w:eastAsia="en-GB"/>
        </w:rPr>
        <w:t>I</w:t>
      </w:r>
      <w:r w:rsidR="00E95ADD" w:rsidRPr="00325A1F">
        <w:rPr>
          <w:rFonts w:cs="Arial"/>
          <w:b/>
          <w:bCs/>
          <w:sz w:val="26"/>
          <w:szCs w:val="26"/>
          <w:lang w:eastAsia="en-GB"/>
        </w:rPr>
        <w:t xml:space="preserve">nnovation </w:t>
      </w:r>
      <w:r w:rsidR="00F60D26" w:rsidRPr="00325A1F">
        <w:rPr>
          <w:rFonts w:cs="Arial"/>
          <w:b/>
          <w:bCs/>
          <w:sz w:val="26"/>
          <w:szCs w:val="26"/>
          <w:lang w:eastAsia="en-GB"/>
        </w:rPr>
        <w:t>A</w:t>
      </w:r>
      <w:r w:rsidR="00E95ADD" w:rsidRPr="00325A1F">
        <w:rPr>
          <w:rFonts w:cs="Arial"/>
          <w:b/>
          <w:bCs/>
          <w:sz w:val="26"/>
          <w:szCs w:val="26"/>
          <w:lang w:eastAsia="en-GB"/>
        </w:rPr>
        <w:t xml:space="preserve">pproach to </w:t>
      </w:r>
      <w:r w:rsidRPr="00325A1F">
        <w:rPr>
          <w:rFonts w:cs="Arial"/>
          <w:b/>
          <w:bCs/>
          <w:sz w:val="26"/>
          <w:szCs w:val="26"/>
          <w:lang w:eastAsia="en-GB"/>
        </w:rPr>
        <w:t>AI</w:t>
      </w:r>
      <w:r w:rsidR="00E95ADD" w:rsidRPr="00325A1F">
        <w:rPr>
          <w:rFonts w:cs="Arial"/>
          <w:b/>
          <w:bCs/>
          <w:sz w:val="26"/>
          <w:szCs w:val="26"/>
          <w:lang w:eastAsia="en-GB"/>
        </w:rPr>
        <w:t xml:space="preserve"> Regulation</w:t>
      </w:r>
      <w:r w:rsidRPr="00325A1F">
        <w:rPr>
          <w:rFonts w:cs="Arial"/>
          <w:b/>
          <w:bCs/>
          <w:sz w:val="26"/>
          <w:szCs w:val="26"/>
          <w:lang w:eastAsia="en-GB"/>
        </w:rPr>
        <w:t xml:space="preserve"> </w:t>
      </w:r>
    </w:p>
    <w:p w14:paraId="28E37B4C" w14:textId="6F600BED" w:rsidR="009D01FC" w:rsidRPr="00265AD4" w:rsidRDefault="009D01FC" w:rsidP="00F60D26">
      <w:pPr>
        <w:shd w:val="clear" w:color="auto" w:fill="FFFFFF"/>
        <w:outlineLvl w:val="3"/>
        <w:rPr>
          <w:rFonts w:cs="Arial"/>
          <w:b/>
          <w:bCs/>
          <w:sz w:val="24"/>
          <w:u w:val="single"/>
          <w:lang w:eastAsia="en-GB"/>
        </w:rPr>
      </w:pPr>
      <w:r w:rsidRPr="00265AD4">
        <w:rPr>
          <w:rFonts w:cs="Arial"/>
          <w:b/>
          <w:bCs/>
          <w:sz w:val="24"/>
          <w:u w:val="single"/>
          <w:lang w:eastAsia="en-GB"/>
        </w:rPr>
        <w:t>The revised cross-sectoral AI principles</w:t>
      </w:r>
    </w:p>
    <w:p w14:paraId="39FDDBAA" w14:textId="023C2F7D" w:rsidR="009D01FC" w:rsidRPr="008A775B" w:rsidRDefault="009D01FC" w:rsidP="00F60D26">
      <w:pPr>
        <w:pStyle w:val="ListParagraph"/>
        <w:numPr>
          <w:ilvl w:val="0"/>
          <w:numId w:val="3"/>
        </w:numPr>
        <w:shd w:val="clear" w:color="auto" w:fill="FFFFFF"/>
        <w:spacing w:before="75" w:after="300"/>
        <w:rPr>
          <w:rFonts w:cs="Arial"/>
          <w:sz w:val="24"/>
          <w:lang w:eastAsia="en-GB"/>
        </w:rPr>
      </w:pPr>
      <w:r w:rsidRPr="008A775B">
        <w:rPr>
          <w:rFonts w:cs="Arial"/>
          <w:sz w:val="24"/>
          <w:lang w:eastAsia="en-GB"/>
        </w:rPr>
        <w:t>Do you agree that requiring organisations to make it clear when they are using AI would adequately ensure transparency?</w:t>
      </w:r>
    </w:p>
    <w:p w14:paraId="59F66EEE" w14:textId="77777777" w:rsidR="00F60D26" w:rsidRPr="008A775B" w:rsidRDefault="00F60D26" w:rsidP="00F60D26">
      <w:pPr>
        <w:pStyle w:val="ListParagraph"/>
        <w:shd w:val="clear" w:color="auto" w:fill="FFFFFF"/>
        <w:spacing w:before="75" w:after="300"/>
        <w:ind w:left="360"/>
        <w:rPr>
          <w:rFonts w:cs="Arial"/>
          <w:sz w:val="24"/>
          <w:lang w:eastAsia="en-GB"/>
        </w:rPr>
      </w:pPr>
    </w:p>
    <w:p w14:paraId="3FAE9179" w14:textId="191AD5D1" w:rsidR="00F60D26" w:rsidRPr="008A775B" w:rsidRDefault="009D01FC" w:rsidP="00F60D26">
      <w:pPr>
        <w:pStyle w:val="ListParagraph"/>
        <w:numPr>
          <w:ilvl w:val="0"/>
          <w:numId w:val="3"/>
        </w:numPr>
        <w:shd w:val="clear" w:color="auto" w:fill="FFFFFF"/>
        <w:spacing w:before="300" w:after="300"/>
        <w:rPr>
          <w:rFonts w:cs="Arial"/>
          <w:sz w:val="24"/>
          <w:lang w:eastAsia="en-GB"/>
        </w:rPr>
      </w:pPr>
      <w:r w:rsidRPr="008A775B">
        <w:rPr>
          <w:rFonts w:cs="Arial"/>
          <w:sz w:val="24"/>
          <w:lang w:eastAsia="en-GB"/>
        </w:rPr>
        <w:t>What other transparency measures would be appropriate, if any?</w:t>
      </w:r>
    </w:p>
    <w:p w14:paraId="7DA1B520" w14:textId="77777777" w:rsidR="00F60D26" w:rsidRPr="008A775B" w:rsidRDefault="00F60D26" w:rsidP="00F60D26">
      <w:pPr>
        <w:pStyle w:val="ListParagraph"/>
        <w:shd w:val="clear" w:color="auto" w:fill="FFFFFF"/>
        <w:ind w:left="360"/>
        <w:rPr>
          <w:rFonts w:cs="Arial"/>
          <w:sz w:val="24"/>
          <w:lang w:eastAsia="en-GB"/>
        </w:rPr>
      </w:pPr>
    </w:p>
    <w:p w14:paraId="1C196D63" w14:textId="3CCD317B" w:rsidR="00F60D26" w:rsidRPr="008A775B" w:rsidRDefault="009D01FC" w:rsidP="00F60D26">
      <w:pPr>
        <w:pStyle w:val="ListParagraph"/>
        <w:numPr>
          <w:ilvl w:val="0"/>
          <w:numId w:val="3"/>
        </w:numPr>
        <w:shd w:val="clear" w:color="auto" w:fill="FFFFFF"/>
        <w:spacing w:before="300" w:after="300"/>
        <w:rPr>
          <w:rFonts w:cs="Arial"/>
          <w:sz w:val="24"/>
          <w:lang w:eastAsia="en-GB"/>
        </w:rPr>
      </w:pPr>
      <w:r w:rsidRPr="008A775B">
        <w:rPr>
          <w:rFonts w:cs="Arial"/>
          <w:sz w:val="24"/>
          <w:lang w:eastAsia="en-GB"/>
        </w:rPr>
        <w:t>Do you agree that current routes to contestability or redress for AI-related harms are adequate?</w:t>
      </w:r>
    </w:p>
    <w:p w14:paraId="26F01F31" w14:textId="77777777" w:rsidR="00F60D26" w:rsidRPr="008A775B" w:rsidRDefault="00F60D26" w:rsidP="00F60D26">
      <w:pPr>
        <w:pStyle w:val="ListParagraph"/>
        <w:shd w:val="clear" w:color="auto" w:fill="FFFFFF"/>
        <w:ind w:left="360"/>
        <w:rPr>
          <w:rFonts w:cs="Arial"/>
          <w:sz w:val="24"/>
          <w:lang w:eastAsia="en-GB"/>
        </w:rPr>
      </w:pPr>
    </w:p>
    <w:p w14:paraId="3CDF846D" w14:textId="43694360" w:rsidR="009D01FC" w:rsidRPr="008A775B" w:rsidRDefault="009D01FC" w:rsidP="00F60D26">
      <w:pPr>
        <w:pStyle w:val="ListParagraph"/>
        <w:numPr>
          <w:ilvl w:val="0"/>
          <w:numId w:val="3"/>
        </w:numPr>
        <w:shd w:val="clear" w:color="auto" w:fill="FFFFFF"/>
        <w:spacing w:before="300" w:after="300"/>
        <w:rPr>
          <w:rFonts w:cs="Arial"/>
          <w:sz w:val="24"/>
          <w:lang w:eastAsia="en-GB"/>
        </w:rPr>
      </w:pPr>
      <w:r w:rsidRPr="008A775B">
        <w:rPr>
          <w:rFonts w:cs="Arial"/>
          <w:sz w:val="24"/>
          <w:lang w:eastAsia="en-GB"/>
        </w:rPr>
        <w:t>How could routes to contestability or redress for AI-related harms be improved, if at all?</w:t>
      </w:r>
    </w:p>
    <w:p w14:paraId="384A89D3" w14:textId="77777777" w:rsidR="00F60D26" w:rsidRPr="008A775B" w:rsidRDefault="00F60D26" w:rsidP="00F60D26">
      <w:pPr>
        <w:pStyle w:val="ListParagraph"/>
        <w:shd w:val="clear" w:color="auto" w:fill="FFFFFF"/>
        <w:ind w:left="360"/>
        <w:rPr>
          <w:rFonts w:cs="Arial"/>
          <w:sz w:val="24"/>
          <w:lang w:eastAsia="en-GB"/>
        </w:rPr>
      </w:pPr>
    </w:p>
    <w:p w14:paraId="65E82AEE" w14:textId="60FE9E0C" w:rsidR="009D01FC" w:rsidRPr="008A775B" w:rsidRDefault="009D01FC" w:rsidP="00F60D26">
      <w:pPr>
        <w:pStyle w:val="ListParagraph"/>
        <w:numPr>
          <w:ilvl w:val="0"/>
          <w:numId w:val="3"/>
        </w:numPr>
        <w:shd w:val="clear" w:color="auto" w:fill="FFFFFF"/>
        <w:spacing w:before="300" w:after="300"/>
        <w:rPr>
          <w:rFonts w:cs="Arial"/>
          <w:sz w:val="24"/>
          <w:lang w:eastAsia="en-GB"/>
        </w:rPr>
      </w:pPr>
      <w:r w:rsidRPr="008A775B">
        <w:rPr>
          <w:rFonts w:cs="Arial"/>
          <w:sz w:val="24"/>
          <w:lang w:eastAsia="en-GB"/>
        </w:rPr>
        <w:t>Do you agree that, when implemented effectively, the revised cross-sectoral principles will cover the risks posed by AI technologies?</w:t>
      </w:r>
    </w:p>
    <w:p w14:paraId="2302174A" w14:textId="77777777" w:rsidR="00F60D26" w:rsidRPr="008A775B" w:rsidRDefault="00F60D26" w:rsidP="00F60D26">
      <w:pPr>
        <w:pStyle w:val="ListParagraph"/>
        <w:shd w:val="clear" w:color="auto" w:fill="FFFFFF"/>
        <w:ind w:left="360"/>
        <w:rPr>
          <w:rFonts w:cs="Arial"/>
          <w:sz w:val="24"/>
          <w:lang w:eastAsia="en-GB"/>
        </w:rPr>
      </w:pPr>
    </w:p>
    <w:p w14:paraId="16C3CFE5" w14:textId="3CEE2710" w:rsidR="009D01FC" w:rsidRPr="008A775B" w:rsidRDefault="009D01FC" w:rsidP="00F60D26">
      <w:pPr>
        <w:pStyle w:val="ListParagraph"/>
        <w:numPr>
          <w:ilvl w:val="0"/>
          <w:numId w:val="3"/>
        </w:numPr>
        <w:shd w:val="clear" w:color="auto" w:fill="FFFFFF"/>
        <w:spacing w:before="300" w:after="300"/>
        <w:rPr>
          <w:rFonts w:cs="Arial"/>
          <w:sz w:val="24"/>
          <w:lang w:eastAsia="en-GB"/>
        </w:rPr>
      </w:pPr>
      <w:r w:rsidRPr="008A775B">
        <w:rPr>
          <w:rFonts w:cs="Arial"/>
          <w:sz w:val="24"/>
          <w:lang w:eastAsia="en-GB"/>
        </w:rPr>
        <w:t>What, if anything, is missing from the revised principles?</w:t>
      </w:r>
    </w:p>
    <w:p w14:paraId="710B3917" w14:textId="667A9929" w:rsidR="009D01FC" w:rsidRPr="00265AD4" w:rsidRDefault="009D01FC" w:rsidP="00F60D26">
      <w:pPr>
        <w:shd w:val="clear" w:color="auto" w:fill="FFFFFF"/>
        <w:outlineLvl w:val="3"/>
        <w:rPr>
          <w:rFonts w:cs="Arial"/>
          <w:b/>
          <w:bCs/>
          <w:sz w:val="24"/>
          <w:u w:val="single"/>
          <w:lang w:eastAsia="en-GB"/>
        </w:rPr>
      </w:pPr>
      <w:r w:rsidRPr="00265AD4">
        <w:rPr>
          <w:rFonts w:cs="Arial"/>
          <w:b/>
          <w:bCs/>
          <w:sz w:val="24"/>
          <w:u w:val="single"/>
          <w:lang w:eastAsia="en-GB"/>
        </w:rPr>
        <w:t>A statutory duty to regard</w:t>
      </w:r>
    </w:p>
    <w:p w14:paraId="569A0A56" w14:textId="4138FB37" w:rsidR="009D01FC" w:rsidRPr="008A775B" w:rsidRDefault="009D01FC" w:rsidP="00F60D26">
      <w:pPr>
        <w:pStyle w:val="ListParagraph"/>
        <w:numPr>
          <w:ilvl w:val="0"/>
          <w:numId w:val="3"/>
        </w:numPr>
        <w:shd w:val="clear" w:color="auto" w:fill="FFFFFF"/>
        <w:spacing w:before="75" w:after="300"/>
        <w:rPr>
          <w:rFonts w:cs="Arial"/>
          <w:sz w:val="24"/>
          <w:lang w:eastAsia="en-GB"/>
        </w:rPr>
      </w:pPr>
      <w:r w:rsidRPr="008A775B">
        <w:rPr>
          <w:rFonts w:cs="Arial"/>
          <w:sz w:val="24"/>
          <w:lang w:eastAsia="en-GB"/>
        </w:rPr>
        <w:t>Do you agree that introducing a statutory duty on regulators to have due regard to the principles would clarify and strengthen regulators’ mandates to implement our principles, while retaining a flexible approach to implementation?</w:t>
      </w:r>
    </w:p>
    <w:p w14:paraId="6E8B5D21" w14:textId="0AEFB359" w:rsidR="009D01FC" w:rsidRPr="008A775B" w:rsidRDefault="009D01FC" w:rsidP="00F60D26">
      <w:pPr>
        <w:shd w:val="clear" w:color="auto" w:fill="FFFFFF"/>
        <w:spacing w:before="75" w:after="300"/>
        <w:ind w:firstLine="360"/>
        <w:rPr>
          <w:rFonts w:cs="Arial"/>
          <w:i/>
          <w:iCs/>
          <w:sz w:val="24"/>
          <w:lang w:eastAsia="en-GB"/>
        </w:rPr>
      </w:pPr>
      <w:r w:rsidRPr="008A775B">
        <w:rPr>
          <w:rFonts w:cs="Arial"/>
          <w:i/>
          <w:iCs/>
          <w:sz w:val="24"/>
          <w:lang w:eastAsia="en-GB"/>
        </w:rPr>
        <w:t xml:space="preserve">No, </w:t>
      </w:r>
      <w:r w:rsidR="00B3142D" w:rsidRPr="008A775B">
        <w:rPr>
          <w:rFonts w:cs="Arial"/>
          <w:i/>
          <w:iCs/>
          <w:sz w:val="24"/>
          <w:lang w:eastAsia="en-GB"/>
        </w:rPr>
        <w:t xml:space="preserve">please </w:t>
      </w:r>
      <w:r w:rsidRPr="008A775B">
        <w:rPr>
          <w:rFonts w:cs="Arial"/>
          <w:i/>
          <w:iCs/>
          <w:sz w:val="24"/>
          <w:lang w:eastAsia="en-GB"/>
        </w:rPr>
        <w:t>see response to question 8.</w:t>
      </w:r>
    </w:p>
    <w:p w14:paraId="7380BDA9" w14:textId="2BCD9E3B" w:rsidR="009D01FC" w:rsidRPr="008A775B" w:rsidRDefault="009D01FC" w:rsidP="00F60D26">
      <w:pPr>
        <w:pStyle w:val="ListParagraph"/>
        <w:numPr>
          <w:ilvl w:val="0"/>
          <w:numId w:val="3"/>
        </w:numPr>
        <w:shd w:val="clear" w:color="auto" w:fill="FFFFFF"/>
        <w:spacing w:before="300" w:after="300"/>
        <w:rPr>
          <w:rFonts w:cs="Arial"/>
          <w:sz w:val="24"/>
          <w:lang w:eastAsia="en-GB"/>
        </w:rPr>
      </w:pPr>
      <w:r w:rsidRPr="008A775B">
        <w:rPr>
          <w:rFonts w:cs="Arial"/>
          <w:sz w:val="24"/>
          <w:lang w:eastAsia="en-GB"/>
        </w:rPr>
        <w:t>Is there an alternative statutory intervention that would be more effective?</w:t>
      </w:r>
    </w:p>
    <w:p w14:paraId="2CF8F435" w14:textId="033920AF" w:rsidR="009D01FC" w:rsidRDefault="009D01FC" w:rsidP="00F60D26">
      <w:pPr>
        <w:shd w:val="clear" w:color="auto" w:fill="FFFFFF"/>
        <w:ind w:left="360"/>
        <w:rPr>
          <w:rFonts w:cs="Arial"/>
          <w:i/>
          <w:iCs/>
          <w:sz w:val="24"/>
          <w:lang w:eastAsia="en-GB"/>
        </w:rPr>
      </w:pPr>
      <w:r w:rsidRPr="008A775B">
        <w:rPr>
          <w:rFonts w:cs="Arial"/>
          <w:i/>
          <w:iCs/>
          <w:sz w:val="24"/>
          <w:lang w:eastAsia="en-GB"/>
        </w:rPr>
        <w:t>In our experience to date we have found that our non</w:t>
      </w:r>
      <w:r w:rsidR="00783571" w:rsidRPr="008A775B">
        <w:rPr>
          <w:rFonts w:cs="Arial"/>
          <w:i/>
          <w:iCs/>
          <w:sz w:val="24"/>
          <w:lang w:eastAsia="en-GB"/>
        </w:rPr>
        <w:t>-</w:t>
      </w:r>
      <w:r w:rsidRPr="008A775B">
        <w:rPr>
          <w:rFonts w:cs="Arial"/>
          <w:i/>
          <w:iCs/>
          <w:sz w:val="24"/>
          <w:lang w:eastAsia="en-GB"/>
        </w:rPr>
        <w:t>prescriptive regulatory framework together with our statutory duties in respect of the Regulator’s Code and the Growth Duty have given us a strong mandate to effectively regulate a range of innovative technologies including AI. On that basis we would encourage that review of these existing statutory mandates would be the most effective and flexible way to implement principles which could be applied to AI.</w:t>
      </w:r>
    </w:p>
    <w:p w14:paraId="41A78CE6" w14:textId="77777777" w:rsidR="006970B7" w:rsidRPr="006970B7" w:rsidRDefault="006970B7" w:rsidP="006970B7">
      <w:pPr>
        <w:shd w:val="clear" w:color="auto" w:fill="FFFFFF"/>
        <w:ind w:left="360"/>
        <w:rPr>
          <w:rFonts w:cs="Arial"/>
          <w:sz w:val="24"/>
          <w:lang w:eastAsia="en-GB"/>
        </w:rPr>
      </w:pPr>
    </w:p>
    <w:p w14:paraId="2C2B621F" w14:textId="77777777" w:rsidR="009D01FC" w:rsidRPr="00265AD4" w:rsidRDefault="009D01FC" w:rsidP="006970B7">
      <w:pPr>
        <w:shd w:val="clear" w:color="auto" w:fill="FFFFFF"/>
        <w:outlineLvl w:val="3"/>
        <w:rPr>
          <w:rFonts w:cs="Arial"/>
          <w:b/>
          <w:bCs/>
          <w:sz w:val="24"/>
          <w:u w:val="single"/>
          <w:lang w:eastAsia="en-GB"/>
        </w:rPr>
      </w:pPr>
      <w:r w:rsidRPr="00265AD4">
        <w:rPr>
          <w:rFonts w:cs="Arial"/>
          <w:b/>
          <w:bCs/>
          <w:sz w:val="24"/>
          <w:u w:val="single"/>
          <w:lang w:eastAsia="en-GB"/>
        </w:rPr>
        <w:t>New central functions to support the framework</w:t>
      </w:r>
    </w:p>
    <w:p w14:paraId="68C63E1A" w14:textId="77777777" w:rsidR="00F60D26" w:rsidRPr="008A775B" w:rsidRDefault="00F60D26" w:rsidP="006970B7">
      <w:pPr>
        <w:shd w:val="clear" w:color="auto" w:fill="FFFFFF"/>
        <w:rPr>
          <w:rFonts w:cs="Arial"/>
          <w:sz w:val="24"/>
          <w:lang w:eastAsia="en-GB"/>
        </w:rPr>
      </w:pPr>
    </w:p>
    <w:p w14:paraId="176005C6" w14:textId="4E94C343" w:rsidR="009D01FC" w:rsidRPr="008A775B" w:rsidRDefault="00F60D26" w:rsidP="00F60D26">
      <w:pPr>
        <w:pStyle w:val="ListParagraph"/>
        <w:numPr>
          <w:ilvl w:val="0"/>
          <w:numId w:val="3"/>
        </w:numPr>
        <w:shd w:val="clear" w:color="auto" w:fill="FFFFFF"/>
        <w:spacing w:before="75" w:after="300"/>
        <w:rPr>
          <w:rFonts w:cs="Arial"/>
          <w:sz w:val="24"/>
          <w:lang w:eastAsia="en-GB"/>
        </w:rPr>
      </w:pPr>
      <w:r w:rsidRPr="008A775B">
        <w:rPr>
          <w:rFonts w:cs="Arial"/>
          <w:sz w:val="24"/>
          <w:lang w:eastAsia="en-GB"/>
        </w:rPr>
        <w:t>D</w:t>
      </w:r>
      <w:r w:rsidR="009D01FC" w:rsidRPr="008A775B">
        <w:rPr>
          <w:rFonts w:cs="Arial"/>
          <w:sz w:val="24"/>
          <w:lang w:eastAsia="en-GB"/>
        </w:rPr>
        <w:t>o you agree that the functions outlined in </w:t>
      </w:r>
      <w:hyperlink r:id="rId13" w:anchor="section331" w:history="1">
        <w:r w:rsidR="009D01FC" w:rsidRPr="006970B7">
          <w:rPr>
            <w:rFonts w:cs="Arial"/>
            <w:sz w:val="24"/>
            <w:u w:val="single"/>
            <w:lang w:eastAsia="en-GB"/>
          </w:rPr>
          <w:t>section 3.3.1</w:t>
        </w:r>
      </w:hyperlink>
      <w:r w:rsidR="007D2E5C" w:rsidRPr="008A775B">
        <w:rPr>
          <w:rStyle w:val="FootnoteReference"/>
          <w:rFonts w:cs="Arial"/>
          <w:sz w:val="24"/>
          <w:u w:val="single"/>
          <w:lang w:eastAsia="en-GB"/>
        </w:rPr>
        <w:footnoteReference w:id="4"/>
      </w:r>
      <w:r w:rsidR="009D01FC" w:rsidRPr="008A775B">
        <w:rPr>
          <w:rFonts w:cs="Arial"/>
          <w:sz w:val="24"/>
          <w:lang w:eastAsia="en-GB"/>
        </w:rPr>
        <w:t> would benefit our AI regulation framework if delivered centrally?</w:t>
      </w:r>
    </w:p>
    <w:p w14:paraId="4F17113E" w14:textId="77777777" w:rsidR="007D2E5C" w:rsidRPr="008A775B" w:rsidRDefault="009D01FC" w:rsidP="007D2E5C">
      <w:pPr>
        <w:shd w:val="clear" w:color="auto" w:fill="FFFFFF"/>
        <w:ind w:left="360"/>
        <w:rPr>
          <w:rFonts w:cs="Arial"/>
          <w:i/>
          <w:iCs/>
          <w:sz w:val="24"/>
          <w:lang w:eastAsia="en-GB"/>
        </w:rPr>
      </w:pPr>
      <w:r w:rsidRPr="008A775B">
        <w:rPr>
          <w:rFonts w:cs="Arial"/>
          <w:i/>
          <w:iCs/>
          <w:sz w:val="24"/>
          <w:lang w:eastAsia="en-GB"/>
        </w:rPr>
        <w:t>The functions outlined in section 3.3.1 would benefit regulation of AI if delivered as part of a pro-innovation regulatory framework</w:t>
      </w:r>
      <w:r w:rsidR="009977A5" w:rsidRPr="008A775B">
        <w:rPr>
          <w:rFonts w:cs="Arial"/>
          <w:i/>
          <w:iCs/>
          <w:sz w:val="24"/>
          <w:lang w:eastAsia="en-GB"/>
        </w:rPr>
        <w:t xml:space="preserve"> </w:t>
      </w:r>
      <w:r w:rsidR="00C4552A" w:rsidRPr="008A775B">
        <w:rPr>
          <w:rFonts w:cs="Arial"/>
          <w:i/>
          <w:iCs/>
          <w:sz w:val="24"/>
          <w:lang w:eastAsia="en-GB"/>
        </w:rPr>
        <w:t>to ensure consistency with regulation of other technologies</w:t>
      </w:r>
      <w:r w:rsidR="00F46C39" w:rsidRPr="008A775B">
        <w:rPr>
          <w:rFonts w:cs="Arial"/>
          <w:i/>
          <w:iCs/>
          <w:sz w:val="24"/>
          <w:lang w:eastAsia="en-GB"/>
        </w:rPr>
        <w:t>, including block chain for example</w:t>
      </w:r>
      <w:r w:rsidR="00AF3579" w:rsidRPr="008A775B">
        <w:rPr>
          <w:rFonts w:cs="Arial"/>
          <w:i/>
          <w:iCs/>
          <w:sz w:val="24"/>
          <w:lang w:eastAsia="en-GB"/>
        </w:rPr>
        <w:t>.</w:t>
      </w:r>
    </w:p>
    <w:p w14:paraId="4CF49151" w14:textId="77777777" w:rsidR="00265AD4" w:rsidRPr="008A775B" w:rsidRDefault="00265AD4" w:rsidP="00325A1F">
      <w:pPr>
        <w:shd w:val="clear" w:color="auto" w:fill="FFFFFF"/>
        <w:rPr>
          <w:rFonts w:cs="Arial"/>
          <w:sz w:val="24"/>
          <w:lang w:eastAsia="en-GB"/>
        </w:rPr>
      </w:pPr>
    </w:p>
    <w:p w14:paraId="391EFC96" w14:textId="5D77B893" w:rsidR="007D2E5C" w:rsidRDefault="009D01FC" w:rsidP="007D2E5C">
      <w:pPr>
        <w:pStyle w:val="ListParagraph"/>
        <w:numPr>
          <w:ilvl w:val="0"/>
          <w:numId w:val="3"/>
        </w:numPr>
        <w:shd w:val="clear" w:color="auto" w:fill="FFFFFF"/>
        <w:rPr>
          <w:rFonts w:cs="Arial"/>
          <w:sz w:val="24"/>
          <w:lang w:eastAsia="en-GB"/>
        </w:rPr>
      </w:pPr>
      <w:r w:rsidRPr="008A775B">
        <w:rPr>
          <w:rFonts w:cs="Arial"/>
          <w:sz w:val="24"/>
          <w:lang w:eastAsia="en-GB"/>
        </w:rPr>
        <w:t xml:space="preserve">What, if anything, is </w:t>
      </w:r>
      <w:r w:rsidR="007D2E5C" w:rsidRPr="008A775B">
        <w:rPr>
          <w:rFonts w:cs="Arial"/>
          <w:sz w:val="24"/>
          <w:lang w:eastAsia="en-GB"/>
        </w:rPr>
        <w:t>missing</w:t>
      </w:r>
      <w:r w:rsidRPr="008A775B">
        <w:rPr>
          <w:rFonts w:cs="Arial"/>
          <w:sz w:val="24"/>
          <w:lang w:eastAsia="en-GB"/>
        </w:rPr>
        <w:t xml:space="preserve"> from the central functions</w:t>
      </w:r>
      <w:r w:rsidR="007D2E5C" w:rsidRPr="008A775B">
        <w:rPr>
          <w:rFonts w:cs="Arial"/>
          <w:sz w:val="24"/>
          <w:lang w:eastAsia="en-GB"/>
        </w:rPr>
        <w:t>?</w:t>
      </w:r>
    </w:p>
    <w:p w14:paraId="54F0CBAC" w14:textId="77777777" w:rsidR="00265AD4" w:rsidRPr="008A775B" w:rsidRDefault="00265AD4" w:rsidP="00265AD4">
      <w:pPr>
        <w:pStyle w:val="ListParagraph"/>
        <w:shd w:val="clear" w:color="auto" w:fill="FFFFFF"/>
        <w:ind w:left="360"/>
        <w:rPr>
          <w:rFonts w:cs="Arial"/>
          <w:sz w:val="24"/>
          <w:lang w:eastAsia="en-GB"/>
        </w:rPr>
      </w:pPr>
    </w:p>
    <w:p w14:paraId="4FD524BA" w14:textId="77777777" w:rsidR="007D2E5C" w:rsidRPr="008A775B" w:rsidRDefault="009D01FC" w:rsidP="007D2E5C">
      <w:pPr>
        <w:pStyle w:val="ListParagraph"/>
        <w:numPr>
          <w:ilvl w:val="0"/>
          <w:numId w:val="3"/>
        </w:numPr>
        <w:shd w:val="clear" w:color="auto" w:fill="FFFFFF"/>
        <w:rPr>
          <w:rFonts w:cs="Arial"/>
          <w:sz w:val="24"/>
          <w:lang w:eastAsia="en-GB"/>
        </w:rPr>
      </w:pPr>
      <w:r w:rsidRPr="008A775B">
        <w:rPr>
          <w:rFonts w:cs="Arial"/>
          <w:sz w:val="24"/>
          <w:lang w:eastAsia="en-GB"/>
        </w:rPr>
        <w:lastRenderedPageBreak/>
        <w:t>Do you know of any existing organisations who should deliver one or more of our proposed central functions?</w:t>
      </w:r>
    </w:p>
    <w:p w14:paraId="3EEEC970" w14:textId="77777777" w:rsidR="007D2E5C" w:rsidRPr="008A775B" w:rsidRDefault="007D2E5C" w:rsidP="007D2E5C">
      <w:pPr>
        <w:pStyle w:val="ListParagraph"/>
        <w:rPr>
          <w:rFonts w:cs="Arial"/>
          <w:sz w:val="24"/>
          <w:lang w:eastAsia="en-GB"/>
        </w:rPr>
      </w:pPr>
    </w:p>
    <w:p w14:paraId="742F34CB" w14:textId="49619974" w:rsidR="009D01FC" w:rsidRPr="008A775B" w:rsidRDefault="009D01FC" w:rsidP="007D2E5C">
      <w:pPr>
        <w:pStyle w:val="ListParagraph"/>
        <w:numPr>
          <w:ilvl w:val="0"/>
          <w:numId w:val="3"/>
        </w:numPr>
        <w:shd w:val="clear" w:color="auto" w:fill="FFFFFF"/>
        <w:rPr>
          <w:rFonts w:cs="Arial"/>
          <w:sz w:val="24"/>
          <w:lang w:eastAsia="en-GB"/>
        </w:rPr>
      </w:pPr>
      <w:r w:rsidRPr="008A775B">
        <w:rPr>
          <w:rFonts w:cs="Arial"/>
          <w:sz w:val="24"/>
          <w:lang w:eastAsia="en-GB"/>
        </w:rPr>
        <w:t>Are there additional activities that would help businesses confidently innovate and use AI technologies?</w:t>
      </w:r>
    </w:p>
    <w:p w14:paraId="4048C764" w14:textId="77777777" w:rsidR="007D2E5C" w:rsidRPr="008A775B" w:rsidRDefault="007D2E5C" w:rsidP="007D2E5C">
      <w:pPr>
        <w:shd w:val="clear" w:color="auto" w:fill="FFFFFF"/>
        <w:rPr>
          <w:rFonts w:cs="Arial"/>
          <w:sz w:val="24"/>
          <w:lang w:eastAsia="en-GB"/>
        </w:rPr>
      </w:pPr>
    </w:p>
    <w:p w14:paraId="520935B9" w14:textId="12555EEE" w:rsidR="009D01FC" w:rsidRDefault="009D01FC" w:rsidP="007D2E5C">
      <w:pPr>
        <w:ind w:left="360"/>
        <w:rPr>
          <w:rFonts w:cs="Arial"/>
          <w:i/>
          <w:iCs/>
          <w:sz w:val="24"/>
          <w:lang w:eastAsia="en-GB"/>
        </w:rPr>
      </w:pPr>
      <w:r w:rsidRPr="008A775B">
        <w:rPr>
          <w:rFonts w:cs="Arial"/>
          <w:i/>
          <w:iCs/>
          <w:sz w:val="24"/>
          <w:lang w:eastAsia="en-GB"/>
        </w:rPr>
        <w:t xml:space="preserve">In addition to the use of sandboxes which is outlined in the paper and which ONR is currently piloting in the nuclear sector, activities which we have found beneficial include the provision of advice and use of </w:t>
      </w:r>
      <w:hyperlink r:id="rId14" w:history="1">
        <w:r w:rsidRPr="00325A1F">
          <w:rPr>
            <w:rStyle w:val="Hyperlink"/>
            <w:rFonts w:cs="Arial"/>
            <w:i/>
            <w:iCs/>
            <w:color w:val="auto"/>
            <w:sz w:val="24"/>
            <w:lang w:eastAsia="en-GB"/>
          </w:rPr>
          <w:t>expert panels.</w:t>
        </w:r>
      </w:hyperlink>
      <w:r w:rsidRPr="00325A1F">
        <w:rPr>
          <w:rStyle w:val="FootnoteReference"/>
          <w:rFonts w:cs="Arial"/>
          <w:i/>
          <w:iCs/>
          <w:sz w:val="24"/>
          <w:lang w:eastAsia="en-GB"/>
        </w:rPr>
        <w:footnoteReference w:id="5"/>
      </w:r>
      <w:r w:rsidRPr="00325A1F">
        <w:rPr>
          <w:rFonts w:cs="Arial"/>
          <w:i/>
          <w:iCs/>
          <w:sz w:val="24"/>
          <w:lang w:eastAsia="en-GB"/>
        </w:rPr>
        <w:t xml:space="preserve"> </w:t>
      </w:r>
      <w:r w:rsidRPr="008A775B">
        <w:rPr>
          <w:rFonts w:cs="Arial"/>
          <w:i/>
          <w:iCs/>
          <w:sz w:val="24"/>
          <w:lang w:eastAsia="en-GB"/>
        </w:rPr>
        <w:t xml:space="preserve">Our evaluation of these innovative regulatory tools has shown that they are beneficial to licensees, supply chain organisations and the sector more widely. </w:t>
      </w:r>
    </w:p>
    <w:p w14:paraId="0F75A488" w14:textId="77777777" w:rsidR="00265AD4" w:rsidRPr="008A775B" w:rsidRDefault="00265AD4" w:rsidP="007D2E5C">
      <w:pPr>
        <w:ind w:left="360"/>
        <w:rPr>
          <w:rFonts w:cs="Arial"/>
          <w:i/>
          <w:iCs/>
          <w:sz w:val="24"/>
          <w:lang w:eastAsia="en-GB"/>
        </w:rPr>
      </w:pPr>
    </w:p>
    <w:p w14:paraId="465EDC4A" w14:textId="539C7930" w:rsidR="009D01FC" w:rsidRDefault="009D01FC" w:rsidP="00265AD4">
      <w:pPr>
        <w:pStyle w:val="ListParagraph"/>
        <w:numPr>
          <w:ilvl w:val="1"/>
          <w:numId w:val="3"/>
        </w:numPr>
        <w:shd w:val="clear" w:color="auto" w:fill="FFFFFF"/>
        <w:rPr>
          <w:rFonts w:cs="Arial"/>
          <w:sz w:val="24"/>
          <w:lang w:eastAsia="en-GB"/>
        </w:rPr>
      </w:pPr>
      <w:r w:rsidRPr="008A775B">
        <w:rPr>
          <w:rFonts w:cs="Arial"/>
          <w:sz w:val="24"/>
          <w:lang w:eastAsia="en-GB"/>
        </w:rPr>
        <w:t>If so, should these activities be delivered by government, regulators or a different organisation?</w:t>
      </w:r>
    </w:p>
    <w:p w14:paraId="34E21089" w14:textId="77777777" w:rsidR="00265AD4" w:rsidRPr="008A775B" w:rsidRDefault="00265AD4" w:rsidP="00265AD4">
      <w:pPr>
        <w:pStyle w:val="ListParagraph"/>
        <w:shd w:val="clear" w:color="auto" w:fill="FFFFFF"/>
        <w:rPr>
          <w:rFonts w:cs="Arial"/>
          <w:sz w:val="24"/>
          <w:lang w:eastAsia="en-GB"/>
        </w:rPr>
      </w:pPr>
    </w:p>
    <w:p w14:paraId="72C05335" w14:textId="6ABC7075" w:rsidR="007D2E5C" w:rsidRDefault="009D01FC" w:rsidP="00265AD4">
      <w:pPr>
        <w:shd w:val="clear" w:color="auto" w:fill="FFFFFF"/>
        <w:ind w:left="360"/>
        <w:rPr>
          <w:rFonts w:cs="Arial"/>
          <w:i/>
          <w:iCs/>
          <w:sz w:val="24"/>
          <w:lang w:eastAsia="en-GB"/>
        </w:rPr>
      </w:pPr>
      <w:r w:rsidRPr="008A775B">
        <w:rPr>
          <w:rFonts w:cs="Arial"/>
          <w:i/>
          <w:iCs/>
          <w:sz w:val="24"/>
          <w:lang w:eastAsia="en-GB"/>
        </w:rPr>
        <w:t>Our experience is that regulators can successfully use their convening power to deliver these activities with other stakeholders including academics, professional bodies and dutyholders. We have found this approach successful in delivering the expert panels.</w:t>
      </w:r>
    </w:p>
    <w:p w14:paraId="17DFAF93" w14:textId="22D22750" w:rsidR="007D2E5C" w:rsidRPr="008A775B" w:rsidRDefault="009D01FC" w:rsidP="009D01FC">
      <w:pPr>
        <w:pStyle w:val="ListParagraph"/>
        <w:numPr>
          <w:ilvl w:val="0"/>
          <w:numId w:val="3"/>
        </w:numPr>
        <w:shd w:val="clear" w:color="auto" w:fill="FFFFFF"/>
        <w:spacing w:before="300" w:after="300"/>
        <w:rPr>
          <w:rFonts w:cs="Arial"/>
          <w:sz w:val="24"/>
          <w:lang w:eastAsia="en-GB"/>
        </w:rPr>
      </w:pPr>
      <w:r w:rsidRPr="008A775B">
        <w:rPr>
          <w:rFonts w:cs="Arial"/>
          <w:sz w:val="24"/>
          <w:lang w:eastAsia="en-GB"/>
        </w:rPr>
        <w:t>Are there additional activities that would help individuals and consumers confidently use AI technologies</w:t>
      </w:r>
      <w:r w:rsidR="007D2E5C" w:rsidRPr="008A775B">
        <w:rPr>
          <w:rFonts w:cs="Arial"/>
          <w:sz w:val="24"/>
          <w:lang w:eastAsia="en-GB"/>
        </w:rPr>
        <w:t>?</w:t>
      </w:r>
    </w:p>
    <w:p w14:paraId="733ADD42" w14:textId="77777777" w:rsidR="007D2E5C" w:rsidRPr="008A775B" w:rsidRDefault="007D2E5C" w:rsidP="007D2E5C">
      <w:pPr>
        <w:pStyle w:val="ListParagraph"/>
        <w:shd w:val="clear" w:color="auto" w:fill="FFFFFF"/>
        <w:spacing w:before="300" w:after="300"/>
        <w:ind w:left="360"/>
        <w:rPr>
          <w:rFonts w:cs="Arial"/>
          <w:sz w:val="24"/>
          <w:lang w:eastAsia="en-GB"/>
        </w:rPr>
      </w:pPr>
    </w:p>
    <w:p w14:paraId="7DA22AEE" w14:textId="5220801A" w:rsidR="007D2E5C" w:rsidRPr="008A775B" w:rsidRDefault="009D01FC" w:rsidP="009D01FC">
      <w:pPr>
        <w:pStyle w:val="ListParagraph"/>
        <w:numPr>
          <w:ilvl w:val="1"/>
          <w:numId w:val="3"/>
        </w:numPr>
        <w:shd w:val="clear" w:color="auto" w:fill="FFFFFF"/>
        <w:spacing w:before="300" w:after="300"/>
        <w:rPr>
          <w:rFonts w:cs="Arial"/>
          <w:sz w:val="24"/>
          <w:lang w:eastAsia="en-GB"/>
        </w:rPr>
      </w:pPr>
      <w:r w:rsidRPr="008A775B">
        <w:rPr>
          <w:rFonts w:cs="Arial"/>
          <w:sz w:val="24"/>
          <w:lang w:eastAsia="en-GB"/>
        </w:rPr>
        <w:t>If so, should these activities be delivered by government, regulators or a different organisation?</w:t>
      </w:r>
    </w:p>
    <w:p w14:paraId="43DF54F0" w14:textId="77777777" w:rsidR="007D2E5C" w:rsidRPr="008A775B" w:rsidRDefault="007D2E5C" w:rsidP="007D2E5C">
      <w:pPr>
        <w:pStyle w:val="ListParagraph"/>
        <w:shd w:val="clear" w:color="auto" w:fill="FFFFFF"/>
        <w:spacing w:before="300" w:after="300"/>
        <w:rPr>
          <w:rFonts w:cs="Arial"/>
          <w:sz w:val="24"/>
          <w:lang w:eastAsia="en-GB"/>
        </w:rPr>
      </w:pPr>
    </w:p>
    <w:p w14:paraId="3BACCB3C" w14:textId="3838F48F" w:rsidR="009D01FC" w:rsidRDefault="009D01FC" w:rsidP="00265AD4">
      <w:pPr>
        <w:pStyle w:val="ListParagraph"/>
        <w:numPr>
          <w:ilvl w:val="0"/>
          <w:numId w:val="3"/>
        </w:numPr>
        <w:shd w:val="clear" w:color="auto" w:fill="FFFFFF"/>
        <w:rPr>
          <w:rFonts w:cs="Arial"/>
          <w:sz w:val="24"/>
          <w:lang w:eastAsia="en-GB"/>
        </w:rPr>
      </w:pPr>
      <w:r w:rsidRPr="008A775B">
        <w:rPr>
          <w:rFonts w:cs="Arial"/>
          <w:sz w:val="24"/>
          <w:lang w:eastAsia="en-GB"/>
        </w:rPr>
        <w:t>How can we avoid overlapping, duplicative or contradictory guidance on AI issued by different regulators?</w:t>
      </w:r>
    </w:p>
    <w:p w14:paraId="7C0AE8CA" w14:textId="77777777" w:rsidR="00265AD4" w:rsidRPr="008A775B" w:rsidRDefault="00265AD4" w:rsidP="00265AD4">
      <w:pPr>
        <w:pStyle w:val="ListParagraph"/>
        <w:shd w:val="clear" w:color="auto" w:fill="FFFFFF"/>
        <w:ind w:left="360"/>
        <w:rPr>
          <w:rFonts w:cs="Arial"/>
          <w:sz w:val="24"/>
          <w:lang w:eastAsia="en-GB"/>
        </w:rPr>
      </w:pPr>
    </w:p>
    <w:p w14:paraId="6EFD9390" w14:textId="54D53EC8" w:rsidR="009D01FC" w:rsidRDefault="009D01FC" w:rsidP="008A775B">
      <w:pPr>
        <w:shd w:val="clear" w:color="auto" w:fill="FFFFFF"/>
        <w:ind w:left="360"/>
        <w:rPr>
          <w:rFonts w:cs="Arial"/>
          <w:i/>
          <w:iCs/>
          <w:sz w:val="24"/>
          <w:lang w:eastAsia="en-GB"/>
        </w:rPr>
      </w:pPr>
      <w:r w:rsidRPr="008A775B">
        <w:rPr>
          <w:rFonts w:cs="Arial"/>
          <w:i/>
          <w:iCs/>
          <w:sz w:val="24"/>
          <w:lang w:eastAsia="en-GB"/>
        </w:rPr>
        <w:t xml:space="preserve">We have undertaken our pilot of the sandbox for use of AI in the nuclear sector jointly with the Environment Agency and would recommend joint working between regulators to avoid any overlap or duplication. </w:t>
      </w:r>
    </w:p>
    <w:p w14:paraId="13D674AC" w14:textId="77777777" w:rsidR="008A775B" w:rsidRPr="008A775B" w:rsidRDefault="008A775B" w:rsidP="00265AD4">
      <w:pPr>
        <w:shd w:val="clear" w:color="auto" w:fill="FFFFFF"/>
        <w:spacing w:line="360" w:lineRule="auto"/>
        <w:ind w:left="360"/>
        <w:rPr>
          <w:rFonts w:cs="Arial"/>
          <w:sz w:val="24"/>
          <w:lang w:eastAsia="en-GB"/>
        </w:rPr>
      </w:pPr>
    </w:p>
    <w:p w14:paraId="1112E231" w14:textId="77777777" w:rsidR="009D01FC" w:rsidRPr="00265AD4" w:rsidRDefault="009D01FC" w:rsidP="008A775B">
      <w:pPr>
        <w:shd w:val="clear" w:color="auto" w:fill="FFFFFF"/>
        <w:outlineLvl w:val="3"/>
        <w:rPr>
          <w:rFonts w:cs="Arial"/>
          <w:b/>
          <w:bCs/>
          <w:sz w:val="24"/>
          <w:u w:val="single"/>
          <w:lang w:eastAsia="en-GB"/>
        </w:rPr>
      </w:pPr>
      <w:r w:rsidRPr="00265AD4">
        <w:rPr>
          <w:rFonts w:cs="Arial"/>
          <w:b/>
          <w:bCs/>
          <w:sz w:val="24"/>
          <w:u w:val="single"/>
          <w:lang w:eastAsia="en-GB"/>
        </w:rPr>
        <w:t>Monitoring and evaluation of the framework</w:t>
      </w:r>
    </w:p>
    <w:p w14:paraId="5B50B341" w14:textId="77777777" w:rsidR="007D2E5C" w:rsidRPr="008A775B" w:rsidRDefault="007D2E5C" w:rsidP="006970B7">
      <w:pPr>
        <w:shd w:val="clear" w:color="auto" w:fill="FFFFFF"/>
        <w:rPr>
          <w:rFonts w:cs="Arial"/>
          <w:sz w:val="24"/>
          <w:lang w:eastAsia="en-GB"/>
        </w:rPr>
      </w:pPr>
    </w:p>
    <w:p w14:paraId="352D3D70" w14:textId="68340AA2" w:rsidR="007D2E5C" w:rsidRPr="008A775B" w:rsidRDefault="009D01FC" w:rsidP="007D2E5C">
      <w:pPr>
        <w:pStyle w:val="ListParagraph"/>
        <w:numPr>
          <w:ilvl w:val="0"/>
          <w:numId w:val="3"/>
        </w:numPr>
        <w:shd w:val="clear" w:color="auto" w:fill="FFFFFF"/>
        <w:spacing w:before="75" w:after="300"/>
        <w:rPr>
          <w:rFonts w:cs="Arial"/>
          <w:sz w:val="24"/>
          <w:lang w:eastAsia="en-GB"/>
        </w:rPr>
      </w:pPr>
      <w:r w:rsidRPr="008A775B">
        <w:rPr>
          <w:rFonts w:cs="Arial"/>
          <w:sz w:val="24"/>
          <w:lang w:eastAsia="en-GB"/>
        </w:rPr>
        <w:t>Do you agree with our overall approach to monitoring and evaluation?</w:t>
      </w:r>
    </w:p>
    <w:p w14:paraId="2F88E229" w14:textId="77777777" w:rsidR="007D2E5C" w:rsidRPr="008A775B" w:rsidRDefault="007D2E5C" w:rsidP="007D2E5C">
      <w:pPr>
        <w:pStyle w:val="ListParagraph"/>
        <w:shd w:val="clear" w:color="auto" w:fill="FFFFFF"/>
        <w:spacing w:before="75" w:after="300"/>
        <w:ind w:left="360"/>
        <w:rPr>
          <w:rFonts w:cs="Arial"/>
          <w:sz w:val="24"/>
          <w:lang w:eastAsia="en-GB"/>
        </w:rPr>
      </w:pPr>
    </w:p>
    <w:p w14:paraId="1FD2EED4" w14:textId="06452C6E" w:rsidR="007D2E5C" w:rsidRPr="008A775B" w:rsidRDefault="009D01FC" w:rsidP="007D2E5C">
      <w:pPr>
        <w:pStyle w:val="ListParagraph"/>
        <w:numPr>
          <w:ilvl w:val="0"/>
          <w:numId w:val="3"/>
        </w:numPr>
        <w:shd w:val="clear" w:color="auto" w:fill="FFFFFF"/>
        <w:spacing w:before="300" w:after="300"/>
        <w:rPr>
          <w:rFonts w:cs="Arial"/>
          <w:sz w:val="24"/>
          <w:lang w:eastAsia="en-GB"/>
        </w:rPr>
      </w:pPr>
      <w:r w:rsidRPr="008A775B">
        <w:rPr>
          <w:rFonts w:cs="Arial"/>
          <w:sz w:val="24"/>
          <w:lang w:eastAsia="en-GB"/>
        </w:rPr>
        <w:t>What is the best way to measure the impact of our framework?</w:t>
      </w:r>
    </w:p>
    <w:p w14:paraId="1B2F9CDB" w14:textId="77777777" w:rsidR="007D2E5C" w:rsidRPr="008A775B" w:rsidRDefault="007D2E5C" w:rsidP="007D2E5C">
      <w:pPr>
        <w:pStyle w:val="ListParagraph"/>
        <w:rPr>
          <w:rFonts w:cs="Arial"/>
          <w:sz w:val="24"/>
          <w:lang w:eastAsia="en-GB"/>
        </w:rPr>
      </w:pPr>
    </w:p>
    <w:p w14:paraId="150620F4" w14:textId="77777777" w:rsidR="007D2E5C" w:rsidRPr="008A775B" w:rsidRDefault="009D01FC" w:rsidP="009D01FC">
      <w:pPr>
        <w:pStyle w:val="ListParagraph"/>
        <w:numPr>
          <w:ilvl w:val="0"/>
          <w:numId w:val="3"/>
        </w:numPr>
        <w:shd w:val="clear" w:color="auto" w:fill="FFFFFF"/>
        <w:spacing w:before="300" w:after="300"/>
        <w:rPr>
          <w:rFonts w:cs="Arial"/>
          <w:sz w:val="24"/>
          <w:lang w:eastAsia="en-GB"/>
        </w:rPr>
      </w:pPr>
      <w:r w:rsidRPr="008A775B">
        <w:rPr>
          <w:rFonts w:cs="Arial"/>
          <w:sz w:val="24"/>
          <w:lang w:eastAsia="en-GB"/>
        </w:rPr>
        <w:t>Do you agree that our approach strikes the right balance between supporting AI innovation; addressing known, prioritised risks; and future-proofing the AI regulation framework?</w:t>
      </w:r>
    </w:p>
    <w:p w14:paraId="272AFAD2" w14:textId="77777777" w:rsidR="007D2E5C" w:rsidRPr="008A775B" w:rsidRDefault="007D2E5C" w:rsidP="007D2E5C">
      <w:pPr>
        <w:pStyle w:val="ListParagraph"/>
        <w:rPr>
          <w:rFonts w:cs="Arial"/>
          <w:sz w:val="24"/>
          <w:lang w:eastAsia="en-GB"/>
        </w:rPr>
      </w:pPr>
    </w:p>
    <w:p w14:paraId="15D6DBE5" w14:textId="0CD54CD8" w:rsidR="00265AD4" w:rsidRPr="00265AD4" w:rsidRDefault="009D01FC" w:rsidP="00265AD4">
      <w:pPr>
        <w:pStyle w:val="ListParagraph"/>
        <w:numPr>
          <w:ilvl w:val="0"/>
          <w:numId w:val="3"/>
        </w:numPr>
        <w:shd w:val="clear" w:color="auto" w:fill="FFFFFF"/>
        <w:rPr>
          <w:rFonts w:cs="Arial"/>
          <w:sz w:val="24"/>
          <w:lang w:eastAsia="en-GB"/>
        </w:rPr>
      </w:pPr>
      <w:r w:rsidRPr="008A775B">
        <w:rPr>
          <w:rFonts w:cs="Arial"/>
          <w:sz w:val="24"/>
          <w:lang w:eastAsia="en-GB"/>
        </w:rPr>
        <w:t>Do you agree that regulators are best placed to apply the principles and government is best placed to provide oversight and deliver central functions?</w:t>
      </w:r>
    </w:p>
    <w:p w14:paraId="4678205B" w14:textId="097E2571" w:rsidR="00265AD4" w:rsidRDefault="00265AD4" w:rsidP="00265AD4">
      <w:pPr>
        <w:shd w:val="clear" w:color="auto" w:fill="FFFFFF"/>
        <w:rPr>
          <w:rFonts w:cs="Arial"/>
          <w:sz w:val="24"/>
          <w:lang w:eastAsia="en-GB"/>
        </w:rPr>
      </w:pPr>
    </w:p>
    <w:p w14:paraId="03F83F34" w14:textId="314A588A" w:rsidR="009D01FC" w:rsidRPr="00265AD4" w:rsidRDefault="009D01FC" w:rsidP="00265AD4">
      <w:pPr>
        <w:shd w:val="clear" w:color="auto" w:fill="FFFFFF"/>
        <w:outlineLvl w:val="3"/>
        <w:rPr>
          <w:rFonts w:cs="Arial"/>
          <w:b/>
          <w:bCs/>
          <w:sz w:val="24"/>
          <w:u w:val="single"/>
          <w:lang w:eastAsia="en-GB"/>
        </w:rPr>
      </w:pPr>
      <w:r w:rsidRPr="00265AD4">
        <w:rPr>
          <w:rFonts w:cs="Arial"/>
          <w:b/>
          <w:bCs/>
          <w:sz w:val="24"/>
          <w:u w:val="single"/>
          <w:lang w:eastAsia="en-GB"/>
        </w:rPr>
        <w:t>Regulator capabilities</w:t>
      </w:r>
    </w:p>
    <w:p w14:paraId="659D66D6" w14:textId="6CFFB5BD" w:rsidR="009D01FC" w:rsidRPr="008A775B" w:rsidRDefault="009D01FC" w:rsidP="007D2E5C">
      <w:pPr>
        <w:pStyle w:val="ListParagraph"/>
        <w:numPr>
          <w:ilvl w:val="0"/>
          <w:numId w:val="3"/>
        </w:numPr>
        <w:shd w:val="clear" w:color="auto" w:fill="FFFFFF"/>
        <w:spacing w:before="75" w:after="300"/>
        <w:rPr>
          <w:rFonts w:cs="Arial"/>
          <w:sz w:val="24"/>
          <w:lang w:eastAsia="en-GB"/>
        </w:rPr>
      </w:pPr>
      <w:r w:rsidRPr="008A775B">
        <w:rPr>
          <w:rFonts w:cs="Arial"/>
          <w:sz w:val="24"/>
          <w:lang w:eastAsia="en-GB"/>
        </w:rPr>
        <w:lastRenderedPageBreak/>
        <w:t>As a regulator, what support would you need in order to apply the principles in a proportionate and pro-innovation way?</w:t>
      </w:r>
    </w:p>
    <w:p w14:paraId="627EFB61" w14:textId="218BCACA" w:rsidR="009D01FC" w:rsidRPr="008A775B" w:rsidRDefault="009D01FC" w:rsidP="007D2E5C">
      <w:pPr>
        <w:ind w:left="360"/>
        <w:rPr>
          <w:rFonts w:cs="Arial"/>
          <w:i/>
          <w:iCs/>
          <w:sz w:val="24"/>
          <w:lang w:eastAsia="en-GB"/>
        </w:rPr>
      </w:pPr>
      <w:r w:rsidRPr="008A775B">
        <w:rPr>
          <w:rFonts w:cs="Arial"/>
          <w:i/>
          <w:iCs/>
          <w:sz w:val="24"/>
          <w:lang w:eastAsia="en-GB"/>
        </w:rPr>
        <w:t xml:space="preserve">We have found the award of </w:t>
      </w:r>
      <w:r w:rsidR="008A775B" w:rsidRPr="008A775B">
        <w:rPr>
          <w:rFonts w:cs="Arial"/>
          <w:i/>
          <w:iCs/>
          <w:sz w:val="24"/>
          <w:lang w:eastAsia="en-GB"/>
        </w:rPr>
        <w:t xml:space="preserve">the </w:t>
      </w:r>
      <w:r w:rsidRPr="008A775B">
        <w:rPr>
          <w:rFonts w:cs="Arial"/>
          <w:i/>
          <w:iCs/>
          <w:sz w:val="24"/>
          <w:lang w:eastAsia="en-GB"/>
        </w:rPr>
        <w:t>regulator’s pioneer fund grant particularly beneficial in the development of our sandboxing approach, and of developing the sector's approach to the proportionate and safe application of AI</w:t>
      </w:r>
      <w:r w:rsidR="00783571" w:rsidRPr="008A775B">
        <w:rPr>
          <w:rFonts w:cs="Arial"/>
          <w:i/>
          <w:iCs/>
          <w:sz w:val="24"/>
          <w:lang w:eastAsia="en-GB"/>
        </w:rPr>
        <w:t>.</w:t>
      </w:r>
    </w:p>
    <w:p w14:paraId="6FA4760E" w14:textId="77777777" w:rsidR="008A775B" w:rsidRPr="008A775B" w:rsidRDefault="008A775B" w:rsidP="007D2E5C">
      <w:pPr>
        <w:ind w:left="360"/>
        <w:rPr>
          <w:rFonts w:cs="Arial"/>
          <w:sz w:val="24"/>
          <w:lang w:eastAsia="en-GB"/>
        </w:rPr>
      </w:pPr>
    </w:p>
    <w:p w14:paraId="5F8E713D" w14:textId="174E65EB" w:rsidR="009D01FC" w:rsidRPr="008A775B" w:rsidRDefault="009D01FC" w:rsidP="008A775B">
      <w:pPr>
        <w:pStyle w:val="ListParagraph"/>
        <w:numPr>
          <w:ilvl w:val="0"/>
          <w:numId w:val="3"/>
        </w:numPr>
        <w:shd w:val="clear" w:color="auto" w:fill="FFFFFF"/>
        <w:rPr>
          <w:rFonts w:cs="Arial"/>
          <w:sz w:val="24"/>
          <w:lang w:eastAsia="en-GB"/>
        </w:rPr>
      </w:pPr>
      <w:r w:rsidRPr="008A775B">
        <w:rPr>
          <w:rFonts w:cs="Arial"/>
          <w:sz w:val="24"/>
          <w:lang w:eastAsia="en-GB"/>
        </w:rPr>
        <w:t>Do you agree that a pooled team of AI experts would be the most effective way to address capability gaps and help regulators apply the principles?</w:t>
      </w:r>
    </w:p>
    <w:p w14:paraId="35A8B70C" w14:textId="77777777" w:rsidR="008A775B" w:rsidRPr="008A775B" w:rsidRDefault="008A775B" w:rsidP="008A775B">
      <w:pPr>
        <w:pStyle w:val="ListParagraph"/>
        <w:shd w:val="clear" w:color="auto" w:fill="FFFFFF"/>
        <w:ind w:left="360"/>
        <w:rPr>
          <w:rFonts w:cs="Arial"/>
          <w:sz w:val="24"/>
          <w:lang w:eastAsia="en-GB"/>
        </w:rPr>
      </w:pPr>
    </w:p>
    <w:p w14:paraId="769B0860" w14:textId="0C218750" w:rsidR="009D01FC" w:rsidRPr="008A775B" w:rsidRDefault="009D01FC" w:rsidP="007D2E5C">
      <w:pPr>
        <w:ind w:left="360"/>
        <w:rPr>
          <w:rFonts w:cs="Arial"/>
          <w:i/>
          <w:iCs/>
          <w:sz w:val="24"/>
          <w:lang w:eastAsia="en-GB"/>
        </w:rPr>
      </w:pPr>
      <w:r w:rsidRPr="008A775B">
        <w:rPr>
          <w:rFonts w:cs="Arial"/>
          <w:i/>
          <w:iCs/>
          <w:sz w:val="24"/>
          <w:lang w:eastAsia="en-GB"/>
        </w:rPr>
        <w:t xml:space="preserve">Yes. One of the biggest challenges in developing appropriate relevant good practice for innovative technologies such as AI is gaining access to suitably qualified and experienced people. Having a shared resource available to regulators would be beneficial. </w:t>
      </w:r>
    </w:p>
    <w:p w14:paraId="7D50B158" w14:textId="77777777" w:rsidR="007D2E5C" w:rsidRPr="008A775B" w:rsidRDefault="007D2E5C" w:rsidP="007D2E5C">
      <w:pPr>
        <w:ind w:left="360"/>
        <w:rPr>
          <w:rFonts w:cs="Arial"/>
          <w:sz w:val="24"/>
          <w:lang w:eastAsia="en-GB"/>
        </w:rPr>
      </w:pPr>
    </w:p>
    <w:p w14:paraId="349D3533" w14:textId="77777777" w:rsidR="009D01FC" w:rsidRPr="00265AD4" w:rsidRDefault="009D01FC" w:rsidP="007D2E5C">
      <w:pPr>
        <w:shd w:val="clear" w:color="auto" w:fill="FFFFFF"/>
        <w:outlineLvl w:val="3"/>
        <w:rPr>
          <w:rFonts w:cs="Arial"/>
          <w:b/>
          <w:bCs/>
          <w:sz w:val="24"/>
          <w:u w:val="single"/>
          <w:lang w:eastAsia="en-GB"/>
        </w:rPr>
      </w:pPr>
      <w:r w:rsidRPr="00265AD4">
        <w:rPr>
          <w:rFonts w:cs="Arial"/>
          <w:b/>
          <w:bCs/>
          <w:sz w:val="24"/>
          <w:u w:val="single"/>
          <w:lang w:eastAsia="en-GB"/>
        </w:rPr>
        <w:t>Tools for trustworthy AI</w:t>
      </w:r>
    </w:p>
    <w:p w14:paraId="76271FE6" w14:textId="77777777" w:rsidR="007D2E5C" w:rsidRPr="008A775B" w:rsidRDefault="007D2E5C" w:rsidP="007D2E5C">
      <w:pPr>
        <w:shd w:val="clear" w:color="auto" w:fill="FFFFFF"/>
        <w:rPr>
          <w:rFonts w:cs="Arial"/>
          <w:sz w:val="24"/>
          <w:lang w:eastAsia="en-GB"/>
        </w:rPr>
      </w:pPr>
    </w:p>
    <w:p w14:paraId="0E0EB5C7" w14:textId="23A95A62" w:rsidR="009D01FC" w:rsidRPr="008A775B" w:rsidRDefault="009D01FC" w:rsidP="007D2E5C">
      <w:pPr>
        <w:pStyle w:val="ListParagraph"/>
        <w:numPr>
          <w:ilvl w:val="0"/>
          <w:numId w:val="3"/>
        </w:numPr>
        <w:shd w:val="clear" w:color="auto" w:fill="FFFFFF"/>
        <w:spacing w:before="75" w:after="300"/>
        <w:rPr>
          <w:rFonts w:cs="Arial"/>
          <w:sz w:val="24"/>
          <w:lang w:eastAsia="en-GB"/>
        </w:rPr>
      </w:pPr>
      <w:r w:rsidRPr="008A775B">
        <w:rPr>
          <w:rFonts w:cs="Arial"/>
          <w:sz w:val="24"/>
          <w:lang w:eastAsia="en-GB"/>
        </w:rPr>
        <w:t>Which non-regulatory tools for trustworthy AI would most help organisations to embed the AI regulation principles into existing business processes?</w:t>
      </w:r>
    </w:p>
    <w:p w14:paraId="65605B5F" w14:textId="77777777" w:rsidR="009D01FC" w:rsidRPr="008A775B" w:rsidRDefault="009D01FC" w:rsidP="007D2E5C">
      <w:pPr>
        <w:ind w:left="360"/>
        <w:rPr>
          <w:rFonts w:cs="Arial"/>
          <w:i/>
          <w:iCs/>
          <w:sz w:val="24"/>
          <w:lang w:eastAsia="en-GB"/>
        </w:rPr>
      </w:pPr>
      <w:r w:rsidRPr="008A775B">
        <w:rPr>
          <w:rFonts w:cs="Arial"/>
          <w:i/>
          <w:iCs/>
          <w:sz w:val="24"/>
          <w:lang w:eastAsia="en-GB"/>
        </w:rPr>
        <w:t>We think that, while they are not sufficiently developed at present, AI standards may in the future help organisations embed these principles and safely deploy AI in the context of an outcome based regulatory framework that ensures risks arising from its deployment are effectively managed. </w:t>
      </w:r>
    </w:p>
    <w:p w14:paraId="34A9CE72" w14:textId="77777777" w:rsidR="008C270C" w:rsidRPr="008A775B" w:rsidRDefault="008C270C" w:rsidP="007D2E5C">
      <w:pPr>
        <w:ind w:left="360"/>
        <w:rPr>
          <w:rFonts w:cs="Arial"/>
          <w:i/>
          <w:iCs/>
          <w:sz w:val="24"/>
          <w:lang w:eastAsia="en-GB"/>
        </w:rPr>
      </w:pPr>
    </w:p>
    <w:p w14:paraId="3C9E41AD" w14:textId="77777777" w:rsidR="009D01FC" w:rsidRPr="008A775B" w:rsidRDefault="009D01FC" w:rsidP="007D2E5C">
      <w:pPr>
        <w:ind w:left="360"/>
        <w:rPr>
          <w:rFonts w:cs="Arial"/>
          <w:i/>
          <w:iCs/>
          <w:sz w:val="24"/>
          <w:lang w:eastAsia="en-GB"/>
        </w:rPr>
      </w:pPr>
      <w:r w:rsidRPr="008A775B">
        <w:rPr>
          <w:rFonts w:cs="Arial"/>
          <w:i/>
          <w:iCs/>
          <w:sz w:val="24"/>
          <w:lang w:eastAsia="en-GB"/>
        </w:rPr>
        <w:t>We continue to engage with AI standards work both internationally and domestically, via the International Atomic Energy Agency (IAEA) and the Alan Turing AI standards forum. We will also be engaging in the Autumn on work with the Institution for Engineering and Technology (IET).</w:t>
      </w:r>
    </w:p>
    <w:p w14:paraId="4B94A5EB" w14:textId="77777777" w:rsidR="008C270C" w:rsidRPr="008A775B" w:rsidRDefault="008C270C" w:rsidP="007D2E5C">
      <w:pPr>
        <w:ind w:left="360"/>
        <w:rPr>
          <w:rFonts w:cs="Arial"/>
          <w:i/>
          <w:iCs/>
          <w:sz w:val="24"/>
          <w:lang w:eastAsia="en-GB"/>
        </w:rPr>
      </w:pPr>
    </w:p>
    <w:p w14:paraId="1E4A4E7C" w14:textId="1061EB97" w:rsidR="009D01FC" w:rsidRPr="008A775B" w:rsidRDefault="009D01FC" w:rsidP="007D2E5C">
      <w:pPr>
        <w:ind w:left="360"/>
        <w:rPr>
          <w:rFonts w:cs="Arial"/>
          <w:i/>
          <w:iCs/>
          <w:sz w:val="24"/>
          <w:lang w:eastAsia="en-GB"/>
        </w:rPr>
      </w:pPr>
      <w:r w:rsidRPr="008A775B">
        <w:rPr>
          <w:rFonts w:cs="Arial"/>
          <w:i/>
          <w:iCs/>
          <w:sz w:val="24"/>
          <w:lang w:eastAsia="en-GB"/>
        </w:rPr>
        <w:t xml:space="preserve">The few AI standards produced so far have not focused on the practical deployment of AI with respect to safety systems. We have agreed to chair an IAEA working group that will be tasked with producing a TECDOC to address </w:t>
      </w:r>
      <w:r w:rsidR="008A775B" w:rsidRPr="008A775B">
        <w:rPr>
          <w:rFonts w:cs="Arial"/>
          <w:i/>
          <w:iCs/>
          <w:sz w:val="24"/>
          <w:lang w:eastAsia="en-GB"/>
        </w:rPr>
        <w:t>this</w:t>
      </w:r>
      <w:r w:rsidR="006677A9">
        <w:rPr>
          <w:rFonts w:cs="Arial"/>
          <w:i/>
          <w:iCs/>
          <w:sz w:val="24"/>
          <w:lang w:eastAsia="en-GB"/>
        </w:rPr>
        <w:t xml:space="preserve">. We are </w:t>
      </w:r>
      <w:r w:rsidRPr="008A775B">
        <w:rPr>
          <w:rFonts w:cs="Arial"/>
          <w:i/>
          <w:iCs/>
          <w:sz w:val="24"/>
          <w:lang w:eastAsia="en-GB"/>
        </w:rPr>
        <w:t xml:space="preserve">also working with the US and Canadian nuclear regulators (USNRC and CNSC) to set out some </w:t>
      </w:r>
      <w:r w:rsidR="008A775B" w:rsidRPr="008A775B">
        <w:rPr>
          <w:rFonts w:cs="Arial"/>
          <w:i/>
          <w:iCs/>
          <w:sz w:val="24"/>
          <w:lang w:eastAsia="en-GB"/>
        </w:rPr>
        <w:t>high-level</w:t>
      </w:r>
      <w:r w:rsidRPr="008A775B">
        <w:rPr>
          <w:rFonts w:cs="Arial"/>
          <w:i/>
          <w:iCs/>
          <w:sz w:val="24"/>
          <w:lang w:eastAsia="en-GB"/>
        </w:rPr>
        <w:t xml:space="preserve"> principles for the deployment of AI in safety related applications.</w:t>
      </w:r>
    </w:p>
    <w:p w14:paraId="0FA8A24C" w14:textId="77777777" w:rsidR="007D2E5C" w:rsidRPr="008A775B" w:rsidRDefault="007D2E5C" w:rsidP="007D2E5C">
      <w:pPr>
        <w:ind w:left="360"/>
        <w:rPr>
          <w:rFonts w:cs="Arial"/>
          <w:sz w:val="24"/>
          <w:lang w:eastAsia="en-GB"/>
        </w:rPr>
      </w:pPr>
    </w:p>
    <w:p w14:paraId="23B1AD36" w14:textId="77777777" w:rsidR="009D01FC" w:rsidRPr="00265AD4" w:rsidRDefault="009D01FC" w:rsidP="007D2E5C">
      <w:pPr>
        <w:shd w:val="clear" w:color="auto" w:fill="FFFFFF"/>
        <w:outlineLvl w:val="3"/>
        <w:rPr>
          <w:rFonts w:cs="Arial"/>
          <w:b/>
          <w:bCs/>
          <w:sz w:val="24"/>
          <w:u w:val="single"/>
          <w:lang w:eastAsia="en-GB"/>
        </w:rPr>
      </w:pPr>
      <w:r w:rsidRPr="00265AD4">
        <w:rPr>
          <w:rFonts w:cs="Arial"/>
          <w:b/>
          <w:bCs/>
          <w:sz w:val="24"/>
          <w:u w:val="single"/>
          <w:lang w:eastAsia="en-GB"/>
        </w:rPr>
        <w:t>Final thoughts</w:t>
      </w:r>
    </w:p>
    <w:p w14:paraId="2ECBF372" w14:textId="77777777" w:rsidR="007D2E5C" w:rsidRPr="008A775B" w:rsidRDefault="007D2E5C" w:rsidP="007D2E5C">
      <w:pPr>
        <w:shd w:val="clear" w:color="auto" w:fill="FFFFFF"/>
        <w:rPr>
          <w:rFonts w:cs="Arial"/>
          <w:sz w:val="24"/>
          <w:lang w:eastAsia="en-GB"/>
        </w:rPr>
      </w:pPr>
    </w:p>
    <w:p w14:paraId="724EB300" w14:textId="3C2FB514" w:rsidR="009D01FC" w:rsidRPr="008A775B" w:rsidRDefault="009D01FC" w:rsidP="007D2E5C">
      <w:pPr>
        <w:pStyle w:val="ListParagraph"/>
        <w:numPr>
          <w:ilvl w:val="0"/>
          <w:numId w:val="3"/>
        </w:numPr>
        <w:shd w:val="clear" w:color="auto" w:fill="FFFFFF"/>
        <w:rPr>
          <w:rFonts w:cs="Arial"/>
          <w:sz w:val="24"/>
          <w:lang w:eastAsia="en-GB"/>
        </w:rPr>
      </w:pPr>
      <w:r w:rsidRPr="008A775B">
        <w:rPr>
          <w:rFonts w:cs="Arial"/>
          <w:sz w:val="24"/>
          <w:lang w:eastAsia="en-GB"/>
        </w:rPr>
        <w:t>Do you have any other thoughts on our overall approach? Please include any missed opportunities, flaws, and gaps in our framework.</w:t>
      </w:r>
    </w:p>
    <w:p w14:paraId="0D429576" w14:textId="77777777" w:rsidR="007D2E5C" w:rsidRPr="008A775B" w:rsidRDefault="007D2E5C" w:rsidP="007D2E5C">
      <w:pPr>
        <w:pStyle w:val="ListParagraph"/>
        <w:shd w:val="clear" w:color="auto" w:fill="FFFFFF"/>
        <w:ind w:left="360"/>
        <w:rPr>
          <w:rFonts w:cs="Arial"/>
          <w:sz w:val="24"/>
          <w:lang w:eastAsia="en-GB"/>
        </w:rPr>
      </w:pPr>
    </w:p>
    <w:p w14:paraId="503604A7" w14:textId="77777777" w:rsidR="009D01FC" w:rsidRPr="00265AD4" w:rsidRDefault="009D01FC" w:rsidP="007D2E5C">
      <w:pPr>
        <w:shd w:val="clear" w:color="auto" w:fill="FFFFFF"/>
        <w:outlineLvl w:val="3"/>
        <w:rPr>
          <w:rFonts w:cs="Arial"/>
          <w:b/>
          <w:bCs/>
          <w:sz w:val="24"/>
          <w:u w:val="single"/>
          <w:lang w:eastAsia="en-GB"/>
        </w:rPr>
      </w:pPr>
      <w:r w:rsidRPr="00265AD4">
        <w:rPr>
          <w:rFonts w:cs="Arial"/>
          <w:b/>
          <w:bCs/>
          <w:sz w:val="24"/>
          <w:u w:val="single"/>
          <w:lang w:eastAsia="en-GB"/>
        </w:rPr>
        <w:t>Legal responsibility for AI</w:t>
      </w:r>
    </w:p>
    <w:p w14:paraId="435D6C09" w14:textId="6C2ED539" w:rsidR="009D01FC" w:rsidRPr="008A775B" w:rsidRDefault="009D01FC" w:rsidP="009D01FC">
      <w:pPr>
        <w:shd w:val="clear" w:color="auto" w:fill="FFFFFF"/>
        <w:spacing w:before="75" w:after="300"/>
        <w:rPr>
          <w:rFonts w:cs="Arial"/>
          <w:sz w:val="24"/>
          <w:lang w:eastAsia="en-GB"/>
        </w:rPr>
      </w:pPr>
      <w:r w:rsidRPr="008A775B">
        <w:rPr>
          <w:rFonts w:cs="Arial"/>
          <w:sz w:val="24"/>
          <w:lang w:eastAsia="en-GB"/>
        </w:rPr>
        <w:br/>
      </w:r>
      <w:r w:rsidRPr="00265AD4">
        <w:rPr>
          <w:rFonts w:cs="Arial"/>
          <w:b/>
          <w:bCs/>
          <w:sz w:val="24"/>
          <w:lang w:eastAsia="en-GB"/>
        </w:rPr>
        <w:t>L1.</w:t>
      </w:r>
      <w:r w:rsidR="007D2E5C" w:rsidRPr="00265AD4">
        <w:rPr>
          <w:rFonts w:cs="Arial"/>
          <w:b/>
          <w:bCs/>
          <w:sz w:val="24"/>
          <w:lang w:eastAsia="en-GB"/>
        </w:rPr>
        <w:t xml:space="preserve"> </w:t>
      </w:r>
      <w:r w:rsidRPr="008A775B">
        <w:rPr>
          <w:rFonts w:cs="Arial"/>
          <w:sz w:val="24"/>
          <w:lang w:eastAsia="en-GB"/>
        </w:rPr>
        <w:t>What challenges might arise when regulators apply the principles across different AI applications and systems? How could we address these challenges through our proposed AI regulatory framework?</w:t>
      </w:r>
    </w:p>
    <w:p w14:paraId="7206684A" w14:textId="77777777" w:rsidR="009D01FC" w:rsidRPr="008A775B" w:rsidRDefault="009D01FC" w:rsidP="009D01FC">
      <w:pPr>
        <w:shd w:val="clear" w:color="auto" w:fill="FFFFFF"/>
        <w:spacing w:before="300" w:after="300"/>
        <w:rPr>
          <w:rFonts w:cs="Arial"/>
          <w:sz w:val="24"/>
          <w:lang w:eastAsia="en-GB"/>
        </w:rPr>
      </w:pPr>
      <w:r w:rsidRPr="00265AD4">
        <w:rPr>
          <w:rFonts w:cs="Arial"/>
          <w:b/>
          <w:bCs/>
          <w:sz w:val="24"/>
          <w:lang w:eastAsia="en-GB"/>
        </w:rPr>
        <w:t>L2.i.</w:t>
      </w:r>
      <w:r w:rsidRPr="008A775B">
        <w:rPr>
          <w:rFonts w:cs="Arial"/>
          <w:sz w:val="24"/>
          <w:lang w:eastAsia="en-GB"/>
        </w:rPr>
        <w:t xml:space="preserve"> Do you agree that the implementation of our principles through existing legal frameworks will fairly and effectively allocate legal responsibility for AI across the life cycle?</w:t>
      </w:r>
    </w:p>
    <w:p w14:paraId="7ADBC29C" w14:textId="77777777" w:rsidR="009D01FC" w:rsidRPr="008A775B" w:rsidRDefault="009D01FC" w:rsidP="009D01FC">
      <w:pPr>
        <w:shd w:val="clear" w:color="auto" w:fill="FFFFFF"/>
        <w:spacing w:before="300" w:after="300"/>
        <w:rPr>
          <w:rFonts w:cs="Arial"/>
          <w:sz w:val="24"/>
          <w:lang w:eastAsia="en-GB"/>
        </w:rPr>
      </w:pPr>
      <w:r w:rsidRPr="00265AD4">
        <w:rPr>
          <w:rFonts w:cs="Arial"/>
          <w:b/>
          <w:bCs/>
          <w:sz w:val="24"/>
          <w:lang w:eastAsia="en-GB"/>
        </w:rPr>
        <w:lastRenderedPageBreak/>
        <w:t xml:space="preserve">L.2.ii. </w:t>
      </w:r>
      <w:r w:rsidRPr="008A775B">
        <w:rPr>
          <w:rFonts w:cs="Arial"/>
          <w:sz w:val="24"/>
          <w:lang w:eastAsia="en-GB"/>
        </w:rPr>
        <w:t>How could it be improved, if at all?</w:t>
      </w:r>
    </w:p>
    <w:p w14:paraId="5BC5D1E2" w14:textId="40D10902" w:rsidR="009D01FC" w:rsidRDefault="009D01FC" w:rsidP="008A775B">
      <w:pPr>
        <w:shd w:val="clear" w:color="auto" w:fill="FFFFFF"/>
        <w:rPr>
          <w:rFonts w:cs="Arial"/>
          <w:sz w:val="24"/>
          <w:lang w:eastAsia="en-GB"/>
        </w:rPr>
      </w:pPr>
      <w:r w:rsidRPr="00265AD4">
        <w:rPr>
          <w:rFonts w:cs="Arial"/>
          <w:b/>
          <w:bCs/>
          <w:sz w:val="24"/>
          <w:lang w:eastAsia="en-GB"/>
        </w:rPr>
        <w:t>L3. </w:t>
      </w:r>
      <w:r w:rsidRPr="008A775B">
        <w:rPr>
          <w:rFonts w:cs="Arial"/>
          <w:sz w:val="24"/>
          <w:lang w:eastAsia="en-GB"/>
        </w:rPr>
        <w:t>If you are a business that develops, uses, or sells AI, how do you currently manage AI risk including through the wider supply chain? How could government support effective AI-related risk management?</w:t>
      </w:r>
    </w:p>
    <w:p w14:paraId="2E535D08" w14:textId="77777777" w:rsidR="008A775B" w:rsidRPr="008A775B" w:rsidRDefault="008A775B" w:rsidP="008A775B">
      <w:pPr>
        <w:shd w:val="clear" w:color="auto" w:fill="FFFFFF"/>
        <w:rPr>
          <w:rFonts w:cs="Arial"/>
          <w:sz w:val="24"/>
          <w:lang w:eastAsia="en-GB"/>
        </w:rPr>
      </w:pPr>
    </w:p>
    <w:p w14:paraId="4F11A4A4" w14:textId="77777777" w:rsidR="009D01FC" w:rsidRPr="00265AD4" w:rsidRDefault="009D01FC" w:rsidP="008A775B">
      <w:pPr>
        <w:shd w:val="clear" w:color="auto" w:fill="FFFFFF"/>
        <w:outlineLvl w:val="3"/>
        <w:rPr>
          <w:rFonts w:cs="Arial"/>
          <w:b/>
          <w:bCs/>
          <w:sz w:val="24"/>
          <w:u w:val="single"/>
          <w:lang w:eastAsia="en-GB"/>
        </w:rPr>
      </w:pPr>
      <w:r w:rsidRPr="00265AD4">
        <w:rPr>
          <w:rFonts w:cs="Arial"/>
          <w:b/>
          <w:bCs/>
          <w:sz w:val="24"/>
          <w:u w:val="single"/>
          <w:lang w:eastAsia="en-GB"/>
        </w:rPr>
        <w:t>Foundation models and the regulatory framework</w:t>
      </w:r>
    </w:p>
    <w:p w14:paraId="72E603BD" w14:textId="77777777" w:rsidR="009D01FC" w:rsidRPr="008A775B" w:rsidRDefault="009D01FC" w:rsidP="009D01FC">
      <w:pPr>
        <w:shd w:val="clear" w:color="auto" w:fill="FFFFFF"/>
        <w:spacing w:before="75" w:after="300"/>
        <w:rPr>
          <w:rFonts w:cs="Arial"/>
          <w:sz w:val="24"/>
          <w:lang w:eastAsia="en-GB"/>
        </w:rPr>
      </w:pPr>
      <w:r w:rsidRPr="008A775B">
        <w:rPr>
          <w:rFonts w:cs="Arial"/>
          <w:sz w:val="24"/>
          <w:lang w:eastAsia="en-GB"/>
        </w:rPr>
        <w:br/>
      </w:r>
      <w:r w:rsidRPr="00265AD4">
        <w:rPr>
          <w:rFonts w:cs="Arial"/>
          <w:b/>
          <w:bCs/>
          <w:sz w:val="24"/>
          <w:lang w:eastAsia="en-GB"/>
        </w:rPr>
        <w:t>F1.</w:t>
      </w:r>
      <w:r w:rsidRPr="008A775B">
        <w:rPr>
          <w:rFonts w:cs="Arial"/>
          <w:sz w:val="24"/>
          <w:lang w:eastAsia="en-GB"/>
        </w:rPr>
        <w:t xml:space="preserve"> What specific challenges will foundation models such as large language models (LLMs) or open-source models pose for regulators trying to determine legal responsibility for AI outcomes?</w:t>
      </w:r>
    </w:p>
    <w:p w14:paraId="7D2A5388" w14:textId="77777777" w:rsidR="009D01FC" w:rsidRPr="008A775B" w:rsidRDefault="009D01FC" w:rsidP="009D01FC">
      <w:pPr>
        <w:shd w:val="clear" w:color="auto" w:fill="FFFFFF"/>
        <w:spacing w:before="300" w:after="300"/>
        <w:rPr>
          <w:rFonts w:cs="Arial"/>
          <w:sz w:val="24"/>
          <w:lang w:eastAsia="en-GB"/>
        </w:rPr>
      </w:pPr>
      <w:r w:rsidRPr="00265AD4">
        <w:rPr>
          <w:rFonts w:cs="Arial"/>
          <w:b/>
          <w:bCs/>
          <w:sz w:val="24"/>
          <w:lang w:eastAsia="en-GB"/>
        </w:rPr>
        <w:t>F2.</w:t>
      </w:r>
      <w:r w:rsidRPr="008A775B">
        <w:rPr>
          <w:rFonts w:cs="Arial"/>
          <w:sz w:val="24"/>
          <w:lang w:eastAsia="en-GB"/>
        </w:rPr>
        <w:t xml:space="preserve"> Do you agree that measuring compute provides a potential tool that could be considered as part of the governance of foundation models?</w:t>
      </w:r>
    </w:p>
    <w:p w14:paraId="5BD37B92" w14:textId="414AA0F4" w:rsidR="009D01FC" w:rsidRDefault="009D01FC" w:rsidP="008A775B">
      <w:pPr>
        <w:shd w:val="clear" w:color="auto" w:fill="FFFFFF"/>
        <w:rPr>
          <w:rFonts w:cs="Arial"/>
          <w:sz w:val="24"/>
          <w:lang w:eastAsia="en-GB"/>
        </w:rPr>
      </w:pPr>
      <w:r w:rsidRPr="00265AD4">
        <w:rPr>
          <w:rFonts w:cs="Arial"/>
          <w:b/>
          <w:bCs/>
          <w:sz w:val="24"/>
          <w:lang w:eastAsia="en-GB"/>
        </w:rPr>
        <w:t>F3.</w:t>
      </w:r>
      <w:r w:rsidRPr="008A775B">
        <w:rPr>
          <w:rFonts w:cs="Arial"/>
          <w:sz w:val="24"/>
          <w:lang w:eastAsia="en-GB"/>
        </w:rPr>
        <w:t xml:space="preserve"> Are there other approaches to governing foundation models that would be more effective?</w:t>
      </w:r>
    </w:p>
    <w:p w14:paraId="670D7A5E" w14:textId="77777777" w:rsidR="008A775B" w:rsidRPr="008A775B" w:rsidRDefault="008A775B" w:rsidP="008A775B">
      <w:pPr>
        <w:shd w:val="clear" w:color="auto" w:fill="FFFFFF"/>
        <w:rPr>
          <w:rFonts w:cs="Arial"/>
          <w:sz w:val="24"/>
          <w:lang w:eastAsia="en-GB"/>
        </w:rPr>
      </w:pPr>
    </w:p>
    <w:p w14:paraId="5B3870EC" w14:textId="77777777" w:rsidR="009D01FC" w:rsidRPr="00265AD4" w:rsidRDefault="009D01FC" w:rsidP="008A775B">
      <w:pPr>
        <w:shd w:val="clear" w:color="auto" w:fill="FFFFFF"/>
        <w:outlineLvl w:val="3"/>
        <w:rPr>
          <w:rFonts w:cs="Arial"/>
          <w:b/>
          <w:bCs/>
          <w:sz w:val="24"/>
          <w:u w:val="single"/>
          <w:lang w:eastAsia="en-GB"/>
        </w:rPr>
      </w:pPr>
      <w:r w:rsidRPr="00265AD4">
        <w:rPr>
          <w:rFonts w:cs="Arial"/>
          <w:b/>
          <w:bCs/>
          <w:sz w:val="24"/>
          <w:u w:val="single"/>
          <w:lang w:eastAsia="en-GB"/>
        </w:rPr>
        <w:t>AI sandboxes and testbeds</w:t>
      </w:r>
    </w:p>
    <w:p w14:paraId="1F50E241" w14:textId="70C212AA" w:rsidR="009D01FC" w:rsidRPr="008A775B" w:rsidRDefault="009D01FC" w:rsidP="009D01FC">
      <w:pPr>
        <w:shd w:val="clear" w:color="auto" w:fill="FFFFFF"/>
        <w:spacing w:before="75" w:after="300"/>
        <w:rPr>
          <w:rFonts w:cs="Arial"/>
          <w:sz w:val="24"/>
          <w:lang w:eastAsia="en-GB"/>
        </w:rPr>
      </w:pPr>
      <w:r w:rsidRPr="008A775B">
        <w:rPr>
          <w:rFonts w:cs="Arial"/>
          <w:sz w:val="24"/>
          <w:lang w:eastAsia="en-GB"/>
        </w:rPr>
        <w:br/>
      </w:r>
      <w:r w:rsidRPr="00265AD4">
        <w:rPr>
          <w:rFonts w:cs="Arial"/>
          <w:b/>
          <w:bCs/>
          <w:sz w:val="24"/>
          <w:lang w:eastAsia="en-GB"/>
        </w:rPr>
        <w:t xml:space="preserve">S1. </w:t>
      </w:r>
      <w:r w:rsidRPr="008A775B">
        <w:rPr>
          <w:rFonts w:cs="Arial"/>
          <w:sz w:val="24"/>
          <w:lang w:eastAsia="en-GB"/>
        </w:rPr>
        <w:t>Which of the sandbox models described in </w:t>
      </w:r>
      <w:hyperlink r:id="rId15" w:anchor="section334" w:history="1">
        <w:r w:rsidRPr="008A775B">
          <w:rPr>
            <w:rFonts w:cs="Arial"/>
            <w:sz w:val="24"/>
            <w:u w:val="single"/>
            <w:lang w:eastAsia="en-GB"/>
          </w:rPr>
          <w:t>section 3.3.4</w:t>
        </w:r>
      </w:hyperlink>
      <w:r w:rsidR="00265AD4">
        <w:rPr>
          <w:rStyle w:val="FootnoteReference"/>
          <w:rFonts w:cs="Arial"/>
          <w:sz w:val="24"/>
          <w:u w:val="single"/>
          <w:lang w:eastAsia="en-GB"/>
        </w:rPr>
        <w:footnoteReference w:id="6"/>
      </w:r>
      <w:r w:rsidRPr="008A775B">
        <w:rPr>
          <w:rFonts w:cs="Arial"/>
          <w:sz w:val="24"/>
          <w:lang w:eastAsia="en-GB"/>
        </w:rPr>
        <w:t> would be most likely to support innovation?</w:t>
      </w:r>
    </w:p>
    <w:p w14:paraId="71026C1A" w14:textId="1209EA21" w:rsidR="00265AD4" w:rsidRDefault="009D01FC" w:rsidP="009D01FC">
      <w:pPr>
        <w:rPr>
          <w:rFonts w:cs="Arial"/>
          <w:i/>
          <w:iCs/>
          <w:sz w:val="24"/>
          <w:lang w:eastAsia="en-GB"/>
        </w:rPr>
      </w:pPr>
      <w:r w:rsidRPr="008A775B">
        <w:rPr>
          <w:rFonts w:cs="Arial"/>
          <w:i/>
          <w:iCs/>
          <w:sz w:val="24"/>
          <w:lang w:eastAsia="en-GB"/>
        </w:rPr>
        <w:t xml:space="preserve">Our experience is that the single sector model we are piloting in our Regulators Pioneer funded sandbox for the nuclear sector is successful. The model is intended to operate in the nuclear sector with ONR and the Environment Agency being the </w:t>
      </w:r>
      <w:r w:rsidR="00783571" w:rsidRPr="008A775B">
        <w:rPr>
          <w:rFonts w:cs="Arial"/>
          <w:i/>
          <w:iCs/>
          <w:sz w:val="24"/>
          <w:lang w:eastAsia="en-GB"/>
        </w:rPr>
        <w:t xml:space="preserve">principal </w:t>
      </w:r>
      <w:r w:rsidRPr="008A775B">
        <w:rPr>
          <w:rFonts w:cs="Arial"/>
          <w:i/>
          <w:iCs/>
          <w:sz w:val="24"/>
          <w:lang w:eastAsia="en-GB"/>
        </w:rPr>
        <w:t>regulators. Our approach has been informed by other safety regulators who face similar challenges (e.g. CAA, MHRA, HSE, DfT) and the output will be shared to the UK Hea</w:t>
      </w:r>
      <w:r w:rsidR="00783571" w:rsidRPr="008A775B">
        <w:rPr>
          <w:rFonts w:cs="Arial"/>
          <w:i/>
          <w:iCs/>
          <w:sz w:val="24"/>
          <w:lang w:eastAsia="en-GB"/>
        </w:rPr>
        <w:t>l</w:t>
      </w:r>
      <w:r w:rsidRPr="008A775B">
        <w:rPr>
          <w:rFonts w:cs="Arial"/>
          <w:i/>
          <w:iCs/>
          <w:sz w:val="24"/>
          <w:lang w:eastAsia="en-GB"/>
        </w:rPr>
        <w:t>th and Safety Regulators Forum to ensure consistency and sharing of best practice.</w:t>
      </w:r>
    </w:p>
    <w:p w14:paraId="2167B7F4" w14:textId="77777777" w:rsidR="00265AD4" w:rsidRPr="008A775B" w:rsidRDefault="00265AD4" w:rsidP="009D01FC">
      <w:pPr>
        <w:rPr>
          <w:rFonts w:cs="Arial"/>
          <w:i/>
          <w:iCs/>
          <w:sz w:val="24"/>
          <w:lang w:eastAsia="en-GB"/>
        </w:rPr>
      </w:pPr>
    </w:p>
    <w:p w14:paraId="7FAB5B39" w14:textId="77777777" w:rsidR="009D01FC" w:rsidRPr="008A775B" w:rsidRDefault="009D01FC" w:rsidP="00265AD4">
      <w:pPr>
        <w:shd w:val="clear" w:color="auto" w:fill="FFFFFF"/>
        <w:rPr>
          <w:rFonts w:cs="Arial"/>
          <w:sz w:val="24"/>
          <w:lang w:eastAsia="en-GB"/>
        </w:rPr>
      </w:pPr>
      <w:r w:rsidRPr="00265AD4">
        <w:rPr>
          <w:rFonts w:cs="Arial"/>
          <w:b/>
          <w:bCs/>
          <w:sz w:val="24"/>
          <w:lang w:eastAsia="en-GB"/>
        </w:rPr>
        <w:t xml:space="preserve">S2. </w:t>
      </w:r>
      <w:r w:rsidRPr="008A775B">
        <w:rPr>
          <w:rFonts w:cs="Arial"/>
          <w:sz w:val="24"/>
          <w:lang w:eastAsia="en-GB"/>
        </w:rPr>
        <w:t>What could government do to maximise the benefit of sandboxes to AI innovators</w:t>
      </w:r>
    </w:p>
    <w:p w14:paraId="34A61D28" w14:textId="77777777" w:rsidR="00265AD4" w:rsidRDefault="00265AD4" w:rsidP="00265AD4">
      <w:pPr>
        <w:rPr>
          <w:rFonts w:cs="Arial"/>
          <w:i/>
          <w:iCs/>
          <w:sz w:val="24"/>
          <w:lang w:eastAsia="en-GB"/>
        </w:rPr>
      </w:pPr>
    </w:p>
    <w:p w14:paraId="01B9B18D" w14:textId="7FE4E9E1" w:rsidR="00265AD4" w:rsidRDefault="00213EB0" w:rsidP="00265AD4">
      <w:pPr>
        <w:rPr>
          <w:rFonts w:cs="Arial"/>
          <w:i/>
          <w:iCs/>
          <w:sz w:val="24"/>
          <w:lang w:eastAsia="en-GB"/>
        </w:rPr>
      </w:pPr>
      <w:r w:rsidRPr="008A775B">
        <w:rPr>
          <w:rFonts w:cs="Arial"/>
          <w:i/>
          <w:iCs/>
          <w:sz w:val="24"/>
          <w:lang w:eastAsia="en-GB"/>
        </w:rPr>
        <w:t xml:space="preserve">The government funding, </w:t>
      </w:r>
      <w:r w:rsidR="00325A1F" w:rsidRPr="008A775B">
        <w:rPr>
          <w:rFonts w:cs="Arial"/>
          <w:i/>
          <w:iCs/>
          <w:sz w:val="24"/>
          <w:lang w:eastAsia="en-GB"/>
        </w:rPr>
        <w:t>evaluation,</w:t>
      </w:r>
      <w:r w:rsidRPr="008A775B">
        <w:rPr>
          <w:rFonts w:cs="Arial"/>
          <w:i/>
          <w:iCs/>
          <w:sz w:val="24"/>
          <w:lang w:eastAsia="en-GB"/>
        </w:rPr>
        <w:t xml:space="preserve"> and reporting of sandbox </w:t>
      </w:r>
      <w:r w:rsidR="00FD6243" w:rsidRPr="008A775B">
        <w:rPr>
          <w:rFonts w:cs="Arial"/>
          <w:i/>
          <w:iCs/>
          <w:sz w:val="24"/>
          <w:lang w:eastAsia="en-GB"/>
        </w:rPr>
        <w:t xml:space="preserve">activity under the </w:t>
      </w:r>
      <w:r w:rsidR="009D01FC" w:rsidRPr="008A775B">
        <w:rPr>
          <w:rFonts w:cs="Arial"/>
          <w:i/>
          <w:iCs/>
          <w:sz w:val="24"/>
          <w:lang w:eastAsia="en-GB"/>
        </w:rPr>
        <w:t>regulators pioneer fund</w:t>
      </w:r>
      <w:r w:rsidR="00FD6243" w:rsidRPr="008A775B">
        <w:rPr>
          <w:rFonts w:cs="Arial"/>
          <w:i/>
          <w:iCs/>
          <w:sz w:val="24"/>
          <w:lang w:eastAsia="en-GB"/>
        </w:rPr>
        <w:t xml:space="preserve"> has been successful in this regard.</w:t>
      </w:r>
    </w:p>
    <w:p w14:paraId="5B440372" w14:textId="77777777" w:rsidR="00265AD4" w:rsidRPr="008A775B" w:rsidRDefault="00265AD4" w:rsidP="00265AD4">
      <w:pPr>
        <w:rPr>
          <w:rFonts w:cs="Arial"/>
          <w:i/>
          <w:iCs/>
          <w:sz w:val="24"/>
          <w:lang w:eastAsia="en-GB"/>
        </w:rPr>
      </w:pPr>
    </w:p>
    <w:p w14:paraId="466C91AB" w14:textId="5B451B9B" w:rsidR="009D01FC" w:rsidRDefault="009D01FC" w:rsidP="00265AD4">
      <w:pPr>
        <w:shd w:val="clear" w:color="auto" w:fill="FFFFFF"/>
        <w:rPr>
          <w:rFonts w:cs="Arial"/>
          <w:sz w:val="24"/>
          <w:lang w:eastAsia="en-GB"/>
        </w:rPr>
      </w:pPr>
      <w:r w:rsidRPr="00265AD4">
        <w:rPr>
          <w:rFonts w:cs="Arial"/>
          <w:b/>
          <w:bCs/>
          <w:sz w:val="24"/>
          <w:lang w:eastAsia="en-GB"/>
        </w:rPr>
        <w:t>S3.</w:t>
      </w:r>
      <w:r w:rsidRPr="008A775B">
        <w:rPr>
          <w:rFonts w:cs="Arial"/>
          <w:sz w:val="24"/>
          <w:lang w:eastAsia="en-GB"/>
        </w:rPr>
        <w:t xml:space="preserve"> What could government do to facilitate participation in an AI regulatory sandbox?</w:t>
      </w:r>
    </w:p>
    <w:p w14:paraId="4E1D2ADB" w14:textId="77777777" w:rsidR="009D01FC" w:rsidRPr="008A775B" w:rsidRDefault="009D01FC" w:rsidP="009D01FC">
      <w:pPr>
        <w:shd w:val="clear" w:color="auto" w:fill="FFFFFF"/>
        <w:spacing w:before="300"/>
        <w:rPr>
          <w:rFonts w:cs="Arial"/>
          <w:sz w:val="24"/>
          <w:lang w:eastAsia="en-GB"/>
        </w:rPr>
      </w:pPr>
      <w:r w:rsidRPr="00265AD4">
        <w:rPr>
          <w:rFonts w:cs="Arial"/>
          <w:b/>
          <w:bCs/>
          <w:sz w:val="24"/>
          <w:lang w:eastAsia="en-GB"/>
        </w:rPr>
        <w:t>S4.</w:t>
      </w:r>
      <w:r w:rsidRPr="008A775B">
        <w:rPr>
          <w:rFonts w:cs="Arial"/>
          <w:sz w:val="24"/>
          <w:lang w:eastAsia="en-GB"/>
        </w:rPr>
        <w:t xml:space="preserve"> Which industry sectors or classes of product would most benefit from an AI sandbox?</w:t>
      </w:r>
    </w:p>
    <w:p w14:paraId="0126949A" w14:textId="140B513F" w:rsidR="00801E13" w:rsidRPr="008A775B" w:rsidRDefault="009D01FC" w:rsidP="00265AD4">
      <w:pPr>
        <w:spacing w:before="300"/>
        <w:rPr>
          <w:rFonts w:cs="Arial"/>
          <w:sz w:val="24"/>
        </w:rPr>
      </w:pPr>
      <w:r w:rsidRPr="008A775B">
        <w:rPr>
          <w:rFonts w:cs="Arial"/>
          <w:i/>
          <w:iCs/>
          <w:sz w:val="24"/>
          <w:lang w:eastAsia="en-GB"/>
        </w:rPr>
        <w:t>The nuclear sector is currently benefiting from sandboxing (see question 19). ONR have taken the lea</w:t>
      </w:r>
      <w:r w:rsidR="00783571" w:rsidRPr="008A775B">
        <w:rPr>
          <w:rFonts w:cs="Arial"/>
          <w:i/>
          <w:iCs/>
          <w:sz w:val="24"/>
          <w:lang w:eastAsia="en-GB"/>
        </w:rPr>
        <w:t>r</w:t>
      </w:r>
      <w:r w:rsidRPr="008A775B">
        <w:rPr>
          <w:rFonts w:cs="Arial"/>
          <w:i/>
          <w:iCs/>
          <w:sz w:val="24"/>
          <w:lang w:eastAsia="en-GB"/>
        </w:rPr>
        <w:t>nings from its own regulatory sandbox and is developing the concept of an international regulatory sandbox for the nuclear sector with international regulators and international agencies.</w:t>
      </w:r>
    </w:p>
    <w:sectPr w:rsidR="00801E13" w:rsidRPr="008A775B" w:rsidSect="00CE52FC">
      <w:headerReference w:type="default" r:id="rId16"/>
      <w:footerReference w:type="default" r:id="rId17"/>
      <w:headerReference w:type="first" r:id="rId18"/>
      <w:footerReference w:type="first" r:id="rId19"/>
      <w:pgSz w:w="11906" w:h="16838" w:code="9"/>
      <w:pgMar w:top="1353" w:right="1138" w:bottom="677" w:left="1584"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2BD6" w14:textId="77777777" w:rsidR="00473E91" w:rsidRDefault="00473E91">
      <w:r>
        <w:separator/>
      </w:r>
    </w:p>
  </w:endnote>
  <w:endnote w:type="continuationSeparator" w:id="0">
    <w:p w14:paraId="39667765" w14:textId="77777777" w:rsidR="00473E91" w:rsidRDefault="0047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079780"/>
      <w:docPartObj>
        <w:docPartGallery w:val="Page Numbers (Bottom of Page)"/>
        <w:docPartUnique/>
      </w:docPartObj>
    </w:sdtPr>
    <w:sdtEndPr/>
    <w:sdtContent>
      <w:sdt>
        <w:sdtPr>
          <w:id w:val="-309871317"/>
          <w:docPartObj>
            <w:docPartGallery w:val="Page Numbers (Top of Page)"/>
            <w:docPartUnique/>
          </w:docPartObj>
        </w:sdtPr>
        <w:sdtEndPr/>
        <w:sdtContent>
          <w:p w14:paraId="5CD58D8B" w14:textId="77777777" w:rsidR="009D71C0" w:rsidRPr="00B56CCE" w:rsidRDefault="00912985" w:rsidP="009D71C0">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930D5E">
              <w:rPr>
                <w:b/>
                <w:noProof/>
                <w:color w:val="006D68"/>
                <w:sz w:val="14"/>
                <w:szCs w:val="14"/>
              </w:rPr>
              <w:t>2</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930D5E">
              <w:rPr>
                <w:b/>
                <w:noProof/>
                <w:color w:val="006D68"/>
                <w:sz w:val="14"/>
                <w:szCs w:val="14"/>
              </w:rPr>
              <w:t>2</w:t>
            </w:r>
            <w:r w:rsidRPr="00B56CCE">
              <w:rPr>
                <w:b/>
                <w:color w:val="006D68"/>
                <w:sz w:val="14"/>
                <w:szCs w:val="14"/>
              </w:rPr>
              <w:fldChar w:fldCharType="end"/>
            </w:r>
          </w:p>
          <w:p w14:paraId="5CD58D8C" w14:textId="77777777" w:rsidR="009D71C0" w:rsidRDefault="00B151A4" w:rsidP="009D71C0">
            <w:pPr>
              <w:pStyle w:val="Footer"/>
              <w:jc w:val="center"/>
            </w:pPr>
          </w:p>
          <w:p w14:paraId="5CD58D8D" w14:textId="77777777" w:rsidR="00825538" w:rsidRDefault="00B151A4" w:rsidP="00825538">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00855"/>
      <w:docPartObj>
        <w:docPartGallery w:val="Page Numbers (Bottom of Page)"/>
        <w:docPartUnique/>
      </w:docPartObj>
    </w:sdtPr>
    <w:sdtEndPr/>
    <w:sdtContent>
      <w:sdt>
        <w:sdtPr>
          <w:id w:val="1575542659"/>
          <w:docPartObj>
            <w:docPartGallery w:val="Page Numbers (Top of Page)"/>
            <w:docPartUnique/>
          </w:docPartObj>
        </w:sdtPr>
        <w:sdtEndPr/>
        <w:sdtContent>
          <w:p w14:paraId="5CD58D91" w14:textId="77777777" w:rsidR="005D6429" w:rsidRPr="00B56CCE" w:rsidRDefault="00912985" w:rsidP="005D6429">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EA1355">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EA1355">
              <w:rPr>
                <w:b/>
                <w:noProof/>
                <w:color w:val="006D68"/>
                <w:sz w:val="14"/>
                <w:szCs w:val="14"/>
              </w:rPr>
              <w:t>2</w:t>
            </w:r>
            <w:r w:rsidRPr="00B56CCE">
              <w:rPr>
                <w:b/>
                <w:color w:val="006D68"/>
                <w:sz w:val="14"/>
                <w:szCs w:val="14"/>
              </w:rPr>
              <w:fldChar w:fldCharType="end"/>
            </w:r>
          </w:p>
          <w:p w14:paraId="5CD58D92" w14:textId="77777777" w:rsidR="003F219F" w:rsidRDefault="00B151A4" w:rsidP="00825538">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B72F" w14:textId="77777777" w:rsidR="00473E91" w:rsidRDefault="00473E91">
      <w:r>
        <w:separator/>
      </w:r>
    </w:p>
  </w:footnote>
  <w:footnote w:type="continuationSeparator" w:id="0">
    <w:p w14:paraId="5CD136E5" w14:textId="77777777" w:rsidR="00473E91" w:rsidRDefault="00473E91">
      <w:r>
        <w:continuationSeparator/>
      </w:r>
    </w:p>
  </w:footnote>
  <w:footnote w:id="1">
    <w:p w14:paraId="4E200E0A" w14:textId="3D0FC1AE" w:rsidR="00F60D26" w:rsidRPr="006970B7" w:rsidRDefault="00F60D26">
      <w:pPr>
        <w:pStyle w:val="FootnoteText"/>
        <w:rPr>
          <w:rFonts w:ascii="Arial" w:hAnsi="Arial" w:cs="Arial"/>
          <w:sz w:val="18"/>
          <w:szCs w:val="18"/>
        </w:rPr>
      </w:pPr>
      <w:r w:rsidRPr="006970B7">
        <w:rPr>
          <w:rStyle w:val="FootnoteReference"/>
          <w:rFonts w:ascii="Arial" w:hAnsi="Arial" w:cs="Arial"/>
          <w:sz w:val="18"/>
          <w:szCs w:val="18"/>
        </w:rPr>
        <w:footnoteRef/>
      </w:r>
      <w:r w:rsidRPr="006970B7">
        <w:rPr>
          <w:rFonts w:ascii="Arial" w:hAnsi="Arial" w:cs="Arial"/>
          <w:sz w:val="18"/>
          <w:szCs w:val="18"/>
        </w:rPr>
        <w:t xml:space="preserve"> </w:t>
      </w:r>
      <w:hyperlink r:id="rId1" w:history="1">
        <w:r w:rsidRPr="006970B7">
          <w:rPr>
            <w:rStyle w:val="Hyperlink"/>
            <w:rFonts w:ascii="Arial" w:hAnsi="Arial" w:cs="Arial"/>
            <w:color w:val="auto"/>
            <w:sz w:val="18"/>
            <w:szCs w:val="18"/>
          </w:rPr>
          <w:t>https://www.gov.uk/government/publications/ai-regulation-a-pro-innovation-approach/white-paper</w:t>
        </w:r>
      </w:hyperlink>
    </w:p>
  </w:footnote>
  <w:footnote w:id="2">
    <w:p w14:paraId="4E817DE4" w14:textId="7436B8E6" w:rsidR="00F60D26" w:rsidRPr="006970B7" w:rsidRDefault="00F60D26">
      <w:pPr>
        <w:pStyle w:val="FootnoteText"/>
        <w:rPr>
          <w:rFonts w:ascii="Arial" w:hAnsi="Arial" w:cs="Arial"/>
          <w:sz w:val="18"/>
          <w:szCs w:val="18"/>
        </w:rPr>
      </w:pPr>
      <w:r w:rsidRPr="006970B7">
        <w:rPr>
          <w:rStyle w:val="FootnoteReference"/>
          <w:rFonts w:ascii="Arial" w:hAnsi="Arial" w:cs="Arial"/>
          <w:sz w:val="18"/>
          <w:szCs w:val="18"/>
        </w:rPr>
        <w:footnoteRef/>
      </w:r>
      <w:r w:rsidRPr="006970B7">
        <w:rPr>
          <w:rFonts w:ascii="Arial" w:hAnsi="Arial" w:cs="Arial"/>
          <w:sz w:val="18"/>
          <w:szCs w:val="18"/>
        </w:rPr>
        <w:t xml:space="preserve"> </w:t>
      </w:r>
      <w:hyperlink r:id="rId2" w:history="1">
        <w:r w:rsidRPr="006970B7">
          <w:rPr>
            <w:rStyle w:val="Hyperlink"/>
            <w:rFonts w:ascii="Arial" w:hAnsi="Arial" w:cs="Arial"/>
            <w:color w:val="auto"/>
            <w:sz w:val="18"/>
            <w:szCs w:val="18"/>
          </w:rPr>
          <w:t>https://www.onr.org.uk/documents/2020/onr-innovation-report-2020.pdf</w:t>
        </w:r>
      </w:hyperlink>
    </w:p>
  </w:footnote>
  <w:footnote w:id="3">
    <w:p w14:paraId="1C20EDC8" w14:textId="23D00550" w:rsidR="00F60D26" w:rsidRDefault="00F60D26" w:rsidP="008E4687">
      <w:pPr>
        <w:pStyle w:val="FootnoteText"/>
        <w:spacing w:line="360" w:lineRule="auto"/>
      </w:pPr>
      <w:r w:rsidRPr="006970B7">
        <w:rPr>
          <w:rStyle w:val="FootnoteReference"/>
          <w:rFonts w:ascii="Arial" w:hAnsi="Arial" w:cs="Arial"/>
          <w:sz w:val="18"/>
          <w:szCs w:val="18"/>
        </w:rPr>
        <w:footnoteRef/>
      </w:r>
      <w:r w:rsidRPr="006970B7">
        <w:rPr>
          <w:rFonts w:ascii="Arial" w:hAnsi="Arial" w:cs="Arial"/>
          <w:sz w:val="18"/>
          <w:szCs w:val="18"/>
        </w:rPr>
        <w:t xml:space="preserve"> </w:t>
      </w:r>
      <w:hyperlink r:id="rId3" w:history="1">
        <w:r w:rsidRPr="006970B7">
          <w:rPr>
            <w:rStyle w:val="Hyperlink"/>
            <w:rFonts w:ascii="Arial" w:hAnsi="Arial" w:cs="Arial"/>
            <w:color w:val="auto"/>
            <w:sz w:val="18"/>
            <w:szCs w:val="18"/>
          </w:rPr>
          <w:t>https://news.onr.org.uk/2022/11/onr-successful-in-regulators-pioneer-fund-application/</w:t>
        </w:r>
      </w:hyperlink>
    </w:p>
  </w:footnote>
  <w:footnote w:id="4">
    <w:p w14:paraId="6EB7E799" w14:textId="2A8F5B56" w:rsidR="007D2E5C" w:rsidRDefault="007D2E5C" w:rsidP="00265AD4">
      <w:pPr>
        <w:pStyle w:val="FootnoteText"/>
        <w:spacing w:line="360" w:lineRule="auto"/>
        <w:rPr>
          <w:rStyle w:val="Hyperlink"/>
          <w:rFonts w:ascii="Arial" w:hAnsi="Arial" w:cs="Arial"/>
          <w:color w:val="auto"/>
          <w:sz w:val="18"/>
          <w:szCs w:val="18"/>
        </w:rPr>
      </w:pPr>
      <w:r w:rsidRPr="00265AD4">
        <w:rPr>
          <w:rStyle w:val="FootnoteReference"/>
          <w:rFonts w:ascii="Arial" w:hAnsi="Arial" w:cs="Arial"/>
          <w:sz w:val="18"/>
          <w:szCs w:val="18"/>
        </w:rPr>
        <w:footnoteRef/>
      </w:r>
      <w:r w:rsidRPr="00265AD4">
        <w:rPr>
          <w:rFonts w:ascii="Arial" w:hAnsi="Arial" w:cs="Arial"/>
          <w:sz w:val="18"/>
          <w:szCs w:val="18"/>
        </w:rPr>
        <w:t xml:space="preserve"> </w:t>
      </w:r>
      <w:hyperlink r:id="rId4" w:anchor="section331" w:history="1">
        <w:r w:rsidRPr="00265AD4">
          <w:rPr>
            <w:rStyle w:val="Hyperlink"/>
            <w:rFonts w:ascii="Arial" w:hAnsi="Arial" w:cs="Arial"/>
            <w:color w:val="auto"/>
            <w:sz w:val="18"/>
            <w:szCs w:val="18"/>
          </w:rPr>
          <w:t>https://www.gov.uk/government/publications/ai-regulation-a-pro-innovation-approach/white-paper#section331</w:t>
        </w:r>
      </w:hyperlink>
    </w:p>
    <w:p w14:paraId="58AFAB90" w14:textId="77777777" w:rsidR="00325A1F" w:rsidRDefault="00325A1F" w:rsidP="00325A1F">
      <w:pPr>
        <w:pStyle w:val="FootnoteText"/>
      </w:pPr>
    </w:p>
  </w:footnote>
  <w:footnote w:id="5">
    <w:p w14:paraId="4FCFD37A" w14:textId="5FC07973" w:rsidR="009D01FC" w:rsidRPr="00265AD4" w:rsidRDefault="009D01FC" w:rsidP="009D01FC">
      <w:pPr>
        <w:pStyle w:val="FootnoteText"/>
        <w:rPr>
          <w:rStyle w:val="Hyperlink"/>
          <w:rFonts w:ascii="Arial" w:hAnsi="Arial" w:cs="Arial"/>
        </w:rPr>
      </w:pPr>
      <w:r w:rsidRPr="00265AD4">
        <w:rPr>
          <w:rStyle w:val="FootnoteReference"/>
          <w:rFonts w:ascii="Arial" w:hAnsi="Arial" w:cs="Arial"/>
          <w:sz w:val="18"/>
          <w:szCs w:val="18"/>
        </w:rPr>
        <w:footnoteRef/>
      </w:r>
      <w:r w:rsidRPr="00265AD4">
        <w:rPr>
          <w:rFonts w:ascii="Arial" w:hAnsi="Arial" w:cs="Arial"/>
          <w:sz w:val="18"/>
          <w:szCs w:val="18"/>
        </w:rPr>
        <w:t xml:space="preserve"> </w:t>
      </w:r>
      <w:hyperlink r:id="rId5" w:history="1">
        <w:r w:rsidR="007D2E5C" w:rsidRPr="00265AD4">
          <w:rPr>
            <w:rStyle w:val="Hyperlink"/>
            <w:rFonts w:ascii="Arial" w:hAnsi="Arial" w:cs="Arial"/>
            <w:color w:val="auto"/>
            <w:sz w:val="18"/>
            <w:szCs w:val="18"/>
          </w:rPr>
          <w:t>https://www.onr.org.uk/regulating-innovation.htm</w:t>
        </w:r>
      </w:hyperlink>
    </w:p>
    <w:p w14:paraId="3D90725B" w14:textId="77777777" w:rsidR="007D2E5C" w:rsidRDefault="007D2E5C" w:rsidP="009D01FC">
      <w:pPr>
        <w:pStyle w:val="FootnoteText"/>
      </w:pPr>
    </w:p>
  </w:footnote>
  <w:footnote w:id="6">
    <w:p w14:paraId="6053089B" w14:textId="64ED9A1B" w:rsidR="00265AD4" w:rsidRPr="00265AD4" w:rsidRDefault="00265AD4" w:rsidP="00265AD4">
      <w:pPr>
        <w:pStyle w:val="FootnoteText"/>
        <w:spacing w:line="360" w:lineRule="auto"/>
        <w:rPr>
          <w:rFonts w:ascii="Arial" w:hAnsi="Arial" w:cs="Arial"/>
        </w:rPr>
      </w:pPr>
      <w:r w:rsidRPr="00265AD4">
        <w:rPr>
          <w:rStyle w:val="FootnoteReference"/>
          <w:rFonts w:ascii="Arial" w:hAnsi="Arial" w:cs="Arial"/>
          <w:sz w:val="18"/>
          <w:szCs w:val="18"/>
        </w:rPr>
        <w:footnoteRef/>
      </w:r>
      <w:r w:rsidRPr="00265AD4">
        <w:rPr>
          <w:rFonts w:ascii="Arial" w:hAnsi="Arial" w:cs="Arial"/>
          <w:sz w:val="18"/>
          <w:szCs w:val="18"/>
        </w:rPr>
        <w:t xml:space="preserve"> </w:t>
      </w:r>
      <w:hyperlink r:id="rId6" w:anchor="section334" w:history="1">
        <w:r w:rsidRPr="00265AD4">
          <w:rPr>
            <w:rStyle w:val="Hyperlink"/>
            <w:rFonts w:ascii="Arial" w:hAnsi="Arial" w:cs="Arial"/>
            <w:color w:val="auto"/>
            <w:sz w:val="18"/>
            <w:szCs w:val="18"/>
          </w:rPr>
          <w:t>https://www.gov.uk/government/publications/ai-regulation-a-pro-innovation-approach/white-paper#section334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8D88" w14:textId="77777777" w:rsidR="006C01EB" w:rsidRDefault="00B151A4">
    <w:pPr>
      <w:pStyle w:val="Header"/>
    </w:pPr>
  </w:p>
  <w:p w14:paraId="5CD58D89" w14:textId="77777777" w:rsidR="006C01EB" w:rsidRDefault="00B151A4" w:rsidP="00A50304">
    <w:pPr>
      <w:pStyle w:val="Header"/>
      <w:jc w:val="center"/>
      <w:rPr>
        <w:b/>
        <w:color w:val="006D68"/>
        <w:sz w:val="24"/>
        <w:szCs w:val="14"/>
      </w:rPr>
    </w:pPr>
  </w:p>
  <w:p w14:paraId="5CD58D8A" w14:textId="77777777" w:rsidR="006C01EB" w:rsidRDefault="00B151A4" w:rsidP="00A503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8D8E" w14:textId="77777777" w:rsidR="006C01EB" w:rsidRDefault="00A83C4F" w:rsidP="00A83C4F">
    <w:pPr>
      <w:pStyle w:val="Header"/>
      <w:rPr>
        <w:b/>
        <w:color w:val="006D68"/>
        <w:sz w:val="24"/>
        <w:szCs w:val="14"/>
      </w:rPr>
    </w:pPr>
    <w:r>
      <w:rPr>
        <w:noProof/>
        <w:lang w:eastAsia="en-GB"/>
      </w:rPr>
      <w:drawing>
        <wp:anchor distT="0" distB="0" distL="114300" distR="114300" simplePos="0" relativeHeight="251658240" behindDoc="0" locked="0" layoutInCell="1" allowOverlap="1" wp14:anchorId="5CD58D93" wp14:editId="3C46F73C">
          <wp:simplePos x="0" y="0"/>
          <wp:positionH relativeFrom="page">
            <wp:posOffset>435254</wp:posOffset>
          </wp:positionH>
          <wp:positionV relativeFrom="page">
            <wp:posOffset>543128</wp:posOffset>
          </wp:positionV>
          <wp:extent cx="2895600" cy="63817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p>
  <w:p w14:paraId="5CD58D8F" w14:textId="77777777" w:rsidR="006C01EB" w:rsidRDefault="00B151A4" w:rsidP="006C01EB">
    <w:pPr>
      <w:pStyle w:val="Header"/>
      <w:jc w:val="center"/>
      <w:rPr>
        <w:b/>
        <w:color w:val="006D68"/>
        <w:sz w:val="24"/>
        <w:szCs w:val="14"/>
      </w:rPr>
    </w:pPr>
  </w:p>
  <w:p w14:paraId="5CD58D90" w14:textId="77777777" w:rsidR="006C01EB" w:rsidRDefault="00B15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0FC4"/>
    <w:multiLevelType w:val="multilevel"/>
    <w:tmpl w:val="44F4A556"/>
    <w:lvl w:ilvl="0">
      <w:start w:val="1"/>
      <w:numFmt w:val="decimal"/>
      <w:lvlText w:val="%1."/>
      <w:lvlJc w:val="left"/>
      <w:pPr>
        <w:ind w:left="360" w:hanging="360"/>
      </w:pPr>
      <w:rPr>
        <w:rFonts w:ascii="Arial" w:eastAsia="Times New Roman" w:hAnsi="Arial" w:cs="Arial"/>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5F766C8D"/>
    <w:multiLevelType w:val="multilevel"/>
    <w:tmpl w:val="F5488A7C"/>
    <w:lvl w:ilvl="0">
      <w:start w:val="1"/>
      <w:numFmt w:val="bullet"/>
      <w:lvlText w:val=""/>
      <w:lvlJc w:val="left"/>
      <w:pPr>
        <w:tabs>
          <w:tab w:val="num" w:pos="785"/>
        </w:tabs>
        <w:ind w:left="785" w:hanging="360"/>
      </w:pPr>
      <w:rPr>
        <w:rFonts w:ascii="Symbol" w:hAnsi="Symbol" w:hint="default"/>
        <w:color w:val="006D68"/>
        <w:sz w:val="24"/>
        <w:szCs w:val="32"/>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2" w15:restartNumberingAfterBreak="0">
    <w:nsid w:val="604A4AFF"/>
    <w:multiLevelType w:val="multilevel"/>
    <w:tmpl w:val="7F8469BE"/>
    <w:lvl w:ilvl="0">
      <w:start w:val="1"/>
      <w:numFmt w:val="decimal"/>
      <w:lvlText w:val="%1."/>
      <w:lvlJc w:val="left"/>
      <w:pPr>
        <w:ind w:left="360" w:hanging="360"/>
      </w:pPr>
      <w:rPr>
        <w:rFonts w:ascii="Arial" w:eastAsia="Times New Roman" w:hAnsi="Arial" w:cs="Arial"/>
        <w:b/>
        <w:bCs/>
        <w:color w:val="auto"/>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66727A1C"/>
    <w:multiLevelType w:val="hybridMultilevel"/>
    <w:tmpl w:val="896C6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6857345">
    <w:abstractNumId w:val="3"/>
  </w:num>
  <w:num w:numId="2" w16cid:durableId="67000631">
    <w:abstractNumId w:val="1"/>
  </w:num>
  <w:num w:numId="3" w16cid:durableId="827744331">
    <w:abstractNumId w:val="2"/>
  </w:num>
  <w:num w:numId="4" w16cid:durableId="57508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5"/>
    <w:rsid w:val="00003323"/>
    <w:rsid w:val="00063A36"/>
    <w:rsid w:val="00093714"/>
    <w:rsid w:val="000D5165"/>
    <w:rsid w:val="000E1F28"/>
    <w:rsid w:val="0017189A"/>
    <w:rsid w:val="001F7C5D"/>
    <w:rsid w:val="00213EB0"/>
    <w:rsid w:val="00265AD4"/>
    <w:rsid w:val="00290DA2"/>
    <w:rsid w:val="002B7FAD"/>
    <w:rsid w:val="002F1FBB"/>
    <w:rsid w:val="00312FDD"/>
    <w:rsid w:val="00325A1F"/>
    <w:rsid w:val="00370A88"/>
    <w:rsid w:val="003B798F"/>
    <w:rsid w:val="003F382F"/>
    <w:rsid w:val="004678EF"/>
    <w:rsid w:val="00473E91"/>
    <w:rsid w:val="004B267B"/>
    <w:rsid w:val="004B416C"/>
    <w:rsid w:val="004D72FC"/>
    <w:rsid w:val="004E3C19"/>
    <w:rsid w:val="005004A2"/>
    <w:rsid w:val="005974B6"/>
    <w:rsid w:val="005D64FA"/>
    <w:rsid w:val="005E53B1"/>
    <w:rsid w:val="005F104E"/>
    <w:rsid w:val="00636B96"/>
    <w:rsid w:val="00642C00"/>
    <w:rsid w:val="006677A9"/>
    <w:rsid w:val="00693C23"/>
    <w:rsid w:val="006970B7"/>
    <w:rsid w:val="006F4382"/>
    <w:rsid w:val="007420C6"/>
    <w:rsid w:val="00783571"/>
    <w:rsid w:val="0078509E"/>
    <w:rsid w:val="007965F2"/>
    <w:rsid w:val="007C325C"/>
    <w:rsid w:val="007C3620"/>
    <w:rsid w:val="007D2E5C"/>
    <w:rsid w:val="0082503A"/>
    <w:rsid w:val="0083036C"/>
    <w:rsid w:val="00835BA5"/>
    <w:rsid w:val="00854077"/>
    <w:rsid w:val="00856D3C"/>
    <w:rsid w:val="008A775B"/>
    <w:rsid w:val="008B6E99"/>
    <w:rsid w:val="008C270C"/>
    <w:rsid w:val="008E4687"/>
    <w:rsid w:val="008F6A3B"/>
    <w:rsid w:val="00910F4A"/>
    <w:rsid w:val="00912985"/>
    <w:rsid w:val="00930D5E"/>
    <w:rsid w:val="009977A5"/>
    <w:rsid w:val="009A0771"/>
    <w:rsid w:val="009A1571"/>
    <w:rsid w:val="009B7E09"/>
    <w:rsid w:val="009D01FC"/>
    <w:rsid w:val="00A43DB9"/>
    <w:rsid w:val="00A81620"/>
    <w:rsid w:val="00A83C4F"/>
    <w:rsid w:val="00AF3579"/>
    <w:rsid w:val="00B0542A"/>
    <w:rsid w:val="00B151A4"/>
    <w:rsid w:val="00B237E3"/>
    <w:rsid w:val="00B27FE4"/>
    <w:rsid w:val="00B3142D"/>
    <w:rsid w:val="00B77DCE"/>
    <w:rsid w:val="00C00A8E"/>
    <w:rsid w:val="00C11860"/>
    <w:rsid w:val="00C176AF"/>
    <w:rsid w:val="00C4552A"/>
    <w:rsid w:val="00C52A35"/>
    <w:rsid w:val="00C52CC6"/>
    <w:rsid w:val="00C7136F"/>
    <w:rsid w:val="00CB48A8"/>
    <w:rsid w:val="00D71502"/>
    <w:rsid w:val="00D760F0"/>
    <w:rsid w:val="00DA4921"/>
    <w:rsid w:val="00E074B9"/>
    <w:rsid w:val="00E20DBB"/>
    <w:rsid w:val="00E94298"/>
    <w:rsid w:val="00E95ADD"/>
    <w:rsid w:val="00EA1355"/>
    <w:rsid w:val="00EA3418"/>
    <w:rsid w:val="00EB32A0"/>
    <w:rsid w:val="00EE23E0"/>
    <w:rsid w:val="00F01879"/>
    <w:rsid w:val="00F2423D"/>
    <w:rsid w:val="00F46C39"/>
    <w:rsid w:val="00F53F4E"/>
    <w:rsid w:val="00F56767"/>
    <w:rsid w:val="00F60D26"/>
    <w:rsid w:val="00F66635"/>
    <w:rsid w:val="00FD6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D58D48"/>
  <w15:docId w15:val="{C4261D6E-3DC1-44E6-B0F7-A5009299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85"/>
    <w:pPr>
      <w:spacing w:after="0" w:line="240" w:lineRule="auto"/>
    </w:pPr>
    <w:rPr>
      <w:rFonts w:ascii="Arial" w:eastAsia="Times New Roman" w:hAnsi="Arial" w:cs="Times New Roman"/>
      <w:sz w:val="20"/>
      <w:szCs w:val="24"/>
    </w:rPr>
  </w:style>
  <w:style w:type="paragraph" w:styleId="Heading1">
    <w:name w:val="heading 1"/>
    <w:basedOn w:val="Normal"/>
    <w:link w:val="Heading1Char"/>
    <w:uiPriority w:val="9"/>
    <w:qFormat/>
    <w:rsid w:val="003B798F"/>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985"/>
    <w:pPr>
      <w:tabs>
        <w:tab w:val="center" w:pos="4153"/>
        <w:tab w:val="right" w:pos="8306"/>
      </w:tabs>
    </w:pPr>
  </w:style>
  <w:style w:type="character" w:customStyle="1" w:styleId="HeaderChar">
    <w:name w:val="Header Char"/>
    <w:basedOn w:val="DefaultParagraphFont"/>
    <w:link w:val="Header"/>
    <w:rsid w:val="00912985"/>
    <w:rPr>
      <w:rFonts w:ascii="Arial" w:eastAsia="Times New Roman" w:hAnsi="Arial" w:cs="Times New Roman"/>
      <w:sz w:val="20"/>
      <w:szCs w:val="24"/>
    </w:rPr>
  </w:style>
  <w:style w:type="paragraph" w:styleId="Footer">
    <w:name w:val="footer"/>
    <w:basedOn w:val="Normal"/>
    <w:link w:val="FooterChar"/>
    <w:uiPriority w:val="99"/>
    <w:rsid w:val="00912985"/>
    <w:pPr>
      <w:tabs>
        <w:tab w:val="center" w:pos="4153"/>
        <w:tab w:val="right" w:pos="8306"/>
      </w:tabs>
    </w:pPr>
  </w:style>
  <w:style w:type="character" w:customStyle="1" w:styleId="FooterChar">
    <w:name w:val="Footer Char"/>
    <w:basedOn w:val="DefaultParagraphFont"/>
    <w:link w:val="Footer"/>
    <w:uiPriority w:val="99"/>
    <w:rsid w:val="00912985"/>
    <w:rPr>
      <w:rFonts w:ascii="Arial" w:eastAsia="Times New Roman" w:hAnsi="Arial" w:cs="Times New Roman"/>
      <w:sz w:val="20"/>
      <w:szCs w:val="24"/>
    </w:rPr>
  </w:style>
  <w:style w:type="character" w:styleId="Hyperlink">
    <w:name w:val="Hyperlink"/>
    <w:uiPriority w:val="99"/>
    <w:rsid w:val="00912985"/>
    <w:rPr>
      <w:color w:val="0000FF"/>
      <w:u w:val="single"/>
    </w:rPr>
  </w:style>
  <w:style w:type="paragraph" w:styleId="PlainText">
    <w:name w:val="Plain Text"/>
    <w:basedOn w:val="Normal"/>
    <w:link w:val="PlainTextChar"/>
    <w:uiPriority w:val="99"/>
    <w:unhideWhenUsed/>
    <w:rsid w:val="00912985"/>
    <w:rPr>
      <w:rFonts w:ascii="Calibri" w:hAnsi="Calibri"/>
      <w:sz w:val="22"/>
      <w:szCs w:val="21"/>
      <w:lang w:eastAsia="en-GB"/>
    </w:rPr>
  </w:style>
  <w:style w:type="character" w:customStyle="1" w:styleId="PlainTextChar">
    <w:name w:val="Plain Text Char"/>
    <w:basedOn w:val="DefaultParagraphFont"/>
    <w:link w:val="PlainText"/>
    <w:uiPriority w:val="99"/>
    <w:rsid w:val="00912985"/>
    <w:rPr>
      <w:rFonts w:ascii="Calibri" w:eastAsia="Times New Roman" w:hAnsi="Calibri" w:cs="Times New Roman"/>
      <w:szCs w:val="21"/>
      <w:lang w:eastAsia="en-GB"/>
    </w:rPr>
  </w:style>
  <w:style w:type="paragraph" w:styleId="BalloonText">
    <w:name w:val="Balloon Text"/>
    <w:basedOn w:val="Normal"/>
    <w:link w:val="BalloonTextChar"/>
    <w:uiPriority w:val="99"/>
    <w:semiHidden/>
    <w:unhideWhenUsed/>
    <w:rsid w:val="00912985"/>
    <w:rPr>
      <w:rFonts w:ascii="Tahoma" w:hAnsi="Tahoma" w:cs="Tahoma"/>
      <w:sz w:val="16"/>
      <w:szCs w:val="16"/>
    </w:rPr>
  </w:style>
  <w:style w:type="character" w:customStyle="1" w:styleId="BalloonTextChar">
    <w:name w:val="Balloon Text Char"/>
    <w:basedOn w:val="DefaultParagraphFont"/>
    <w:link w:val="BalloonText"/>
    <w:uiPriority w:val="99"/>
    <w:semiHidden/>
    <w:rsid w:val="00912985"/>
    <w:rPr>
      <w:rFonts w:ascii="Tahoma" w:eastAsia="Times New Roman" w:hAnsi="Tahoma" w:cs="Tahoma"/>
      <w:sz w:val="16"/>
      <w:szCs w:val="16"/>
    </w:rPr>
  </w:style>
  <w:style w:type="paragraph" w:customStyle="1" w:styleId="Default">
    <w:name w:val="Default"/>
    <w:basedOn w:val="Normal"/>
    <w:rsid w:val="000D5165"/>
    <w:pPr>
      <w:autoSpaceDE w:val="0"/>
      <w:autoSpaceDN w:val="0"/>
    </w:pPr>
    <w:rPr>
      <w:rFonts w:eastAsiaTheme="minorHAnsi" w:cs="Arial"/>
      <w:color w:val="000000"/>
      <w:sz w:val="24"/>
      <w:lang w:eastAsia="en-GB"/>
    </w:rPr>
  </w:style>
  <w:style w:type="paragraph" w:styleId="ListParagraph">
    <w:name w:val="List Paragraph"/>
    <w:basedOn w:val="Normal"/>
    <w:uiPriority w:val="34"/>
    <w:qFormat/>
    <w:rsid w:val="00D760F0"/>
    <w:pPr>
      <w:ind w:left="720"/>
      <w:contextualSpacing/>
    </w:pPr>
  </w:style>
  <w:style w:type="character" w:customStyle="1" w:styleId="Heading1Char">
    <w:name w:val="Heading 1 Char"/>
    <w:basedOn w:val="DefaultParagraphFont"/>
    <w:link w:val="Heading1"/>
    <w:uiPriority w:val="9"/>
    <w:rsid w:val="003B798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56767"/>
    <w:pPr>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uiPriority w:val="99"/>
    <w:semiHidden/>
    <w:unhideWhenUsed/>
    <w:rsid w:val="009D01FC"/>
    <w:rPr>
      <w:sz w:val="16"/>
      <w:szCs w:val="16"/>
    </w:rPr>
  </w:style>
  <w:style w:type="paragraph" w:styleId="CommentText">
    <w:name w:val="annotation text"/>
    <w:basedOn w:val="Normal"/>
    <w:link w:val="CommentTextChar"/>
    <w:uiPriority w:val="99"/>
    <w:semiHidden/>
    <w:unhideWhenUsed/>
    <w:rsid w:val="009D01FC"/>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D01FC"/>
    <w:rPr>
      <w:sz w:val="20"/>
      <w:szCs w:val="20"/>
    </w:rPr>
  </w:style>
  <w:style w:type="paragraph" w:styleId="FootnoteText">
    <w:name w:val="footnote text"/>
    <w:basedOn w:val="Normal"/>
    <w:link w:val="FootnoteTextChar"/>
    <w:uiPriority w:val="99"/>
    <w:semiHidden/>
    <w:unhideWhenUsed/>
    <w:rsid w:val="009D01FC"/>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9D01FC"/>
    <w:rPr>
      <w:sz w:val="20"/>
      <w:szCs w:val="20"/>
    </w:rPr>
  </w:style>
  <w:style w:type="character" w:styleId="FootnoteReference">
    <w:name w:val="footnote reference"/>
    <w:basedOn w:val="DefaultParagraphFont"/>
    <w:uiPriority w:val="99"/>
    <w:semiHidden/>
    <w:unhideWhenUsed/>
    <w:rsid w:val="009D01FC"/>
    <w:rPr>
      <w:vertAlign w:val="superscript"/>
    </w:rPr>
  </w:style>
  <w:style w:type="character" w:styleId="UnresolvedMention">
    <w:name w:val="Unresolved Mention"/>
    <w:basedOn w:val="DefaultParagraphFont"/>
    <w:uiPriority w:val="99"/>
    <w:semiHidden/>
    <w:unhideWhenUsed/>
    <w:rsid w:val="005D64FA"/>
    <w:rPr>
      <w:color w:val="605E5C"/>
      <w:shd w:val="clear" w:color="auto" w:fill="E1DFDD"/>
    </w:rPr>
  </w:style>
  <w:style w:type="paragraph" w:styleId="Revision">
    <w:name w:val="Revision"/>
    <w:hidden/>
    <w:uiPriority w:val="99"/>
    <w:semiHidden/>
    <w:rsid w:val="00F60D26"/>
    <w:pPr>
      <w:spacing w:after="0" w:line="240" w:lineRule="auto"/>
    </w:pPr>
    <w:rPr>
      <w:rFonts w:ascii="Arial" w:eastAsia="Times New Roman" w:hAnsi="Arial" w:cs="Times New Roman"/>
      <w:sz w:val="20"/>
      <w:szCs w:val="24"/>
    </w:rPr>
  </w:style>
  <w:style w:type="character" w:styleId="FollowedHyperlink">
    <w:name w:val="FollowedHyperlink"/>
    <w:basedOn w:val="DefaultParagraphFont"/>
    <w:uiPriority w:val="99"/>
    <w:semiHidden/>
    <w:unhideWhenUsed/>
    <w:rsid w:val="00F60D26"/>
    <w:rPr>
      <w:color w:val="800080" w:themeColor="followedHyperlink"/>
      <w:u w:val="single"/>
    </w:rPr>
  </w:style>
  <w:style w:type="paragraph" w:styleId="EndnoteText">
    <w:name w:val="endnote text"/>
    <w:basedOn w:val="Normal"/>
    <w:link w:val="EndnoteTextChar"/>
    <w:uiPriority w:val="99"/>
    <w:semiHidden/>
    <w:unhideWhenUsed/>
    <w:rsid w:val="00F60D26"/>
    <w:rPr>
      <w:szCs w:val="20"/>
    </w:rPr>
  </w:style>
  <w:style w:type="character" w:customStyle="1" w:styleId="EndnoteTextChar">
    <w:name w:val="Endnote Text Char"/>
    <w:basedOn w:val="DefaultParagraphFont"/>
    <w:link w:val="EndnoteText"/>
    <w:uiPriority w:val="99"/>
    <w:semiHidden/>
    <w:rsid w:val="00F60D26"/>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F60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77859">
      <w:bodyDiv w:val="1"/>
      <w:marLeft w:val="0"/>
      <w:marRight w:val="0"/>
      <w:marTop w:val="0"/>
      <w:marBottom w:val="0"/>
      <w:divBdr>
        <w:top w:val="none" w:sz="0" w:space="0" w:color="auto"/>
        <w:left w:val="none" w:sz="0" w:space="0" w:color="auto"/>
        <w:bottom w:val="none" w:sz="0" w:space="0" w:color="auto"/>
        <w:right w:val="none" w:sz="0" w:space="0" w:color="auto"/>
      </w:divBdr>
    </w:div>
    <w:div w:id="801969004">
      <w:bodyDiv w:val="1"/>
      <w:marLeft w:val="0"/>
      <w:marRight w:val="0"/>
      <w:marTop w:val="0"/>
      <w:marBottom w:val="0"/>
      <w:divBdr>
        <w:top w:val="none" w:sz="0" w:space="0" w:color="auto"/>
        <w:left w:val="none" w:sz="0" w:space="0" w:color="auto"/>
        <w:bottom w:val="none" w:sz="0" w:space="0" w:color="auto"/>
        <w:right w:val="none" w:sz="0" w:space="0" w:color="auto"/>
      </w:divBdr>
    </w:div>
    <w:div w:id="1629319039">
      <w:bodyDiv w:val="1"/>
      <w:marLeft w:val="0"/>
      <w:marRight w:val="0"/>
      <w:marTop w:val="0"/>
      <w:marBottom w:val="0"/>
      <w:divBdr>
        <w:top w:val="none" w:sz="0" w:space="0" w:color="auto"/>
        <w:left w:val="none" w:sz="0" w:space="0" w:color="auto"/>
        <w:bottom w:val="none" w:sz="0" w:space="0" w:color="auto"/>
        <w:right w:val="none" w:sz="0" w:space="0" w:color="auto"/>
      </w:divBdr>
    </w:div>
    <w:div w:id="21184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nr.gov.uk" TargetMode="External"/><Relationship Id="rId13" Type="http://schemas.openxmlformats.org/officeDocument/2006/relationships/hyperlink" Target="https://www.gov.uk/government/publications/ai-regulation-a-pro-innovation-approach/white-pape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ws.onr.org.uk/2022/11/onr-successful-in-regulators-pioneer-fund-applic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r.org.uk/documents/2020/onr-innovation-report-2020.pdf" TargetMode="External"/><Relationship Id="rId5" Type="http://schemas.openxmlformats.org/officeDocument/2006/relationships/webSettings" Target="webSettings.xml"/><Relationship Id="rId15" Type="http://schemas.openxmlformats.org/officeDocument/2006/relationships/hyperlink" Target="https://www.gov.uk/government/publications/ai-regulation-a-pro-innovation-approach/white-paper" TargetMode="External"/><Relationship Id="rId10" Type="http://schemas.openxmlformats.org/officeDocument/2006/relationships/hyperlink" Target="https://www.gov.uk/government/publications/ai-regulation-a-pro-innovation-approach/white-pap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vidence@officeforai.gov.uk" TargetMode="External"/><Relationship Id="rId14" Type="http://schemas.openxmlformats.org/officeDocument/2006/relationships/hyperlink" Target="https://www.onr.org.uk/regulating-innovation.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ws.onr.org.uk/2022/11/onr-successful-in-regulators-pioneer-fund-application/" TargetMode="External"/><Relationship Id="rId2" Type="http://schemas.openxmlformats.org/officeDocument/2006/relationships/hyperlink" Target="https://www.onr.org.uk/documents/2020/onr-innovation-report-2020.pdf" TargetMode="External"/><Relationship Id="rId1" Type="http://schemas.openxmlformats.org/officeDocument/2006/relationships/hyperlink" Target="https://www.gov.uk/government/publications/ai-regulation-a-pro-innovation-approach/white-paper" TargetMode="External"/><Relationship Id="rId6" Type="http://schemas.openxmlformats.org/officeDocument/2006/relationships/hyperlink" Target="https://www.gov.uk/government/publications/ai-regulation-a-pro-innovation-approach/white-paper" TargetMode="External"/><Relationship Id="rId5" Type="http://schemas.openxmlformats.org/officeDocument/2006/relationships/hyperlink" Target="https://www.onr.org.uk/regulating-innovation.htm" TargetMode="External"/><Relationship Id="rId4" Type="http://schemas.openxmlformats.org/officeDocument/2006/relationships/hyperlink" Target="https://www.gov.uk/government/publications/ai-regulation-a-pro-innovation-approach/white-pap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6FEE-72DA-4DBA-A704-CA8AFBCD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 Consultation Response: Pro-Innovation Approach to AI Regulation</dc:title>
  <dc:creator>Name</dc:creator>
  <cp:lastModifiedBy>Peter Wynne</cp:lastModifiedBy>
  <cp:revision>4</cp:revision>
  <cp:lastPrinted>2019-10-08T12:03:00Z</cp:lastPrinted>
  <dcterms:created xsi:type="dcterms:W3CDTF">2023-12-08T19:43:00Z</dcterms:created>
  <dcterms:modified xsi:type="dcterms:W3CDTF">2023-12-08T19:44:00Z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2023-07-10T11:24:52Z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e7b980a9-5272-4a29-9c85-16a6b8ea20a3</vt:lpwstr>
  </property>
  <property fmtid="{D5CDD505-2E9C-101B-9397-08002B2CF9AE}" pid="8" name="MSIP_Label_9e5e003a-90eb-47c9-a506-ad47e7a0b281_ContentBits">
    <vt:lpwstr>0</vt:lpwstr>
  </property>
</Properties>
</file>