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2D32223" w:rsidR="00595C8C" w:rsidRPr="00595C8C" w:rsidRDefault="00595C8C" w:rsidP="00595C8C">
            <w:pPr>
              <w:pStyle w:val="InnerCoverTitle"/>
              <w:rPr>
                <w:sz w:val="36"/>
                <w:szCs w:val="36"/>
              </w:rPr>
            </w:pPr>
            <w:r w:rsidRPr="00595C8C">
              <w:rPr>
                <w:sz w:val="36"/>
                <w:szCs w:val="36"/>
              </w:rPr>
              <w:t xml:space="preserve">ONR </w:t>
            </w:r>
            <w:r w:rsidR="003A7E1C">
              <w:rPr>
                <w:sz w:val="36"/>
                <w:szCs w:val="36"/>
              </w:rPr>
              <w:t>Procedure</w:t>
            </w:r>
          </w:p>
          <w:sdt>
            <w:sdtPr>
              <w:rPr>
                <w:sz w:val="72"/>
                <w:szCs w:val="72"/>
              </w:rPr>
              <w:id w:val="1228188510"/>
              <w:placeholder>
                <w:docPart w:val="DefaultPlaceholder_-1854013440"/>
              </w:placeholder>
            </w:sdtPr>
            <w:sdtContent>
              <w:p w14:paraId="7C4EA414" w14:textId="208446B0" w:rsidR="00D0226A" w:rsidRPr="001E03E1" w:rsidRDefault="00000000"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2A2DFF">
                      <w:rPr>
                        <w:sz w:val="72"/>
                        <w:szCs w:val="72"/>
                      </w:rPr>
                      <w:t>Management of Regulatory Issues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780A018E" w14:textId="77777777" w:rsidR="00464837" w:rsidRPr="00595C8C" w:rsidRDefault="00464837" w:rsidP="00464837">
      <w:pPr>
        <w:pStyle w:val="InnerCoverTitle"/>
        <w:rPr>
          <w:sz w:val="36"/>
          <w:szCs w:val="36"/>
        </w:rPr>
      </w:pPr>
      <w:r w:rsidRPr="00595C8C">
        <w:rPr>
          <w:sz w:val="36"/>
          <w:szCs w:val="36"/>
        </w:rPr>
        <w:lastRenderedPageBreak/>
        <w:t xml:space="preserve">ONR </w:t>
      </w:r>
      <w:r>
        <w:rPr>
          <w:sz w:val="36"/>
          <w:szCs w:val="36"/>
        </w:rPr>
        <w:t>Procedure</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31305415" w:rsidR="00004C16" w:rsidRDefault="002A2DFF" w:rsidP="00004C16">
          <w:pPr>
            <w:rPr>
              <w:rStyle w:val="Style2"/>
            </w:rPr>
          </w:pPr>
          <w:r>
            <w:rPr>
              <w:rStyle w:val="Style2"/>
            </w:rPr>
            <w:t>Management of Regulatory Issues</w:t>
          </w:r>
        </w:p>
      </w:sdtContent>
    </w:sdt>
    <w:p w14:paraId="10EBA6A3" w14:textId="72E86933" w:rsidR="00464837" w:rsidRPr="00464837" w:rsidRDefault="00464837" w:rsidP="00004C16">
      <w:pPr>
        <w:rPr>
          <w:sz w:val="28"/>
          <w:szCs w:val="28"/>
        </w:rPr>
      </w:pPr>
      <w:r w:rsidRPr="00464837">
        <w:rPr>
          <w:rStyle w:val="Style2"/>
          <w:b/>
          <w:bCs/>
          <w:sz w:val="28"/>
          <w:szCs w:val="28"/>
        </w:rPr>
        <w:t>Process Owner</w:t>
      </w:r>
      <w:r w:rsidRPr="00464837">
        <w:rPr>
          <w:rStyle w:val="Style2"/>
          <w:sz w:val="28"/>
          <w:szCs w:val="28"/>
        </w:rPr>
        <w:t xml:space="preserve">: </w:t>
      </w:r>
      <w:r w:rsidR="002A2DFF">
        <w:rPr>
          <w:rStyle w:val="Style2"/>
          <w:sz w:val="28"/>
          <w:szCs w:val="28"/>
        </w:rPr>
        <w:t>Technical Division Director</w:t>
      </w:r>
    </w:p>
    <w:p w14:paraId="61A25C0F" w14:textId="39EC7DBA" w:rsidR="00004C16" w:rsidRDefault="00004C16" w:rsidP="00004C16">
      <w:pPr>
        <w:rPr>
          <w:sz w:val="28"/>
          <w:szCs w:val="28"/>
        </w:rPr>
      </w:pPr>
    </w:p>
    <w:p w14:paraId="4D99E381" w14:textId="5B104AD3" w:rsidR="00004C16" w:rsidRPr="00464837" w:rsidRDefault="00004C16" w:rsidP="00004C16">
      <w:pPr>
        <w:rPr>
          <w:szCs w:val="24"/>
        </w:rPr>
      </w:pPr>
      <w:r w:rsidRPr="00464837">
        <w:rPr>
          <w:b/>
          <w:bCs/>
          <w:szCs w:val="24"/>
        </w:rPr>
        <w:t>Authored by</w:t>
      </w:r>
      <w:r w:rsidR="003A7E1C" w:rsidRPr="00464837">
        <w:rPr>
          <w:szCs w:val="24"/>
        </w:rPr>
        <w:t>:</w:t>
      </w:r>
      <w:r w:rsidRPr="00464837">
        <w:rPr>
          <w:szCs w:val="24"/>
        </w:rPr>
        <w:t xml:space="preserve"> </w:t>
      </w:r>
      <w:r w:rsidR="002A2DFF">
        <w:rPr>
          <w:szCs w:val="24"/>
        </w:rPr>
        <w:t>Principal Inspector</w:t>
      </w:r>
    </w:p>
    <w:p w14:paraId="23B9A867" w14:textId="0FD78B86" w:rsidR="00004C16" w:rsidRPr="00464837" w:rsidRDefault="00004C16" w:rsidP="00004C16">
      <w:pPr>
        <w:rPr>
          <w:szCs w:val="24"/>
        </w:rPr>
      </w:pPr>
      <w:r w:rsidRPr="00464837">
        <w:rPr>
          <w:b/>
          <w:bCs/>
          <w:szCs w:val="24"/>
        </w:rPr>
        <w:t>Approved by</w:t>
      </w:r>
      <w:r w:rsidR="003A7E1C" w:rsidRPr="00464837">
        <w:rPr>
          <w:szCs w:val="24"/>
        </w:rPr>
        <w:t>:</w:t>
      </w:r>
      <w:r w:rsidRPr="00464837">
        <w:rPr>
          <w:szCs w:val="24"/>
        </w:rPr>
        <w:t xml:space="preserve"> </w:t>
      </w:r>
      <w:r w:rsidR="002A2DFF">
        <w:rPr>
          <w:szCs w:val="24"/>
        </w:rPr>
        <w:t>Professional Lead – Operational Inspection</w:t>
      </w:r>
    </w:p>
    <w:p w14:paraId="7E744BD8" w14:textId="77777777" w:rsidR="003A7E1C" w:rsidRPr="00464837" w:rsidRDefault="003A7E1C" w:rsidP="00004C16">
      <w:pPr>
        <w:rPr>
          <w:szCs w:val="24"/>
        </w:rPr>
      </w:pPr>
    </w:p>
    <w:p w14:paraId="247E3769" w14:textId="21320539" w:rsidR="00004C16" w:rsidRPr="00464837" w:rsidRDefault="00004C16" w:rsidP="00004C16">
      <w:pPr>
        <w:rPr>
          <w:szCs w:val="24"/>
        </w:rPr>
      </w:pPr>
      <w:r w:rsidRPr="00464837">
        <w:rPr>
          <w:b/>
          <w:bCs/>
          <w:szCs w:val="24"/>
        </w:rPr>
        <w:t>Issue No.:</w:t>
      </w:r>
      <w:r w:rsidRPr="00464837">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2A2DFF">
            <w:rPr>
              <w:szCs w:val="24"/>
            </w:rPr>
            <w:t>6.1</w:t>
          </w:r>
        </w:sdtContent>
      </w:sdt>
    </w:p>
    <w:p w14:paraId="19206F45" w14:textId="3B234BA4" w:rsidR="00004C16" w:rsidRPr="00464837" w:rsidRDefault="00004C16" w:rsidP="00004C16">
      <w:pPr>
        <w:rPr>
          <w:szCs w:val="24"/>
        </w:rPr>
      </w:pPr>
      <w:r w:rsidRPr="00464837">
        <w:rPr>
          <w:b/>
          <w:bCs/>
          <w:szCs w:val="24"/>
        </w:rPr>
        <w:t>Publication Date</w:t>
      </w:r>
      <w:r w:rsidRPr="00464837">
        <w:rPr>
          <w:szCs w:val="24"/>
        </w:rPr>
        <w:t>:</w:t>
      </w:r>
      <w:r w:rsidR="002A2DFF">
        <w:rPr>
          <w:szCs w:val="24"/>
        </w:rPr>
        <w:t xml:space="preserve"> Oct-23</w:t>
      </w:r>
    </w:p>
    <w:p w14:paraId="22297511" w14:textId="235A55D3" w:rsidR="005C1E52" w:rsidRPr="00464837" w:rsidRDefault="005C1E52" w:rsidP="00004C16">
      <w:pPr>
        <w:rPr>
          <w:szCs w:val="24"/>
        </w:rPr>
      </w:pPr>
      <w:r w:rsidRPr="00464837">
        <w:rPr>
          <w:b/>
          <w:bCs/>
          <w:szCs w:val="24"/>
        </w:rPr>
        <w:t>Next Major Review Date</w:t>
      </w:r>
      <w:r w:rsidRPr="00464837">
        <w:rPr>
          <w:szCs w:val="24"/>
        </w:rPr>
        <w:t>:</w:t>
      </w:r>
      <w:r w:rsidR="005465DB">
        <w:rPr>
          <w:szCs w:val="24"/>
        </w:rPr>
        <w:t xml:space="preserve"> Jul-24</w:t>
      </w:r>
    </w:p>
    <w:p w14:paraId="48A3F547" w14:textId="256BA684" w:rsidR="00004C16" w:rsidRPr="00AD5376" w:rsidRDefault="00004C16" w:rsidP="00004C16">
      <w:pPr>
        <w:rPr>
          <w:szCs w:val="24"/>
          <w:lang w:val="pt-PT"/>
        </w:rPr>
      </w:pPr>
      <w:r w:rsidRPr="00AD5376">
        <w:rPr>
          <w:b/>
          <w:bCs/>
          <w:szCs w:val="24"/>
          <w:lang w:val="pt-PT"/>
        </w:rPr>
        <w:t>Doc. Ref. No</w:t>
      </w:r>
      <w:r w:rsidRPr="00AD5376">
        <w:rPr>
          <w:szCs w:val="24"/>
          <w:lang w:val="pt-PT"/>
        </w:rPr>
        <w:t xml:space="preserve">.: </w:t>
      </w:r>
      <w:r w:rsidR="005465DB" w:rsidRPr="00AD5376">
        <w:rPr>
          <w:szCs w:val="24"/>
          <w:lang w:val="pt-PT"/>
        </w:rPr>
        <w:t>ONR-RIO-PROC-001</w:t>
      </w:r>
    </w:p>
    <w:p w14:paraId="55057C62" w14:textId="7E3F4DDD" w:rsidR="00004C16" w:rsidRPr="00464837" w:rsidRDefault="00004C16" w:rsidP="00004C16">
      <w:pPr>
        <w:rPr>
          <w:szCs w:val="24"/>
        </w:rPr>
      </w:pPr>
      <w:r w:rsidRPr="00464837">
        <w:rPr>
          <w:b/>
          <w:bCs/>
          <w:szCs w:val="24"/>
        </w:rPr>
        <w:t>Record Ref. No.:</w:t>
      </w:r>
      <w:r w:rsidRPr="00464837">
        <w:rPr>
          <w:szCs w:val="24"/>
        </w:rPr>
        <w:t xml:space="preserve"> </w:t>
      </w:r>
      <w:r w:rsidR="004D6F89" w:rsidRPr="004D6F89">
        <w:rPr>
          <w:szCs w:val="24"/>
        </w:rPr>
        <w:t>2020/236779</w:t>
      </w:r>
    </w:p>
    <w:p w14:paraId="39BC0EA4" w14:textId="77777777" w:rsidR="00420A11" w:rsidRDefault="00420A11" w:rsidP="00323E71"/>
    <w:p w14:paraId="125CE8D3" w14:textId="28337D30" w:rsidR="00464837" w:rsidRDefault="00464837" w:rsidP="00464837">
      <w:pPr>
        <w:pStyle w:val="Caption"/>
      </w:pPr>
      <w:r>
        <w:t xml:space="preserve">Table </w:t>
      </w:r>
      <w:fldSimple w:instr=" SEQ Table \* ARABIC ">
        <w:r>
          <w:rPr>
            <w:noProof/>
          </w:rPr>
          <w:t>1</w:t>
        </w:r>
      </w:fldSimple>
      <w:r>
        <w:t xml:space="preserve"> - Revision commentary</w:t>
      </w:r>
    </w:p>
    <w:tbl>
      <w:tblPr>
        <w:tblStyle w:val="ONRTable1"/>
        <w:tblW w:w="0" w:type="auto"/>
        <w:tblInd w:w="10" w:type="dxa"/>
        <w:tblLook w:val="04A0" w:firstRow="1" w:lastRow="0" w:firstColumn="1" w:lastColumn="0" w:noHBand="0" w:noVBand="1"/>
      </w:tblPr>
      <w:tblGrid>
        <w:gridCol w:w="1477"/>
        <w:gridCol w:w="7539"/>
      </w:tblGrid>
      <w:tr w:rsidR="00595C8C" w:rsidRPr="00464837" w14:paraId="116B87DF" w14:textId="77777777" w:rsidTr="00EB4B10">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464837" w:rsidRDefault="00595C8C" w:rsidP="00595C8C">
            <w:pPr>
              <w:spacing w:before="60" w:after="60"/>
              <w:rPr>
                <w:b w:val="0"/>
                <w:bCs/>
              </w:rPr>
            </w:pPr>
            <w:r w:rsidRPr="00464837">
              <w:rPr>
                <w:b w:val="0"/>
                <w:bCs/>
              </w:rPr>
              <w:t>Issue</w:t>
            </w:r>
            <w:r w:rsidR="004E3932" w:rsidRPr="00464837">
              <w:rPr>
                <w:b w:val="0"/>
                <w:bCs/>
              </w:rPr>
              <w:t xml:space="preserve"> No.</w:t>
            </w:r>
          </w:p>
        </w:tc>
        <w:tc>
          <w:tcPr>
            <w:tcW w:w="8186" w:type="dxa"/>
          </w:tcPr>
          <w:p w14:paraId="2D00C3FD" w14:textId="26176D05" w:rsidR="00595C8C" w:rsidRPr="00464837" w:rsidRDefault="00595C8C" w:rsidP="00595C8C">
            <w:pPr>
              <w:spacing w:before="60" w:after="60"/>
              <w:rPr>
                <w:b w:val="0"/>
                <w:bCs/>
              </w:rPr>
            </w:pPr>
            <w:r w:rsidRPr="00464837">
              <w:rPr>
                <w:b w:val="0"/>
                <w:bCs/>
              </w:rPr>
              <w:t>Description of Update(s)</w:t>
            </w:r>
          </w:p>
        </w:tc>
      </w:tr>
      <w:tr w:rsidR="00595C8C" w14:paraId="0B4E4E42" w14:textId="77777777" w:rsidTr="00EB4B10">
        <w:tc>
          <w:tcPr>
            <w:tcW w:w="1550" w:type="dxa"/>
          </w:tcPr>
          <w:p w14:paraId="65482A03" w14:textId="5D9B11CB" w:rsidR="00595C8C" w:rsidRDefault="004D6F89" w:rsidP="00595C8C">
            <w:pPr>
              <w:spacing w:before="60" w:after="60"/>
            </w:pPr>
            <w:r>
              <w:t>6</w:t>
            </w:r>
          </w:p>
        </w:tc>
        <w:tc>
          <w:tcPr>
            <w:tcW w:w="8186" w:type="dxa"/>
          </w:tcPr>
          <w:p w14:paraId="72D8A929" w14:textId="77777777" w:rsidR="00EB4B10" w:rsidRDefault="00EB4B10" w:rsidP="00EB4B10">
            <w:pPr>
              <w:spacing w:before="60" w:after="60"/>
            </w:pPr>
            <w:r w:rsidRPr="00EB4B10">
              <w:t xml:space="preserve">Revision to reflect new WIReD Regulatory Issues Database (RID). </w:t>
            </w:r>
          </w:p>
          <w:p w14:paraId="340D9EBB" w14:textId="77777777" w:rsidR="00EB4B10" w:rsidRDefault="00EB4B10" w:rsidP="00EB4B10">
            <w:pPr>
              <w:spacing w:before="60" w:after="60"/>
            </w:pPr>
            <w:r w:rsidRPr="00EB4B10">
              <w:t xml:space="preserve">Update to definition to reflect Safeguards international obligations. </w:t>
            </w:r>
          </w:p>
          <w:p w14:paraId="634B7C5E" w14:textId="2F1AD943" w:rsidR="00EB4B10" w:rsidRPr="00EB4B10" w:rsidRDefault="00EB4B10" w:rsidP="00EB4B10">
            <w:pPr>
              <w:spacing w:before="60" w:after="60"/>
            </w:pPr>
            <w:r w:rsidRPr="00EB4B10">
              <w:t xml:space="preserve">Updates to recording information on the RID, governance and Appendix 1. </w:t>
            </w:r>
          </w:p>
          <w:p w14:paraId="1C80912E" w14:textId="568BE496" w:rsidR="00595C8C" w:rsidRDefault="00EB4B10" w:rsidP="00EB4B10">
            <w:pPr>
              <w:spacing w:before="60" w:after="60"/>
            </w:pPr>
            <w:r w:rsidRPr="00EB4B10">
              <w:t>Document reformatted into an ONR Procedure and new Unique Doc. ID given.</w:t>
            </w:r>
          </w:p>
        </w:tc>
      </w:tr>
      <w:tr w:rsidR="004D6F89" w14:paraId="276B7A36" w14:textId="77777777" w:rsidTr="00EB4B10">
        <w:tc>
          <w:tcPr>
            <w:tcW w:w="1550" w:type="dxa"/>
          </w:tcPr>
          <w:p w14:paraId="0033F387" w14:textId="3A25E155" w:rsidR="004D6F89" w:rsidRDefault="004D6F89" w:rsidP="00595C8C">
            <w:pPr>
              <w:spacing w:before="60" w:after="60"/>
            </w:pPr>
            <w:r>
              <w:t>6.1</w:t>
            </w:r>
          </w:p>
        </w:tc>
        <w:tc>
          <w:tcPr>
            <w:tcW w:w="8186" w:type="dxa"/>
          </w:tcPr>
          <w:p w14:paraId="641226E8" w14:textId="7287C65C" w:rsidR="004D6F89" w:rsidRDefault="004D6F89" w:rsidP="00595C8C">
            <w:pPr>
              <w:spacing w:before="60" w:after="60"/>
            </w:pPr>
            <w:r>
              <w:t>Format update and review date extended.</w:t>
            </w:r>
          </w:p>
        </w:tc>
      </w:tr>
    </w:tbl>
    <w:p w14:paraId="1FDB4B56" w14:textId="6C10B266" w:rsidR="00595C8C" w:rsidRDefault="00595C8C" w:rsidP="00323E71">
      <w:pPr>
        <w:sectPr w:rsidR="00595C8C" w:rsidSect="00EB4B10">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426674B8" w14:textId="7C1D5B19" w:rsidR="001176B9" w:rsidRDefault="001176B9">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"1-2" \h \z \u </w:instrText>
      </w:r>
      <w:r>
        <w:fldChar w:fldCharType="separate"/>
      </w:r>
      <w:hyperlink w:anchor="_Toc149048267" w:history="1">
        <w:r w:rsidRPr="00B61972">
          <w:rPr>
            <w:rStyle w:val="Hyperlink"/>
          </w:rPr>
          <w:t>1.</w:t>
        </w:r>
        <w:r>
          <w:rPr>
            <w:rFonts w:asciiTheme="minorHAnsi" w:eastAsiaTheme="minorEastAsia" w:hAnsiTheme="minorHAnsi" w:cstheme="minorBidi"/>
            <w:sz w:val="22"/>
            <w:lang w:eastAsia="en-GB" w:bidi="ar-SA"/>
          </w:rPr>
          <w:tab/>
        </w:r>
        <w:r w:rsidRPr="00B61972">
          <w:rPr>
            <w:rStyle w:val="Hyperlink"/>
          </w:rPr>
          <w:t>Introduction</w:t>
        </w:r>
        <w:r>
          <w:rPr>
            <w:webHidden/>
          </w:rPr>
          <w:tab/>
        </w:r>
        <w:r>
          <w:rPr>
            <w:webHidden/>
          </w:rPr>
          <w:fldChar w:fldCharType="begin"/>
        </w:r>
        <w:r>
          <w:rPr>
            <w:webHidden/>
          </w:rPr>
          <w:instrText xml:space="preserve"> PAGEREF _Toc149048267 \h </w:instrText>
        </w:r>
        <w:r>
          <w:rPr>
            <w:webHidden/>
          </w:rPr>
        </w:r>
        <w:r>
          <w:rPr>
            <w:webHidden/>
          </w:rPr>
          <w:fldChar w:fldCharType="separate"/>
        </w:r>
        <w:r w:rsidR="00304F04">
          <w:rPr>
            <w:webHidden/>
          </w:rPr>
          <w:t>4</w:t>
        </w:r>
        <w:r>
          <w:rPr>
            <w:webHidden/>
          </w:rPr>
          <w:fldChar w:fldCharType="end"/>
        </w:r>
      </w:hyperlink>
    </w:p>
    <w:p w14:paraId="6F987E53" w14:textId="7CCF0605" w:rsidR="001176B9" w:rsidRDefault="00000000">
      <w:pPr>
        <w:pStyle w:val="TOC2"/>
        <w:tabs>
          <w:tab w:val="left" w:pos="1100"/>
        </w:tabs>
        <w:rPr>
          <w:rFonts w:asciiTheme="minorHAnsi" w:eastAsiaTheme="minorEastAsia" w:hAnsiTheme="minorHAnsi" w:cstheme="minorBidi"/>
          <w:sz w:val="22"/>
          <w:lang w:eastAsia="en-GB" w:bidi="ar-SA"/>
        </w:rPr>
      </w:pPr>
      <w:hyperlink w:anchor="_Toc149048268" w:history="1">
        <w:r w:rsidR="001176B9" w:rsidRPr="00B61972">
          <w:rPr>
            <w:rStyle w:val="Hyperlink"/>
          </w:rPr>
          <w:t>1.1.</w:t>
        </w:r>
        <w:r w:rsidR="001176B9">
          <w:rPr>
            <w:rFonts w:asciiTheme="minorHAnsi" w:eastAsiaTheme="minorEastAsia" w:hAnsiTheme="minorHAnsi" w:cstheme="minorBidi"/>
            <w:sz w:val="22"/>
            <w:lang w:eastAsia="en-GB" w:bidi="ar-SA"/>
          </w:rPr>
          <w:tab/>
        </w:r>
        <w:r w:rsidR="001176B9" w:rsidRPr="00B61972">
          <w:rPr>
            <w:rStyle w:val="Hyperlink"/>
          </w:rPr>
          <w:t>Background</w:t>
        </w:r>
        <w:r w:rsidR="001176B9">
          <w:rPr>
            <w:webHidden/>
          </w:rPr>
          <w:tab/>
        </w:r>
        <w:r w:rsidR="001176B9">
          <w:rPr>
            <w:webHidden/>
          </w:rPr>
          <w:fldChar w:fldCharType="begin"/>
        </w:r>
        <w:r w:rsidR="001176B9">
          <w:rPr>
            <w:webHidden/>
          </w:rPr>
          <w:instrText xml:space="preserve"> PAGEREF _Toc149048268 \h </w:instrText>
        </w:r>
        <w:r w:rsidR="001176B9">
          <w:rPr>
            <w:webHidden/>
          </w:rPr>
        </w:r>
        <w:r w:rsidR="001176B9">
          <w:rPr>
            <w:webHidden/>
          </w:rPr>
          <w:fldChar w:fldCharType="separate"/>
        </w:r>
        <w:r w:rsidR="00304F04">
          <w:rPr>
            <w:webHidden/>
          </w:rPr>
          <w:t>4</w:t>
        </w:r>
        <w:r w:rsidR="001176B9">
          <w:rPr>
            <w:webHidden/>
          </w:rPr>
          <w:fldChar w:fldCharType="end"/>
        </w:r>
      </w:hyperlink>
    </w:p>
    <w:p w14:paraId="48331AEE" w14:textId="67C42CE8" w:rsidR="001176B9" w:rsidRDefault="00000000">
      <w:pPr>
        <w:pStyle w:val="TOC2"/>
        <w:tabs>
          <w:tab w:val="left" w:pos="1100"/>
        </w:tabs>
        <w:rPr>
          <w:rFonts w:asciiTheme="minorHAnsi" w:eastAsiaTheme="minorEastAsia" w:hAnsiTheme="minorHAnsi" w:cstheme="minorBidi"/>
          <w:sz w:val="22"/>
          <w:lang w:eastAsia="en-GB" w:bidi="ar-SA"/>
        </w:rPr>
      </w:pPr>
      <w:hyperlink w:anchor="_Toc149048269" w:history="1">
        <w:r w:rsidR="001176B9" w:rsidRPr="00B61972">
          <w:rPr>
            <w:rStyle w:val="Hyperlink"/>
          </w:rPr>
          <w:t>1.2.</w:t>
        </w:r>
        <w:r w:rsidR="001176B9">
          <w:rPr>
            <w:rFonts w:asciiTheme="minorHAnsi" w:eastAsiaTheme="minorEastAsia" w:hAnsiTheme="minorHAnsi" w:cstheme="minorBidi"/>
            <w:sz w:val="22"/>
            <w:lang w:eastAsia="en-GB" w:bidi="ar-SA"/>
          </w:rPr>
          <w:tab/>
        </w:r>
        <w:r w:rsidR="001176B9" w:rsidRPr="00B61972">
          <w:rPr>
            <w:rStyle w:val="Hyperlink"/>
          </w:rPr>
          <w:t>Definitions</w:t>
        </w:r>
        <w:r w:rsidR="001176B9">
          <w:rPr>
            <w:webHidden/>
          </w:rPr>
          <w:tab/>
        </w:r>
        <w:r w:rsidR="001176B9">
          <w:rPr>
            <w:webHidden/>
          </w:rPr>
          <w:fldChar w:fldCharType="begin"/>
        </w:r>
        <w:r w:rsidR="001176B9">
          <w:rPr>
            <w:webHidden/>
          </w:rPr>
          <w:instrText xml:space="preserve"> PAGEREF _Toc149048269 \h </w:instrText>
        </w:r>
        <w:r w:rsidR="001176B9">
          <w:rPr>
            <w:webHidden/>
          </w:rPr>
        </w:r>
        <w:r w:rsidR="001176B9">
          <w:rPr>
            <w:webHidden/>
          </w:rPr>
          <w:fldChar w:fldCharType="separate"/>
        </w:r>
        <w:r w:rsidR="00304F04">
          <w:rPr>
            <w:webHidden/>
          </w:rPr>
          <w:t>5</w:t>
        </w:r>
        <w:r w:rsidR="001176B9">
          <w:rPr>
            <w:webHidden/>
          </w:rPr>
          <w:fldChar w:fldCharType="end"/>
        </w:r>
      </w:hyperlink>
    </w:p>
    <w:p w14:paraId="6B9D0223" w14:textId="4D08C269" w:rsidR="001176B9" w:rsidRDefault="00000000">
      <w:pPr>
        <w:pStyle w:val="TOC1"/>
        <w:tabs>
          <w:tab w:val="left" w:pos="720"/>
        </w:tabs>
        <w:rPr>
          <w:rFonts w:asciiTheme="minorHAnsi" w:eastAsiaTheme="minorEastAsia" w:hAnsiTheme="minorHAnsi" w:cstheme="minorBidi"/>
          <w:sz w:val="22"/>
          <w:lang w:eastAsia="en-GB" w:bidi="ar-SA"/>
        </w:rPr>
      </w:pPr>
      <w:hyperlink w:anchor="_Toc149048270" w:history="1">
        <w:r w:rsidR="001176B9" w:rsidRPr="00B61972">
          <w:rPr>
            <w:rStyle w:val="Hyperlink"/>
          </w:rPr>
          <w:t>2.</w:t>
        </w:r>
        <w:r w:rsidR="001176B9">
          <w:rPr>
            <w:rFonts w:asciiTheme="minorHAnsi" w:eastAsiaTheme="minorEastAsia" w:hAnsiTheme="minorHAnsi" w:cstheme="minorBidi"/>
            <w:sz w:val="22"/>
            <w:lang w:eastAsia="en-GB" w:bidi="ar-SA"/>
          </w:rPr>
          <w:tab/>
        </w:r>
        <w:r w:rsidR="001176B9" w:rsidRPr="00B61972">
          <w:rPr>
            <w:rStyle w:val="Hyperlink"/>
          </w:rPr>
          <w:t>Management of Regulatory Issues within ONR</w:t>
        </w:r>
        <w:r w:rsidR="001176B9">
          <w:rPr>
            <w:webHidden/>
          </w:rPr>
          <w:tab/>
        </w:r>
        <w:r w:rsidR="001176B9">
          <w:rPr>
            <w:webHidden/>
          </w:rPr>
          <w:fldChar w:fldCharType="begin"/>
        </w:r>
        <w:r w:rsidR="001176B9">
          <w:rPr>
            <w:webHidden/>
          </w:rPr>
          <w:instrText xml:space="preserve"> PAGEREF _Toc149048270 \h </w:instrText>
        </w:r>
        <w:r w:rsidR="001176B9">
          <w:rPr>
            <w:webHidden/>
          </w:rPr>
        </w:r>
        <w:r w:rsidR="001176B9">
          <w:rPr>
            <w:webHidden/>
          </w:rPr>
          <w:fldChar w:fldCharType="separate"/>
        </w:r>
        <w:r w:rsidR="00304F04">
          <w:rPr>
            <w:webHidden/>
          </w:rPr>
          <w:t>6</w:t>
        </w:r>
        <w:r w:rsidR="001176B9">
          <w:rPr>
            <w:webHidden/>
          </w:rPr>
          <w:fldChar w:fldCharType="end"/>
        </w:r>
      </w:hyperlink>
    </w:p>
    <w:p w14:paraId="0167E537" w14:textId="4BFCA42F" w:rsidR="001176B9" w:rsidRDefault="00000000">
      <w:pPr>
        <w:pStyle w:val="TOC2"/>
        <w:tabs>
          <w:tab w:val="left" w:pos="1100"/>
        </w:tabs>
        <w:rPr>
          <w:rFonts w:asciiTheme="minorHAnsi" w:eastAsiaTheme="minorEastAsia" w:hAnsiTheme="minorHAnsi" w:cstheme="minorBidi"/>
          <w:sz w:val="22"/>
          <w:lang w:eastAsia="en-GB" w:bidi="ar-SA"/>
        </w:rPr>
      </w:pPr>
      <w:hyperlink w:anchor="_Toc149048271" w:history="1">
        <w:r w:rsidR="001176B9" w:rsidRPr="00B61972">
          <w:rPr>
            <w:rStyle w:val="Hyperlink"/>
          </w:rPr>
          <w:t>2.1.</w:t>
        </w:r>
        <w:r w:rsidR="001176B9">
          <w:rPr>
            <w:rFonts w:asciiTheme="minorHAnsi" w:eastAsiaTheme="minorEastAsia" w:hAnsiTheme="minorHAnsi" w:cstheme="minorBidi"/>
            <w:sz w:val="22"/>
            <w:lang w:eastAsia="en-GB" w:bidi="ar-SA"/>
          </w:rPr>
          <w:tab/>
        </w:r>
        <w:r w:rsidR="001176B9" w:rsidRPr="00B61972">
          <w:rPr>
            <w:rStyle w:val="Hyperlink"/>
          </w:rPr>
          <w:t>Issue Level</w:t>
        </w:r>
        <w:r w:rsidR="001176B9">
          <w:rPr>
            <w:webHidden/>
          </w:rPr>
          <w:tab/>
        </w:r>
        <w:r w:rsidR="001176B9">
          <w:rPr>
            <w:webHidden/>
          </w:rPr>
          <w:fldChar w:fldCharType="begin"/>
        </w:r>
        <w:r w:rsidR="001176B9">
          <w:rPr>
            <w:webHidden/>
          </w:rPr>
          <w:instrText xml:space="preserve"> PAGEREF _Toc149048271 \h </w:instrText>
        </w:r>
        <w:r w:rsidR="001176B9">
          <w:rPr>
            <w:webHidden/>
          </w:rPr>
        </w:r>
        <w:r w:rsidR="001176B9">
          <w:rPr>
            <w:webHidden/>
          </w:rPr>
          <w:fldChar w:fldCharType="separate"/>
        </w:r>
        <w:r w:rsidR="00304F04">
          <w:rPr>
            <w:webHidden/>
          </w:rPr>
          <w:t>6</w:t>
        </w:r>
        <w:r w:rsidR="001176B9">
          <w:rPr>
            <w:webHidden/>
          </w:rPr>
          <w:fldChar w:fldCharType="end"/>
        </w:r>
      </w:hyperlink>
    </w:p>
    <w:p w14:paraId="09D1230F" w14:textId="25E23613" w:rsidR="001176B9" w:rsidRDefault="00000000">
      <w:pPr>
        <w:pStyle w:val="TOC2"/>
        <w:tabs>
          <w:tab w:val="left" w:pos="1100"/>
        </w:tabs>
        <w:rPr>
          <w:rFonts w:asciiTheme="minorHAnsi" w:eastAsiaTheme="minorEastAsia" w:hAnsiTheme="minorHAnsi" w:cstheme="minorBidi"/>
          <w:sz w:val="22"/>
          <w:lang w:eastAsia="en-GB" w:bidi="ar-SA"/>
        </w:rPr>
      </w:pPr>
      <w:hyperlink w:anchor="_Toc149048272" w:history="1">
        <w:r w:rsidR="001176B9" w:rsidRPr="00B61972">
          <w:rPr>
            <w:rStyle w:val="Hyperlink"/>
          </w:rPr>
          <w:t>2.2.</w:t>
        </w:r>
        <w:r w:rsidR="001176B9">
          <w:rPr>
            <w:rFonts w:asciiTheme="minorHAnsi" w:eastAsiaTheme="minorEastAsia" w:hAnsiTheme="minorHAnsi" w:cstheme="minorBidi"/>
            <w:sz w:val="22"/>
            <w:lang w:eastAsia="en-GB" w:bidi="ar-SA"/>
          </w:rPr>
          <w:tab/>
        </w:r>
        <w:r w:rsidR="001176B9" w:rsidRPr="00B61972">
          <w:rPr>
            <w:rStyle w:val="Hyperlink"/>
          </w:rPr>
          <w:t>Recording Information on the RID</w:t>
        </w:r>
        <w:r w:rsidR="001176B9">
          <w:rPr>
            <w:webHidden/>
          </w:rPr>
          <w:tab/>
        </w:r>
        <w:r w:rsidR="001176B9">
          <w:rPr>
            <w:webHidden/>
          </w:rPr>
          <w:fldChar w:fldCharType="begin"/>
        </w:r>
        <w:r w:rsidR="001176B9">
          <w:rPr>
            <w:webHidden/>
          </w:rPr>
          <w:instrText xml:space="preserve"> PAGEREF _Toc149048272 \h </w:instrText>
        </w:r>
        <w:r w:rsidR="001176B9">
          <w:rPr>
            <w:webHidden/>
          </w:rPr>
        </w:r>
        <w:r w:rsidR="001176B9">
          <w:rPr>
            <w:webHidden/>
          </w:rPr>
          <w:fldChar w:fldCharType="separate"/>
        </w:r>
        <w:r w:rsidR="00304F04">
          <w:rPr>
            <w:webHidden/>
          </w:rPr>
          <w:t>8</w:t>
        </w:r>
        <w:r w:rsidR="001176B9">
          <w:rPr>
            <w:webHidden/>
          </w:rPr>
          <w:fldChar w:fldCharType="end"/>
        </w:r>
      </w:hyperlink>
    </w:p>
    <w:p w14:paraId="373AB325" w14:textId="67F3AE76" w:rsidR="001176B9" w:rsidRDefault="00000000">
      <w:pPr>
        <w:pStyle w:val="TOC1"/>
        <w:tabs>
          <w:tab w:val="left" w:pos="720"/>
        </w:tabs>
        <w:rPr>
          <w:rFonts w:asciiTheme="minorHAnsi" w:eastAsiaTheme="minorEastAsia" w:hAnsiTheme="minorHAnsi" w:cstheme="minorBidi"/>
          <w:sz w:val="22"/>
          <w:lang w:eastAsia="en-GB" w:bidi="ar-SA"/>
        </w:rPr>
      </w:pPr>
      <w:hyperlink w:anchor="_Toc149048273" w:history="1">
        <w:r w:rsidR="001176B9" w:rsidRPr="00B61972">
          <w:rPr>
            <w:rStyle w:val="Hyperlink"/>
          </w:rPr>
          <w:t>3.</w:t>
        </w:r>
        <w:r w:rsidR="001176B9">
          <w:rPr>
            <w:rFonts w:asciiTheme="minorHAnsi" w:eastAsiaTheme="minorEastAsia" w:hAnsiTheme="minorHAnsi" w:cstheme="minorBidi"/>
            <w:sz w:val="22"/>
            <w:lang w:eastAsia="en-GB" w:bidi="ar-SA"/>
          </w:rPr>
          <w:tab/>
        </w:r>
        <w:r w:rsidR="001176B9" w:rsidRPr="00B61972">
          <w:rPr>
            <w:rStyle w:val="Hyperlink"/>
          </w:rPr>
          <w:t>Issues Management (Governance)</w:t>
        </w:r>
        <w:r w:rsidR="001176B9">
          <w:rPr>
            <w:webHidden/>
          </w:rPr>
          <w:tab/>
        </w:r>
        <w:r w:rsidR="001176B9">
          <w:rPr>
            <w:webHidden/>
          </w:rPr>
          <w:fldChar w:fldCharType="begin"/>
        </w:r>
        <w:r w:rsidR="001176B9">
          <w:rPr>
            <w:webHidden/>
          </w:rPr>
          <w:instrText xml:space="preserve"> PAGEREF _Toc149048273 \h </w:instrText>
        </w:r>
        <w:r w:rsidR="001176B9">
          <w:rPr>
            <w:webHidden/>
          </w:rPr>
        </w:r>
        <w:r w:rsidR="001176B9">
          <w:rPr>
            <w:webHidden/>
          </w:rPr>
          <w:fldChar w:fldCharType="separate"/>
        </w:r>
        <w:r w:rsidR="00304F04">
          <w:rPr>
            <w:webHidden/>
          </w:rPr>
          <w:t>14</w:t>
        </w:r>
        <w:r w:rsidR="001176B9">
          <w:rPr>
            <w:webHidden/>
          </w:rPr>
          <w:fldChar w:fldCharType="end"/>
        </w:r>
      </w:hyperlink>
    </w:p>
    <w:p w14:paraId="61F7565D" w14:textId="1A677D95" w:rsidR="001176B9" w:rsidRDefault="00000000">
      <w:pPr>
        <w:pStyle w:val="TOC2"/>
        <w:tabs>
          <w:tab w:val="left" w:pos="1100"/>
        </w:tabs>
        <w:rPr>
          <w:rFonts w:asciiTheme="minorHAnsi" w:eastAsiaTheme="minorEastAsia" w:hAnsiTheme="minorHAnsi" w:cstheme="minorBidi"/>
          <w:sz w:val="22"/>
          <w:lang w:eastAsia="en-GB" w:bidi="ar-SA"/>
        </w:rPr>
      </w:pPr>
      <w:hyperlink w:anchor="_Toc149048274" w:history="1">
        <w:r w:rsidR="001176B9" w:rsidRPr="00B61972">
          <w:rPr>
            <w:rStyle w:val="Hyperlink"/>
          </w:rPr>
          <w:t>3.1.</w:t>
        </w:r>
        <w:r w:rsidR="001176B9">
          <w:rPr>
            <w:rFonts w:asciiTheme="minorHAnsi" w:eastAsiaTheme="minorEastAsia" w:hAnsiTheme="minorHAnsi" w:cstheme="minorBidi"/>
            <w:sz w:val="22"/>
            <w:lang w:eastAsia="en-GB" w:bidi="ar-SA"/>
          </w:rPr>
          <w:tab/>
        </w:r>
        <w:r w:rsidR="001176B9" w:rsidRPr="00B61972">
          <w:rPr>
            <w:rStyle w:val="Hyperlink"/>
          </w:rPr>
          <w:t>Progress Review</w:t>
        </w:r>
        <w:r w:rsidR="001176B9">
          <w:rPr>
            <w:webHidden/>
          </w:rPr>
          <w:tab/>
        </w:r>
        <w:r w:rsidR="001176B9">
          <w:rPr>
            <w:webHidden/>
          </w:rPr>
          <w:fldChar w:fldCharType="begin"/>
        </w:r>
        <w:r w:rsidR="001176B9">
          <w:rPr>
            <w:webHidden/>
          </w:rPr>
          <w:instrText xml:space="preserve"> PAGEREF _Toc149048274 \h </w:instrText>
        </w:r>
        <w:r w:rsidR="001176B9">
          <w:rPr>
            <w:webHidden/>
          </w:rPr>
        </w:r>
        <w:r w:rsidR="001176B9">
          <w:rPr>
            <w:webHidden/>
          </w:rPr>
          <w:fldChar w:fldCharType="separate"/>
        </w:r>
        <w:r w:rsidR="00304F04">
          <w:rPr>
            <w:webHidden/>
          </w:rPr>
          <w:t>14</w:t>
        </w:r>
        <w:r w:rsidR="001176B9">
          <w:rPr>
            <w:webHidden/>
          </w:rPr>
          <w:fldChar w:fldCharType="end"/>
        </w:r>
      </w:hyperlink>
    </w:p>
    <w:p w14:paraId="68B90DB1" w14:textId="39FDC0F3" w:rsidR="001176B9" w:rsidRDefault="00000000">
      <w:pPr>
        <w:pStyle w:val="TOC2"/>
        <w:tabs>
          <w:tab w:val="left" w:pos="1100"/>
        </w:tabs>
        <w:rPr>
          <w:rFonts w:asciiTheme="minorHAnsi" w:eastAsiaTheme="minorEastAsia" w:hAnsiTheme="minorHAnsi" w:cstheme="minorBidi"/>
          <w:sz w:val="22"/>
          <w:lang w:eastAsia="en-GB" w:bidi="ar-SA"/>
        </w:rPr>
      </w:pPr>
      <w:hyperlink w:anchor="_Toc149048275" w:history="1">
        <w:r w:rsidR="001176B9" w:rsidRPr="00B61972">
          <w:rPr>
            <w:rStyle w:val="Hyperlink"/>
          </w:rPr>
          <w:t>3.2.</w:t>
        </w:r>
        <w:r w:rsidR="001176B9">
          <w:rPr>
            <w:rFonts w:asciiTheme="minorHAnsi" w:eastAsiaTheme="minorEastAsia" w:hAnsiTheme="minorHAnsi" w:cstheme="minorBidi"/>
            <w:sz w:val="22"/>
            <w:lang w:eastAsia="en-GB" w:bidi="ar-SA"/>
          </w:rPr>
          <w:tab/>
        </w:r>
        <w:r w:rsidR="001176B9" w:rsidRPr="00B61972">
          <w:rPr>
            <w:rStyle w:val="Hyperlink"/>
          </w:rPr>
          <w:t>Changing the Level Assigned to a Regulatory Issue</w:t>
        </w:r>
        <w:r w:rsidR="001176B9">
          <w:rPr>
            <w:webHidden/>
          </w:rPr>
          <w:tab/>
        </w:r>
        <w:r w:rsidR="001176B9">
          <w:rPr>
            <w:webHidden/>
          </w:rPr>
          <w:fldChar w:fldCharType="begin"/>
        </w:r>
        <w:r w:rsidR="001176B9">
          <w:rPr>
            <w:webHidden/>
          </w:rPr>
          <w:instrText xml:space="preserve"> PAGEREF _Toc149048275 \h </w:instrText>
        </w:r>
        <w:r w:rsidR="001176B9">
          <w:rPr>
            <w:webHidden/>
          </w:rPr>
        </w:r>
        <w:r w:rsidR="001176B9">
          <w:rPr>
            <w:webHidden/>
          </w:rPr>
          <w:fldChar w:fldCharType="separate"/>
        </w:r>
        <w:r w:rsidR="00304F04">
          <w:rPr>
            <w:webHidden/>
          </w:rPr>
          <w:t>15</w:t>
        </w:r>
        <w:r w:rsidR="001176B9">
          <w:rPr>
            <w:webHidden/>
          </w:rPr>
          <w:fldChar w:fldCharType="end"/>
        </w:r>
      </w:hyperlink>
    </w:p>
    <w:p w14:paraId="1E4F2C53" w14:textId="2F7F555A" w:rsidR="001176B9" w:rsidRDefault="00000000">
      <w:pPr>
        <w:pStyle w:val="TOC2"/>
        <w:tabs>
          <w:tab w:val="left" w:pos="1100"/>
        </w:tabs>
        <w:rPr>
          <w:rFonts w:asciiTheme="minorHAnsi" w:eastAsiaTheme="minorEastAsia" w:hAnsiTheme="minorHAnsi" w:cstheme="minorBidi"/>
          <w:sz w:val="22"/>
          <w:lang w:eastAsia="en-GB" w:bidi="ar-SA"/>
        </w:rPr>
      </w:pPr>
      <w:hyperlink w:anchor="_Toc149048276" w:history="1">
        <w:r w:rsidR="001176B9" w:rsidRPr="00B61972">
          <w:rPr>
            <w:rStyle w:val="Hyperlink"/>
          </w:rPr>
          <w:t>3.3.</w:t>
        </w:r>
        <w:r w:rsidR="001176B9">
          <w:rPr>
            <w:rFonts w:asciiTheme="minorHAnsi" w:eastAsiaTheme="minorEastAsia" w:hAnsiTheme="minorHAnsi" w:cstheme="minorBidi"/>
            <w:sz w:val="22"/>
            <w:lang w:eastAsia="en-GB" w:bidi="ar-SA"/>
          </w:rPr>
          <w:tab/>
        </w:r>
        <w:r w:rsidR="001176B9" w:rsidRPr="00B61972">
          <w:rPr>
            <w:rStyle w:val="Hyperlink"/>
          </w:rPr>
          <w:t>RAG Indicators</w:t>
        </w:r>
        <w:r w:rsidR="001176B9">
          <w:rPr>
            <w:webHidden/>
          </w:rPr>
          <w:tab/>
        </w:r>
        <w:r w:rsidR="001176B9">
          <w:rPr>
            <w:webHidden/>
          </w:rPr>
          <w:fldChar w:fldCharType="begin"/>
        </w:r>
        <w:r w:rsidR="001176B9">
          <w:rPr>
            <w:webHidden/>
          </w:rPr>
          <w:instrText xml:space="preserve"> PAGEREF _Toc149048276 \h </w:instrText>
        </w:r>
        <w:r w:rsidR="001176B9">
          <w:rPr>
            <w:webHidden/>
          </w:rPr>
        </w:r>
        <w:r w:rsidR="001176B9">
          <w:rPr>
            <w:webHidden/>
          </w:rPr>
          <w:fldChar w:fldCharType="separate"/>
        </w:r>
        <w:r w:rsidR="00304F04">
          <w:rPr>
            <w:webHidden/>
          </w:rPr>
          <w:t>15</w:t>
        </w:r>
        <w:r w:rsidR="001176B9">
          <w:rPr>
            <w:webHidden/>
          </w:rPr>
          <w:fldChar w:fldCharType="end"/>
        </w:r>
      </w:hyperlink>
    </w:p>
    <w:p w14:paraId="5E642AA4" w14:textId="7D94DD3C" w:rsidR="001176B9" w:rsidRDefault="00000000">
      <w:pPr>
        <w:pStyle w:val="TOC1"/>
        <w:tabs>
          <w:tab w:val="left" w:pos="720"/>
        </w:tabs>
        <w:rPr>
          <w:rFonts w:asciiTheme="minorHAnsi" w:eastAsiaTheme="minorEastAsia" w:hAnsiTheme="minorHAnsi" w:cstheme="minorBidi"/>
          <w:sz w:val="22"/>
          <w:lang w:eastAsia="en-GB" w:bidi="ar-SA"/>
        </w:rPr>
      </w:pPr>
      <w:hyperlink w:anchor="_Toc149048277" w:history="1">
        <w:r w:rsidR="001176B9" w:rsidRPr="00B61972">
          <w:rPr>
            <w:rStyle w:val="Hyperlink"/>
          </w:rPr>
          <w:t>4.</w:t>
        </w:r>
        <w:r w:rsidR="001176B9">
          <w:rPr>
            <w:rFonts w:asciiTheme="minorHAnsi" w:eastAsiaTheme="minorEastAsia" w:hAnsiTheme="minorHAnsi" w:cstheme="minorBidi"/>
            <w:sz w:val="22"/>
            <w:lang w:eastAsia="en-GB" w:bidi="ar-SA"/>
          </w:rPr>
          <w:tab/>
        </w:r>
        <w:r w:rsidR="001176B9" w:rsidRPr="00B61972">
          <w:rPr>
            <w:rStyle w:val="Hyperlink"/>
          </w:rPr>
          <w:t>Responsibilities</w:t>
        </w:r>
        <w:r w:rsidR="001176B9">
          <w:rPr>
            <w:webHidden/>
          </w:rPr>
          <w:tab/>
        </w:r>
        <w:r w:rsidR="001176B9">
          <w:rPr>
            <w:webHidden/>
          </w:rPr>
          <w:fldChar w:fldCharType="begin"/>
        </w:r>
        <w:r w:rsidR="001176B9">
          <w:rPr>
            <w:webHidden/>
          </w:rPr>
          <w:instrText xml:space="preserve"> PAGEREF _Toc149048277 \h </w:instrText>
        </w:r>
        <w:r w:rsidR="001176B9">
          <w:rPr>
            <w:webHidden/>
          </w:rPr>
        </w:r>
        <w:r w:rsidR="001176B9">
          <w:rPr>
            <w:webHidden/>
          </w:rPr>
          <w:fldChar w:fldCharType="separate"/>
        </w:r>
        <w:r w:rsidR="00304F04">
          <w:rPr>
            <w:webHidden/>
          </w:rPr>
          <w:t>18</w:t>
        </w:r>
        <w:r w:rsidR="001176B9">
          <w:rPr>
            <w:webHidden/>
          </w:rPr>
          <w:fldChar w:fldCharType="end"/>
        </w:r>
      </w:hyperlink>
    </w:p>
    <w:p w14:paraId="43C4C226" w14:textId="5123B47B" w:rsidR="001176B9" w:rsidRDefault="00000000">
      <w:pPr>
        <w:pStyle w:val="TOC2"/>
        <w:tabs>
          <w:tab w:val="left" w:pos="1100"/>
        </w:tabs>
        <w:rPr>
          <w:rFonts w:asciiTheme="minorHAnsi" w:eastAsiaTheme="minorEastAsia" w:hAnsiTheme="minorHAnsi" w:cstheme="minorBidi"/>
          <w:sz w:val="22"/>
          <w:lang w:eastAsia="en-GB" w:bidi="ar-SA"/>
        </w:rPr>
      </w:pPr>
      <w:hyperlink w:anchor="_Toc149048278" w:history="1">
        <w:r w:rsidR="001176B9" w:rsidRPr="00B61972">
          <w:rPr>
            <w:rStyle w:val="Hyperlink"/>
          </w:rPr>
          <w:t>4.1.</w:t>
        </w:r>
        <w:r w:rsidR="001176B9">
          <w:rPr>
            <w:rFonts w:asciiTheme="minorHAnsi" w:eastAsiaTheme="minorEastAsia" w:hAnsiTheme="minorHAnsi" w:cstheme="minorBidi"/>
            <w:sz w:val="22"/>
            <w:lang w:eastAsia="en-GB" w:bidi="ar-SA"/>
          </w:rPr>
          <w:tab/>
        </w:r>
        <w:r w:rsidR="001176B9" w:rsidRPr="00B61972">
          <w:rPr>
            <w:rStyle w:val="Hyperlink"/>
          </w:rPr>
          <w:t>Owner</w:t>
        </w:r>
        <w:r w:rsidR="001176B9">
          <w:rPr>
            <w:webHidden/>
          </w:rPr>
          <w:tab/>
        </w:r>
        <w:r w:rsidR="001176B9">
          <w:rPr>
            <w:webHidden/>
          </w:rPr>
          <w:fldChar w:fldCharType="begin"/>
        </w:r>
        <w:r w:rsidR="001176B9">
          <w:rPr>
            <w:webHidden/>
          </w:rPr>
          <w:instrText xml:space="preserve"> PAGEREF _Toc149048278 \h </w:instrText>
        </w:r>
        <w:r w:rsidR="001176B9">
          <w:rPr>
            <w:webHidden/>
          </w:rPr>
        </w:r>
        <w:r w:rsidR="001176B9">
          <w:rPr>
            <w:webHidden/>
          </w:rPr>
          <w:fldChar w:fldCharType="separate"/>
        </w:r>
        <w:r w:rsidR="00304F04">
          <w:rPr>
            <w:webHidden/>
          </w:rPr>
          <w:t>18</w:t>
        </w:r>
        <w:r w:rsidR="001176B9">
          <w:rPr>
            <w:webHidden/>
          </w:rPr>
          <w:fldChar w:fldCharType="end"/>
        </w:r>
      </w:hyperlink>
    </w:p>
    <w:p w14:paraId="6E590D35" w14:textId="46FD9753" w:rsidR="001176B9" w:rsidRDefault="00000000">
      <w:pPr>
        <w:pStyle w:val="TOC2"/>
        <w:tabs>
          <w:tab w:val="left" w:pos="1100"/>
        </w:tabs>
        <w:rPr>
          <w:rFonts w:asciiTheme="minorHAnsi" w:eastAsiaTheme="minorEastAsia" w:hAnsiTheme="minorHAnsi" w:cstheme="minorBidi"/>
          <w:sz w:val="22"/>
          <w:lang w:eastAsia="en-GB" w:bidi="ar-SA"/>
        </w:rPr>
      </w:pPr>
      <w:hyperlink w:anchor="_Toc149048279" w:history="1">
        <w:r w:rsidR="001176B9" w:rsidRPr="00B61972">
          <w:rPr>
            <w:rStyle w:val="Hyperlink"/>
          </w:rPr>
          <w:t>4.2.</w:t>
        </w:r>
        <w:r w:rsidR="001176B9">
          <w:rPr>
            <w:rFonts w:asciiTheme="minorHAnsi" w:eastAsiaTheme="minorEastAsia" w:hAnsiTheme="minorHAnsi" w:cstheme="minorBidi"/>
            <w:sz w:val="22"/>
            <w:lang w:eastAsia="en-GB" w:bidi="ar-SA"/>
          </w:rPr>
          <w:tab/>
        </w:r>
        <w:r w:rsidR="001176B9" w:rsidRPr="00B61972">
          <w:rPr>
            <w:rStyle w:val="Hyperlink"/>
          </w:rPr>
          <w:t>Delivery Lead</w:t>
        </w:r>
        <w:r w:rsidR="001176B9">
          <w:rPr>
            <w:webHidden/>
          </w:rPr>
          <w:tab/>
        </w:r>
        <w:r w:rsidR="001176B9">
          <w:rPr>
            <w:webHidden/>
          </w:rPr>
          <w:fldChar w:fldCharType="begin"/>
        </w:r>
        <w:r w:rsidR="001176B9">
          <w:rPr>
            <w:webHidden/>
          </w:rPr>
          <w:instrText xml:space="preserve"> PAGEREF _Toc149048279 \h </w:instrText>
        </w:r>
        <w:r w:rsidR="001176B9">
          <w:rPr>
            <w:webHidden/>
          </w:rPr>
        </w:r>
        <w:r w:rsidR="001176B9">
          <w:rPr>
            <w:webHidden/>
          </w:rPr>
          <w:fldChar w:fldCharType="separate"/>
        </w:r>
        <w:r w:rsidR="00304F04">
          <w:rPr>
            <w:webHidden/>
          </w:rPr>
          <w:t>19</w:t>
        </w:r>
        <w:r w:rsidR="001176B9">
          <w:rPr>
            <w:webHidden/>
          </w:rPr>
          <w:fldChar w:fldCharType="end"/>
        </w:r>
      </w:hyperlink>
    </w:p>
    <w:p w14:paraId="695CAF8D" w14:textId="568D3B4A" w:rsidR="001176B9" w:rsidRDefault="00000000">
      <w:pPr>
        <w:pStyle w:val="TOC2"/>
        <w:tabs>
          <w:tab w:val="left" w:pos="1100"/>
        </w:tabs>
        <w:rPr>
          <w:rFonts w:asciiTheme="minorHAnsi" w:eastAsiaTheme="minorEastAsia" w:hAnsiTheme="minorHAnsi" w:cstheme="minorBidi"/>
          <w:sz w:val="22"/>
          <w:lang w:eastAsia="en-GB" w:bidi="ar-SA"/>
        </w:rPr>
      </w:pPr>
      <w:hyperlink w:anchor="_Toc149048280" w:history="1">
        <w:r w:rsidR="001176B9" w:rsidRPr="00B61972">
          <w:rPr>
            <w:rStyle w:val="Hyperlink"/>
          </w:rPr>
          <w:t>4.3.</w:t>
        </w:r>
        <w:r w:rsidR="001176B9">
          <w:rPr>
            <w:rFonts w:asciiTheme="minorHAnsi" w:eastAsiaTheme="minorEastAsia" w:hAnsiTheme="minorHAnsi" w:cstheme="minorBidi"/>
            <w:sz w:val="22"/>
            <w:lang w:eastAsia="en-GB" w:bidi="ar-SA"/>
          </w:rPr>
          <w:tab/>
        </w:r>
        <w:r w:rsidR="001176B9" w:rsidRPr="00B61972">
          <w:rPr>
            <w:rStyle w:val="Hyperlink"/>
          </w:rPr>
          <w:t>Divisional Director</w:t>
        </w:r>
        <w:r w:rsidR="001176B9">
          <w:rPr>
            <w:webHidden/>
          </w:rPr>
          <w:tab/>
        </w:r>
        <w:r w:rsidR="001176B9">
          <w:rPr>
            <w:webHidden/>
          </w:rPr>
          <w:fldChar w:fldCharType="begin"/>
        </w:r>
        <w:r w:rsidR="001176B9">
          <w:rPr>
            <w:webHidden/>
          </w:rPr>
          <w:instrText xml:space="preserve"> PAGEREF _Toc149048280 \h </w:instrText>
        </w:r>
        <w:r w:rsidR="001176B9">
          <w:rPr>
            <w:webHidden/>
          </w:rPr>
        </w:r>
        <w:r w:rsidR="001176B9">
          <w:rPr>
            <w:webHidden/>
          </w:rPr>
          <w:fldChar w:fldCharType="separate"/>
        </w:r>
        <w:r w:rsidR="00304F04">
          <w:rPr>
            <w:webHidden/>
          </w:rPr>
          <w:t>20</w:t>
        </w:r>
        <w:r w:rsidR="001176B9">
          <w:rPr>
            <w:webHidden/>
          </w:rPr>
          <w:fldChar w:fldCharType="end"/>
        </w:r>
      </w:hyperlink>
    </w:p>
    <w:p w14:paraId="23C79375" w14:textId="2A6EB38F" w:rsidR="001176B9" w:rsidRDefault="00000000">
      <w:pPr>
        <w:pStyle w:val="TOC2"/>
        <w:tabs>
          <w:tab w:val="left" w:pos="1100"/>
        </w:tabs>
        <w:rPr>
          <w:rFonts w:asciiTheme="minorHAnsi" w:eastAsiaTheme="minorEastAsia" w:hAnsiTheme="minorHAnsi" w:cstheme="minorBidi"/>
          <w:sz w:val="22"/>
          <w:lang w:eastAsia="en-GB" w:bidi="ar-SA"/>
        </w:rPr>
      </w:pPr>
      <w:hyperlink w:anchor="_Toc149048281" w:history="1">
        <w:r w:rsidR="001176B9" w:rsidRPr="00B61972">
          <w:rPr>
            <w:rStyle w:val="Hyperlink"/>
          </w:rPr>
          <w:t>4.4.</w:t>
        </w:r>
        <w:r w:rsidR="001176B9">
          <w:rPr>
            <w:rFonts w:asciiTheme="minorHAnsi" w:eastAsiaTheme="minorEastAsia" w:hAnsiTheme="minorHAnsi" w:cstheme="minorBidi"/>
            <w:sz w:val="22"/>
            <w:lang w:eastAsia="en-GB" w:bidi="ar-SA"/>
          </w:rPr>
          <w:tab/>
        </w:r>
        <w:r w:rsidR="001176B9" w:rsidRPr="00B61972">
          <w:rPr>
            <w:rStyle w:val="Hyperlink"/>
          </w:rPr>
          <w:t>Executive Director of Operations (EDO)</w:t>
        </w:r>
        <w:r w:rsidR="001176B9">
          <w:rPr>
            <w:webHidden/>
          </w:rPr>
          <w:tab/>
        </w:r>
        <w:r w:rsidR="001176B9">
          <w:rPr>
            <w:webHidden/>
          </w:rPr>
          <w:fldChar w:fldCharType="begin"/>
        </w:r>
        <w:r w:rsidR="001176B9">
          <w:rPr>
            <w:webHidden/>
          </w:rPr>
          <w:instrText xml:space="preserve"> PAGEREF _Toc149048281 \h </w:instrText>
        </w:r>
        <w:r w:rsidR="001176B9">
          <w:rPr>
            <w:webHidden/>
          </w:rPr>
        </w:r>
        <w:r w:rsidR="001176B9">
          <w:rPr>
            <w:webHidden/>
          </w:rPr>
          <w:fldChar w:fldCharType="separate"/>
        </w:r>
        <w:r w:rsidR="00304F04">
          <w:rPr>
            <w:webHidden/>
          </w:rPr>
          <w:t>20</w:t>
        </w:r>
        <w:r w:rsidR="001176B9">
          <w:rPr>
            <w:webHidden/>
          </w:rPr>
          <w:fldChar w:fldCharType="end"/>
        </w:r>
      </w:hyperlink>
    </w:p>
    <w:p w14:paraId="3A70C42C" w14:textId="764BD7F0" w:rsidR="001176B9" w:rsidRDefault="00000000">
      <w:pPr>
        <w:pStyle w:val="TOC2"/>
        <w:tabs>
          <w:tab w:val="left" w:pos="1100"/>
        </w:tabs>
        <w:rPr>
          <w:rFonts w:asciiTheme="minorHAnsi" w:eastAsiaTheme="minorEastAsia" w:hAnsiTheme="minorHAnsi" w:cstheme="minorBidi"/>
          <w:sz w:val="22"/>
          <w:lang w:eastAsia="en-GB" w:bidi="ar-SA"/>
        </w:rPr>
      </w:pPr>
      <w:hyperlink w:anchor="_Toc149048282" w:history="1">
        <w:r w:rsidR="001176B9" w:rsidRPr="00B61972">
          <w:rPr>
            <w:rStyle w:val="Hyperlink"/>
          </w:rPr>
          <w:t>4.5.</w:t>
        </w:r>
        <w:r w:rsidR="001176B9">
          <w:rPr>
            <w:rFonts w:asciiTheme="minorHAnsi" w:eastAsiaTheme="minorEastAsia" w:hAnsiTheme="minorHAnsi" w:cstheme="minorBidi"/>
            <w:sz w:val="22"/>
            <w:lang w:eastAsia="en-GB" w:bidi="ar-SA"/>
          </w:rPr>
          <w:tab/>
        </w:r>
        <w:r w:rsidR="001176B9" w:rsidRPr="00B61972">
          <w:rPr>
            <w:rStyle w:val="Hyperlink"/>
          </w:rPr>
          <w:t>Divisional Delivery Support (DDS)</w:t>
        </w:r>
        <w:r w:rsidR="001176B9">
          <w:rPr>
            <w:webHidden/>
          </w:rPr>
          <w:tab/>
        </w:r>
        <w:r w:rsidR="001176B9">
          <w:rPr>
            <w:webHidden/>
          </w:rPr>
          <w:fldChar w:fldCharType="begin"/>
        </w:r>
        <w:r w:rsidR="001176B9">
          <w:rPr>
            <w:webHidden/>
          </w:rPr>
          <w:instrText xml:space="preserve"> PAGEREF _Toc149048282 \h </w:instrText>
        </w:r>
        <w:r w:rsidR="001176B9">
          <w:rPr>
            <w:webHidden/>
          </w:rPr>
        </w:r>
        <w:r w:rsidR="001176B9">
          <w:rPr>
            <w:webHidden/>
          </w:rPr>
          <w:fldChar w:fldCharType="separate"/>
        </w:r>
        <w:r w:rsidR="00304F04">
          <w:rPr>
            <w:webHidden/>
          </w:rPr>
          <w:t>20</w:t>
        </w:r>
        <w:r w:rsidR="001176B9">
          <w:rPr>
            <w:webHidden/>
          </w:rPr>
          <w:fldChar w:fldCharType="end"/>
        </w:r>
      </w:hyperlink>
    </w:p>
    <w:p w14:paraId="1322AF91" w14:textId="57E3C518" w:rsidR="001176B9" w:rsidRDefault="00000000">
      <w:pPr>
        <w:pStyle w:val="TOC2"/>
        <w:tabs>
          <w:tab w:val="left" w:pos="1100"/>
        </w:tabs>
        <w:rPr>
          <w:rFonts w:asciiTheme="minorHAnsi" w:eastAsiaTheme="minorEastAsia" w:hAnsiTheme="minorHAnsi" w:cstheme="minorBidi"/>
          <w:sz w:val="22"/>
          <w:lang w:eastAsia="en-GB" w:bidi="ar-SA"/>
        </w:rPr>
      </w:pPr>
      <w:hyperlink w:anchor="_Toc149048283" w:history="1">
        <w:r w:rsidR="001176B9" w:rsidRPr="00B61972">
          <w:rPr>
            <w:rStyle w:val="Hyperlink"/>
          </w:rPr>
          <w:t>4.6.</w:t>
        </w:r>
        <w:r w:rsidR="001176B9">
          <w:rPr>
            <w:rFonts w:asciiTheme="minorHAnsi" w:eastAsiaTheme="minorEastAsia" w:hAnsiTheme="minorHAnsi" w:cstheme="minorBidi"/>
            <w:sz w:val="22"/>
            <w:lang w:eastAsia="en-GB" w:bidi="ar-SA"/>
          </w:rPr>
          <w:tab/>
        </w:r>
        <w:r w:rsidR="001176B9" w:rsidRPr="00B61972">
          <w:rPr>
            <w:rStyle w:val="Hyperlink"/>
          </w:rPr>
          <w:t>Process Owner</w:t>
        </w:r>
        <w:r w:rsidR="001176B9">
          <w:rPr>
            <w:webHidden/>
          </w:rPr>
          <w:tab/>
        </w:r>
        <w:r w:rsidR="001176B9">
          <w:rPr>
            <w:webHidden/>
          </w:rPr>
          <w:fldChar w:fldCharType="begin"/>
        </w:r>
        <w:r w:rsidR="001176B9">
          <w:rPr>
            <w:webHidden/>
          </w:rPr>
          <w:instrText xml:space="preserve"> PAGEREF _Toc149048283 \h </w:instrText>
        </w:r>
        <w:r w:rsidR="001176B9">
          <w:rPr>
            <w:webHidden/>
          </w:rPr>
        </w:r>
        <w:r w:rsidR="001176B9">
          <w:rPr>
            <w:webHidden/>
          </w:rPr>
          <w:fldChar w:fldCharType="separate"/>
        </w:r>
        <w:r w:rsidR="00304F04">
          <w:rPr>
            <w:webHidden/>
          </w:rPr>
          <w:t>20</w:t>
        </w:r>
        <w:r w:rsidR="001176B9">
          <w:rPr>
            <w:webHidden/>
          </w:rPr>
          <w:fldChar w:fldCharType="end"/>
        </w:r>
      </w:hyperlink>
    </w:p>
    <w:p w14:paraId="34B61083" w14:textId="4B957461" w:rsidR="001176B9" w:rsidRDefault="00000000">
      <w:pPr>
        <w:pStyle w:val="TOC2"/>
        <w:tabs>
          <w:tab w:val="left" w:pos="1100"/>
        </w:tabs>
        <w:rPr>
          <w:rFonts w:asciiTheme="minorHAnsi" w:eastAsiaTheme="minorEastAsia" w:hAnsiTheme="minorHAnsi" w:cstheme="minorBidi"/>
          <w:sz w:val="22"/>
          <w:lang w:eastAsia="en-GB" w:bidi="ar-SA"/>
        </w:rPr>
      </w:pPr>
      <w:hyperlink w:anchor="_Toc149048284" w:history="1">
        <w:r w:rsidR="001176B9" w:rsidRPr="00B61972">
          <w:rPr>
            <w:rStyle w:val="Hyperlink"/>
          </w:rPr>
          <w:t>4.7.</w:t>
        </w:r>
        <w:r w:rsidR="001176B9">
          <w:rPr>
            <w:rFonts w:asciiTheme="minorHAnsi" w:eastAsiaTheme="minorEastAsia" w:hAnsiTheme="minorHAnsi" w:cstheme="minorBidi"/>
            <w:sz w:val="22"/>
            <w:lang w:eastAsia="en-GB" w:bidi="ar-SA"/>
          </w:rPr>
          <w:tab/>
        </w:r>
        <w:r w:rsidR="001176B9" w:rsidRPr="00B61972">
          <w:rPr>
            <w:rStyle w:val="Hyperlink"/>
          </w:rPr>
          <w:t>Licensee/Duty Holder</w:t>
        </w:r>
        <w:r w:rsidR="001176B9">
          <w:rPr>
            <w:webHidden/>
          </w:rPr>
          <w:tab/>
        </w:r>
        <w:r w:rsidR="001176B9">
          <w:rPr>
            <w:webHidden/>
          </w:rPr>
          <w:fldChar w:fldCharType="begin"/>
        </w:r>
        <w:r w:rsidR="001176B9">
          <w:rPr>
            <w:webHidden/>
          </w:rPr>
          <w:instrText xml:space="preserve"> PAGEREF _Toc149048284 \h </w:instrText>
        </w:r>
        <w:r w:rsidR="001176B9">
          <w:rPr>
            <w:webHidden/>
          </w:rPr>
        </w:r>
        <w:r w:rsidR="001176B9">
          <w:rPr>
            <w:webHidden/>
          </w:rPr>
          <w:fldChar w:fldCharType="separate"/>
        </w:r>
        <w:r w:rsidR="00304F04">
          <w:rPr>
            <w:webHidden/>
          </w:rPr>
          <w:t>21</w:t>
        </w:r>
        <w:r w:rsidR="001176B9">
          <w:rPr>
            <w:webHidden/>
          </w:rPr>
          <w:fldChar w:fldCharType="end"/>
        </w:r>
      </w:hyperlink>
    </w:p>
    <w:p w14:paraId="47A44C54" w14:textId="4E4C3885" w:rsidR="001176B9" w:rsidRDefault="00000000">
      <w:pPr>
        <w:pStyle w:val="TOC1"/>
        <w:tabs>
          <w:tab w:val="left" w:pos="720"/>
        </w:tabs>
        <w:rPr>
          <w:rFonts w:asciiTheme="minorHAnsi" w:eastAsiaTheme="minorEastAsia" w:hAnsiTheme="minorHAnsi" w:cstheme="minorBidi"/>
          <w:sz w:val="22"/>
          <w:lang w:eastAsia="en-GB" w:bidi="ar-SA"/>
        </w:rPr>
      </w:pPr>
      <w:hyperlink w:anchor="_Toc149048285" w:history="1">
        <w:r w:rsidR="001176B9" w:rsidRPr="00B61972">
          <w:rPr>
            <w:rStyle w:val="Hyperlink"/>
            <w:lang w:val="en"/>
          </w:rPr>
          <w:t>5.</w:t>
        </w:r>
        <w:r w:rsidR="001176B9">
          <w:rPr>
            <w:rFonts w:asciiTheme="minorHAnsi" w:eastAsiaTheme="minorEastAsia" w:hAnsiTheme="minorHAnsi" w:cstheme="minorBidi"/>
            <w:sz w:val="22"/>
            <w:lang w:eastAsia="en-GB" w:bidi="ar-SA"/>
          </w:rPr>
          <w:tab/>
        </w:r>
        <w:r w:rsidR="001176B9" w:rsidRPr="00B61972">
          <w:rPr>
            <w:rStyle w:val="Hyperlink"/>
            <w:lang w:val="en"/>
          </w:rPr>
          <w:t>Database Access</w:t>
        </w:r>
        <w:r w:rsidR="001176B9">
          <w:rPr>
            <w:webHidden/>
          </w:rPr>
          <w:tab/>
        </w:r>
        <w:r w:rsidR="001176B9">
          <w:rPr>
            <w:webHidden/>
          </w:rPr>
          <w:fldChar w:fldCharType="begin"/>
        </w:r>
        <w:r w:rsidR="001176B9">
          <w:rPr>
            <w:webHidden/>
          </w:rPr>
          <w:instrText xml:space="preserve"> PAGEREF _Toc149048285 \h </w:instrText>
        </w:r>
        <w:r w:rsidR="001176B9">
          <w:rPr>
            <w:webHidden/>
          </w:rPr>
        </w:r>
        <w:r w:rsidR="001176B9">
          <w:rPr>
            <w:webHidden/>
          </w:rPr>
          <w:fldChar w:fldCharType="separate"/>
        </w:r>
        <w:r w:rsidR="00304F04">
          <w:rPr>
            <w:webHidden/>
          </w:rPr>
          <w:t>21</w:t>
        </w:r>
        <w:r w:rsidR="001176B9">
          <w:rPr>
            <w:webHidden/>
          </w:rPr>
          <w:fldChar w:fldCharType="end"/>
        </w:r>
      </w:hyperlink>
    </w:p>
    <w:p w14:paraId="05110B16" w14:textId="03812D70" w:rsidR="001176B9" w:rsidRDefault="00000000">
      <w:pPr>
        <w:pStyle w:val="TOC1"/>
        <w:rPr>
          <w:rFonts w:asciiTheme="minorHAnsi" w:eastAsiaTheme="minorEastAsia" w:hAnsiTheme="minorHAnsi" w:cstheme="minorBidi"/>
          <w:sz w:val="22"/>
          <w:lang w:eastAsia="en-GB" w:bidi="ar-SA"/>
        </w:rPr>
      </w:pPr>
      <w:hyperlink w:anchor="_Toc149048286" w:history="1">
        <w:r w:rsidR="001176B9" w:rsidRPr="00B61972">
          <w:rPr>
            <w:rStyle w:val="Hyperlink"/>
          </w:rPr>
          <w:t>Appendix 1: RID Data Entries – Examples of Accepted Practice</w:t>
        </w:r>
        <w:r w:rsidR="001176B9">
          <w:rPr>
            <w:webHidden/>
          </w:rPr>
          <w:tab/>
        </w:r>
        <w:r w:rsidR="001176B9">
          <w:rPr>
            <w:webHidden/>
          </w:rPr>
          <w:fldChar w:fldCharType="begin"/>
        </w:r>
        <w:r w:rsidR="001176B9">
          <w:rPr>
            <w:webHidden/>
          </w:rPr>
          <w:instrText xml:space="preserve"> PAGEREF _Toc149048286 \h </w:instrText>
        </w:r>
        <w:r w:rsidR="001176B9">
          <w:rPr>
            <w:webHidden/>
          </w:rPr>
        </w:r>
        <w:r w:rsidR="001176B9">
          <w:rPr>
            <w:webHidden/>
          </w:rPr>
          <w:fldChar w:fldCharType="separate"/>
        </w:r>
        <w:r w:rsidR="00304F04">
          <w:rPr>
            <w:webHidden/>
          </w:rPr>
          <w:t>22</w:t>
        </w:r>
        <w:r w:rsidR="001176B9">
          <w:rPr>
            <w:webHidden/>
          </w:rPr>
          <w:fldChar w:fldCharType="end"/>
        </w:r>
      </w:hyperlink>
    </w:p>
    <w:p w14:paraId="79E2F2ED" w14:textId="7D8F4326" w:rsidR="001176B9" w:rsidRDefault="00000000">
      <w:pPr>
        <w:pStyle w:val="TOC1"/>
        <w:rPr>
          <w:rFonts w:asciiTheme="minorHAnsi" w:eastAsiaTheme="minorEastAsia" w:hAnsiTheme="minorHAnsi" w:cstheme="minorBidi"/>
          <w:sz w:val="22"/>
          <w:lang w:eastAsia="en-GB" w:bidi="ar-SA"/>
        </w:rPr>
      </w:pPr>
      <w:hyperlink w:anchor="_Toc149048287" w:history="1">
        <w:r w:rsidR="001176B9" w:rsidRPr="00B61972">
          <w:rPr>
            <w:rStyle w:val="Hyperlink"/>
          </w:rPr>
          <w:t>Appendix 2: Guidelines for the Use of the RID to Capture and Manage Regulatory Findings</w:t>
        </w:r>
        <w:r w:rsidR="001176B9">
          <w:rPr>
            <w:webHidden/>
          </w:rPr>
          <w:tab/>
        </w:r>
        <w:r w:rsidR="001176B9">
          <w:rPr>
            <w:webHidden/>
          </w:rPr>
          <w:fldChar w:fldCharType="begin"/>
        </w:r>
        <w:r w:rsidR="001176B9">
          <w:rPr>
            <w:webHidden/>
          </w:rPr>
          <w:instrText xml:space="preserve"> PAGEREF _Toc149048287 \h </w:instrText>
        </w:r>
        <w:r w:rsidR="001176B9">
          <w:rPr>
            <w:webHidden/>
          </w:rPr>
        </w:r>
        <w:r w:rsidR="001176B9">
          <w:rPr>
            <w:webHidden/>
          </w:rPr>
          <w:fldChar w:fldCharType="separate"/>
        </w:r>
        <w:r w:rsidR="00304F04">
          <w:rPr>
            <w:webHidden/>
          </w:rPr>
          <w:t>28</w:t>
        </w:r>
        <w:r w:rsidR="001176B9">
          <w:rPr>
            <w:webHidden/>
          </w:rPr>
          <w:fldChar w:fldCharType="end"/>
        </w:r>
      </w:hyperlink>
    </w:p>
    <w:p w14:paraId="128E672F" w14:textId="22182B80" w:rsidR="001176B9" w:rsidRDefault="00000000">
      <w:pPr>
        <w:pStyle w:val="TOC1"/>
        <w:rPr>
          <w:rFonts w:asciiTheme="minorHAnsi" w:eastAsiaTheme="minorEastAsia" w:hAnsiTheme="minorHAnsi" w:cstheme="minorBidi"/>
          <w:sz w:val="22"/>
          <w:lang w:eastAsia="en-GB" w:bidi="ar-SA"/>
        </w:rPr>
      </w:pPr>
      <w:hyperlink w:anchor="_Toc149048288" w:history="1">
        <w:r w:rsidR="001176B9" w:rsidRPr="00B61972">
          <w:rPr>
            <w:rStyle w:val="Hyperlink"/>
          </w:rPr>
          <w:t>Appendix 3: Regulatory Issues Level Guidance Chart</w:t>
        </w:r>
        <w:r w:rsidR="001176B9">
          <w:rPr>
            <w:webHidden/>
          </w:rPr>
          <w:tab/>
        </w:r>
        <w:r w:rsidR="001176B9">
          <w:rPr>
            <w:webHidden/>
          </w:rPr>
          <w:fldChar w:fldCharType="begin"/>
        </w:r>
        <w:r w:rsidR="001176B9">
          <w:rPr>
            <w:webHidden/>
          </w:rPr>
          <w:instrText xml:space="preserve"> PAGEREF _Toc149048288 \h </w:instrText>
        </w:r>
        <w:r w:rsidR="001176B9">
          <w:rPr>
            <w:webHidden/>
          </w:rPr>
        </w:r>
        <w:r w:rsidR="001176B9">
          <w:rPr>
            <w:webHidden/>
          </w:rPr>
          <w:fldChar w:fldCharType="separate"/>
        </w:r>
        <w:r w:rsidR="00304F04">
          <w:rPr>
            <w:webHidden/>
          </w:rPr>
          <w:t>30</w:t>
        </w:r>
        <w:r w:rsidR="001176B9">
          <w:rPr>
            <w:webHidden/>
          </w:rPr>
          <w:fldChar w:fldCharType="end"/>
        </w:r>
      </w:hyperlink>
    </w:p>
    <w:p w14:paraId="7C193DED" w14:textId="092FF506" w:rsidR="001176B9" w:rsidRDefault="00000000">
      <w:pPr>
        <w:pStyle w:val="TOC1"/>
        <w:rPr>
          <w:rFonts w:asciiTheme="minorHAnsi" w:eastAsiaTheme="minorEastAsia" w:hAnsiTheme="minorHAnsi" w:cstheme="minorBidi"/>
          <w:sz w:val="22"/>
          <w:lang w:eastAsia="en-GB" w:bidi="ar-SA"/>
        </w:rPr>
      </w:pPr>
      <w:hyperlink w:anchor="_Toc149048289" w:history="1">
        <w:r w:rsidR="001176B9" w:rsidRPr="00B61972">
          <w:rPr>
            <w:rStyle w:val="Hyperlink"/>
          </w:rPr>
          <w:t>References</w:t>
        </w:r>
        <w:r w:rsidR="001176B9">
          <w:rPr>
            <w:webHidden/>
          </w:rPr>
          <w:tab/>
        </w:r>
        <w:r w:rsidR="001176B9">
          <w:rPr>
            <w:webHidden/>
          </w:rPr>
          <w:fldChar w:fldCharType="begin"/>
        </w:r>
        <w:r w:rsidR="001176B9">
          <w:rPr>
            <w:webHidden/>
          </w:rPr>
          <w:instrText xml:space="preserve"> PAGEREF _Toc149048289 \h </w:instrText>
        </w:r>
        <w:r w:rsidR="001176B9">
          <w:rPr>
            <w:webHidden/>
          </w:rPr>
        </w:r>
        <w:r w:rsidR="001176B9">
          <w:rPr>
            <w:webHidden/>
          </w:rPr>
          <w:fldChar w:fldCharType="separate"/>
        </w:r>
        <w:r w:rsidR="00304F04">
          <w:rPr>
            <w:webHidden/>
          </w:rPr>
          <w:t>31</w:t>
        </w:r>
        <w:r w:rsidR="001176B9">
          <w:rPr>
            <w:webHidden/>
          </w:rPr>
          <w:fldChar w:fldCharType="end"/>
        </w:r>
      </w:hyperlink>
    </w:p>
    <w:p w14:paraId="0CC4B54A" w14:textId="6F69B4B7" w:rsidR="00267815" w:rsidRDefault="001176B9" w:rsidP="00267815">
      <w:r>
        <w:rPr>
          <w:noProof/>
        </w:rPr>
        <w:fldChar w:fldCharType="end"/>
      </w:r>
    </w:p>
    <w:p w14:paraId="716B9A7E" w14:textId="77777777" w:rsidR="003E098E" w:rsidRDefault="003E098E" w:rsidP="00267815"/>
    <w:p w14:paraId="4812BFF8" w14:textId="77777777" w:rsidR="003E098E" w:rsidRDefault="003E098E" w:rsidP="00267815">
      <w:pPr>
        <w:sectPr w:rsidR="003E098E" w:rsidSect="00EB4B10">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43A875A4" w14:textId="7F61F835" w:rsidR="008D49A5" w:rsidRPr="00464837" w:rsidRDefault="008D49A5" w:rsidP="00464837">
      <w:pPr>
        <w:pStyle w:val="Heading1"/>
      </w:pPr>
      <w:bookmarkStart w:id="1" w:name="_Toc149048267"/>
      <w:bookmarkEnd w:id="0"/>
      <w:r w:rsidRPr="00464837">
        <w:lastRenderedPageBreak/>
        <w:t>Introduction</w:t>
      </w:r>
      <w:bookmarkEnd w:id="1"/>
    </w:p>
    <w:p w14:paraId="1E199EA8" w14:textId="77777777" w:rsidR="00BA0233" w:rsidRPr="00766AF7" w:rsidRDefault="00BA0233" w:rsidP="00BA0233">
      <w:pPr>
        <w:pStyle w:val="Heading2"/>
      </w:pPr>
      <w:bookmarkStart w:id="2" w:name="_Toc87522757"/>
      <w:bookmarkStart w:id="3" w:name="_Toc149048268"/>
      <w:r>
        <w:t>Background</w:t>
      </w:r>
      <w:bookmarkEnd w:id="2"/>
      <w:bookmarkEnd w:id="3"/>
    </w:p>
    <w:p w14:paraId="57E859CD" w14:textId="77777777" w:rsidR="00BA0233" w:rsidRPr="00BA0233" w:rsidRDefault="00BA0233" w:rsidP="004B5843">
      <w:pPr>
        <w:pStyle w:val="Paragraph"/>
      </w:pPr>
      <w:r w:rsidRPr="00BA0233">
        <w:t>In May 2004, an explosion at the ICL Plastics Factory in Maryhill Glasgow resulted in 9 deaths with a further 33 people injured, 15 of them seriously. This incident was to have significant implications for safety regulators.</w:t>
      </w:r>
    </w:p>
    <w:p w14:paraId="07C9E99A" w14:textId="77777777" w:rsidR="00BA0233" w:rsidRDefault="00BA0233" w:rsidP="004B5843">
      <w:pPr>
        <w:pStyle w:val="Paragraph"/>
      </w:pPr>
      <w:r>
        <w:t>The subsequent independent inquiry chaired by Lord Gill concluded that the explosion, caused by the ignition of Liquefied Petroleum Gas (LPG) that had escaped from a poorly maintained and inaccessible section of pipework, was an “avoidable disaster”. Lord Gill also concluded that the Health and Safety Executive (HSE) had “failed in its duty to effectively manage the regulatory issues that led to the explosion”; in particular, he criticised the lack of consistency in the HSE’s approach to the identification and management of regulatory issues and, the failure to use regulatory issues to inform its intervention strategy for the ICL factory. As a consequence, HSE failed to appreciate the significance of the buried pipework (from which the LPG had escaped), failed to pursue follow-up visits promptly and, failed to apply appropriate caution in the acceptance of a compromise that focused on addressing the more easily accessible areas of the LPG system.</w:t>
      </w:r>
    </w:p>
    <w:p w14:paraId="681365C0" w14:textId="77777777" w:rsidR="00BA0233" w:rsidRDefault="00BA0233" w:rsidP="004B5843">
      <w:pPr>
        <w:pStyle w:val="Paragraph"/>
      </w:pPr>
      <w:r>
        <w:t xml:space="preserve">As part of ONR’s response to the Gill Report, the Regulatory Issues Database (RID) was created. The RID, part ONR’s WIReD application provides the mechanism to record and monitor progress against the follow-up actions required to address issues identified by ONR inspectors. This is supported by a systematic regulatory issue’s management process, to be adhered to consistently by all ONR inspectors, irrespective of function or specialism. </w:t>
      </w:r>
    </w:p>
    <w:p w14:paraId="594E73BF" w14:textId="77777777" w:rsidR="005A5934" w:rsidRDefault="005A5934" w:rsidP="00464837">
      <w:pPr>
        <w:pStyle w:val="Heading2"/>
        <w:sectPr w:rsidR="005A5934" w:rsidSect="00EB4B10">
          <w:headerReference w:type="even" r:id="rId17"/>
          <w:headerReference w:type="default" r:id="rId18"/>
          <w:footerReference w:type="even" r:id="rId19"/>
          <w:pgSz w:w="11906" w:h="16838" w:code="9"/>
          <w:pgMar w:top="1440" w:right="1440" w:bottom="1440" w:left="1440" w:header="397" w:footer="397" w:gutter="0"/>
          <w:cols w:space="312"/>
          <w:docGrid w:linePitch="360"/>
        </w:sectPr>
      </w:pPr>
    </w:p>
    <w:p w14:paraId="5300D1EE" w14:textId="58CBF1CB" w:rsidR="007968CA" w:rsidRDefault="008D49A5" w:rsidP="00464837">
      <w:pPr>
        <w:pStyle w:val="Heading2"/>
      </w:pPr>
      <w:bookmarkStart w:id="4" w:name="_Toc149048269"/>
      <w:r>
        <w:lastRenderedPageBreak/>
        <w:t>Definitions</w:t>
      </w:r>
      <w:bookmarkEnd w:id="4"/>
    </w:p>
    <w:p w14:paraId="1AC3A327" w14:textId="04E17176" w:rsidR="008D49A5" w:rsidRDefault="008D49A5" w:rsidP="00464837">
      <w:pPr>
        <w:pStyle w:val="Caption"/>
      </w:pPr>
      <w:r>
        <w:t xml:space="preserve">Table </w:t>
      </w:r>
      <w:fldSimple w:instr=" SEQ Table \* ARABIC ">
        <w:r w:rsidR="00464837">
          <w:rPr>
            <w:noProof/>
          </w:rPr>
          <w:t>3</w:t>
        </w:r>
      </w:fldSimple>
      <w:r>
        <w:t xml:space="preserve"> </w:t>
      </w:r>
      <w:r w:rsidR="00DA69C2">
        <w:t>–</w:t>
      </w:r>
      <w:r>
        <w:t xml:space="preserve"> Table</w:t>
      </w:r>
      <w:r w:rsidR="00DA69C2">
        <w:t xml:space="preserve"> </w:t>
      </w:r>
      <w:r>
        <w:t>of Definitions</w:t>
      </w:r>
    </w:p>
    <w:tbl>
      <w:tblPr>
        <w:tblStyle w:val="ONRTable1"/>
        <w:tblW w:w="5000" w:type="pct"/>
        <w:tblInd w:w="0" w:type="dxa"/>
        <w:tblLook w:val="04A0" w:firstRow="1" w:lastRow="0" w:firstColumn="1" w:lastColumn="0" w:noHBand="0" w:noVBand="1"/>
      </w:tblPr>
      <w:tblGrid>
        <w:gridCol w:w="2127"/>
        <w:gridCol w:w="6899"/>
      </w:tblGrid>
      <w:tr w:rsidR="008D49A5" w:rsidRPr="005A5934" w14:paraId="041543F5" w14:textId="77777777" w:rsidTr="005A5934">
        <w:trPr>
          <w:cnfStyle w:val="100000000000" w:firstRow="1" w:lastRow="0" w:firstColumn="0" w:lastColumn="0" w:oddVBand="0" w:evenVBand="0" w:oddHBand="0" w:evenHBand="0" w:firstRowFirstColumn="0" w:firstRowLastColumn="0" w:lastRowFirstColumn="0" w:lastRowLastColumn="0"/>
          <w:tblHeader/>
        </w:trPr>
        <w:tc>
          <w:tcPr>
            <w:tcW w:w="1178" w:type="pct"/>
            <w:hideMark/>
          </w:tcPr>
          <w:p w14:paraId="59486AB2" w14:textId="097A719D" w:rsidR="008D49A5" w:rsidRPr="005A5934" w:rsidRDefault="008D49A5" w:rsidP="001176B9">
            <w:pPr>
              <w:pStyle w:val="TableText"/>
              <w:rPr>
                <w:b w:val="0"/>
                <w:bCs/>
              </w:rPr>
            </w:pPr>
            <w:r w:rsidRPr="005A5934">
              <w:rPr>
                <w:b w:val="0"/>
                <w:bCs/>
              </w:rPr>
              <w:t>Term/Acronym</w:t>
            </w:r>
          </w:p>
        </w:tc>
        <w:tc>
          <w:tcPr>
            <w:tcW w:w="3822" w:type="pct"/>
          </w:tcPr>
          <w:p w14:paraId="4A320AC0" w14:textId="6A83D99E" w:rsidR="008D49A5" w:rsidRPr="005A5934" w:rsidRDefault="008D49A5" w:rsidP="001176B9">
            <w:pPr>
              <w:pStyle w:val="TableText"/>
              <w:rPr>
                <w:b w:val="0"/>
                <w:bCs/>
              </w:rPr>
            </w:pPr>
            <w:r w:rsidRPr="005A5934">
              <w:rPr>
                <w:b w:val="0"/>
                <w:bCs/>
              </w:rPr>
              <w:t>Description</w:t>
            </w:r>
          </w:p>
        </w:tc>
      </w:tr>
      <w:tr w:rsidR="005A5934" w14:paraId="6FE755DA" w14:textId="77777777" w:rsidTr="005A5934">
        <w:tc>
          <w:tcPr>
            <w:tcW w:w="1178" w:type="pct"/>
            <w:hideMark/>
          </w:tcPr>
          <w:p w14:paraId="3EDCD184" w14:textId="2866196B" w:rsidR="005A5934" w:rsidRPr="003401B0" w:rsidRDefault="005A5934" w:rsidP="001176B9">
            <w:pPr>
              <w:pStyle w:val="TableText"/>
            </w:pPr>
            <w:r w:rsidRPr="008654D4">
              <w:rPr>
                <w:rFonts w:cs="Arial"/>
              </w:rPr>
              <w:t>Management Group</w:t>
            </w:r>
          </w:p>
        </w:tc>
        <w:tc>
          <w:tcPr>
            <w:tcW w:w="3822" w:type="pct"/>
          </w:tcPr>
          <w:p w14:paraId="6FE9E473" w14:textId="77777777" w:rsidR="005A5934" w:rsidRPr="008654D4" w:rsidRDefault="005A5934" w:rsidP="001176B9">
            <w:pPr>
              <w:pStyle w:val="Paragraph"/>
              <w:numPr>
                <w:ilvl w:val="0"/>
                <w:numId w:val="0"/>
              </w:numPr>
              <w:spacing w:before="60" w:after="60"/>
            </w:pPr>
            <w:r w:rsidRPr="008654D4">
              <w:t>Within this document, the term ‘management group’ is used generically to include any governance forum with assigned responsibility for managing regulatory issues. These include:</w:t>
            </w:r>
          </w:p>
          <w:p w14:paraId="7AEE1406" w14:textId="77777777" w:rsidR="005A5934" w:rsidRPr="008654D4" w:rsidRDefault="005A5934" w:rsidP="001176B9">
            <w:pPr>
              <w:pStyle w:val="Bulletlist1"/>
              <w:spacing w:before="60" w:after="60"/>
              <w:ind w:left="453"/>
            </w:pPr>
            <w:r w:rsidRPr="008654D4">
              <w:t xml:space="preserve">Regulatory Leadership Team (Regulatory Directorate level governance) </w:t>
            </w:r>
          </w:p>
          <w:p w14:paraId="1A831AF3" w14:textId="77777777" w:rsidR="005A5934" w:rsidRPr="008654D4" w:rsidRDefault="005A5934" w:rsidP="001176B9">
            <w:pPr>
              <w:pStyle w:val="Bulletlist1"/>
              <w:spacing w:before="60" w:after="60"/>
              <w:ind w:left="453"/>
            </w:pPr>
            <w:r w:rsidRPr="008654D4">
              <w:t>Divisional Board</w:t>
            </w:r>
          </w:p>
          <w:p w14:paraId="32AD9DFE" w14:textId="77777777" w:rsidR="005A5934" w:rsidRPr="008654D4" w:rsidRDefault="005A5934" w:rsidP="001176B9">
            <w:pPr>
              <w:pStyle w:val="Bulletlist1"/>
              <w:spacing w:before="60" w:after="60"/>
              <w:ind w:left="453"/>
            </w:pPr>
            <w:r w:rsidRPr="008654D4">
              <w:t>Sub-Division Board</w:t>
            </w:r>
          </w:p>
          <w:p w14:paraId="4992D837" w14:textId="77777777" w:rsidR="005A5934" w:rsidRPr="008654D4" w:rsidRDefault="005A5934" w:rsidP="001176B9">
            <w:pPr>
              <w:pStyle w:val="Bulletlist1"/>
              <w:spacing w:before="60" w:after="60"/>
              <w:ind w:left="453"/>
            </w:pPr>
            <w:r w:rsidRPr="008654D4">
              <w:t>Delivery Management Group</w:t>
            </w:r>
          </w:p>
          <w:p w14:paraId="783792AB" w14:textId="77777777" w:rsidR="005A5934" w:rsidRDefault="005A5934" w:rsidP="001176B9">
            <w:pPr>
              <w:pStyle w:val="Bulletlist1"/>
              <w:spacing w:before="60" w:after="60"/>
              <w:ind w:left="453"/>
            </w:pPr>
            <w:r w:rsidRPr="008654D4">
              <w:t>Intervention Management Group</w:t>
            </w:r>
          </w:p>
          <w:p w14:paraId="385E81AE" w14:textId="67991E98" w:rsidR="005A5934" w:rsidRDefault="005A5934" w:rsidP="001176B9">
            <w:pPr>
              <w:pStyle w:val="Bulletlist1"/>
              <w:spacing w:before="60" w:after="60"/>
              <w:ind w:left="453"/>
            </w:pPr>
            <w:r w:rsidRPr="008654D4">
              <w:t>Issues Review Group</w:t>
            </w:r>
          </w:p>
        </w:tc>
      </w:tr>
      <w:tr w:rsidR="005A5934" w14:paraId="5D058C64" w14:textId="77777777" w:rsidTr="005A5934">
        <w:tc>
          <w:tcPr>
            <w:tcW w:w="1178" w:type="pct"/>
          </w:tcPr>
          <w:p w14:paraId="18D57E50" w14:textId="30DD2A60" w:rsidR="005A5934" w:rsidRDefault="005A5934" w:rsidP="001176B9">
            <w:pPr>
              <w:pStyle w:val="TableText"/>
            </w:pPr>
            <w:r w:rsidRPr="008654D4">
              <w:rPr>
                <w:rFonts w:cs="Arial"/>
              </w:rPr>
              <w:t>Regulatory Issue</w:t>
            </w:r>
          </w:p>
        </w:tc>
        <w:tc>
          <w:tcPr>
            <w:tcW w:w="3822" w:type="pct"/>
          </w:tcPr>
          <w:p w14:paraId="2FAF6EE8" w14:textId="77777777" w:rsidR="005A5934" w:rsidRPr="008654D4" w:rsidRDefault="005A5934" w:rsidP="001176B9">
            <w:pPr>
              <w:pStyle w:val="Paragraph"/>
              <w:numPr>
                <w:ilvl w:val="0"/>
                <w:numId w:val="0"/>
              </w:numPr>
              <w:spacing w:before="60" w:after="60"/>
            </w:pPr>
            <w:r w:rsidRPr="008654D4">
              <w:t>Any safety or security matter that has the potential to degrade safety or security, or challenge regulatory compliance, an agreed regulatory strategy or an international obligation.</w:t>
            </w:r>
          </w:p>
          <w:p w14:paraId="515B8F1D" w14:textId="783E7F70" w:rsidR="005A5934" w:rsidRDefault="005A5934" w:rsidP="001176B9">
            <w:pPr>
              <w:pStyle w:val="Paragraph"/>
              <w:numPr>
                <w:ilvl w:val="0"/>
                <w:numId w:val="0"/>
              </w:numPr>
              <w:spacing w:before="60" w:after="60"/>
            </w:pPr>
            <w:r w:rsidRPr="008654D4">
              <w:t>Within this document the term ‘safety’ relates to all aspects of safety including Health, Conventional, Nuclear, Radiological, Chemo-toxic, Fire and Transport. The term ‘security’ refers to all matters related to Civil Nuclear Security and all matters related to Safeguards.</w:t>
            </w:r>
          </w:p>
        </w:tc>
      </w:tr>
    </w:tbl>
    <w:p w14:paraId="43F09434" w14:textId="77777777" w:rsidR="009E0E52" w:rsidRDefault="009E0E52" w:rsidP="005754AE">
      <w:pPr>
        <w:sectPr w:rsidR="009E0E52" w:rsidSect="00EB4B10">
          <w:pgSz w:w="11906" w:h="16838" w:code="9"/>
          <w:pgMar w:top="1440" w:right="1440" w:bottom="1440" w:left="1440" w:header="397" w:footer="397" w:gutter="0"/>
          <w:cols w:space="312"/>
          <w:docGrid w:linePitch="360"/>
        </w:sectPr>
      </w:pPr>
    </w:p>
    <w:p w14:paraId="3A5748C6" w14:textId="77777777" w:rsidR="004B5843" w:rsidRPr="002E66C4" w:rsidRDefault="004B5843" w:rsidP="004B5843">
      <w:pPr>
        <w:pStyle w:val="Heading1"/>
      </w:pPr>
      <w:bookmarkStart w:id="5" w:name="_Toc87522759"/>
      <w:bookmarkStart w:id="6" w:name="_Toc149048270"/>
      <w:r>
        <w:lastRenderedPageBreak/>
        <w:t>Management of Regulatory Issues within ONR</w:t>
      </w:r>
      <w:bookmarkEnd w:id="5"/>
      <w:bookmarkEnd w:id="6"/>
    </w:p>
    <w:p w14:paraId="418F96B1" w14:textId="77777777" w:rsidR="004B5843" w:rsidRPr="00766AF7" w:rsidRDefault="004B5843" w:rsidP="00FB2ED4">
      <w:pPr>
        <w:pStyle w:val="ListParagraph"/>
        <w:numPr>
          <w:ilvl w:val="0"/>
          <w:numId w:val="4"/>
        </w:numPr>
        <w:spacing w:before="240" w:after="120" w:line="240" w:lineRule="auto"/>
        <w:contextualSpacing w:val="0"/>
        <w:rPr>
          <w:vanish/>
        </w:rPr>
      </w:pPr>
    </w:p>
    <w:p w14:paraId="3C94D812" w14:textId="77777777" w:rsidR="004B5843" w:rsidRPr="004B5843" w:rsidRDefault="004B5843" w:rsidP="004B5843">
      <w:pPr>
        <w:pStyle w:val="Paragraph"/>
      </w:pPr>
      <w:r w:rsidRPr="004B5843">
        <w:t>A regulatory issue can arise at any point during a regulatory activity be it site inspection, permissioning or conducting a formal technical assessment. It is important to note that the identified safety, security or Safeguard’s shortfall is the licensee/duty holder’s responsibility to address: It is important that, in discussions concerning the raising of a regulatory issue, the duty-holder understands the nature of the shortfall in the context of the regulatory expectation and, the actions necessary to ensure the shortfall is resolved to ONR’s satisfaction.</w:t>
      </w:r>
    </w:p>
    <w:p w14:paraId="3532073A" w14:textId="77777777" w:rsidR="004B5843" w:rsidRPr="00CD6520" w:rsidRDefault="004B5843" w:rsidP="004B5843">
      <w:pPr>
        <w:pStyle w:val="Paragraph"/>
      </w:pPr>
      <w:r w:rsidRPr="00CD6520">
        <w:t>ONR’s inspectors are required to record and manage all regulatory issues through to closure using the RID, a component of ONR’s WIReD application. This includes routine issues identified and managed by ONR inspectors, through to high level strategic issues that may have long resolution timescales.</w:t>
      </w:r>
    </w:p>
    <w:p w14:paraId="5B4C09FF" w14:textId="77777777" w:rsidR="004B5843" w:rsidRPr="00CD6520" w:rsidRDefault="004B5843" w:rsidP="004B5843">
      <w:pPr>
        <w:pStyle w:val="Paragraph"/>
      </w:pPr>
      <w:r w:rsidRPr="00CD6520">
        <w:t>Information entered into the RID, by ONR staff should provide a full auditable trail of the issue; this includes the actions placed on licensees/duty holders, reference to any associated enforcement, reference to all relevant correspondence, monitoring of progress including a history of all interactions between ONR and the duty-holder relating to the resolution of this issue (including key decisions and agreements) and the basis for closure.</w:t>
      </w:r>
      <w:r>
        <w:t xml:space="preserve"> </w:t>
      </w:r>
      <w:r w:rsidRPr="00CD6520">
        <w:t>It is important to appreciate that WIReD is ONR’s principal knowledge management mechanism and each Issue should be cross referenced (sign-posted) to source documentation held within either within WIReD or CM9.</w:t>
      </w:r>
    </w:p>
    <w:p w14:paraId="0F2851E2" w14:textId="77777777" w:rsidR="004B5843" w:rsidRPr="00DE72E4" w:rsidRDefault="004B5843" w:rsidP="004B5843">
      <w:pPr>
        <w:pStyle w:val="Paragraph"/>
      </w:pPr>
      <w:r w:rsidRPr="00CD6520">
        <w:t xml:space="preserve">The RID provides assurance to the ONR Board, the Senior Leadership Team (SLT) and Regulatory Leadership Team (RLT) that ONR is effectively </w:t>
      </w:r>
      <w:r>
        <w:t>managing and tracking its regulatory issues and any associated enforcement actions to satisfactory closure. ONR’s</w:t>
      </w:r>
    </w:p>
    <w:p w14:paraId="18DA0134" w14:textId="77777777" w:rsidR="004B5843" w:rsidRDefault="004B5843" w:rsidP="00F53AB0">
      <w:pPr>
        <w:pStyle w:val="Heading2"/>
      </w:pPr>
      <w:bookmarkStart w:id="7" w:name="_Ref87521599"/>
      <w:bookmarkStart w:id="8" w:name="_Toc87522760"/>
      <w:bookmarkStart w:id="9" w:name="_Toc149048271"/>
      <w:r>
        <w:t>Issue Level</w:t>
      </w:r>
      <w:bookmarkEnd w:id="7"/>
      <w:bookmarkEnd w:id="8"/>
      <w:bookmarkEnd w:id="9"/>
    </w:p>
    <w:p w14:paraId="7E6CE0E8" w14:textId="77777777" w:rsidR="004B5843" w:rsidRDefault="004B5843" w:rsidP="004B5843">
      <w:pPr>
        <w:pStyle w:val="Paragraph"/>
      </w:pPr>
      <w:r>
        <w:t>ONR uses a graded approach for the management of regulatory issues: the level assigned provides two key functions:</w:t>
      </w:r>
    </w:p>
    <w:p w14:paraId="31FD2D40" w14:textId="77777777" w:rsidR="004B5843" w:rsidRPr="004B5843" w:rsidRDefault="004B5843" w:rsidP="004B5843">
      <w:pPr>
        <w:pStyle w:val="Bulletlist1"/>
      </w:pPr>
      <w:r w:rsidRPr="004B5843">
        <w:t xml:space="preserve">To indicate its safety or security significance. </w:t>
      </w:r>
    </w:p>
    <w:p w14:paraId="58BDCB96" w14:textId="77777777" w:rsidR="004B5843" w:rsidRPr="004B5843" w:rsidRDefault="004B5843" w:rsidP="004B5843">
      <w:pPr>
        <w:pStyle w:val="Bulletlist1"/>
      </w:pPr>
      <w:r w:rsidRPr="004B5843">
        <w:t>To assign an appropriate level of management scrutiny.</w:t>
      </w:r>
    </w:p>
    <w:p w14:paraId="04382372" w14:textId="77777777" w:rsidR="004B5843" w:rsidRDefault="004B5843" w:rsidP="004B5843">
      <w:pPr>
        <w:pStyle w:val="Paragraph"/>
      </w:pPr>
      <w:r>
        <w:t xml:space="preserve">The level assigned also reflects the level of oversight ONR expects the issue to receive within the licensee’s/duty holder’s organisation. </w:t>
      </w:r>
    </w:p>
    <w:p w14:paraId="16A307CD" w14:textId="77777777" w:rsidR="004B5843" w:rsidRDefault="004B5843" w:rsidP="004B5843">
      <w:pPr>
        <w:pStyle w:val="Paragraph"/>
        <w:sectPr w:rsidR="004B5843">
          <w:pgSz w:w="11906" w:h="16838"/>
          <w:pgMar w:top="1440" w:right="1440" w:bottom="1440" w:left="1440" w:header="708" w:footer="708" w:gutter="0"/>
          <w:cols w:space="708"/>
          <w:docGrid w:linePitch="360"/>
        </w:sectPr>
      </w:pPr>
    </w:p>
    <w:p w14:paraId="78B479BE" w14:textId="77777777" w:rsidR="004B5843" w:rsidRPr="00DE72E4" w:rsidRDefault="004B5843" w:rsidP="004B5843">
      <w:pPr>
        <w:pStyle w:val="Paragraph"/>
      </w:pPr>
      <w:r w:rsidRPr="00DE72E4">
        <w:lastRenderedPageBreak/>
        <w:t>The following guidance is provided to promote consistency of approach across ONR irrespective of specialism or function.</w:t>
      </w:r>
      <w:r>
        <w:t xml:space="preserve"> </w:t>
      </w:r>
      <w:r w:rsidRPr="00DE72E4">
        <w:t>Although the inspector will set the level initially, it is the role of the management group to ensure that an appropriate level is assigned and recorded within the RID.</w:t>
      </w:r>
    </w:p>
    <w:p w14:paraId="3EAF6A1B" w14:textId="77777777" w:rsidR="004B5843" w:rsidRDefault="004B5843" w:rsidP="00F53AB0">
      <w:pPr>
        <w:pStyle w:val="Heading3"/>
      </w:pPr>
      <w:r w:rsidRPr="00DE72E4">
        <w:t>Assigning an Issue Level</w:t>
      </w:r>
    </w:p>
    <w:p w14:paraId="6A865FDA" w14:textId="77777777" w:rsidR="004B5843" w:rsidRDefault="004B5843" w:rsidP="00F53AB0">
      <w:pPr>
        <w:pStyle w:val="Paragraph"/>
      </w:pPr>
      <w:bookmarkStart w:id="10" w:name="_Ref87520451"/>
      <w:r w:rsidRPr="00C318F8">
        <w:t>The issue level is a numerical indicator (Level 1 to 4)</w:t>
      </w:r>
      <w:r>
        <w:t xml:space="preserve"> where </w:t>
      </w:r>
      <w:r w:rsidRPr="00C318F8">
        <w:t xml:space="preserve">Level 1 </w:t>
      </w:r>
      <w:r>
        <w:t xml:space="preserve">is assigned to those </w:t>
      </w:r>
      <w:r w:rsidRPr="00C318F8">
        <w:t>issues requir</w:t>
      </w:r>
      <w:r>
        <w:t>ing</w:t>
      </w:r>
      <w:r w:rsidRPr="00C318F8">
        <w:t xml:space="preserve"> the highest level of ONR management attention and Level 4 the least.</w:t>
      </w:r>
      <w:r>
        <w:t xml:space="preserve"> In general, the level assigned to a regulatory issue follows the following guidance:</w:t>
      </w:r>
      <w:bookmarkEnd w:id="10"/>
    </w:p>
    <w:p w14:paraId="40182A6D" w14:textId="77777777" w:rsidR="004B5843" w:rsidRPr="00546C7A" w:rsidRDefault="004B5843" w:rsidP="00F53AB0">
      <w:pPr>
        <w:pStyle w:val="Paragraph"/>
        <w:numPr>
          <w:ilvl w:val="0"/>
          <w:numId w:val="0"/>
        </w:numPr>
        <w:ind w:left="851"/>
      </w:pPr>
      <w:r w:rsidRPr="00D2657C">
        <w:rPr>
          <w:b/>
        </w:rPr>
        <w:t>Level 1</w:t>
      </w:r>
      <w:r>
        <w:t>:</w:t>
      </w:r>
      <w:r w:rsidRPr="00271419">
        <w:t xml:space="preserve"> </w:t>
      </w:r>
      <w:r w:rsidRPr="00E85A9D">
        <w:t xml:space="preserve">This is the highest level of importance and should be reserved for </w:t>
      </w:r>
      <w:r w:rsidRPr="00C318F8">
        <w:t xml:space="preserve">issues that </w:t>
      </w:r>
      <w:r>
        <w:t>merit</w:t>
      </w:r>
      <w:r w:rsidRPr="00E85A9D">
        <w:t xml:space="preserve"> </w:t>
      </w:r>
      <w:r>
        <w:t xml:space="preserve">oversight by </w:t>
      </w:r>
      <w:r w:rsidRPr="00E85A9D">
        <w:t xml:space="preserve">the </w:t>
      </w:r>
      <w:r>
        <w:t>Executive Director of Operations (EDO) and Regulatory Leadership Team (RLT)</w:t>
      </w:r>
      <w:r w:rsidRPr="00E85A9D">
        <w:t>.</w:t>
      </w:r>
      <w:r>
        <w:t xml:space="preserve"> Examples include:</w:t>
      </w:r>
    </w:p>
    <w:p w14:paraId="7A207794" w14:textId="77777777" w:rsidR="004B5843" w:rsidRPr="00546C7A" w:rsidRDefault="004B5843" w:rsidP="00F53AB0">
      <w:pPr>
        <w:pStyle w:val="Bulletlist1"/>
      </w:pPr>
      <w:r w:rsidRPr="00DE72E4">
        <w:rPr>
          <w:bCs/>
        </w:rPr>
        <w:t>The</w:t>
      </w:r>
      <w:r>
        <w:t xml:space="preserve"> potential cessation of licensee/duty holder operations. </w:t>
      </w:r>
    </w:p>
    <w:p w14:paraId="4A985CC1" w14:textId="77777777" w:rsidR="004B5843" w:rsidRPr="00546C7A" w:rsidRDefault="004B5843" w:rsidP="00F53AB0">
      <w:pPr>
        <w:pStyle w:val="Bulletlist1"/>
      </w:pPr>
      <w:r>
        <w:t>Identification of an intolerable risk likely to result in significant public and/or political interest requiring strategic ONR oversight.</w:t>
      </w:r>
    </w:p>
    <w:p w14:paraId="522B38D8" w14:textId="77777777" w:rsidR="004B5843" w:rsidRPr="00271419" w:rsidRDefault="004B5843" w:rsidP="00F53AB0">
      <w:pPr>
        <w:pStyle w:val="Bulletlist1"/>
      </w:pPr>
      <w:r>
        <w:t>Failure of the UK to meet international safeguard’s obligations that provide a basis for possible escalation or formal sanction by IAEA and/or NCA partners.</w:t>
      </w:r>
    </w:p>
    <w:p w14:paraId="5F30A36A" w14:textId="77777777" w:rsidR="004B5843" w:rsidRPr="007B2AD1" w:rsidRDefault="004B5843" w:rsidP="00F53AB0">
      <w:pPr>
        <w:pStyle w:val="Paragraph"/>
        <w:numPr>
          <w:ilvl w:val="0"/>
          <w:numId w:val="0"/>
        </w:numPr>
        <w:ind w:left="851"/>
      </w:pPr>
      <w:r w:rsidRPr="00271419">
        <w:rPr>
          <w:b/>
        </w:rPr>
        <w:t>Level 2</w:t>
      </w:r>
      <w:r>
        <w:t>: This level applies to those ‘significant’</w:t>
      </w:r>
      <w:r w:rsidRPr="00271419">
        <w:t xml:space="preserve"> issues that </w:t>
      </w:r>
      <w:r w:rsidRPr="00E85A9D">
        <w:t xml:space="preserve">do not </w:t>
      </w:r>
      <w:r>
        <w:t>merit</w:t>
      </w:r>
      <w:r w:rsidRPr="00E85A9D">
        <w:t xml:space="preserve"> </w:t>
      </w:r>
      <w:r>
        <w:t xml:space="preserve">oversight by </w:t>
      </w:r>
      <w:r w:rsidRPr="00E85A9D">
        <w:t xml:space="preserve">the </w:t>
      </w:r>
      <w:r>
        <w:t>EDO</w:t>
      </w:r>
      <w:r w:rsidRPr="00E85A9D">
        <w:t xml:space="preserve"> but nonetheless merit </w:t>
      </w:r>
      <w:r>
        <w:t>oversight by</w:t>
      </w:r>
      <w:r w:rsidRPr="00E85A9D">
        <w:t xml:space="preserve"> the relevant Division</w:t>
      </w:r>
      <w:r>
        <w:t>al</w:t>
      </w:r>
      <w:r w:rsidRPr="00E85A9D">
        <w:t xml:space="preserve"> Director. </w:t>
      </w:r>
      <w:r>
        <w:t>Examples include:</w:t>
      </w:r>
    </w:p>
    <w:p w14:paraId="67F9F764" w14:textId="77777777" w:rsidR="004B5843" w:rsidRPr="007B2AD1" w:rsidRDefault="004B5843" w:rsidP="00F53AB0">
      <w:pPr>
        <w:pStyle w:val="Bulletlist1"/>
      </w:pPr>
      <w:r>
        <w:t xml:space="preserve">An </w:t>
      </w:r>
      <w:r w:rsidRPr="00E85A9D">
        <w:t xml:space="preserve">issue </w:t>
      </w:r>
      <w:r>
        <w:t xml:space="preserve">where </w:t>
      </w:r>
      <w:r w:rsidRPr="00C318F8">
        <w:t>an Improvement</w:t>
      </w:r>
      <w:r>
        <w:t xml:space="preserve"> or Enforcement</w:t>
      </w:r>
      <w:r w:rsidRPr="00C318F8">
        <w:t xml:space="preserve"> Notice, Specification</w:t>
      </w:r>
      <w:r>
        <w:t xml:space="preserve"> or Direction (or similar enforcement) might be applied. </w:t>
      </w:r>
    </w:p>
    <w:p w14:paraId="7B94A804" w14:textId="77777777" w:rsidR="004B5843" w:rsidRPr="007B2AD1" w:rsidRDefault="004B5843" w:rsidP="00F53AB0">
      <w:pPr>
        <w:pStyle w:val="Bulletlist1"/>
      </w:pPr>
      <w:r>
        <w:t>A</w:t>
      </w:r>
      <w:r w:rsidRPr="00C318F8">
        <w:t xml:space="preserve"> matter that justifies the withholding of a</w:t>
      </w:r>
      <w:r>
        <w:t xml:space="preserve"> </w:t>
      </w:r>
      <w:r w:rsidRPr="00C318F8">
        <w:t>permission</w:t>
      </w:r>
      <w:r>
        <w:t xml:space="preserve">. </w:t>
      </w:r>
    </w:p>
    <w:p w14:paraId="10FEA8DA" w14:textId="77777777" w:rsidR="004B5843" w:rsidRPr="00DD75AA" w:rsidRDefault="004B5843" w:rsidP="00F53AB0">
      <w:pPr>
        <w:pStyle w:val="Bulletlist1"/>
      </w:pPr>
      <w:r>
        <w:t xml:space="preserve">A </w:t>
      </w:r>
      <w:r w:rsidRPr="00C318F8">
        <w:t xml:space="preserve">matter associated with an ONR inspection/assessment rating of </w:t>
      </w:r>
      <w:r>
        <w:t>‘Red’ (Demand Improvement), or</w:t>
      </w:r>
    </w:p>
    <w:p w14:paraId="14A06F5E" w14:textId="77777777" w:rsidR="004B5843" w:rsidRPr="00271419" w:rsidRDefault="004B5843" w:rsidP="00F53AB0">
      <w:pPr>
        <w:pStyle w:val="Bulletlist1"/>
      </w:pPr>
      <w:r w:rsidRPr="00DD75AA">
        <w:t>Significant failure to maintain arrangements for nuclear materials accountancy and control</w:t>
      </w:r>
      <w:r w:rsidRPr="00C318F8">
        <w:t>.</w:t>
      </w:r>
    </w:p>
    <w:p w14:paraId="69DD1727" w14:textId="77777777" w:rsidR="004B5843" w:rsidRPr="00271419" w:rsidRDefault="004B5843" w:rsidP="00F53AB0">
      <w:pPr>
        <w:pStyle w:val="Paragraph"/>
        <w:numPr>
          <w:ilvl w:val="0"/>
          <w:numId w:val="0"/>
        </w:numPr>
        <w:ind w:left="851"/>
      </w:pPr>
      <w:r w:rsidRPr="00271419">
        <w:rPr>
          <w:b/>
        </w:rPr>
        <w:t>Level 3</w:t>
      </w:r>
      <w:r>
        <w:t>: This level applies to</w:t>
      </w:r>
      <w:r w:rsidRPr="00271419">
        <w:t xml:space="preserve"> </w:t>
      </w:r>
      <w:r w:rsidRPr="00E85A9D">
        <w:t xml:space="preserve">routine regulatory matters that require oversight by the relevant </w:t>
      </w:r>
      <w:r>
        <w:t>Delivery Lead</w:t>
      </w:r>
      <w:r w:rsidRPr="00E85A9D">
        <w:t>.</w:t>
      </w:r>
      <w:r>
        <w:t xml:space="preserve"> This would apply to ‘routine’ compliance shortfalls resulting in an inspection/assessment rating of ‘Amber’ (Seek Improvement). Level 3 Issues would ordinarily require an enforcement communication to be sent to the duty-holder.</w:t>
      </w:r>
    </w:p>
    <w:p w14:paraId="61CE213C" w14:textId="77777777" w:rsidR="004B5843" w:rsidRDefault="004B5843" w:rsidP="008251EF">
      <w:pPr>
        <w:pStyle w:val="Bulletlist1"/>
        <w:sectPr w:rsidR="004B5843">
          <w:pgSz w:w="11906" w:h="16838"/>
          <w:pgMar w:top="1440" w:right="1440" w:bottom="1440" w:left="1440" w:header="708" w:footer="708" w:gutter="0"/>
          <w:cols w:space="708"/>
          <w:docGrid w:linePitch="360"/>
        </w:sectPr>
      </w:pPr>
    </w:p>
    <w:p w14:paraId="3BDDF47B" w14:textId="7267F5FF" w:rsidR="004B5843" w:rsidRPr="00271419" w:rsidRDefault="004B5843" w:rsidP="00F53AB0">
      <w:pPr>
        <w:pStyle w:val="Paragraph"/>
        <w:numPr>
          <w:ilvl w:val="0"/>
          <w:numId w:val="0"/>
        </w:numPr>
        <w:ind w:left="851"/>
      </w:pPr>
      <w:r w:rsidRPr="00271419">
        <w:rPr>
          <w:b/>
        </w:rPr>
        <w:lastRenderedPageBreak/>
        <w:t>Level 4</w:t>
      </w:r>
      <w:r>
        <w:t>: This level applies to</w:t>
      </w:r>
      <w:r w:rsidRPr="00C318F8">
        <w:t xml:space="preserve"> those matters identified by inspectors that do not merit </w:t>
      </w:r>
      <w:r>
        <w:t xml:space="preserve">proactive management </w:t>
      </w:r>
      <w:r w:rsidRPr="00C318F8">
        <w:t xml:space="preserve">by the </w:t>
      </w:r>
      <w:r>
        <w:t>Delivery Lead</w:t>
      </w:r>
      <w:r w:rsidRPr="00C318F8">
        <w:t>. Typically</w:t>
      </w:r>
      <w:r>
        <w:t>,</w:t>
      </w:r>
      <w:r w:rsidRPr="00C318F8">
        <w:t xml:space="preserve"> these are matters arising from ONR interventions that have attracted an ONR inspection/</w:t>
      </w:r>
      <w:r>
        <w:t xml:space="preserve"> </w:t>
      </w:r>
      <w:r w:rsidRPr="00C318F8">
        <w:t xml:space="preserve">assessment rating of </w:t>
      </w:r>
      <w:r>
        <w:t xml:space="preserve">Green (No Formal Action) but </w:t>
      </w:r>
      <w:r w:rsidRPr="00C318F8">
        <w:t>where minor shortfalls/</w:t>
      </w:r>
      <w:r>
        <w:t xml:space="preserve"> </w:t>
      </w:r>
      <w:r w:rsidRPr="00C318F8">
        <w:t>improvements have been identified</w:t>
      </w:r>
      <w:r>
        <w:t xml:space="preserve">. Level 4 issues </w:t>
      </w:r>
      <w:r w:rsidRPr="00C318F8">
        <w:t>do not require an enforcement communication.</w:t>
      </w:r>
    </w:p>
    <w:p w14:paraId="4CF8EBEC" w14:textId="77777777" w:rsidR="004B5843" w:rsidRDefault="004B5843" w:rsidP="00F53AB0">
      <w:pPr>
        <w:pStyle w:val="Paragraph"/>
      </w:pPr>
      <w:r>
        <w:t xml:space="preserve">The ‘Regulatory </w:t>
      </w:r>
      <w:r w:rsidRPr="00C318F8">
        <w:t xml:space="preserve">Issues Level </w:t>
      </w:r>
      <w:r>
        <w:t>Guidance</w:t>
      </w:r>
      <w:r w:rsidRPr="00C318F8">
        <w:t xml:space="preserve"> Chart</w:t>
      </w:r>
      <w:r>
        <w:t>’</w:t>
      </w:r>
      <w:r w:rsidRPr="00C318F8">
        <w:t xml:space="preserve"> </w:t>
      </w:r>
      <w:r>
        <w:t>at Appendix 3 provides</w:t>
      </w:r>
      <w:r w:rsidRPr="00C318F8">
        <w:t xml:space="preserve"> additional guidance to inspectors when </w:t>
      </w:r>
      <w:r>
        <w:t>assigning</w:t>
      </w:r>
      <w:r w:rsidRPr="00C318F8">
        <w:t xml:space="preserve"> an</w:t>
      </w:r>
      <w:r>
        <w:t xml:space="preserve"> initial l</w:t>
      </w:r>
      <w:r w:rsidRPr="00C318F8">
        <w:t>evel</w:t>
      </w:r>
      <w:r>
        <w:t xml:space="preserve"> to a regulatory issue</w:t>
      </w:r>
      <w:r w:rsidRPr="00C318F8">
        <w:t>.</w:t>
      </w:r>
      <w:r>
        <w:t xml:space="preserve"> </w:t>
      </w:r>
    </w:p>
    <w:p w14:paraId="047FA364" w14:textId="77777777" w:rsidR="004B5843" w:rsidRDefault="004B5843" w:rsidP="00F53AB0">
      <w:pPr>
        <w:pStyle w:val="Paragraph"/>
      </w:pPr>
      <w:bookmarkStart w:id="11" w:name="_Ref87520476"/>
      <w:r>
        <w:t xml:space="preserve">This level assigned to a regulatory issue may be increased (escalated) or reduced (de-escalated) at the discretion of the appropriate management group to reflect </w:t>
      </w:r>
      <w:r w:rsidRPr="00C318F8">
        <w:t>licensee/</w:t>
      </w:r>
      <w:r>
        <w:t xml:space="preserve"> </w:t>
      </w:r>
      <w:r w:rsidRPr="00C318F8">
        <w:t>duty holder</w:t>
      </w:r>
      <w:r>
        <w:t xml:space="preserve"> performance in addressing the issue. This is discussed in more detail under ‘</w:t>
      </w:r>
      <w:r w:rsidRPr="005C1974">
        <w:t xml:space="preserve">Issues Management (Governance)’ at Section </w:t>
      </w:r>
      <w:r>
        <w:fldChar w:fldCharType="begin"/>
      </w:r>
      <w:r>
        <w:instrText xml:space="preserve"> REF _Ref87522032 \r \h </w:instrText>
      </w:r>
      <w:r>
        <w:fldChar w:fldCharType="separate"/>
      </w:r>
      <w:r>
        <w:t>3</w:t>
      </w:r>
      <w:r>
        <w:fldChar w:fldCharType="end"/>
      </w:r>
      <w:r w:rsidRPr="005C1974">
        <w:t>.</w:t>
      </w:r>
      <w:bookmarkEnd w:id="11"/>
    </w:p>
    <w:p w14:paraId="2FABE0F6" w14:textId="77777777" w:rsidR="004B5843" w:rsidRDefault="004B5843" w:rsidP="00F53AB0">
      <w:pPr>
        <w:pStyle w:val="Heading2"/>
      </w:pPr>
      <w:bookmarkStart w:id="12" w:name="_Ref87521342"/>
      <w:bookmarkStart w:id="13" w:name="_Ref87521568"/>
      <w:bookmarkStart w:id="14" w:name="_Ref87521608"/>
      <w:bookmarkStart w:id="15" w:name="_Toc87522761"/>
      <w:bookmarkStart w:id="16" w:name="_Toc149048272"/>
      <w:r>
        <w:t>Recording Information on the RID</w:t>
      </w:r>
      <w:bookmarkEnd w:id="12"/>
      <w:bookmarkEnd w:id="13"/>
      <w:bookmarkEnd w:id="14"/>
      <w:bookmarkEnd w:id="15"/>
      <w:bookmarkEnd w:id="16"/>
    </w:p>
    <w:p w14:paraId="6FE20898" w14:textId="7FC94F1F" w:rsidR="004B5843" w:rsidRPr="00C318F8" w:rsidRDefault="004B5843" w:rsidP="00F53AB0">
      <w:pPr>
        <w:pStyle w:val="Paragraph"/>
      </w:pPr>
      <w:r w:rsidRPr="00C318F8">
        <w:t>To ensure that ONR records the management of regulatory issues to an appropriate quality and consistent with the demonstration of their proper control</w:t>
      </w:r>
      <w:r>
        <w:t>,</w:t>
      </w:r>
      <w:r w:rsidRPr="00C318F8">
        <w:t xml:space="preserve"> the </w:t>
      </w:r>
      <w:r>
        <w:t xml:space="preserve">following </w:t>
      </w:r>
      <w:r w:rsidRPr="00C318F8">
        <w:t xml:space="preserve">data entry requirements </w:t>
      </w:r>
      <w:r>
        <w:t xml:space="preserve">against each of the RID ‘data fields’ (tabs) </w:t>
      </w:r>
      <w:r w:rsidRPr="00C318F8">
        <w:t>should be met</w:t>
      </w:r>
      <w:r w:rsidR="008E4EE4">
        <w:t xml:space="preserve"> (e</w:t>
      </w:r>
      <w:r>
        <w:t>xamples of accepted practice and unacceptable practice are provided at Appendix 1</w:t>
      </w:r>
      <w:r w:rsidR="008E4EE4">
        <w:t>)</w:t>
      </w:r>
      <w:r>
        <w:t>.</w:t>
      </w:r>
    </w:p>
    <w:p w14:paraId="4D709725" w14:textId="30809494" w:rsidR="004B5843" w:rsidRDefault="004B5843" w:rsidP="00F53AB0">
      <w:pPr>
        <w:pStyle w:val="Heading3"/>
      </w:pPr>
      <w:r w:rsidRPr="00870D1F">
        <w:t xml:space="preserve">Issue </w:t>
      </w:r>
      <w:r>
        <w:t>Name</w:t>
      </w:r>
    </w:p>
    <w:p w14:paraId="73633DE1" w14:textId="77777777" w:rsidR="004B5843" w:rsidRPr="00271419" w:rsidRDefault="004B5843" w:rsidP="00F53AB0">
      <w:pPr>
        <w:pStyle w:val="Paragraph"/>
      </w:pPr>
      <w:r w:rsidRPr="0095662F">
        <w:t xml:space="preserve">The </w:t>
      </w:r>
      <w:r>
        <w:t>‘Name</w:t>
      </w:r>
      <w:r w:rsidRPr="0095662F">
        <w:t xml:space="preserve">’ </w:t>
      </w:r>
      <w:r>
        <w:t xml:space="preserve">field </w:t>
      </w:r>
      <w:r w:rsidRPr="00DB37E2">
        <w:rPr>
          <w:color w:val="000000"/>
          <w:shd w:val="clear" w:color="auto" w:fill="FFFFFF"/>
        </w:rPr>
        <w:t>should indicate clearly and concisely what the issue is addressing, in a short title.</w:t>
      </w:r>
      <w:r w:rsidRPr="00FC5C9A">
        <w:rPr>
          <w:rFonts w:ascii="Calibri" w:hAnsi="Calibri" w:cs="Calibri"/>
          <w:color w:val="000000"/>
          <w:shd w:val="clear" w:color="auto" w:fill="FFFFFF"/>
        </w:rPr>
        <w:t> </w:t>
      </w:r>
      <w:r w:rsidRPr="00C318F8">
        <w:t>Sufficient keywords should be included to enable discrimination of the issue fro</w:t>
      </w:r>
      <w:r>
        <w:t>m other similar issues entered o</w:t>
      </w:r>
      <w:r w:rsidRPr="00C318F8">
        <w:t>n the RID.</w:t>
      </w:r>
      <w:r>
        <w:t xml:space="preserve"> </w:t>
      </w:r>
    </w:p>
    <w:p w14:paraId="4149DFF7" w14:textId="77777777" w:rsidR="004B5843" w:rsidRDefault="004B5843" w:rsidP="00F53AB0">
      <w:pPr>
        <w:pStyle w:val="Paragraph"/>
      </w:pPr>
      <w:r>
        <w:t xml:space="preserve">Where practicable, the Name should identify the facility or area to which it applies. </w:t>
      </w:r>
    </w:p>
    <w:p w14:paraId="4A21F10E" w14:textId="77777777" w:rsidR="004B5843" w:rsidRDefault="004B5843" w:rsidP="00F53AB0">
      <w:pPr>
        <w:pStyle w:val="Paragraph"/>
      </w:pPr>
      <w:r>
        <w:t>Consideration should also be given to wording the Issue Name in such a way as to support the broader ONR governance requirement. For example, trending, supporting the review and development of ONR guidance and supporting the review and development of ONR regulatory strategy.</w:t>
      </w:r>
    </w:p>
    <w:p w14:paraId="13297643" w14:textId="77777777" w:rsidR="004B5843" w:rsidRDefault="004B5843" w:rsidP="00F53AB0">
      <w:pPr>
        <w:pStyle w:val="Heading3"/>
      </w:pPr>
      <w:r>
        <w:t>Owner</w:t>
      </w:r>
    </w:p>
    <w:p w14:paraId="38AAA974" w14:textId="77777777" w:rsidR="004B5843" w:rsidRDefault="004B5843" w:rsidP="00F53AB0">
      <w:pPr>
        <w:pStyle w:val="Paragraph"/>
      </w:pPr>
      <w:r>
        <w:t xml:space="preserve">The </w:t>
      </w:r>
      <w:r w:rsidRPr="00692DEE">
        <w:t>inspector</w:t>
      </w:r>
      <w:r>
        <w:t xml:space="preserve"> responsible for monitoring the duty holders progress in responding to the issue </w:t>
      </w:r>
      <w:r w:rsidRPr="00692DEE">
        <w:rPr>
          <w:b/>
          <w:bCs/>
        </w:rPr>
        <w:t>must</w:t>
      </w:r>
      <w:r>
        <w:t xml:space="preserve"> be selected. This system will default to the person raising the entry in the RID. </w:t>
      </w:r>
      <w:r w:rsidRPr="00692DEE">
        <w:t>’s name from the drop-down list. </w:t>
      </w:r>
    </w:p>
    <w:p w14:paraId="06339B10" w14:textId="77777777" w:rsidR="004B5843" w:rsidRDefault="004B5843" w:rsidP="00FB2ED4">
      <w:pPr>
        <w:pStyle w:val="Heading3"/>
        <w:numPr>
          <w:ilvl w:val="2"/>
          <w:numId w:val="7"/>
        </w:numPr>
        <w:ind w:left="851" w:hanging="851"/>
        <w:sectPr w:rsidR="004B5843">
          <w:pgSz w:w="11906" w:h="16838"/>
          <w:pgMar w:top="1440" w:right="1440" w:bottom="1440" w:left="1440" w:header="708" w:footer="708" w:gutter="0"/>
          <w:cols w:space="708"/>
          <w:docGrid w:linePitch="360"/>
        </w:sectPr>
      </w:pPr>
    </w:p>
    <w:p w14:paraId="04D07913" w14:textId="77777777" w:rsidR="004B5843" w:rsidRDefault="004B5843" w:rsidP="00F53AB0">
      <w:pPr>
        <w:pStyle w:val="Heading3"/>
      </w:pPr>
      <w:r w:rsidRPr="002F2876">
        <w:lastRenderedPageBreak/>
        <w:t>Duty</w:t>
      </w:r>
      <w:r>
        <w:t>-</w:t>
      </w:r>
      <w:r w:rsidRPr="002F2876">
        <w:t>holder</w:t>
      </w:r>
      <w:r>
        <w:t xml:space="preserve"> and Site</w:t>
      </w:r>
    </w:p>
    <w:p w14:paraId="4CC19396" w14:textId="77777777" w:rsidR="004B5843" w:rsidRPr="00692DEE" w:rsidRDefault="004B5843" w:rsidP="00F53AB0">
      <w:pPr>
        <w:pStyle w:val="Paragraph"/>
      </w:pPr>
      <w:r w:rsidRPr="00692DEE">
        <w:t>A duty</w:t>
      </w:r>
      <w:r>
        <w:t>-</w:t>
      </w:r>
      <w:r w:rsidRPr="00692DEE">
        <w:t xml:space="preserve">holder </w:t>
      </w:r>
      <w:r w:rsidRPr="002F2876">
        <w:rPr>
          <w:b/>
          <w:bCs/>
        </w:rPr>
        <w:t>must</w:t>
      </w:r>
      <w:r w:rsidRPr="00692DEE">
        <w:t xml:space="preserve"> be assigned for each issue</w:t>
      </w:r>
      <w:r>
        <w:t xml:space="preserve"> from the drop-down menu provided</w:t>
      </w:r>
      <w:r w:rsidRPr="00692DEE">
        <w:t xml:space="preserve">. </w:t>
      </w:r>
      <w:r>
        <w:t xml:space="preserve">A </w:t>
      </w:r>
      <w:r w:rsidRPr="00692DEE">
        <w:t>site</w:t>
      </w:r>
      <w:r>
        <w:t xml:space="preserve"> should be selected were relevant.</w:t>
      </w:r>
    </w:p>
    <w:p w14:paraId="3947B87C" w14:textId="77777777" w:rsidR="004B5843" w:rsidRDefault="004B5843" w:rsidP="00F53AB0">
      <w:pPr>
        <w:pStyle w:val="Heading3"/>
      </w:pPr>
      <w:r w:rsidRPr="00760BB2">
        <w:rPr>
          <w:rStyle w:val="Heading3Char"/>
        </w:rPr>
        <w:t>Issue</w:t>
      </w:r>
    </w:p>
    <w:p w14:paraId="0F7D4278" w14:textId="77777777" w:rsidR="004B5843" w:rsidRDefault="004B5843" w:rsidP="00F53AB0">
      <w:pPr>
        <w:pStyle w:val="Paragraph"/>
      </w:pPr>
      <w:r>
        <w:t xml:space="preserve">The ‘Issue’ entry should be kept as short as practicable but provide </w:t>
      </w:r>
      <w:r w:rsidRPr="00C318F8">
        <w:t>sufficient information to enable the licensee/duty holder and any fully trained inspector to understand the plant</w:t>
      </w:r>
      <w:r>
        <w:t>, p</w:t>
      </w:r>
      <w:r w:rsidRPr="00C318F8">
        <w:t>rocedure</w:t>
      </w:r>
      <w:r>
        <w:t xml:space="preserve"> and </w:t>
      </w:r>
      <w:r w:rsidRPr="00C318F8">
        <w:t>people context, the regulatory shortfall</w:t>
      </w:r>
      <w:r>
        <w:t>,</w:t>
      </w:r>
      <w:r w:rsidRPr="00C318F8">
        <w:t xml:space="preserve"> and the significance of the matter.</w:t>
      </w:r>
    </w:p>
    <w:p w14:paraId="536BABC4" w14:textId="77777777" w:rsidR="004B5843" w:rsidRDefault="004B5843" w:rsidP="00F53AB0">
      <w:pPr>
        <w:pStyle w:val="Paragraph"/>
      </w:pPr>
      <w:r>
        <w:t xml:space="preserve">The issue </w:t>
      </w:r>
      <w:r w:rsidRPr="001E0418">
        <w:rPr>
          <w:b/>
        </w:rPr>
        <w:t>must</w:t>
      </w:r>
      <w:r>
        <w:t xml:space="preserve"> be worded in a way that can be subsequently closed out. Where practicable, the text should identify the facility or area to which it applies.</w:t>
      </w:r>
    </w:p>
    <w:p w14:paraId="64A9648E" w14:textId="77777777" w:rsidR="004B5843" w:rsidRDefault="004B5843" w:rsidP="00F53AB0">
      <w:pPr>
        <w:pStyle w:val="Heading3"/>
      </w:pPr>
      <w:r>
        <w:t>Source of the Issue</w:t>
      </w:r>
    </w:p>
    <w:p w14:paraId="51837A12" w14:textId="77777777" w:rsidR="004B5843" w:rsidRDefault="004B5843" w:rsidP="00F53AB0">
      <w:pPr>
        <w:pStyle w:val="Paragraph"/>
      </w:pPr>
      <w:r>
        <w:t>The ‘Type’ is the nature of the regulatory activity from which the issue arose, e.g., intervention, assessment, enforcement. This should be selected from the drop-down menu.</w:t>
      </w:r>
    </w:p>
    <w:p w14:paraId="3BEEE040" w14:textId="77777777" w:rsidR="004B5843" w:rsidRPr="001F1727" w:rsidRDefault="004B5843" w:rsidP="00F53AB0">
      <w:pPr>
        <w:pStyle w:val="Paragraph"/>
      </w:pPr>
      <w:r>
        <w:t>The ‘Reference’ is the document that provides ONR’s record of the activities and judgements that resulted in the raising of the issue. Examples include Intervention Records from inspections, Contact Records from Meetings or Assessment Report. Good practice is to provide the unique ONR Reference and its associated reference within either CM9 or MS SharePoint.</w:t>
      </w:r>
    </w:p>
    <w:p w14:paraId="561DDDAD" w14:textId="77777777" w:rsidR="004B5843" w:rsidRDefault="004B5843" w:rsidP="00F53AB0">
      <w:pPr>
        <w:pStyle w:val="Heading3"/>
      </w:pPr>
      <w:r w:rsidRPr="007C2391">
        <w:t>Actions</w:t>
      </w:r>
    </w:p>
    <w:p w14:paraId="52CE1B4D" w14:textId="77777777" w:rsidR="004B5843" w:rsidRDefault="004B5843" w:rsidP="00F53AB0">
      <w:pPr>
        <w:pStyle w:val="Paragraph"/>
      </w:pPr>
      <w:r>
        <w:t xml:space="preserve">Actions </w:t>
      </w:r>
      <w:r w:rsidRPr="002F3E34">
        <w:t>must</w:t>
      </w:r>
      <w:r>
        <w:t xml:space="preserve"> meet the SMART requirement to enable each action to be closed. The actions </w:t>
      </w:r>
      <w:r w:rsidRPr="002F3E34">
        <w:t>must</w:t>
      </w:r>
      <w:r>
        <w:t xml:space="preserve"> collectively provide the evidence to enable the issue to be closed.</w:t>
      </w:r>
    </w:p>
    <w:p w14:paraId="47FA3090" w14:textId="77777777" w:rsidR="004B5843" w:rsidRDefault="004B5843" w:rsidP="00F53AB0">
      <w:pPr>
        <w:pStyle w:val="Paragraph"/>
      </w:pPr>
      <w:r>
        <w:t xml:space="preserve">It is important to discuss any corrective actions and their timetable with the licensee/ duty holder to ensure that they are appropriate and achievable. It is also important to gain assurance of the </w:t>
      </w:r>
      <w:r w:rsidRPr="00C318F8">
        <w:t>licensee</w:t>
      </w:r>
      <w:r>
        <w:t>’s</w:t>
      </w:r>
      <w:r w:rsidRPr="00C318F8">
        <w:t>/duty holder</w:t>
      </w:r>
      <w:r>
        <w:t>’s commitment to address the actions agreed and to ensure they understand the regulatory implications should they fail to be progressed adequately.</w:t>
      </w:r>
    </w:p>
    <w:p w14:paraId="6425EB1D" w14:textId="2287F960" w:rsidR="004B5843" w:rsidRDefault="004B5843" w:rsidP="00F53AB0">
      <w:pPr>
        <w:pStyle w:val="Paragraph"/>
      </w:pPr>
      <w:r>
        <w:t xml:space="preserve">Actions arising from a Level 1, 2 or 3 regulatory </w:t>
      </w:r>
      <w:r w:rsidR="008E4EE4">
        <w:t>issues</w:t>
      </w:r>
      <w:r>
        <w:t xml:space="preserve"> should be confirmed in writing via the appropriate ‘Enforcement communication’ (letter or email).</w:t>
      </w:r>
    </w:p>
    <w:p w14:paraId="1DB99978" w14:textId="77777777" w:rsidR="004B5843" w:rsidRDefault="004B5843" w:rsidP="00F53AB0">
      <w:pPr>
        <w:pStyle w:val="Paragraph"/>
      </w:pPr>
      <w:r w:rsidRPr="00C318F8">
        <w:t>It is permissible to modify or refine the specified actions</w:t>
      </w:r>
      <w:r>
        <w:t xml:space="preserve"> and/or their associated dates </w:t>
      </w:r>
      <w:r w:rsidRPr="00C318F8">
        <w:t>in the RID</w:t>
      </w:r>
      <w:r w:rsidRPr="00972AE8">
        <w:t xml:space="preserve"> </w:t>
      </w:r>
      <w:r>
        <w:t xml:space="preserve">in light of changing circumstances. In these instances, the </w:t>
      </w:r>
      <w:r w:rsidRPr="00C318F8">
        <w:t xml:space="preserve">issue owner </w:t>
      </w:r>
      <w:r w:rsidRPr="00996771">
        <w:rPr>
          <w:b/>
        </w:rPr>
        <w:t>must</w:t>
      </w:r>
      <w:r w:rsidRPr="00C318F8">
        <w:t xml:space="preserve"> ensure that a record is made </w:t>
      </w:r>
      <w:r>
        <w:t>within the ‘Progress History’ tab providing the justification for any changes</w:t>
      </w:r>
      <w:r w:rsidRPr="00C318F8">
        <w:t>.</w:t>
      </w:r>
    </w:p>
    <w:p w14:paraId="4FD0D02D" w14:textId="77777777" w:rsidR="00F53AB0" w:rsidRDefault="00F53AB0" w:rsidP="00F53AB0">
      <w:pPr>
        <w:pStyle w:val="Paragraph"/>
        <w:sectPr w:rsidR="00F53AB0">
          <w:pgSz w:w="11906" w:h="16838"/>
          <w:pgMar w:top="1440" w:right="1440" w:bottom="1440" w:left="1440" w:header="708" w:footer="708" w:gutter="0"/>
          <w:cols w:space="708"/>
          <w:docGrid w:linePitch="360"/>
        </w:sectPr>
      </w:pPr>
    </w:p>
    <w:p w14:paraId="74415394" w14:textId="77777777" w:rsidR="004B5843" w:rsidRDefault="004B5843" w:rsidP="00F53AB0">
      <w:pPr>
        <w:pStyle w:val="Paragraph"/>
      </w:pPr>
      <w:r>
        <w:lastRenderedPageBreak/>
        <w:t xml:space="preserve">To meet the SMART requirement, actions </w:t>
      </w:r>
      <w:r w:rsidRPr="00996771">
        <w:rPr>
          <w:b/>
        </w:rPr>
        <w:t>must</w:t>
      </w:r>
      <w:r>
        <w:rPr>
          <w:b/>
        </w:rPr>
        <w:t xml:space="preserve"> </w:t>
      </w:r>
      <w:r w:rsidRPr="003271A7">
        <w:t>meet the following criteria</w:t>
      </w:r>
      <w:r>
        <w:t>:</w:t>
      </w:r>
    </w:p>
    <w:p w14:paraId="09303D72" w14:textId="77777777" w:rsidR="004B5843" w:rsidRDefault="004B5843" w:rsidP="00F53AB0">
      <w:pPr>
        <w:pStyle w:val="Bulletlist1"/>
      </w:pPr>
      <w:r w:rsidRPr="005A5ECF">
        <w:rPr>
          <w:b/>
        </w:rPr>
        <w:t>S</w:t>
      </w:r>
      <w:r>
        <w:rPr>
          <w:b/>
        </w:rPr>
        <w:t>pecific</w:t>
      </w:r>
      <w:r>
        <w:t xml:space="preserve">: The actions must specify the activity that the </w:t>
      </w:r>
      <w:r w:rsidRPr="00C318F8">
        <w:t>licensee/duty holder</w:t>
      </w:r>
      <w:r>
        <w:t xml:space="preserve"> needs to deliver to enable the action to be closed.</w:t>
      </w:r>
    </w:p>
    <w:p w14:paraId="1AB1E874" w14:textId="77777777" w:rsidR="004B5843" w:rsidRDefault="004B5843" w:rsidP="00F53AB0">
      <w:pPr>
        <w:pStyle w:val="Bulletlist1"/>
      </w:pPr>
      <w:r>
        <w:rPr>
          <w:b/>
        </w:rPr>
        <w:t>Measurable</w:t>
      </w:r>
      <w:r>
        <w:t>: They need to clearly identify the evidence that is necessary to demonstrate that the required activity has been delivered and enable the action to be closed.</w:t>
      </w:r>
    </w:p>
    <w:p w14:paraId="362F59CC" w14:textId="77777777" w:rsidR="004B5843" w:rsidRDefault="004B5843" w:rsidP="00F53AB0">
      <w:pPr>
        <w:pStyle w:val="Bulletlist1"/>
      </w:pPr>
      <w:r>
        <w:rPr>
          <w:b/>
        </w:rPr>
        <w:t>Achievable</w:t>
      </w:r>
      <w:r w:rsidRPr="003271A7">
        <w:t>:</w:t>
      </w:r>
      <w:r>
        <w:t xml:space="preserve"> The actions placed on the </w:t>
      </w:r>
      <w:r w:rsidRPr="00C318F8">
        <w:t>licensee/duty holder</w:t>
      </w:r>
      <w:r>
        <w:t xml:space="preserve"> must be proportionate to the significance of the issue with regards scope and timescales and, within the capability of the </w:t>
      </w:r>
      <w:r w:rsidRPr="00C318F8">
        <w:t>licensee/duty holder</w:t>
      </w:r>
      <w:r>
        <w:t xml:space="preserve"> to reasonably deliver.</w:t>
      </w:r>
    </w:p>
    <w:p w14:paraId="5194AEAA" w14:textId="77777777" w:rsidR="004B5843" w:rsidRDefault="004B5843" w:rsidP="00F53AB0">
      <w:pPr>
        <w:pStyle w:val="Bulletlist1"/>
      </w:pPr>
      <w:r>
        <w:rPr>
          <w:b/>
        </w:rPr>
        <w:t>Relevant</w:t>
      </w:r>
      <w:r w:rsidRPr="003271A7">
        <w:t>:</w:t>
      </w:r>
      <w:r>
        <w:t xml:space="preserve"> The actions must contribute directly to closing the issue and result in the </w:t>
      </w:r>
      <w:r w:rsidRPr="00C318F8">
        <w:t>licensee/duty holder</w:t>
      </w:r>
      <w:r>
        <w:t xml:space="preserve"> achieving the required standards of safety and security [address the shortfall in regulatory expectation].</w:t>
      </w:r>
    </w:p>
    <w:p w14:paraId="4FFD9B81" w14:textId="77777777" w:rsidR="004B5843" w:rsidRDefault="004B5843" w:rsidP="00F53AB0">
      <w:pPr>
        <w:pStyle w:val="Bulletlist1"/>
      </w:pPr>
      <w:r w:rsidRPr="003271A7">
        <w:rPr>
          <w:b/>
        </w:rPr>
        <w:t>Time-based</w:t>
      </w:r>
      <w:r>
        <w:t>: Each action should have an appropriate date by which that action should be closed. Collectively these dates should enable the issue to be closed within the agreed timescale.</w:t>
      </w:r>
    </w:p>
    <w:p w14:paraId="4F438558" w14:textId="1EF77E90" w:rsidR="004B5843" w:rsidRDefault="004B5843" w:rsidP="00F53AB0">
      <w:pPr>
        <w:pStyle w:val="Paragraph"/>
      </w:pPr>
      <w:r>
        <w:t xml:space="preserve">It is recommended to assign a numeric label to the Action within the ‘Name’ field to support subsequent referencing within the Progress pane </w:t>
      </w:r>
      <w:r w:rsidR="00F53AB0">
        <w:br/>
        <w:t>(refer to Appendix 1)</w:t>
      </w:r>
      <w:r>
        <w:t>.</w:t>
      </w:r>
    </w:p>
    <w:p w14:paraId="6C5F66DE" w14:textId="77777777" w:rsidR="004B5843" w:rsidRDefault="004B5843" w:rsidP="00F53AB0">
      <w:pPr>
        <w:pStyle w:val="Paragraph"/>
      </w:pPr>
      <w:r>
        <w:t>The Actions pane within WIReD also provides for actions to be raised against ONR. Any such actions should only be raised where a duty-holder’s ability to deliver the required improvement activities to the timescales agreed is predicated on ONR meeting an agreed commitment, in response to a duty-holder’s deliverable, within a specified timeframe. In addition, the placing of an action against ONR to support the duty-holder’s action plan requires Delivery Lead or Professional Lead approval. This should be recorded as an entry in the Governance Review panel to indicate that the allocation of the required resource has been considered and approved.</w:t>
      </w:r>
    </w:p>
    <w:p w14:paraId="22FA540D" w14:textId="77777777" w:rsidR="004B5843" w:rsidRDefault="004B5843" w:rsidP="00F53AB0">
      <w:pPr>
        <w:pStyle w:val="Paragraph"/>
      </w:pPr>
      <w:r>
        <w:t xml:space="preserve">The Issues database, specifically the Action pane, can also be used to capture findings from assessments as part of a longer term/strategic programme of regulatory oversight and permissioning. This may include actions on ONR to ensure that duty-holders address, in future deliverables, the areas of regulatory interest as part of their comprehensive submission. This approach must be approved by the Delivery Lead who will set an appropriate review periodicity commensurate with the nature of the ‘issue’. Appendix 2 provides specific guidance in this area. </w:t>
      </w:r>
    </w:p>
    <w:p w14:paraId="787744DF" w14:textId="77777777" w:rsidR="004B5843" w:rsidRDefault="004B5843" w:rsidP="00FB2ED4">
      <w:pPr>
        <w:pStyle w:val="Heading3"/>
        <w:numPr>
          <w:ilvl w:val="2"/>
          <w:numId w:val="7"/>
        </w:numPr>
        <w:ind w:left="851" w:hanging="851"/>
        <w:sectPr w:rsidR="004B5843">
          <w:pgSz w:w="11906" w:h="16838"/>
          <w:pgMar w:top="1440" w:right="1440" w:bottom="1440" w:left="1440" w:header="708" w:footer="708" w:gutter="0"/>
          <w:cols w:space="708"/>
          <w:docGrid w:linePitch="360"/>
        </w:sectPr>
      </w:pPr>
    </w:p>
    <w:p w14:paraId="129A0A2A" w14:textId="77777777" w:rsidR="004B5843" w:rsidRDefault="004B5843" w:rsidP="00F53AB0">
      <w:pPr>
        <w:pStyle w:val="Heading3"/>
      </w:pPr>
      <w:r>
        <w:lastRenderedPageBreak/>
        <w:t>Review Frequency</w:t>
      </w:r>
      <w:r w:rsidRPr="00C318F8">
        <w:t xml:space="preserve"> </w:t>
      </w:r>
    </w:p>
    <w:p w14:paraId="3A849725" w14:textId="77777777" w:rsidR="004B5843" w:rsidRDefault="004B5843" w:rsidP="00F53AB0">
      <w:pPr>
        <w:pStyle w:val="Paragraph"/>
      </w:pPr>
      <w:r>
        <w:t>The Issues database provides the capability to set the frequency of reviews conducted by the inspector in their oversight of duty-holder progress in resolving the issue, and the frequency of ‘governance’ reviews conducted by the Delivery Lead. These are discussed in more detail below:</w:t>
      </w:r>
    </w:p>
    <w:p w14:paraId="0BA72E87" w14:textId="77777777" w:rsidR="004B5843" w:rsidRPr="00072BEF" w:rsidRDefault="004B5843" w:rsidP="00F53AB0">
      <w:pPr>
        <w:pStyle w:val="Heading4"/>
      </w:pPr>
      <w:r w:rsidRPr="00072BEF">
        <w:t>Inspector Review Frequency</w:t>
      </w:r>
    </w:p>
    <w:p w14:paraId="27B09A7B" w14:textId="77777777" w:rsidR="004B5843" w:rsidRDefault="004B5843" w:rsidP="00F53AB0">
      <w:pPr>
        <w:pStyle w:val="Paragraph"/>
      </w:pPr>
      <w:r w:rsidRPr="00C318F8">
        <w:t xml:space="preserve">A </w:t>
      </w:r>
      <w:r>
        <w:t>review frequency</w:t>
      </w:r>
      <w:r w:rsidRPr="00C318F8">
        <w:t xml:space="preserve"> must be allocated to each Issue when it is raised.</w:t>
      </w:r>
      <w:r>
        <w:t xml:space="preserve"> In the context of the RID this is the maximum time period (in months) between formal reviews, conducted by the issue owner, of the </w:t>
      </w:r>
      <w:r w:rsidRPr="00C318F8">
        <w:t>licensee</w:t>
      </w:r>
      <w:r>
        <w:t>’s</w:t>
      </w:r>
      <w:r w:rsidRPr="00C318F8">
        <w:t>/duty holder</w:t>
      </w:r>
      <w:r>
        <w:t xml:space="preserve">’s progress in addressing the actions agreed to close out the issue. </w:t>
      </w:r>
      <w:r>
        <w:br/>
        <w:t xml:space="preserve">These reviews are termed ‘inspector reviews’ within the WIReD progress history tab. </w:t>
      </w:r>
    </w:p>
    <w:p w14:paraId="3D232552" w14:textId="77777777" w:rsidR="004B5843" w:rsidRDefault="004B5843" w:rsidP="00F53AB0">
      <w:pPr>
        <w:pStyle w:val="Paragraph"/>
      </w:pPr>
      <w:r>
        <w:t xml:space="preserve">The inspector review frequency should not normally be longer than six months. However, there may be instances where issues are raised which identify actions that may not be closed out for a significant period of time. </w:t>
      </w:r>
      <w:r>
        <w:br/>
        <w:t xml:space="preserve">In these instances, the appropriate management group has the discretion to approve the setting of a due date for review at a periodicity greater than the six months limit. </w:t>
      </w:r>
    </w:p>
    <w:p w14:paraId="085B7CF4" w14:textId="77777777" w:rsidR="004B5843" w:rsidRPr="00072BEF" w:rsidRDefault="004B5843" w:rsidP="00F53AB0">
      <w:pPr>
        <w:pStyle w:val="Heading4"/>
      </w:pPr>
      <w:r w:rsidRPr="00072BEF">
        <w:t>Governance Review Frequency</w:t>
      </w:r>
    </w:p>
    <w:p w14:paraId="38D55F07" w14:textId="77777777" w:rsidR="004B5843" w:rsidRDefault="004B5843" w:rsidP="00F53AB0">
      <w:pPr>
        <w:pStyle w:val="Paragraph"/>
      </w:pPr>
      <w:r>
        <w:t xml:space="preserve">The Delivery Lead is accountable for setting a periodicity, in months, between their formal review of the </w:t>
      </w:r>
      <w:r w:rsidRPr="00C318F8">
        <w:t>licensee</w:t>
      </w:r>
      <w:r>
        <w:t>’s</w:t>
      </w:r>
      <w:r w:rsidRPr="00C318F8">
        <w:t>/duty</w:t>
      </w:r>
      <w:r>
        <w:t>-</w:t>
      </w:r>
      <w:r w:rsidRPr="00C318F8">
        <w:t>holder</w:t>
      </w:r>
      <w:r>
        <w:t xml:space="preserve">’s progress in addressing the actions agreed to close out the issue and, to review the activities and decisions undertaken by the individual inspectors or the appropriate management group. Refer to Section </w:t>
      </w:r>
      <w:r>
        <w:fldChar w:fldCharType="begin"/>
      </w:r>
      <w:r>
        <w:instrText xml:space="preserve"> REF _Ref87521977 \r \h </w:instrText>
      </w:r>
      <w:r>
        <w:fldChar w:fldCharType="separate"/>
      </w:r>
      <w:r>
        <w:t>3</w:t>
      </w:r>
      <w:r>
        <w:fldChar w:fldCharType="end"/>
      </w:r>
      <w:r>
        <w:t xml:space="preserve"> for details.</w:t>
      </w:r>
    </w:p>
    <w:p w14:paraId="6CAB66D5" w14:textId="77777777" w:rsidR="004B5843" w:rsidRPr="00692DEE" w:rsidRDefault="004B5843" w:rsidP="00F53AB0">
      <w:pPr>
        <w:pStyle w:val="Heading3"/>
        <w:rPr>
          <w:bCs/>
        </w:rPr>
      </w:pPr>
      <w:r w:rsidRPr="00692DEE">
        <w:t>Division and Sub-division</w:t>
      </w:r>
    </w:p>
    <w:p w14:paraId="0694EAAD" w14:textId="77777777" w:rsidR="004B5843" w:rsidRDefault="004B5843" w:rsidP="00F53AB0">
      <w:pPr>
        <w:pStyle w:val="Paragraph"/>
      </w:pPr>
      <w:r>
        <w:t xml:space="preserve">The division and sub-division accountable for oversight of the issue, </w:t>
      </w:r>
      <w:r w:rsidRPr="00692DEE">
        <w:rPr>
          <w:b/>
        </w:rPr>
        <w:t>must</w:t>
      </w:r>
      <w:r>
        <w:t xml:space="preserve"> be entered on creation.</w:t>
      </w:r>
    </w:p>
    <w:p w14:paraId="19FB948A" w14:textId="77777777" w:rsidR="004B5843" w:rsidRDefault="004B5843" w:rsidP="00F53AB0">
      <w:pPr>
        <w:pStyle w:val="Heading3"/>
      </w:pPr>
      <w:r w:rsidRPr="0030552E">
        <w:t>Progress History</w:t>
      </w:r>
    </w:p>
    <w:p w14:paraId="637E339E" w14:textId="77777777" w:rsidR="004B5843" w:rsidRDefault="004B5843" w:rsidP="00F53AB0">
      <w:pPr>
        <w:pStyle w:val="Paragraph"/>
      </w:pPr>
      <w:r>
        <w:t xml:space="preserve">The ‘Progress History’ tab provides a record of all activities and decisions associated with the regulatory oversight of the issue. This should be updated on a regular basis, for example following progress review meetings with the licensee/duty holder, following receipt of written updates, or to record decisions made by the management group. These updates must make reference to the relevant records (e.g., Intervention Records, Contact Records, Assessment Reports, minutes of meetings) or other correspondence held on WIReD or CM9. </w:t>
      </w:r>
    </w:p>
    <w:p w14:paraId="7B8F2B28" w14:textId="6EEBD598" w:rsidR="004B5843" w:rsidRPr="00C318F8" w:rsidRDefault="004B5843" w:rsidP="00F53AB0">
      <w:pPr>
        <w:pStyle w:val="Paragraph"/>
      </w:pPr>
      <w:r>
        <w:lastRenderedPageBreak/>
        <w:t xml:space="preserve">The ‘Progress History’ tab should also be used to record the reason for changes to the due date, actions list (including changes to target dates) and the ‘Progress RAG Status’ (discussed later at paragraphs </w:t>
      </w:r>
      <w:r>
        <w:fldChar w:fldCharType="begin"/>
      </w:r>
      <w:r>
        <w:instrText xml:space="preserve"> REF _Ref87520400 \r \h </w:instrText>
      </w:r>
      <w:r>
        <w:fldChar w:fldCharType="separate"/>
      </w:r>
      <w:r w:rsidR="004A4A42">
        <w:t>59</w:t>
      </w:r>
      <w:r>
        <w:fldChar w:fldCharType="end"/>
      </w:r>
      <w:r>
        <w:t xml:space="preserve"> to </w:t>
      </w:r>
      <w:r>
        <w:fldChar w:fldCharType="begin"/>
      </w:r>
      <w:r>
        <w:instrText xml:space="preserve"> REF _Ref87520420 \r \h </w:instrText>
      </w:r>
      <w:r>
        <w:fldChar w:fldCharType="separate"/>
      </w:r>
      <w:r w:rsidR="004A4A42">
        <w:t>62</w:t>
      </w:r>
      <w:r>
        <w:fldChar w:fldCharType="end"/>
      </w:r>
      <w:r>
        <w:t>).</w:t>
      </w:r>
    </w:p>
    <w:p w14:paraId="3E7799EA" w14:textId="77777777" w:rsidR="004B5843" w:rsidRDefault="004B5843" w:rsidP="00F53AB0">
      <w:pPr>
        <w:pStyle w:val="Paragraph"/>
      </w:pPr>
      <w:r>
        <w:t>The ‘Actions’ pane should not be used for recording progress.</w:t>
      </w:r>
    </w:p>
    <w:p w14:paraId="0D586D91" w14:textId="77777777" w:rsidR="004B5843" w:rsidRDefault="004B5843" w:rsidP="00F53AB0">
      <w:pPr>
        <w:pStyle w:val="Paragraph"/>
      </w:pPr>
      <w:r w:rsidRPr="00320571">
        <w:t xml:space="preserve">If an issue stalls or becomes difficult to manage, the issue owner should </w:t>
      </w:r>
      <w:r>
        <w:t>bring the issue to the attention of the relevant</w:t>
      </w:r>
      <w:r w:rsidRPr="00320571">
        <w:t xml:space="preserve"> </w:t>
      </w:r>
      <w:r>
        <w:t>Delivery Lead</w:t>
      </w:r>
      <w:r w:rsidRPr="00320571">
        <w:t xml:space="preserve"> as soon as p</w:t>
      </w:r>
      <w:r>
        <w:t>racticable</w:t>
      </w:r>
      <w:r w:rsidRPr="00320571">
        <w:t>.</w:t>
      </w:r>
    </w:p>
    <w:p w14:paraId="14701910" w14:textId="77777777" w:rsidR="004B5843" w:rsidRDefault="004B5843" w:rsidP="00F53AB0">
      <w:pPr>
        <w:pStyle w:val="Paragraph"/>
      </w:pPr>
      <w:r>
        <w:t>The information provided within the ‘Progress History’ Tab provides the audit trail of ONR’s oversight of the regulatory issue which may be called upon in any subsequent investigation or via an FOI request</w:t>
      </w:r>
      <w:r w:rsidRPr="00C318F8">
        <w:t>.</w:t>
      </w:r>
      <w:r>
        <w:t xml:space="preserve"> Consequently, amendments to this data are recorded in the WIReD systems ‘audit history.</w:t>
      </w:r>
    </w:p>
    <w:p w14:paraId="2B7E35EF" w14:textId="77777777" w:rsidR="004B5843" w:rsidRDefault="004B5843" w:rsidP="00F53AB0">
      <w:pPr>
        <w:pStyle w:val="Paragraph"/>
      </w:pPr>
      <w:r>
        <w:t>The database provides for three types of progress history inputs:</w:t>
      </w:r>
    </w:p>
    <w:p w14:paraId="23E7D15E" w14:textId="0AE1165E" w:rsidR="004B5843" w:rsidRDefault="004B5843" w:rsidP="00F53AB0">
      <w:pPr>
        <w:pStyle w:val="Bulletlist1"/>
      </w:pPr>
      <w:r>
        <w:t xml:space="preserve">Discrete activities such as ‘Receipt of Action Plan from ABC’ or an </w:t>
      </w:r>
      <w:r>
        <w:br/>
        <w:t xml:space="preserve">MS Teams call from Y20 Facility Manager’. In these types of instances, the Inspector Review and Governance Review ‘toggles’ would be set to ‘No’ and the inspector would enter the relevant reference and details of the document or information received from the duty holder and their future intent </w:t>
      </w:r>
      <w:r w:rsidR="004A4A42">
        <w:t>(refer to A</w:t>
      </w:r>
      <w:r>
        <w:t>ppendix 1</w:t>
      </w:r>
      <w:r w:rsidR="004A4A42">
        <w:t>)</w:t>
      </w:r>
      <w:r>
        <w:t>.</w:t>
      </w:r>
    </w:p>
    <w:p w14:paraId="0F57B7D4" w14:textId="77777777" w:rsidR="004B5843" w:rsidRDefault="004B5843" w:rsidP="00F53AB0">
      <w:pPr>
        <w:pStyle w:val="Bulletlist1"/>
      </w:pPr>
      <w:r>
        <w:t>Inspector Reviews: These generally cover any formal inspection activity undertaken by the inspector, including an inspection, assessment or review meeting with site. In these instances, the Inspector Review ‘toggle’ would be set to ‘Yes’. Once the details of the review have been entered, the review pane provides the capability for the inspector to either confirm or change the RAG status [Progress], review periodicity, and the Level assigned. They also have the option to highlight if this review was significant [discussed below].</w:t>
      </w:r>
    </w:p>
    <w:p w14:paraId="3333E7BB" w14:textId="77777777" w:rsidR="004B5843" w:rsidRDefault="004B5843" w:rsidP="00F53AB0">
      <w:pPr>
        <w:pStyle w:val="Bulletlist1"/>
      </w:pPr>
      <w:r>
        <w:t>Governance Reviews: These are the reviews conducted by the Delivery Lead (or delegated DMG Lead) and can be either ad hoc reviews conducted in direct response to an issue or the formal schedule of sub-division board/management group meetings. In these instances, the Governance Review ‘toggle’ would be set to ‘Yes’. Once the details of the review, including any basis for endorsement, has been entered, the review pane provides the capability for the Delivery Lead to either confirm or change the RAG status [Progress], review periodicity, and the Level assigned. Where appropriate this pane also provides the capability to endorse issues at Level 3 and above in response to:</w:t>
      </w:r>
    </w:p>
    <w:p w14:paraId="694DAEBF" w14:textId="77777777" w:rsidR="004B5843" w:rsidRDefault="004B5843" w:rsidP="00943C86">
      <w:pPr>
        <w:pStyle w:val="Bulletlist1"/>
      </w:pPr>
      <w:r>
        <w:t>An initial request for endorsement at the proposed level.</w:t>
      </w:r>
    </w:p>
    <w:p w14:paraId="6435CFF8" w14:textId="77777777" w:rsidR="004B5843" w:rsidRDefault="004B5843" w:rsidP="00943C86">
      <w:pPr>
        <w:pStyle w:val="Bulletlist1"/>
      </w:pPr>
      <w:r>
        <w:t>A request for endorsement to ‘Close’ the issue.</w:t>
      </w:r>
    </w:p>
    <w:p w14:paraId="7F783D39" w14:textId="77777777" w:rsidR="004B5843" w:rsidRDefault="004B5843" w:rsidP="00943C86">
      <w:pPr>
        <w:pStyle w:val="Bulletlist1"/>
      </w:pPr>
      <w:r>
        <w:t xml:space="preserve">A proposal to change the level assigned to an issue. </w:t>
      </w:r>
    </w:p>
    <w:p w14:paraId="42D1B5A2" w14:textId="77777777" w:rsidR="004B5843" w:rsidRPr="00C318F8" w:rsidRDefault="004B5843" w:rsidP="00943C86">
      <w:pPr>
        <w:pStyle w:val="Bulletlist1"/>
      </w:pPr>
      <w:r>
        <w:lastRenderedPageBreak/>
        <w:t>They also have the option to highlight if this review was significant [discussed below].</w:t>
      </w:r>
    </w:p>
    <w:p w14:paraId="0231E07F" w14:textId="77777777" w:rsidR="004B5843" w:rsidRDefault="004B5843" w:rsidP="00943C86">
      <w:pPr>
        <w:pStyle w:val="Paragraph"/>
      </w:pPr>
      <w:r w:rsidRPr="00C318F8">
        <w:t xml:space="preserve">The </w:t>
      </w:r>
      <w:r>
        <w:t>Inspector and Governance Review panes provided the capability to indicate if a particular entry is ‘significant’.</w:t>
      </w:r>
      <w:r w:rsidRPr="00C318F8">
        <w:t xml:space="preserve"> </w:t>
      </w:r>
      <w:r>
        <w:t>Good practice is to ‘toggle’ a review as significant if any of the following conditions apply:</w:t>
      </w:r>
    </w:p>
    <w:p w14:paraId="4E7E170B" w14:textId="77777777" w:rsidR="004B5843" w:rsidRDefault="004B5843" w:rsidP="00943C86">
      <w:pPr>
        <w:pStyle w:val="Bulletlist1"/>
      </w:pPr>
      <w:r>
        <w:t>The review provides the basis for either closing an action or extending the target date identified against an action.</w:t>
      </w:r>
    </w:p>
    <w:p w14:paraId="5646CF99" w14:textId="77777777" w:rsidR="004B5843" w:rsidRDefault="004B5843" w:rsidP="00943C86">
      <w:pPr>
        <w:pStyle w:val="Bulletlist1"/>
      </w:pPr>
      <w:r>
        <w:t>The review provides the basis for endorsing an Issue at Level 1 or 2, including escalating an Issue up to Level 1 or 2.</w:t>
      </w:r>
    </w:p>
    <w:p w14:paraId="7596FFD0" w14:textId="77777777" w:rsidR="004B5843" w:rsidRDefault="004B5843" w:rsidP="00943C86">
      <w:pPr>
        <w:pStyle w:val="Bulletlist1"/>
      </w:pPr>
      <w:r>
        <w:t>The review provides the basis for endorsing a proposal to reduce the level assigned to an issue for from either a Level 1 or 2 to a Level 3.</w:t>
      </w:r>
    </w:p>
    <w:p w14:paraId="3CE0C998" w14:textId="77777777" w:rsidR="004B5843" w:rsidRDefault="004B5843" w:rsidP="00943C86">
      <w:pPr>
        <w:pStyle w:val="Bulletlist1"/>
      </w:pPr>
      <w:r>
        <w:t>The review provides the basis for a change in RAG Status from Green to Amber or Amber to Red.</w:t>
      </w:r>
    </w:p>
    <w:p w14:paraId="16A2AFF3" w14:textId="77777777" w:rsidR="004B5843" w:rsidRDefault="004B5843" w:rsidP="00943C86">
      <w:pPr>
        <w:pStyle w:val="Bulletlist1"/>
      </w:pPr>
      <w:r>
        <w:t xml:space="preserve">The review provides the justification and endorsement for closing an issue at Level 3 or above. </w:t>
      </w:r>
    </w:p>
    <w:p w14:paraId="7A44CE0C" w14:textId="77777777" w:rsidR="004B5843" w:rsidRPr="00C318F8" w:rsidRDefault="004B5843" w:rsidP="00943C86">
      <w:pPr>
        <w:pStyle w:val="Heading3"/>
      </w:pPr>
      <w:r>
        <w:t>Document References</w:t>
      </w:r>
    </w:p>
    <w:p w14:paraId="3CA19B38" w14:textId="686E1A7B" w:rsidR="004B5843" w:rsidRDefault="004B5843" w:rsidP="00943C86">
      <w:pPr>
        <w:pStyle w:val="Paragraph"/>
      </w:pPr>
      <w:r w:rsidRPr="00C318F8">
        <w:t>The entries made on the RID should provide a complete aud</w:t>
      </w:r>
      <w:r>
        <w:t xml:space="preserve">itable record of the issue. Issue owners should attach copies of </w:t>
      </w:r>
      <w:r w:rsidRPr="00C318F8">
        <w:t>significant correspondence and other relevant information</w:t>
      </w:r>
      <w:r>
        <w:t>,</w:t>
      </w:r>
      <w:r w:rsidRPr="00C318F8">
        <w:t xml:space="preserve"> such as IRs and CRs that report interactions between ONR and the licensee/duty holder</w:t>
      </w:r>
      <w:r>
        <w:t>, in the Documents tab</w:t>
      </w:r>
      <w:r w:rsidRPr="00C318F8">
        <w:t xml:space="preserve">. </w:t>
      </w:r>
      <w:r>
        <w:t>Alternatively</w:t>
      </w:r>
      <w:r w:rsidR="004A4A42">
        <w:t>,</w:t>
      </w:r>
      <w:r>
        <w:t xml:space="preserve"> CM9 references should be included in the “Source of the issue” panel or Progress History </w:t>
      </w:r>
    </w:p>
    <w:p w14:paraId="1ECC8CBC" w14:textId="77777777" w:rsidR="004B5843" w:rsidRDefault="004B5843" w:rsidP="00943C86">
      <w:pPr>
        <w:pStyle w:val="Heading3"/>
      </w:pPr>
      <w:r w:rsidRPr="0030552E">
        <w:t>Basis of Issue Closure</w:t>
      </w:r>
    </w:p>
    <w:p w14:paraId="283FD686" w14:textId="77777777" w:rsidR="004B5843" w:rsidRDefault="004B5843" w:rsidP="00943C86">
      <w:pPr>
        <w:pStyle w:val="Paragraph"/>
      </w:pPr>
      <w:r>
        <w:t>To demonstrate a complete auditable record of the management of the regulatory issue from being raised through to closure, the basis against which the issue has been closed must be recorded in the Closure Statement panel.</w:t>
      </w:r>
    </w:p>
    <w:p w14:paraId="34159E6F" w14:textId="77777777" w:rsidR="004B5843" w:rsidRDefault="004B5843" w:rsidP="00943C86">
      <w:pPr>
        <w:pStyle w:val="Paragraph"/>
        <w:sectPr w:rsidR="004B5843">
          <w:pgSz w:w="11906" w:h="16838"/>
          <w:pgMar w:top="1440" w:right="1440" w:bottom="1440" w:left="1440" w:header="708" w:footer="708" w:gutter="0"/>
          <w:cols w:space="708"/>
          <w:docGrid w:linePitch="360"/>
        </w:sectPr>
      </w:pPr>
      <w:r>
        <w:t>This entry should be as short as practicable but give sufficient information to enable any other warranted inspector to understand the justification for closing the issue and include reference to any evidence supporting the basis for closure.</w:t>
      </w:r>
    </w:p>
    <w:p w14:paraId="3C6BD44D" w14:textId="77777777" w:rsidR="004B5843" w:rsidRPr="00836512" w:rsidRDefault="004B5843" w:rsidP="00943C86">
      <w:pPr>
        <w:pStyle w:val="Heading1"/>
      </w:pPr>
      <w:bookmarkStart w:id="17" w:name="_Toc87091367"/>
      <w:bookmarkStart w:id="18" w:name="_Ref87521357"/>
      <w:bookmarkStart w:id="19" w:name="_Ref87521622"/>
      <w:bookmarkStart w:id="20" w:name="_Ref87521977"/>
      <w:bookmarkStart w:id="21" w:name="_Ref87522032"/>
      <w:bookmarkStart w:id="22" w:name="_Toc87522762"/>
      <w:bookmarkStart w:id="23" w:name="_Toc149048273"/>
      <w:r>
        <w:lastRenderedPageBreak/>
        <w:t>Issues Management (Governance)</w:t>
      </w:r>
      <w:bookmarkEnd w:id="17"/>
      <w:bookmarkEnd w:id="18"/>
      <w:bookmarkEnd w:id="19"/>
      <w:bookmarkEnd w:id="20"/>
      <w:bookmarkEnd w:id="21"/>
      <w:bookmarkEnd w:id="22"/>
      <w:bookmarkEnd w:id="23"/>
    </w:p>
    <w:p w14:paraId="0FBC6EDC" w14:textId="77777777" w:rsidR="004B5843" w:rsidRPr="0070685B" w:rsidRDefault="004B5843" w:rsidP="00943C86">
      <w:pPr>
        <w:pStyle w:val="Heading2"/>
      </w:pPr>
      <w:bookmarkStart w:id="24" w:name="_Toc87522763"/>
      <w:bookmarkStart w:id="25" w:name="_Toc149048274"/>
      <w:r w:rsidRPr="0070685B">
        <w:t>Progress Review</w:t>
      </w:r>
      <w:bookmarkEnd w:id="24"/>
      <w:bookmarkEnd w:id="25"/>
      <w:r w:rsidRPr="0070685B">
        <w:t xml:space="preserve"> </w:t>
      </w:r>
    </w:p>
    <w:p w14:paraId="4AF59C14" w14:textId="77777777" w:rsidR="004B5843" w:rsidRPr="00760BB2" w:rsidRDefault="004B5843" w:rsidP="00FB2ED4">
      <w:pPr>
        <w:pStyle w:val="ListParagraph"/>
        <w:numPr>
          <w:ilvl w:val="0"/>
          <w:numId w:val="4"/>
        </w:numPr>
        <w:spacing w:before="240" w:after="120" w:line="240" w:lineRule="auto"/>
        <w:contextualSpacing w:val="0"/>
        <w:rPr>
          <w:vanish/>
        </w:rPr>
      </w:pPr>
    </w:p>
    <w:p w14:paraId="4B7180E9" w14:textId="548FCD02" w:rsidR="004B5843" w:rsidRDefault="004B5843" w:rsidP="00943C86">
      <w:pPr>
        <w:pStyle w:val="Paragraph"/>
      </w:pPr>
      <w:r>
        <w:t xml:space="preserve">All issues must be regularly reviewed through the appropriate management group’s governance arrangements. The reviews should be conducted in accordance with the responsibilities of the individual management group and apply the management hierarchy set out in paragraph </w:t>
      </w:r>
      <w:r>
        <w:fldChar w:fldCharType="begin"/>
      </w:r>
      <w:r>
        <w:instrText xml:space="preserve"> REF _Ref87520451 \r \h </w:instrText>
      </w:r>
      <w:r>
        <w:fldChar w:fldCharType="separate"/>
      </w:r>
      <w:r w:rsidR="00EE1DBE">
        <w:t>11</w:t>
      </w:r>
      <w:r>
        <w:fldChar w:fldCharType="end"/>
      </w:r>
      <w:r>
        <w:t>. For issues at Level 3 and above, the reviews should seek to:</w:t>
      </w:r>
    </w:p>
    <w:p w14:paraId="5C6B35B9" w14:textId="77777777" w:rsidR="004B5843" w:rsidRDefault="004B5843" w:rsidP="00943C86">
      <w:pPr>
        <w:pStyle w:val="Bulletlist1"/>
      </w:pPr>
      <w:r>
        <w:t xml:space="preserve">Agree the issue’s title and scope. </w:t>
      </w:r>
    </w:p>
    <w:p w14:paraId="17F8D433" w14:textId="77777777" w:rsidR="004B5843" w:rsidRDefault="004B5843" w:rsidP="00943C86">
      <w:pPr>
        <w:pStyle w:val="Bulletlist1"/>
      </w:pPr>
      <w:r>
        <w:t>Agree that the issue has been assigned the right level.</w:t>
      </w:r>
    </w:p>
    <w:p w14:paraId="3FF161C6" w14:textId="77777777" w:rsidR="004B5843" w:rsidRDefault="004B5843" w:rsidP="00943C86">
      <w:pPr>
        <w:pStyle w:val="Bulletlist1"/>
      </w:pPr>
      <w:r>
        <w:t>Advise on the adequacy and appropriateness of the action plan to resolve the issue within a reasonable timescale.</w:t>
      </w:r>
    </w:p>
    <w:p w14:paraId="2A40BA14" w14:textId="77777777" w:rsidR="004B5843" w:rsidRDefault="004B5843" w:rsidP="00943C86">
      <w:pPr>
        <w:pStyle w:val="Bulletlist1"/>
      </w:pPr>
      <w:r>
        <w:t>Confirm at appropriate intervals (and at least six monthly) that the issue is being appropriately managed, and that relevant interactions and evidence are being recorded within the RID.</w:t>
      </w:r>
    </w:p>
    <w:p w14:paraId="102F603E" w14:textId="77777777" w:rsidR="004B5843" w:rsidRDefault="004B5843" w:rsidP="00943C86">
      <w:pPr>
        <w:pStyle w:val="Bulletlist1"/>
      </w:pPr>
      <w:r>
        <w:t>Confirm the ‘ONR Progress RAG’ Status.</w:t>
      </w:r>
    </w:p>
    <w:p w14:paraId="048BEF3D" w14:textId="77777777" w:rsidR="004B5843" w:rsidRPr="002B46D5" w:rsidRDefault="004B5843" w:rsidP="00943C86">
      <w:pPr>
        <w:pStyle w:val="Bulletlist1"/>
      </w:pPr>
      <w:r>
        <w:t xml:space="preserve">Agree to the closure of </w:t>
      </w:r>
      <w:r w:rsidRPr="00981188">
        <w:t>issues</w:t>
      </w:r>
      <w:r>
        <w:t xml:space="preserve"> where the action plan has been completed.</w:t>
      </w:r>
    </w:p>
    <w:p w14:paraId="076599EE" w14:textId="77777777" w:rsidR="004B5843" w:rsidRPr="009E5249" w:rsidRDefault="004B5843" w:rsidP="00943C86">
      <w:pPr>
        <w:pStyle w:val="Paragraph"/>
        <w:rPr>
          <w:u w:val="single"/>
        </w:rPr>
      </w:pPr>
      <w:r>
        <w:t>In addition, Sub-Divisional management groups must have arrangements for monitoring the adequate management of Level 4 issues falling within their remits; it is expected that these reviews are undertaken on an at least a six-monthly basis.</w:t>
      </w:r>
    </w:p>
    <w:p w14:paraId="5FCEFDBA" w14:textId="77777777" w:rsidR="004B5843" w:rsidRDefault="004B5843" w:rsidP="00943C86">
      <w:pPr>
        <w:pStyle w:val="Paragraph"/>
      </w:pPr>
      <w:r w:rsidRPr="00C318F8">
        <w:t>In addition to the regular review of progress by issue owners with licens</w:t>
      </w:r>
      <w:r>
        <w:t>ee/duty holder staff, Delivery L</w:t>
      </w:r>
      <w:r w:rsidRPr="00C318F8">
        <w:t>eads should make arrangements for regular e</w:t>
      </w:r>
      <w:r>
        <w:t>ngagement with the licensee/duty holder, at an appropriate level, to review overall performance in progressing and closing regulatory issues.</w:t>
      </w:r>
    </w:p>
    <w:p w14:paraId="22E8A03D" w14:textId="77777777" w:rsidR="004B5843" w:rsidRDefault="004B5843" w:rsidP="00943C86">
      <w:pPr>
        <w:pStyle w:val="Paragraph"/>
      </w:pPr>
      <w:r w:rsidRPr="002B30AD">
        <w:t xml:space="preserve">It will be for each </w:t>
      </w:r>
      <w:r>
        <w:t xml:space="preserve">management group </w:t>
      </w:r>
      <w:r w:rsidRPr="002B30AD">
        <w:t>to decide which protective security marking should be applied to their regulatory issues and how these should be recorded.</w:t>
      </w:r>
      <w:r>
        <w:t xml:space="preserve"> </w:t>
      </w:r>
      <w:r w:rsidRPr="002B30AD">
        <w:t xml:space="preserve">Care should be taken to ensure that </w:t>
      </w:r>
      <w:r>
        <w:t xml:space="preserve">the </w:t>
      </w:r>
      <w:r w:rsidRPr="002B30AD">
        <w:t xml:space="preserve">cumulative </w:t>
      </w:r>
      <w:r>
        <w:t xml:space="preserve">content </w:t>
      </w:r>
      <w:r w:rsidRPr="002B30AD">
        <w:t xml:space="preserve">of </w:t>
      </w:r>
      <w:r>
        <w:t xml:space="preserve">the </w:t>
      </w:r>
      <w:r w:rsidRPr="002B30AD">
        <w:t>information does</w:t>
      </w:r>
      <w:r>
        <w:t xml:space="preserve"> </w:t>
      </w:r>
      <w:r w:rsidRPr="002B30AD">
        <w:t>n</w:t>
      </w:r>
      <w:r>
        <w:t xml:space="preserve">ot warrant </w:t>
      </w:r>
      <w:r w:rsidRPr="002B30AD">
        <w:t xml:space="preserve">a higher security marking </w:t>
      </w:r>
      <w:r>
        <w:t xml:space="preserve">for the issue, particularly </w:t>
      </w:r>
      <w:r w:rsidRPr="002B30AD">
        <w:t xml:space="preserve">as information is added during the lifetime of the </w:t>
      </w:r>
      <w:r>
        <w:t>i</w:t>
      </w:r>
      <w:r w:rsidRPr="002B30AD">
        <w:t xml:space="preserve">ssue. </w:t>
      </w:r>
      <w:r>
        <w:t xml:space="preserve">While the system is capable of holding regulatory issues protectively marked up to OFFICIAL-SENSITIVE: SNI users should, where practicable, minimise the sensitivity of information entered into the system, using oblique language, and referring to more sensitive information held elsewhere. </w:t>
      </w:r>
    </w:p>
    <w:p w14:paraId="51580B91" w14:textId="2BB8A7BC" w:rsidR="004B5843" w:rsidRDefault="004B5843" w:rsidP="00943C86">
      <w:pPr>
        <w:pStyle w:val="Paragraph"/>
      </w:pPr>
      <w:r>
        <w:t xml:space="preserve">Naval Nuclear Propulsion Plant Information (NPPI) caveated material </w:t>
      </w:r>
      <w:r w:rsidR="00EE1DBE">
        <w:br/>
      </w:r>
      <w:r w:rsidRPr="00EE1DBE">
        <w:rPr>
          <w:b/>
          <w:bCs/>
        </w:rPr>
        <w:t>must</w:t>
      </w:r>
      <w:r w:rsidRPr="002F3E34">
        <w:t xml:space="preserve"> </w:t>
      </w:r>
      <w:r w:rsidRPr="002F3E34">
        <w:rPr>
          <w:b/>
          <w:bCs/>
        </w:rPr>
        <w:t>not</w:t>
      </w:r>
      <w:r>
        <w:t xml:space="preserve"> to be held on the RID. </w:t>
      </w:r>
    </w:p>
    <w:p w14:paraId="39C0977D" w14:textId="77777777" w:rsidR="004B5843" w:rsidRPr="009E5249" w:rsidRDefault="004B5843" w:rsidP="00943C86">
      <w:pPr>
        <w:pStyle w:val="Heading2"/>
      </w:pPr>
      <w:bookmarkStart w:id="26" w:name="_Toc87522764"/>
      <w:bookmarkStart w:id="27" w:name="_Toc149048275"/>
      <w:r w:rsidRPr="009E5249">
        <w:lastRenderedPageBreak/>
        <w:t xml:space="preserve">Changing the </w:t>
      </w:r>
      <w:r>
        <w:t>L</w:t>
      </w:r>
      <w:r w:rsidRPr="009E5249">
        <w:t xml:space="preserve">evel </w:t>
      </w:r>
      <w:r>
        <w:t>A</w:t>
      </w:r>
      <w:r w:rsidRPr="009E5249">
        <w:t xml:space="preserve">ssigned to a </w:t>
      </w:r>
      <w:r>
        <w:t>R</w:t>
      </w:r>
      <w:r w:rsidRPr="009E5249">
        <w:t xml:space="preserve">egulatory </w:t>
      </w:r>
      <w:r>
        <w:t>I</w:t>
      </w:r>
      <w:r w:rsidRPr="009E5249">
        <w:t>ssue</w:t>
      </w:r>
      <w:bookmarkEnd w:id="26"/>
      <w:bookmarkEnd w:id="27"/>
    </w:p>
    <w:p w14:paraId="2C8059C6" w14:textId="3E3175E4" w:rsidR="004B5843" w:rsidRDefault="004B5843" w:rsidP="00943C86">
      <w:pPr>
        <w:pStyle w:val="Paragraph"/>
      </w:pPr>
      <w:r>
        <w:t>There may be circumstances where slippage in progress towards closure of an issue reaches a point where greater regulatory attention is warranted (</w:t>
      </w:r>
      <w:r w:rsidR="00EE1DBE">
        <w:t>refer to</w:t>
      </w:r>
      <w:r>
        <w:t xml:space="preserve"> paragraph </w:t>
      </w:r>
      <w:r>
        <w:fldChar w:fldCharType="begin"/>
      </w:r>
      <w:r>
        <w:instrText xml:space="preserve"> REF _Ref87520476 \r \h </w:instrText>
      </w:r>
      <w:r>
        <w:fldChar w:fldCharType="separate"/>
      </w:r>
      <w:r w:rsidR="00EE1DBE">
        <w:t>13</w:t>
      </w:r>
      <w:r>
        <w:fldChar w:fldCharType="end"/>
      </w:r>
      <w:r>
        <w:t>). In such circumstances the relevant management group may increase the ‘Issue Level’ in order to leverage improvement by raising the visibility of the issue within ONR and the licensee/duty holder organisation. When the level assigned to an issue is raised, the licensee/duty holder must be informed by the relevant enforcement communication commensurate with new level.</w:t>
      </w:r>
    </w:p>
    <w:p w14:paraId="5300BFB8" w14:textId="77777777" w:rsidR="004B5843" w:rsidRDefault="004B5843" w:rsidP="00943C86">
      <w:pPr>
        <w:pStyle w:val="Paragraph"/>
      </w:pPr>
      <w:r w:rsidRPr="00C318F8">
        <w:t xml:space="preserve">It is also at the discretion of the </w:t>
      </w:r>
      <w:r>
        <w:t xml:space="preserve">relevant management group </w:t>
      </w:r>
      <w:r w:rsidRPr="00C318F8">
        <w:t xml:space="preserve">to lower </w:t>
      </w:r>
      <w:r>
        <w:t>‘</w:t>
      </w:r>
      <w:r w:rsidRPr="00C318F8">
        <w:t>Issue Level</w:t>
      </w:r>
      <w:r>
        <w:t xml:space="preserve">s’. This applies when </w:t>
      </w:r>
      <w:r w:rsidRPr="00C318F8">
        <w:t xml:space="preserve">an </w:t>
      </w:r>
      <w:r>
        <w:t>i</w:t>
      </w:r>
      <w:r w:rsidRPr="00C318F8">
        <w:t xml:space="preserve">ssue has been partially resolved or where emergent information indicates that the </w:t>
      </w:r>
      <w:r>
        <w:t>i</w:t>
      </w:r>
      <w:r w:rsidRPr="00C318F8">
        <w:t xml:space="preserve">ssue is not as </w:t>
      </w:r>
      <w:r>
        <w:t xml:space="preserve">important </w:t>
      </w:r>
      <w:r w:rsidRPr="00C318F8">
        <w:t>as first thought.</w:t>
      </w:r>
      <w:r>
        <w:t xml:space="preserve"> This is particularly relevant to long term significant safety issues where the improvement activities undertaken by the licensee/duty holder demonstrate:</w:t>
      </w:r>
    </w:p>
    <w:p w14:paraId="5EC7D7EC" w14:textId="77777777" w:rsidR="004B5843" w:rsidRDefault="004B5843" w:rsidP="00943C86">
      <w:pPr>
        <w:pStyle w:val="Bulletlist1"/>
      </w:pPr>
      <w:r>
        <w:t>An improved understanding of the technical issues associated with the regulatory issue.</w:t>
      </w:r>
    </w:p>
    <w:p w14:paraId="33B37005" w14:textId="77777777" w:rsidR="004B5843" w:rsidRDefault="004B5843" w:rsidP="00943C86">
      <w:pPr>
        <w:pStyle w:val="Bulletlist1"/>
      </w:pPr>
      <w:r>
        <w:t>The licensee/duty holder is demonstrably progressing to a position of improved compliance with the regulatory expectation.</w:t>
      </w:r>
    </w:p>
    <w:p w14:paraId="05DD5041" w14:textId="77777777" w:rsidR="004B5843" w:rsidRDefault="004B5843" w:rsidP="00943C86">
      <w:pPr>
        <w:pStyle w:val="Bulletlist1"/>
      </w:pPr>
      <w:r>
        <w:t>There is a demonstrable reduction in the risk gap.</w:t>
      </w:r>
    </w:p>
    <w:p w14:paraId="165C7853" w14:textId="77777777" w:rsidR="004B5843" w:rsidRDefault="004B5843" w:rsidP="00943C86">
      <w:pPr>
        <w:pStyle w:val="Paragraph"/>
      </w:pPr>
      <w:r>
        <w:t xml:space="preserve">A commentary to explain changes to the ‘Issue Level’ is to be provided in the RID ‘Progress History.’ </w:t>
      </w:r>
    </w:p>
    <w:p w14:paraId="7480D028" w14:textId="77777777" w:rsidR="004B5843" w:rsidRPr="00271419" w:rsidRDefault="004B5843" w:rsidP="00943C86">
      <w:pPr>
        <w:pStyle w:val="Heading2"/>
      </w:pPr>
      <w:bookmarkStart w:id="28" w:name="_Toc87522765"/>
      <w:bookmarkStart w:id="29" w:name="_Toc149048276"/>
      <w:r w:rsidRPr="00271419">
        <w:t>RAG Indicators</w:t>
      </w:r>
      <w:bookmarkEnd w:id="28"/>
      <w:bookmarkEnd w:id="29"/>
    </w:p>
    <w:p w14:paraId="0CBE7DBA" w14:textId="77777777" w:rsidR="004B5843" w:rsidRPr="00610907" w:rsidRDefault="004B5843" w:rsidP="00943C86">
      <w:pPr>
        <w:pStyle w:val="Paragraph"/>
      </w:pPr>
      <w:r>
        <w:t>The RID provides a set of Red/Amber/Green (RAG) Indicators to support the management of regulatory issues within ONR. There are three</w:t>
      </w:r>
      <w:r w:rsidRPr="00610907">
        <w:t xml:space="preserve"> types of RAG </w:t>
      </w:r>
      <w:r>
        <w:t xml:space="preserve">indicators </w:t>
      </w:r>
      <w:r w:rsidRPr="00610907">
        <w:t>used within the</w:t>
      </w:r>
      <w:r>
        <w:t xml:space="preserve"> </w:t>
      </w:r>
      <w:r w:rsidRPr="00610907">
        <w:t>R</w:t>
      </w:r>
      <w:r>
        <w:t>ID</w:t>
      </w:r>
      <w:r w:rsidRPr="00610907">
        <w:t>:</w:t>
      </w:r>
    </w:p>
    <w:p w14:paraId="02EA1154" w14:textId="77777777" w:rsidR="004B5843" w:rsidRPr="00610907" w:rsidRDefault="004B5843" w:rsidP="00943C86">
      <w:pPr>
        <w:pStyle w:val="Bulletlist1"/>
      </w:pPr>
      <w:r w:rsidRPr="00610907">
        <w:t>Time</w:t>
      </w:r>
      <w:r>
        <w:t xml:space="preserve"> (automatically assigned)</w:t>
      </w:r>
    </w:p>
    <w:p w14:paraId="68A7854D" w14:textId="77777777" w:rsidR="004B5843" w:rsidRPr="00610907" w:rsidRDefault="004B5843" w:rsidP="00943C86">
      <w:pPr>
        <w:pStyle w:val="Bulletlist1"/>
      </w:pPr>
      <w:r>
        <w:t xml:space="preserve">Progress - </w:t>
      </w:r>
      <w:r w:rsidRPr="00610907">
        <w:t xml:space="preserve">ONR view </w:t>
      </w:r>
      <w:r>
        <w:t>(manually assigned)</w:t>
      </w:r>
    </w:p>
    <w:p w14:paraId="7DB1C73E" w14:textId="77777777" w:rsidR="004B5843" w:rsidRPr="00610907" w:rsidRDefault="004B5843" w:rsidP="00943C86">
      <w:pPr>
        <w:pStyle w:val="Bulletlist1"/>
      </w:pPr>
      <w:r>
        <w:t>Progress – L</w:t>
      </w:r>
      <w:r w:rsidRPr="00610907">
        <w:t>icensee</w:t>
      </w:r>
      <w:r>
        <w:t>/Duty holder view (manually assigned)</w:t>
      </w:r>
    </w:p>
    <w:p w14:paraId="2835986D" w14:textId="77777777" w:rsidR="004B5843" w:rsidRPr="00FE0DBE" w:rsidRDefault="004B5843" w:rsidP="00943C86">
      <w:pPr>
        <w:pStyle w:val="Heading3"/>
      </w:pPr>
      <w:r w:rsidRPr="00FE0DBE">
        <w:t xml:space="preserve">RAG Indicator </w:t>
      </w:r>
      <w:r>
        <w:t>–</w:t>
      </w:r>
      <w:r w:rsidRPr="00FE0DBE">
        <w:t xml:space="preserve"> Time</w:t>
      </w:r>
    </w:p>
    <w:p w14:paraId="2B254DAA" w14:textId="77777777" w:rsidR="004B5843" w:rsidRPr="00692DEE" w:rsidRDefault="004B5843" w:rsidP="00943C86">
      <w:pPr>
        <w:pStyle w:val="Paragraph"/>
      </w:pPr>
      <w:r w:rsidRPr="002F3E34">
        <w:t xml:space="preserve">The RID will automatically apply a ‘Time RAG’ status, which </w:t>
      </w:r>
      <w:r w:rsidRPr="00692DEE">
        <w:t xml:space="preserve">is intended to flag </w:t>
      </w:r>
      <w:r>
        <w:t xml:space="preserve">the attention of </w:t>
      </w:r>
      <w:r w:rsidRPr="00692DEE">
        <w:t xml:space="preserve">users that an event due date is approaching or has </w:t>
      </w:r>
      <w:r w:rsidRPr="002F3E34">
        <w:t>passed</w:t>
      </w:r>
      <w:r w:rsidRPr="00692DEE">
        <w:t xml:space="preserve">. Events monitored by the Time RAG </w:t>
      </w:r>
      <w:r w:rsidRPr="002F3E34">
        <w:t>indicator</w:t>
      </w:r>
      <w:r w:rsidRPr="00692DEE">
        <w:t xml:space="preserve"> include:</w:t>
      </w:r>
    </w:p>
    <w:p w14:paraId="512131D9" w14:textId="77777777" w:rsidR="004B5843" w:rsidRPr="002F3E34" w:rsidRDefault="004B5843" w:rsidP="00943C86">
      <w:pPr>
        <w:pStyle w:val="Bulletlist1"/>
      </w:pPr>
      <w:r w:rsidRPr="002F3E34">
        <w:lastRenderedPageBreak/>
        <w:t>Action due date</w:t>
      </w:r>
    </w:p>
    <w:p w14:paraId="0182296D" w14:textId="77777777" w:rsidR="004B5843" w:rsidRPr="001E0418" w:rsidRDefault="004B5843" w:rsidP="00943C86">
      <w:pPr>
        <w:pStyle w:val="Bulletlist1"/>
      </w:pPr>
      <w:r w:rsidRPr="002F3E34">
        <w:t xml:space="preserve">Inspector [progress] </w:t>
      </w:r>
      <w:r w:rsidRPr="001E0418">
        <w:t>review due date</w:t>
      </w:r>
    </w:p>
    <w:p w14:paraId="797BFB08" w14:textId="77777777" w:rsidR="004B5843" w:rsidRPr="00692DEE" w:rsidRDefault="004B5843" w:rsidP="00943C86">
      <w:pPr>
        <w:pStyle w:val="Bulletlist1"/>
      </w:pPr>
      <w:r w:rsidRPr="00692DEE">
        <w:t xml:space="preserve">Governance review due </w:t>
      </w:r>
    </w:p>
    <w:p w14:paraId="245A6A34" w14:textId="77777777" w:rsidR="004B5843" w:rsidRPr="001E0418" w:rsidRDefault="004B5843" w:rsidP="00943C86">
      <w:pPr>
        <w:pStyle w:val="Paragraph"/>
      </w:pPr>
      <w:r w:rsidRPr="001E0418">
        <w:t xml:space="preserve">The </w:t>
      </w:r>
      <w:r>
        <w:t>review</w:t>
      </w:r>
      <w:r w:rsidRPr="001E0418">
        <w:t xml:space="preserve"> date is used as an ONR management indicator to </w:t>
      </w:r>
      <w:r w:rsidRPr="00692DEE">
        <w:t xml:space="preserve">confirm that ONR’s oversight of regulatory issues is being </w:t>
      </w:r>
      <w:r>
        <w:t>conducted in a manner to</w:t>
      </w:r>
      <w:r w:rsidRPr="00692DEE">
        <w:t xml:space="preserve"> secur</w:t>
      </w:r>
      <w:r>
        <w:t>e</w:t>
      </w:r>
      <w:r w:rsidRPr="00692DEE">
        <w:t xml:space="preserve"> </w:t>
      </w:r>
      <w:r>
        <w:t xml:space="preserve">the </w:t>
      </w:r>
      <w:r w:rsidRPr="00692DEE">
        <w:t xml:space="preserve">timely improvement of safety and security outcomes. </w:t>
      </w:r>
      <w:r w:rsidRPr="001E0418">
        <w:t>Consequently, the ‘Time RAG’ should not reach Red</w:t>
      </w:r>
      <w:r w:rsidRPr="00692DEE">
        <w:t xml:space="preserve"> due to overdue inspector or governance reviews. Where the </w:t>
      </w:r>
      <w:r>
        <w:t>T</w:t>
      </w:r>
      <w:r w:rsidRPr="00692DEE">
        <w:t xml:space="preserve">ime RAG is red </w:t>
      </w:r>
      <w:r>
        <w:t xml:space="preserve">as a result of </w:t>
      </w:r>
      <w:r w:rsidRPr="00692DEE">
        <w:t xml:space="preserve">overdue </w:t>
      </w:r>
      <w:r>
        <w:t>a</w:t>
      </w:r>
      <w:r w:rsidRPr="00692DEE">
        <w:t xml:space="preserve">ctions, it is good practice to provide a written note in the progress history, explaining the significance of the overdue work and regulatory response. </w:t>
      </w:r>
    </w:p>
    <w:p w14:paraId="3BA91B7E" w14:textId="06710715" w:rsidR="004B5843" w:rsidRPr="008073C4" w:rsidRDefault="004B5843" w:rsidP="00943C86">
      <w:pPr>
        <w:pStyle w:val="Paragraph"/>
      </w:pPr>
      <w:r>
        <w:t xml:space="preserve">‘Time RAG’ status definitions are provided in the WIReD Issues Process Manual </w:t>
      </w:r>
      <w:sdt>
        <w:sdtPr>
          <w:id w:val="792023511"/>
          <w:citation/>
        </w:sdtPr>
        <w:sdtContent>
          <w:r>
            <w:fldChar w:fldCharType="begin"/>
          </w:r>
          <w:r w:rsidR="00100D20">
            <w:instrText xml:space="preserve">CITATION ONR26 \l 2057 </w:instrText>
          </w:r>
          <w:r>
            <w:fldChar w:fldCharType="separate"/>
          </w:r>
          <w:r w:rsidR="00100D20" w:rsidRPr="00100D20">
            <w:rPr>
              <w:noProof/>
            </w:rPr>
            <w:t>[1]</w:t>
          </w:r>
          <w:r>
            <w:fldChar w:fldCharType="end"/>
          </w:r>
        </w:sdtContent>
      </w:sdt>
      <w:r>
        <w:t>.</w:t>
      </w:r>
    </w:p>
    <w:p w14:paraId="61907901" w14:textId="77777777" w:rsidR="004B5843" w:rsidRDefault="004B5843" w:rsidP="00943C86">
      <w:pPr>
        <w:pStyle w:val="Heading3"/>
      </w:pPr>
      <w:r w:rsidRPr="00FE0DBE">
        <w:t xml:space="preserve">RAG Indicators </w:t>
      </w:r>
      <w:r>
        <w:t xml:space="preserve">- </w:t>
      </w:r>
      <w:r w:rsidRPr="00FE0DBE">
        <w:t>Progress (ONR and Licensee/Duty holder)</w:t>
      </w:r>
    </w:p>
    <w:p w14:paraId="7E7EF918" w14:textId="77777777" w:rsidR="004B5843" w:rsidRDefault="004B5843" w:rsidP="00943C86">
      <w:pPr>
        <w:pStyle w:val="Paragraph"/>
      </w:pPr>
      <w:bookmarkStart w:id="30" w:name="_Ref87520400"/>
      <w:r>
        <w:t>The ‘ONR Progress RAG’ indicates how ONR perceive the licensee’s/duty holder’s performance in addressing the close out of each issue.</w:t>
      </w:r>
      <w:r w:rsidRPr="00157595">
        <w:t xml:space="preserve"> </w:t>
      </w:r>
      <w:r>
        <w:t>The issue owner is responsible for allocating an initial RAG status when first entering data onto the RID and for updating the RAG status following each progress review.</w:t>
      </w:r>
      <w:bookmarkEnd w:id="30"/>
      <w:r>
        <w:t xml:space="preserve"> </w:t>
      </w:r>
    </w:p>
    <w:p w14:paraId="682716D6" w14:textId="77777777" w:rsidR="004B5843" w:rsidRDefault="004B5843" w:rsidP="00943C86">
      <w:pPr>
        <w:pStyle w:val="Paragraph"/>
      </w:pPr>
      <w:r>
        <w:t>The ‘Licensee/Duty holder RAG’ provides the means by which the licensee/duty holder can record their own perception of their progress in addressing the satisfactory close out of the issue. This information is recorded in the RID by</w:t>
      </w:r>
      <w:r w:rsidRPr="004E5065">
        <w:t xml:space="preserve"> ONR</w:t>
      </w:r>
      <w:r>
        <w:t xml:space="preserve"> using information supplied by the licensee/duty holder. Where there is a discrepancy between the ‘ONR and the Licensee/Duty holder RAG’ status, the issue should be reviewed and investigated by the Delivery Lead. </w:t>
      </w:r>
    </w:p>
    <w:p w14:paraId="3EA3F92B" w14:textId="77777777" w:rsidR="004B5843" w:rsidRPr="009C4654" w:rsidRDefault="004B5843" w:rsidP="00943C86">
      <w:pPr>
        <w:pStyle w:val="Paragraph"/>
        <w:rPr>
          <w:color w:val="000000"/>
        </w:rPr>
      </w:pPr>
      <w:r>
        <w:t>‘The Progress RAG’ indicators should be used by management groups to manage the issue’s progress to closure and to indicate when corrective action or escalation may be necessary. For issues at Level 3 or above, the RAG indicators are to be reviewed and updated at each management group meeting by the issue owner. A commentary to explain changes to RAG indicators is to be provided in the RID ‘Progress History’ tab.</w:t>
      </w:r>
    </w:p>
    <w:p w14:paraId="339AAFE7" w14:textId="0D690464" w:rsidR="004B5843" w:rsidRPr="009C4654" w:rsidRDefault="004B5843" w:rsidP="00943C86">
      <w:pPr>
        <w:pStyle w:val="Paragraph"/>
        <w:rPr>
          <w:color w:val="000000"/>
        </w:rPr>
      </w:pPr>
      <w:bookmarkStart w:id="31" w:name="_Ref87520420"/>
      <w:r>
        <w:t>‘Progress RAG’ status definitions are provided at</w:t>
      </w:r>
      <w:r w:rsidRPr="00760BB2">
        <w:t xml:space="preserve"> </w:t>
      </w:r>
      <w:r w:rsidRPr="00760BB2">
        <w:fldChar w:fldCharType="begin"/>
      </w:r>
      <w:r w:rsidRPr="00760BB2">
        <w:instrText xml:space="preserve"> REF _Ref87517546 \h </w:instrText>
      </w:r>
      <w:r>
        <w:instrText xml:space="preserve"> \* MERGEFORMAT </w:instrText>
      </w:r>
      <w:r w:rsidRPr="00760BB2">
        <w:fldChar w:fldCharType="separate"/>
      </w:r>
      <w:r w:rsidR="00943C86" w:rsidRPr="00943C86">
        <w:t xml:space="preserve">Table </w:t>
      </w:r>
      <w:r w:rsidR="00943C86" w:rsidRPr="00943C86">
        <w:rPr>
          <w:noProof/>
        </w:rPr>
        <w:t>2</w:t>
      </w:r>
      <w:r w:rsidRPr="00760BB2">
        <w:fldChar w:fldCharType="end"/>
      </w:r>
      <w:r w:rsidRPr="00760BB2">
        <w:t>.</w:t>
      </w:r>
      <w:bookmarkEnd w:id="31"/>
    </w:p>
    <w:p w14:paraId="505AFD1F" w14:textId="77777777" w:rsidR="004B5843" w:rsidRDefault="004B5843" w:rsidP="004B5843">
      <w:pPr>
        <w:pStyle w:val="ListParagraph"/>
        <w:tabs>
          <w:tab w:val="left" w:pos="794"/>
        </w:tabs>
        <w:ind w:left="0"/>
        <w:jc w:val="both"/>
        <w:outlineLvl w:val="0"/>
        <w:rPr>
          <w:color w:val="000000"/>
        </w:rPr>
        <w:sectPr w:rsidR="004B5843">
          <w:pgSz w:w="11906" w:h="16838"/>
          <w:pgMar w:top="1440" w:right="1440" w:bottom="1440" w:left="1440" w:header="708" w:footer="708" w:gutter="0"/>
          <w:cols w:space="708"/>
          <w:docGrid w:linePitch="360"/>
        </w:sectPr>
      </w:pPr>
    </w:p>
    <w:p w14:paraId="4DAD5DAF" w14:textId="77777777" w:rsidR="004B5843" w:rsidRPr="00760BB2" w:rsidRDefault="004B5843" w:rsidP="004B5843">
      <w:pPr>
        <w:pStyle w:val="Caption"/>
      </w:pPr>
      <w:bookmarkStart w:id="32" w:name="_Ref87517546"/>
      <w:r w:rsidRPr="00760BB2">
        <w:lastRenderedPageBreak/>
        <w:t xml:space="preserve">Table </w:t>
      </w:r>
      <w:fldSimple w:instr=" SEQ Table \* ARABIC ">
        <w:r w:rsidRPr="00760BB2">
          <w:rPr>
            <w:noProof/>
          </w:rPr>
          <w:t>2</w:t>
        </w:r>
      </w:fldSimple>
      <w:bookmarkEnd w:id="32"/>
      <w:r w:rsidRPr="00760BB2">
        <w:t xml:space="preserve"> - RAG Status Definitions – Progress [ONR and Licensee/Duty Holder]</w:t>
      </w:r>
    </w:p>
    <w:tbl>
      <w:tblPr>
        <w:tblStyle w:val="ONRTable1"/>
        <w:tblW w:w="5000" w:type="pct"/>
        <w:tblInd w:w="0" w:type="dxa"/>
        <w:tblLook w:val="04A0" w:firstRow="1" w:lastRow="0" w:firstColumn="1" w:lastColumn="0" w:noHBand="0" w:noVBand="1"/>
      </w:tblPr>
      <w:tblGrid>
        <w:gridCol w:w="7215"/>
        <w:gridCol w:w="1811"/>
      </w:tblGrid>
      <w:tr w:rsidR="004B5843" w:rsidRPr="00C35AFA" w14:paraId="0EE307ED" w14:textId="77777777" w:rsidTr="00943C86">
        <w:trPr>
          <w:cnfStyle w:val="100000000000" w:firstRow="1" w:lastRow="0" w:firstColumn="0" w:lastColumn="0" w:oddVBand="0" w:evenVBand="0" w:oddHBand="0" w:evenHBand="0" w:firstRowFirstColumn="0" w:firstRowLastColumn="0" w:lastRowFirstColumn="0" w:lastRowLastColumn="0"/>
          <w:trHeight w:val="26"/>
        </w:trPr>
        <w:tc>
          <w:tcPr>
            <w:tcW w:w="4001" w:type="pct"/>
          </w:tcPr>
          <w:p w14:paraId="0EEFF119" w14:textId="77777777" w:rsidR="004B5843" w:rsidRPr="00271419" w:rsidRDefault="004B5843" w:rsidP="003C1F52">
            <w:pPr>
              <w:pStyle w:val="ParagraphText"/>
              <w:numPr>
                <w:ilvl w:val="0"/>
                <w:numId w:val="0"/>
              </w:numPr>
              <w:spacing w:before="60" w:after="60"/>
              <w:ind w:left="851" w:hanging="851"/>
            </w:pPr>
            <w:r w:rsidRPr="00271419">
              <w:t>Definition for RAG Status</w:t>
            </w:r>
          </w:p>
        </w:tc>
        <w:tc>
          <w:tcPr>
            <w:tcW w:w="999" w:type="pct"/>
          </w:tcPr>
          <w:p w14:paraId="2600FC7D" w14:textId="77777777" w:rsidR="004B5843" w:rsidRPr="00271419" w:rsidRDefault="004B5843" w:rsidP="003C1F52">
            <w:pPr>
              <w:pStyle w:val="ParagraphText"/>
              <w:numPr>
                <w:ilvl w:val="0"/>
                <w:numId w:val="0"/>
              </w:numPr>
              <w:spacing w:before="60" w:after="60"/>
              <w:ind w:left="851" w:hanging="851"/>
              <w:jc w:val="center"/>
            </w:pPr>
            <w:r w:rsidRPr="00271419">
              <w:t>RAG Status</w:t>
            </w:r>
          </w:p>
        </w:tc>
      </w:tr>
      <w:tr w:rsidR="004B5843" w:rsidRPr="00C06505" w14:paraId="348866E1" w14:textId="77777777" w:rsidTr="00943C86">
        <w:trPr>
          <w:trHeight w:val="963"/>
        </w:trPr>
        <w:tc>
          <w:tcPr>
            <w:tcW w:w="4001" w:type="pct"/>
          </w:tcPr>
          <w:p w14:paraId="36B3D1A3" w14:textId="77777777" w:rsidR="004B5843" w:rsidRPr="00C06505" w:rsidRDefault="004B5843" w:rsidP="003C1F52">
            <w:pPr>
              <w:pStyle w:val="ParagraphText"/>
              <w:numPr>
                <w:ilvl w:val="0"/>
                <w:numId w:val="0"/>
              </w:numPr>
              <w:spacing w:before="60" w:after="60"/>
              <w:rPr>
                <w:b/>
                <w:bCs/>
                <w:sz w:val="22"/>
                <w:szCs w:val="22"/>
              </w:rPr>
            </w:pPr>
            <w:r w:rsidRPr="00C06505">
              <w:rPr>
                <w:b/>
                <w:bCs/>
                <w:sz w:val="22"/>
                <w:szCs w:val="22"/>
              </w:rPr>
              <w:t xml:space="preserve">Progressing Satisfactorily </w:t>
            </w:r>
          </w:p>
          <w:p w14:paraId="2B7E1915" w14:textId="77777777" w:rsidR="004B5843" w:rsidRPr="00C06505" w:rsidRDefault="004B5843" w:rsidP="003C1F52">
            <w:pPr>
              <w:pStyle w:val="ParagraphText"/>
              <w:numPr>
                <w:ilvl w:val="0"/>
                <w:numId w:val="0"/>
              </w:numPr>
              <w:spacing w:before="60" w:after="60"/>
              <w:rPr>
                <w:sz w:val="22"/>
                <w:szCs w:val="22"/>
              </w:rPr>
            </w:pPr>
            <w:r w:rsidRPr="00C06505">
              <w:rPr>
                <w:sz w:val="22"/>
                <w:szCs w:val="22"/>
              </w:rPr>
              <w:t>Issue management and control is adequate, the closure of the Issue is progressing in line with the agreed action plan.</w:t>
            </w:r>
          </w:p>
        </w:tc>
        <w:tc>
          <w:tcPr>
            <w:tcW w:w="999" w:type="pct"/>
          </w:tcPr>
          <w:p w14:paraId="1F94FD51" w14:textId="77777777" w:rsidR="004B5843" w:rsidRPr="00C06505" w:rsidRDefault="004B5843" w:rsidP="003C1F52">
            <w:pPr>
              <w:pStyle w:val="ParagraphText"/>
              <w:numPr>
                <w:ilvl w:val="0"/>
                <w:numId w:val="0"/>
              </w:numPr>
              <w:spacing w:before="60" w:after="60"/>
              <w:ind w:left="851" w:hanging="851"/>
              <w:jc w:val="center"/>
              <w:rPr>
                <w:color w:val="000000"/>
                <w:sz w:val="22"/>
                <w:szCs w:val="22"/>
              </w:rPr>
            </w:pPr>
            <w:r w:rsidRPr="00C06505">
              <w:rPr>
                <w:color w:val="000000"/>
                <w:sz w:val="22"/>
                <w:szCs w:val="22"/>
              </w:rPr>
              <w:t>Green</w:t>
            </w:r>
          </w:p>
          <w:p w14:paraId="31C6D93A" w14:textId="77777777" w:rsidR="004B5843" w:rsidRPr="00C06505" w:rsidRDefault="004B5843" w:rsidP="003C1F52">
            <w:pPr>
              <w:pStyle w:val="ParagraphText"/>
              <w:numPr>
                <w:ilvl w:val="0"/>
                <w:numId w:val="0"/>
              </w:numPr>
              <w:spacing w:before="60" w:after="60"/>
              <w:jc w:val="center"/>
              <w:rPr>
                <w:color w:val="000000"/>
                <w:sz w:val="22"/>
                <w:szCs w:val="22"/>
              </w:rPr>
            </w:pPr>
          </w:p>
        </w:tc>
      </w:tr>
      <w:tr w:rsidR="004B5843" w:rsidRPr="00C06505" w14:paraId="291FDDAA" w14:textId="77777777" w:rsidTr="00943C86">
        <w:trPr>
          <w:trHeight w:val="963"/>
        </w:trPr>
        <w:tc>
          <w:tcPr>
            <w:tcW w:w="4001" w:type="pct"/>
          </w:tcPr>
          <w:p w14:paraId="6FDF9349" w14:textId="77777777" w:rsidR="004B5843" w:rsidRPr="00C06505" w:rsidRDefault="004B5843" w:rsidP="003C1F52">
            <w:pPr>
              <w:pStyle w:val="ParagraphText"/>
              <w:numPr>
                <w:ilvl w:val="0"/>
                <w:numId w:val="0"/>
              </w:numPr>
              <w:spacing w:before="60" w:after="60"/>
              <w:rPr>
                <w:b/>
                <w:bCs/>
                <w:sz w:val="22"/>
                <w:szCs w:val="22"/>
              </w:rPr>
            </w:pPr>
            <w:r w:rsidRPr="00C06505">
              <w:rPr>
                <w:b/>
                <w:bCs/>
                <w:sz w:val="22"/>
                <w:szCs w:val="22"/>
              </w:rPr>
              <w:t>Under Threat</w:t>
            </w:r>
          </w:p>
          <w:p w14:paraId="6F2257A5" w14:textId="77777777" w:rsidR="004B5843" w:rsidRPr="00C06505" w:rsidRDefault="004B5843" w:rsidP="003C1F52">
            <w:pPr>
              <w:pStyle w:val="ParagraphText"/>
              <w:numPr>
                <w:ilvl w:val="0"/>
                <w:numId w:val="0"/>
              </w:numPr>
              <w:spacing w:before="60" w:after="60"/>
              <w:rPr>
                <w:sz w:val="22"/>
                <w:szCs w:val="22"/>
              </w:rPr>
            </w:pPr>
            <w:r w:rsidRPr="00C06505">
              <w:rPr>
                <w:sz w:val="22"/>
                <w:szCs w:val="22"/>
              </w:rPr>
              <w:t>Weaknesses are observed in the management and control of the Issue. Improvements need to be made to ensure the Issue is closed on time.</w:t>
            </w:r>
            <w:r>
              <w:rPr>
                <w:sz w:val="22"/>
                <w:szCs w:val="22"/>
              </w:rPr>
              <w:t xml:space="preserve"> </w:t>
            </w:r>
          </w:p>
        </w:tc>
        <w:tc>
          <w:tcPr>
            <w:tcW w:w="999" w:type="pct"/>
          </w:tcPr>
          <w:p w14:paraId="13894629" w14:textId="77777777" w:rsidR="004B5843" w:rsidRPr="00C06505" w:rsidRDefault="004B5843" w:rsidP="003C1F52">
            <w:pPr>
              <w:pStyle w:val="ParagraphText"/>
              <w:numPr>
                <w:ilvl w:val="0"/>
                <w:numId w:val="0"/>
              </w:numPr>
              <w:spacing w:before="60" w:after="60"/>
              <w:ind w:left="851" w:hanging="851"/>
              <w:jc w:val="center"/>
              <w:rPr>
                <w:color w:val="000000"/>
                <w:sz w:val="22"/>
                <w:szCs w:val="22"/>
              </w:rPr>
            </w:pPr>
            <w:r w:rsidRPr="00C06505">
              <w:rPr>
                <w:noProof/>
                <w:color w:val="000000"/>
                <w:sz w:val="22"/>
                <w:szCs w:val="22"/>
                <w:lang w:eastAsia="en-GB"/>
              </w:rPr>
              <mc:AlternateContent>
                <mc:Choice Requires="wps">
                  <w:drawing>
                    <wp:anchor distT="0" distB="0" distL="114300" distR="114300" simplePos="0" relativeHeight="251663360" behindDoc="0" locked="0" layoutInCell="1" allowOverlap="1" wp14:anchorId="744A0A5E" wp14:editId="577CBA99">
                      <wp:simplePos x="0" y="0"/>
                      <wp:positionH relativeFrom="column">
                        <wp:posOffset>367665</wp:posOffset>
                      </wp:positionH>
                      <wp:positionV relativeFrom="paragraph">
                        <wp:posOffset>-344170</wp:posOffset>
                      </wp:positionV>
                      <wp:extent cx="238760" cy="214630"/>
                      <wp:effectExtent l="19050" t="19050" r="46990" b="52070"/>
                      <wp:wrapNone/>
                      <wp:docPr id="3"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21463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49C594" id="Oval 5" o:spid="_x0000_s1026" style="position:absolute;margin-left:28.95pt;margin-top:-27.1pt;width:18.8pt;height:1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" fillcolor="#9bbb59" strokecolor="#f2f2f2" strokeweight="3pt">
                      <v:shadow on="t" color="#4e6128" opacity=".5" offset="1pt"/>
                    </v:oval>
                  </w:pict>
                </mc:Fallback>
              </mc:AlternateContent>
            </w:r>
            <w:r w:rsidRPr="00C06505">
              <w:rPr>
                <w:color w:val="000000"/>
                <w:sz w:val="22"/>
                <w:szCs w:val="22"/>
              </w:rPr>
              <w:t>Amber</w:t>
            </w:r>
          </w:p>
          <w:p w14:paraId="1455580E" w14:textId="77777777" w:rsidR="004B5843" w:rsidRPr="00C06505" w:rsidRDefault="004B5843" w:rsidP="003C1F52">
            <w:pPr>
              <w:pStyle w:val="ParagraphText"/>
              <w:numPr>
                <w:ilvl w:val="0"/>
                <w:numId w:val="0"/>
              </w:numPr>
              <w:spacing w:before="60" w:after="60"/>
              <w:ind w:left="360"/>
              <w:jc w:val="center"/>
              <w:rPr>
                <w:color w:val="000000"/>
                <w:sz w:val="22"/>
                <w:szCs w:val="22"/>
              </w:rPr>
            </w:pPr>
            <w:r w:rsidRPr="00C06505">
              <w:rPr>
                <w:noProof/>
                <w:color w:val="000000"/>
                <w:sz w:val="22"/>
                <w:szCs w:val="22"/>
                <w:lang w:eastAsia="en-GB"/>
              </w:rPr>
              <mc:AlternateContent>
                <mc:Choice Requires="wps">
                  <w:drawing>
                    <wp:anchor distT="0" distB="0" distL="114300" distR="114300" simplePos="0" relativeHeight="251664384" behindDoc="0" locked="0" layoutInCell="1" allowOverlap="1" wp14:anchorId="670F628F" wp14:editId="54450621">
                      <wp:simplePos x="0" y="0"/>
                      <wp:positionH relativeFrom="column">
                        <wp:posOffset>367665</wp:posOffset>
                      </wp:positionH>
                      <wp:positionV relativeFrom="paragraph">
                        <wp:posOffset>22189</wp:posOffset>
                      </wp:positionV>
                      <wp:extent cx="238760" cy="214630"/>
                      <wp:effectExtent l="22860" t="26670" r="33655" b="53975"/>
                      <wp:wrapNone/>
                      <wp:docPr id="2"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214630"/>
                              </a:xfrm>
                              <a:prstGeom prst="ellipse">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B6D6D3" id="Oval 6" o:spid="_x0000_s1026" style="position:absolute;margin-left:28.95pt;margin-top:1.75pt;width:18.8pt;height:1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" fillcolor="#f79646" strokecolor="#f2f2f2" strokeweight="3pt">
                      <v:shadow on="t" color="#974706" opacity=".5" offset="1pt"/>
                    </v:oval>
                  </w:pict>
                </mc:Fallback>
              </mc:AlternateContent>
            </w:r>
          </w:p>
        </w:tc>
      </w:tr>
      <w:tr w:rsidR="004B5843" w:rsidRPr="00C06505" w14:paraId="2BD03BFA" w14:textId="77777777" w:rsidTr="00943C86">
        <w:trPr>
          <w:trHeight w:val="963"/>
        </w:trPr>
        <w:tc>
          <w:tcPr>
            <w:tcW w:w="4001" w:type="pct"/>
          </w:tcPr>
          <w:p w14:paraId="46878EA9" w14:textId="77777777" w:rsidR="004B5843" w:rsidRPr="00C06505" w:rsidRDefault="004B5843" w:rsidP="003C1F52">
            <w:pPr>
              <w:pStyle w:val="ParagraphText"/>
              <w:numPr>
                <w:ilvl w:val="0"/>
                <w:numId w:val="0"/>
              </w:numPr>
              <w:spacing w:before="60" w:after="60"/>
              <w:rPr>
                <w:b/>
                <w:bCs/>
                <w:sz w:val="22"/>
                <w:szCs w:val="22"/>
              </w:rPr>
            </w:pPr>
            <w:r w:rsidRPr="00C06505">
              <w:rPr>
                <w:b/>
                <w:bCs/>
                <w:sz w:val="22"/>
                <w:szCs w:val="22"/>
              </w:rPr>
              <w:t>Unsatisfactory</w:t>
            </w:r>
          </w:p>
          <w:p w14:paraId="5978C34F" w14:textId="77777777" w:rsidR="004B5843" w:rsidRPr="00C06505" w:rsidRDefault="004B5843" w:rsidP="003C1F52">
            <w:pPr>
              <w:pStyle w:val="ParagraphText"/>
              <w:numPr>
                <w:ilvl w:val="0"/>
                <w:numId w:val="0"/>
              </w:numPr>
              <w:spacing w:before="60" w:after="60"/>
              <w:rPr>
                <w:sz w:val="22"/>
                <w:szCs w:val="22"/>
              </w:rPr>
            </w:pPr>
            <w:r w:rsidRPr="00C06505">
              <w:rPr>
                <w:sz w:val="22"/>
                <w:szCs w:val="22"/>
              </w:rPr>
              <w:t>Issue management and control are inadequate to an extent that the Issue will not (likely) be closed on time.</w:t>
            </w:r>
          </w:p>
        </w:tc>
        <w:tc>
          <w:tcPr>
            <w:tcW w:w="999" w:type="pct"/>
          </w:tcPr>
          <w:p w14:paraId="08E98658" w14:textId="77777777" w:rsidR="004B5843" w:rsidRPr="00C06505" w:rsidRDefault="004B5843" w:rsidP="003C1F52">
            <w:pPr>
              <w:pStyle w:val="ParagraphText"/>
              <w:numPr>
                <w:ilvl w:val="0"/>
                <w:numId w:val="0"/>
              </w:numPr>
              <w:spacing w:before="60" w:after="60"/>
              <w:ind w:left="851" w:hanging="851"/>
              <w:jc w:val="center"/>
              <w:rPr>
                <w:color w:val="000000"/>
                <w:sz w:val="22"/>
                <w:szCs w:val="22"/>
              </w:rPr>
            </w:pPr>
            <w:r w:rsidRPr="00C06505">
              <w:rPr>
                <w:color w:val="000000"/>
                <w:sz w:val="22"/>
                <w:szCs w:val="22"/>
              </w:rPr>
              <w:t>Red</w:t>
            </w:r>
          </w:p>
          <w:p w14:paraId="01D38CE1" w14:textId="77777777" w:rsidR="004B5843" w:rsidRPr="00C06505" w:rsidRDefault="004B5843" w:rsidP="003C1F52">
            <w:pPr>
              <w:pStyle w:val="ParagraphText"/>
              <w:numPr>
                <w:ilvl w:val="0"/>
                <w:numId w:val="0"/>
              </w:numPr>
              <w:spacing w:before="60" w:after="60"/>
              <w:ind w:left="360"/>
              <w:jc w:val="center"/>
              <w:rPr>
                <w:color w:val="000000"/>
                <w:sz w:val="22"/>
                <w:szCs w:val="22"/>
              </w:rPr>
            </w:pPr>
            <w:r w:rsidRPr="00C06505">
              <w:rPr>
                <w:noProof/>
                <w:color w:val="000000"/>
                <w:sz w:val="22"/>
                <w:szCs w:val="22"/>
                <w:lang w:eastAsia="en-GB"/>
              </w:rPr>
              <mc:AlternateContent>
                <mc:Choice Requires="wps">
                  <w:drawing>
                    <wp:anchor distT="0" distB="0" distL="114300" distR="114300" simplePos="0" relativeHeight="251665408" behindDoc="0" locked="0" layoutInCell="1" allowOverlap="1" wp14:anchorId="7708F554" wp14:editId="2DB89373">
                      <wp:simplePos x="0" y="0"/>
                      <wp:positionH relativeFrom="column">
                        <wp:posOffset>367665</wp:posOffset>
                      </wp:positionH>
                      <wp:positionV relativeFrom="paragraph">
                        <wp:posOffset>65262</wp:posOffset>
                      </wp:positionV>
                      <wp:extent cx="238760" cy="214630"/>
                      <wp:effectExtent l="19050" t="19050" r="46990" b="52070"/>
                      <wp:wrapNone/>
                      <wp:docPr id="4"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214630"/>
                              </a:xfrm>
                              <a:prstGeom prst="ellipse">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CA0C77" id="Oval 7" o:spid="_x0000_s1026" style="position:absolute;margin-left:28.95pt;margin-top:5.15pt;width:18.8pt;height:1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" fillcolor="#c0504d" strokecolor="#f2f2f2" strokeweight="3pt">
                      <v:shadow on="t" color="#622423" opacity=".5" offset="1pt"/>
                    </v:oval>
                  </w:pict>
                </mc:Fallback>
              </mc:AlternateContent>
            </w:r>
          </w:p>
        </w:tc>
      </w:tr>
    </w:tbl>
    <w:p w14:paraId="6E99AE0D" w14:textId="77777777" w:rsidR="004B5843" w:rsidRDefault="004B5843" w:rsidP="004B5843">
      <w:pPr>
        <w:pStyle w:val="ParagraphText"/>
        <w:numPr>
          <w:ilvl w:val="0"/>
          <w:numId w:val="0"/>
        </w:numPr>
        <w:ind w:left="851" w:hanging="851"/>
        <w:sectPr w:rsidR="004B5843">
          <w:pgSz w:w="11906" w:h="16838"/>
          <w:pgMar w:top="1440" w:right="1440" w:bottom="1440" w:left="1440" w:header="708" w:footer="708" w:gutter="0"/>
          <w:cols w:space="708"/>
          <w:docGrid w:linePitch="360"/>
        </w:sectPr>
      </w:pPr>
    </w:p>
    <w:p w14:paraId="18B71D77" w14:textId="77777777" w:rsidR="004B5843" w:rsidRDefault="004B5843" w:rsidP="00182AE9">
      <w:pPr>
        <w:pStyle w:val="Heading1"/>
      </w:pPr>
      <w:bookmarkStart w:id="33" w:name="_Toc477524403"/>
      <w:bookmarkStart w:id="34" w:name="_Toc87091368"/>
      <w:bookmarkStart w:id="35" w:name="_Toc87522766"/>
      <w:bookmarkStart w:id="36" w:name="_Toc149048277"/>
      <w:r>
        <w:lastRenderedPageBreak/>
        <w:t>Responsibilities</w:t>
      </w:r>
      <w:bookmarkEnd w:id="33"/>
      <w:bookmarkEnd w:id="34"/>
      <w:bookmarkEnd w:id="35"/>
      <w:bookmarkEnd w:id="36"/>
      <w:r w:rsidRPr="000D5418">
        <w:t xml:space="preserve"> </w:t>
      </w:r>
    </w:p>
    <w:p w14:paraId="43F211B5" w14:textId="77777777" w:rsidR="004B5843" w:rsidRPr="00760BB2" w:rsidRDefault="004B5843" w:rsidP="00FB2ED4">
      <w:pPr>
        <w:pStyle w:val="ListParagraph"/>
        <w:numPr>
          <w:ilvl w:val="0"/>
          <w:numId w:val="4"/>
        </w:numPr>
        <w:spacing w:before="240" w:after="120" w:line="240" w:lineRule="auto"/>
        <w:contextualSpacing w:val="0"/>
        <w:rPr>
          <w:vanish/>
        </w:rPr>
      </w:pPr>
      <w:bookmarkStart w:id="37" w:name="_Toc477524404"/>
      <w:bookmarkStart w:id="38" w:name="_Toc477524405"/>
      <w:bookmarkStart w:id="39" w:name="_Toc477524407"/>
      <w:bookmarkStart w:id="40" w:name="_Toc477524409"/>
      <w:bookmarkStart w:id="41" w:name="_Toc477524412"/>
      <w:bookmarkStart w:id="42" w:name="_Toc477524415"/>
      <w:bookmarkStart w:id="43" w:name="_Toc477524416"/>
      <w:bookmarkStart w:id="44" w:name="_Toc477524418"/>
      <w:bookmarkStart w:id="45" w:name="_Toc477524423"/>
      <w:bookmarkStart w:id="46" w:name="_Toc477524424"/>
      <w:bookmarkStart w:id="47" w:name="_Toc477524425"/>
      <w:bookmarkStart w:id="48" w:name="_Toc477524426"/>
      <w:bookmarkStart w:id="49" w:name="_Toc477524427"/>
      <w:bookmarkStart w:id="50" w:name="_Toc477524428"/>
      <w:bookmarkStart w:id="51" w:name="_Toc477524429"/>
      <w:bookmarkStart w:id="52" w:name="_Toc477524430"/>
      <w:bookmarkStart w:id="53" w:name="_Toc477524431"/>
      <w:bookmarkStart w:id="54" w:name="_Toc477524433"/>
      <w:bookmarkStart w:id="55" w:name="_Toc477524434"/>
      <w:bookmarkStart w:id="56" w:name="_Toc477524435"/>
      <w:bookmarkStart w:id="57" w:name="_Toc477524436"/>
      <w:bookmarkStart w:id="58" w:name="_Toc477524437"/>
      <w:bookmarkStart w:id="59" w:name="_Toc477524438"/>
      <w:bookmarkStart w:id="60" w:name="_Toc477524439"/>
      <w:bookmarkStart w:id="61" w:name="_Toc477524440"/>
      <w:bookmarkStart w:id="62" w:name="_Toc477524441"/>
      <w:bookmarkStart w:id="63" w:name="_Toc477524442"/>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389E1E6D" w14:textId="77777777" w:rsidR="004B5843" w:rsidRDefault="004B5843" w:rsidP="00182AE9">
      <w:pPr>
        <w:pStyle w:val="Paragraph"/>
      </w:pPr>
      <w:r>
        <w:t>This section provides an overview of the responsibilities associated with the management and oversight of regulatory issues.</w:t>
      </w:r>
    </w:p>
    <w:p w14:paraId="250214FD" w14:textId="77777777" w:rsidR="004B5843" w:rsidRPr="00271419" w:rsidRDefault="004B5843" w:rsidP="00182AE9">
      <w:pPr>
        <w:pStyle w:val="Heading2"/>
      </w:pPr>
      <w:bookmarkStart w:id="64" w:name="_Toc87522767"/>
      <w:bookmarkStart w:id="65" w:name="_Toc149048278"/>
      <w:r>
        <w:t>Owner</w:t>
      </w:r>
      <w:bookmarkEnd w:id="64"/>
      <w:bookmarkEnd w:id="65"/>
    </w:p>
    <w:p w14:paraId="5BEBFC22" w14:textId="26E3702C" w:rsidR="004B5843" w:rsidRDefault="004B5843" w:rsidP="00182AE9">
      <w:pPr>
        <w:pStyle w:val="Paragraph"/>
      </w:pPr>
      <w:r w:rsidRPr="00796E88">
        <w:t>All regulatory issues have a designated inspector as owner</w:t>
      </w:r>
      <w:r>
        <w:t xml:space="preserve">. In general, this will be the inspector who identifies and raises the issue: Ownership may be passed to another inspector if they are considered the most appropriate person to oversee the resolution of the issue. For example, an issue raised by a specialist inspector during an assessment may be owned by the relevant project inspector due to their regular interactions on site. The issue owner </w:t>
      </w:r>
      <w:r w:rsidRPr="00796E88">
        <w:t>is responsible for:</w:t>
      </w:r>
    </w:p>
    <w:p w14:paraId="07349679" w14:textId="77777777" w:rsidR="004B5843" w:rsidRDefault="004B5843" w:rsidP="00182AE9">
      <w:pPr>
        <w:pStyle w:val="Bulletlist1"/>
      </w:pPr>
      <w:r w:rsidRPr="00271419">
        <w:t xml:space="preserve">Identifying potential issues during the course of inspections, assessments </w:t>
      </w:r>
      <w:r w:rsidRPr="00072BEF">
        <w:t>or other interventions</w:t>
      </w:r>
      <w:r>
        <w:t xml:space="preserve"> and</w:t>
      </w:r>
      <w:r w:rsidRPr="00271419">
        <w:t xml:space="preserve"> agreeing the need for some form of remedial or corrective action(s) with the licensee/duty holder</w:t>
      </w:r>
      <w:r>
        <w:t>.</w:t>
      </w:r>
    </w:p>
    <w:p w14:paraId="077D4593" w14:textId="77777777" w:rsidR="004B5843" w:rsidRPr="00271419" w:rsidRDefault="004B5843" w:rsidP="00182AE9">
      <w:pPr>
        <w:pStyle w:val="Bulletlist1"/>
      </w:pPr>
      <w:r>
        <w:t>Proposing an initial ‘level’ to be assigned to</w:t>
      </w:r>
      <w:r w:rsidRPr="00271419">
        <w:t xml:space="preserve"> the </w:t>
      </w:r>
      <w:r>
        <w:t xml:space="preserve">regulatory issue based on their assessment of the </w:t>
      </w:r>
      <w:r w:rsidRPr="00271419">
        <w:t xml:space="preserve">significance of the </w:t>
      </w:r>
      <w:r>
        <w:t>‘shortfall’ and the level of oversight within ONR</w:t>
      </w:r>
      <w:r w:rsidRPr="00271419">
        <w:t xml:space="preserve">. </w:t>
      </w:r>
    </w:p>
    <w:p w14:paraId="6BE2D2EB" w14:textId="77777777" w:rsidR="004B5843" w:rsidRPr="00271419" w:rsidRDefault="004B5843" w:rsidP="00182AE9">
      <w:pPr>
        <w:pStyle w:val="Bulletlist1"/>
      </w:pPr>
      <w:r w:rsidRPr="00271419">
        <w:t xml:space="preserve">Entering </w:t>
      </w:r>
      <w:r>
        <w:t xml:space="preserve">the </w:t>
      </w:r>
      <w:r w:rsidRPr="00271419">
        <w:t xml:space="preserve">details of issues </w:t>
      </w:r>
      <w:r>
        <w:t xml:space="preserve">raised </w:t>
      </w:r>
      <w:r w:rsidRPr="00271419">
        <w:t xml:space="preserve">onto the RID. </w:t>
      </w:r>
    </w:p>
    <w:p w14:paraId="77C27C40" w14:textId="4FBE08AF" w:rsidR="004B5843" w:rsidRPr="00271419" w:rsidRDefault="004B5843" w:rsidP="00182AE9">
      <w:pPr>
        <w:pStyle w:val="Bulletlist1"/>
      </w:pPr>
      <w:r w:rsidRPr="00271419">
        <w:t>Drawing proposed new Level 1</w:t>
      </w:r>
      <w:r>
        <w:t>, 2</w:t>
      </w:r>
      <w:r w:rsidRPr="00271419">
        <w:t xml:space="preserve"> and </w:t>
      </w:r>
      <w:r>
        <w:t>3</w:t>
      </w:r>
      <w:r w:rsidRPr="00271419">
        <w:t xml:space="preserve"> issues to the attention of the Delivery Lead, for endorsement at </w:t>
      </w:r>
      <w:r>
        <w:t>the appropriate management group forum (</w:t>
      </w:r>
      <w:r w:rsidR="003D0F41">
        <w:t>refer to</w:t>
      </w:r>
      <w:r>
        <w:t xml:space="preserve"> paragraph </w:t>
      </w:r>
      <w:r>
        <w:fldChar w:fldCharType="begin"/>
      </w:r>
      <w:r>
        <w:instrText xml:space="preserve"> REF _Ref87520497 \r \h </w:instrText>
      </w:r>
      <w:r>
        <w:fldChar w:fldCharType="separate"/>
      </w:r>
      <w:r w:rsidR="003D0F41">
        <w:t>65</w:t>
      </w:r>
      <w:r>
        <w:fldChar w:fldCharType="end"/>
      </w:r>
      <w:r>
        <w:t>).</w:t>
      </w:r>
      <w:r w:rsidRPr="00271419">
        <w:t xml:space="preserve"> </w:t>
      </w:r>
    </w:p>
    <w:p w14:paraId="7B259F41" w14:textId="77777777" w:rsidR="004B5843" w:rsidRDefault="004B5843" w:rsidP="00182AE9">
      <w:pPr>
        <w:pStyle w:val="Bulletlist1"/>
      </w:pPr>
      <w:r>
        <w:t>Agreeing an action plan with the licensee/duty holder that will address the issue within an appropriate timescale [closure date].</w:t>
      </w:r>
    </w:p>
    <w:p w14:paraId="6D5B7221" w14:textId="77777777" w:rsidR="004B5843" w:rsidRPr="00271419" w:rsidRDefault="004B5843" w:rsidP="00182AE9">
      <w:pPr>
        <w:pStyle w:val="Bulletlist1"/>
      </w:pPr>
      <w:r w:rsidRPr="00271419">
        <w:t xml:space="preserve">Setting an appropriate due date for </w:t>
      </w:r>
      <w:r>
        <w:t xml:space="preserve">the next formal </w:t>
      </w:r>
      <w:r w:rsidRPr="00271419">
        <w:t xml:space="preserve">review of </w:t>
      </w:r>
      <w:r>
        <w:t>progress with the licensee/ duty holder</w:t>
      </w:r>
      <w:r w:rsidRPr="00271419">
        <w:t>.</w:t>
      </w:r>
    </w:p>
    <w:p w14:paraId="68363D05" w14:textId="77777777" w:rsidR="004B5843" w:rsidRDefault="004B5843" w:rsidP="00182AE9">
      <w:pPr>
        <w:pStyle w:val="Bulletlist1"/>
      </w:pPr>
      <w:r>
        <w:t>Lead d</w:t>
      </w:r>
      <w:r w:rsidRPr="00796E88">
        <w:t>iscuss</w:t>
      </w:r>
      <w:r>
        <w:t>ions</w:t>
      </w:r>
      <w:r w:rsidRPr="00271419">
        <w:t xml:space="preserve"> with licensees/duty holders at an appropriate level and frequency to: </w:t>
      </w:r>
    </w:p>
    <w:p w14:paraId="03CFCB5A" w14:textId="77777777" w:rsidR="004B5843" w:rsidRPr="00182AE9" w:rsidRDefault="004B5843" w:rsidP="00182AE9">
      <w:pPr>
        <w:pStyle w:val="Bulletlist2"/>
      </w:pPr>
      <w:r w:rsidRPr="00182AE9">
        <w:t xml:space="preserve">share information held on the RID. </w:t>
      </w:r>
    </w:p>
    <w:p w14:paraId="55B8E9B3" w14:textId="77777777" w:rsidR="004B5843" w:rsidRPr="00182AE9" w:rsidRDefault="004B5843" w:rsidP="00182AE9">
      <w:pPr>
        <w:pStyle w:val="Bulletlist2"/>
      </w:pPr>
      <w:r w:rsidRPr="00182AE9">
        <w:t xml:space="preserve">monitor progress. </w:t>
      </w:r>
    </w:p>
    <w:p w14:paraId="31EA6619" w14:textId="77777777" w:rsidR="004B5843" w:rsidRPr="00182AE9" w:rsidRDefault="004B5843" w:rsidP="00182AE9">
      <w:pPr>
        <w:pStyle w:val="Bulletlist2"/>
      </w:pPr>
      <w:r w:rsidRPr="00182AE9">
        <w:t xml:space="preserve">determine an appropriate ONR RAG status progress indicator. </w:t>
      </w:r>
    </w:p>
    <w:p w14:paraId="085BA068" w14:textId="77777777" w:rsidR="004B5843" w:rsidRPr="00271419" w:rsidRDefault="004B5843" w:rsidP="00182AE9">
      <w:pPr>
        <w:pStyle w:val="Bulletlist1"/>
      </w:pPr>
      <w:r w:rsidRPr="00271419">
        <w:t>obtain licensee/duty holder comments where views on progress differ.</w:t>
      </w:r>
    </w:p>
    <w:p w14:paraId="3E2568A8" w14:textId="77777777" w:rsidR="004B5843" w:rsidRPr="00271419" w:rsidRDefault="004B5843" w:rsidP="00182AE9">
      <w:pPr>
        <w:pStyle w:val="Bulletlist1"/>
      </w:pPr>
      <w:r>
        <w:lastRenderedPageBreak/>
        <w:t>Ensuring that</w:t>
      </w:r>
      <w:r w:rsidRPr="00271419">
        <w:t xml:space="preserve"> progress </w:t>
      </w:r>
      <w:r>
        <w:t>is recorded on</w:t>
      </w:r>
      <w:r w:rsidRPr="00271419">
        <w:t xml:space="preserve"> the </w:t>
      </w:r>
      <w:r>
        <w:t>RID</w:t>
      </w:r>
      <w:r w:rsidRPr="00271419">
        <w:t xml:space="preserve"> by updating the </w:t>
      </w:r>
      <w:r>
        <w:t xml:space="preserve">‘progress history’ tab </w:t>
      </w:r>
      <w:r w:rsidRPr="00271419">
        <w:t>issue progress statement</w:t>
      </w:r>
      <w:r>
        <w:t xml:space="preserve"> and</w:t>
      </w:r>
      <w:r w:rsidRPr="00271419">
        <w:t xml:space="preserve"> ensuring that the due date is managed</w:t>
      </w:r>
      <w:r>
        <w:t>.</w:t>
      </w:r>
    </w:p>
    <w:p w14:paraId="3C2CDBAF" w14:textId="77777777" w:rsidR="004B5843" w:rsidRPr="00796E88" w:rsidRDefault="004B5843" w:rsidP="00182AE9">
      <w:pPr>
        <w:pStyle w:val="Bulletlist1"/>
      </w:pPr>
      <w:r>
        <w:t>Recording any change made to the action plan and the justification for that change.</w:t>
      </w:r>
    </w:p>
    <w:p w14:paraId="1FF49C92" w14:textId="77777777" w:rsidR="004B5843" w:rsidRPr="00271419" w:rsidRDefault="004B5843" w:rsidP="00182AE9">
      <w:pPr>
        <w:pStyle w:val="Bulletlist1"/>
      </w:pPr>
      <w:r w:rsidRPr="00271419">
        <w:t xml:space="preserve">Reporting progress to </w:t>
      </w:r>
      <w:r>
        <w:t>Delivery Leads/</w:t>
      </w:r>
      <w:r w:rsidRPr="00271419">
        <w:t xml:space="preserve">DMGs, making recommendations for escalation/de-escalation as appropriate and updating RID entries if changes are agreed. </w:t>
      </w:r>
    </w:p>
    <w:p w14:paraId="06275845" w14:textId="77777777" w:rsidR="004B5843" w:rsidRPr="00271419" w:rsidRDefault="004B5843" w:rsidP="00182AE9">
      <w:pPr>
        <w:pStyle w:val="Bulletlist1"/>
      </w:pPr>
      <w:r w:rsidRPr="00271419">
        <w:t xml:space="preserve">Closing the issue when suitable evidence has been obtained that the issue has been satisfactorily addressed </w:t>
      </w:r>
      <w:r>
        <w:t>[</w:t>
      </w:r>
      <w:r w:rsidRPr="00271419">
        <w:t xml:space="preserve">for issues at Level 3 or above, agreement </w:t>
      </w:r>
      <w:r>
        <w:t>to close the issue will need to be endorsed by the appropriate management group]</w:t>
      </w:r>
      <w:r w:rsidRPr="00796E88">
        <w:t>.</w:t>
      </w:r>
    </w:p>
    <w:p w14:paraId="2E7210A1" w14:textId="77777777" w:rsidR="004B5843" w:rsidRDefault="004B5843" w:rsidP="00182AE9">
      <w:pPr>
        <w:pStyle w:val="Paragraph"/>
      </w:pPr>
      <w:bookmarkStart w:id="66" w:name="_Ref87520497"/>
      <w:r>
        <w:t xml:space="preserve">In the case of proposed Level 1, 2 or 3 issues arising from routine inspections, Delivery Lead endorsement is implicit in their sign off of the associated </w:t>
      </w:r>
      <w:r w:rsidRPr="00796E88">
        <w:t>I</w:t>
      </w:r>
      <w:r>
        <w:t xml:space="preserve">ntervention </w:t>
      </w:r>
      <w:r w:rsidRPr="00796E88">
        <w:t>R</w:t>
      </w:r>
      <w:r>
        <w:t>ecord.</w:t>
      </w:r>
      <w:bookmarkEnd w:id="66"/>
    </w:p>
    <w:p w14:paraId="68F4C7DA" w14:textId="77777777" w:rsidR="004B5843" w:rsidRDefault="004B5843" w:rsidP="00182AE9">
      <w:pPr>
        <w:pStyle w:val="Heading2"/>
      </w:pPr>
      <w:bookmarkStart w:id="67" w:name="_Toc87522768"/>
      <w:bookmarkStart w:id="68" w:name="_Toc149048279"/>
      <w:r w:rsidRPr="00CC5074">
        <w:t>Delivery Lead</w:t>
      </w:r>
      <w:bookmarkEnd w:id="67"/>
      <w:bookmarkEnd w:id="68"/>
    </w:p>
    <w:p w14:paraId="11A3EE75" w14:textId="77777777" w:rsidR="004B5843" w:rsidRDefault="004B5843" w:rsidP="00182AE9">
      <w:pPr>
        <w:pStyle w:val="Paragraph"/>
      </w:pPr>
      <w:r>
        <w:t>The Delivery Lead is responsible for:</w:t>
      </w:r>
    </w:p>
    <w:p w14:paraId="58FFC66F" w14:textId="77777777" w:rsidR="004B5843" w:rsidRPr="00796E88" w:rsidRDefault="004B5843" w:rsidP="00182AE9">
      <w:pPr>
        <w:pStyle w:val="Bulletlist1"/>
      </w:pPr>
      <w:r w:rsidRPr="00796E88">
        <w:t>Establishing suitable governance arrangements for regulatory issues</w:t>
      </w:r>
      <w:r>
        <w:t>, including the endorsement of the initial ‘level’ proposed by the inspector.</w:t>
      </w:r>
      <w:r w:rsidRPr="00796E88">
        <w:t xml:space="preserve"> </w:t>
      </w:r>
    </w:p>
    <w:p w14:paraId="676C788C" w14:textId="77777777" w:rsidR="004B5843" w:rsidRPr="00271419" w:rsidRDefault="004B5843" w:rsidP="00182AE9">
      <w:pPr>
        <w:pStyle w:val="Bulletlist1"/>
      </w:pPr>
      <w:r w:rsidRPr="00271419">
        <w:t>The oversight of enforcement communications relevant to Level 1-3 issues.</w:t>
      </w:r>
    </w:p>
    <w:p w14:paraId="47598619" w14:textId="77777777" w:rsidR="004B5843" w:rsidRPr="00796E88" w:rsidRDefault="004B5843" w:rsidP="00182AE9">
      <w:pPr>
        <w:pStyle w:val="Bulletlist1"/>
      </w:pPr>
      <w:r w:rsidRPr="00796E88">
        <w:t>Overseeing the quality of the data entered into the RID.</w:t>
      </w:r>
    </w:p>
    <w:p w14:paraId="507A54DB" w14:textId="77777777" w:rsidR="004B5843" w:rsidRPr="00796E88" w:rsidRDefault="004B5843" w:rsidP="00182AE9">
      <w:pPr>
        <w:pStyle w:val="Bulletlist1"/>
      </w:pPr>
      <w:r w:rsidRPr="00796E88">
        <w:t>Regularly reviewing due dates and assessing whether sufficient justification</w:t>
      </w:r>
      <w:r>
        <w:t xml:space="preserve"> has been recorded where action plans have changed</w:t>
      </w:r>
      <w:r w:rsidRPr="00796E88">
        <w:t xml:space="preserve">. </w:t>
      </w:r>
    </w:p>
    <w:p w14:paraId="0016455B" w14:textId="77777777" w:rsidR="004B5843" w:rsidRPr="00796E88" w:rsidRDefault="004B5843" w:rsidP="00182AE9">
      <w:pPr>
        <w:pStyle w:val="Bulletlist1"/>
      </w:pPr>
      <w:r w:rsidRPr="00796E88">
        <w:t>Reporting to the Division</w:t>
      </w:r>
      <w:r>
        <w:t>al</w:t>
      </w:r>
      <w:r w:rsidRPr="00796E88">
        <w:t xml:space="preserve"> Director on progress with Level 1 and 2 issues. </w:t>
      </w:r>
    </w:p>
    <w:p w14:paraId="716F67D5" w14:textId="77777777" w:rsidR="004B5843" w:rsidRPr="00796E88" w:rsidRDefault="004B5843" w:rsidP="00182AE9">
      <w:pPr>
        <w:pStyle w:val="Bulletlist1"/>
      </w:pPr>
      <w:r w:rsidRPr="00796E88">
        <w:t xml:space="preserve">Engaging with licensee/duty holders on their performance in closing regulatory issues. </w:t>
      </w:r>
    </w:p>
    <w:p w14:paraId="59EF43ED" w14:textId="77777777" w:rsidR="004B5843" w:rsidRPr="00796E88" w:rsidRDefault="004B5843" w:rsidP="00182AE9">
      <w:pPr>
        <w:pStyle w:val="Bulletlist1"/>
      </w:pPr>
      <w:r w:rsidRPr="00796E88">
        <w:t xml:space="preserve">Ensuring the management of regulatory issues fully aligns with </w:t>
      </w:r>
      <w:r>
        <w:t>relevant r</w:t>
      </w:r>
      <w:r w:rsidRPr="00796E88">
        <w:t>egulatory strateg</w:t>
      </w:r>
      <w:r>
        <w:t>ies</w:t>
      </w:r>
      <w:r w:rsidRPr="00796E88">
        <w:t>.</w:t>
      </w:r>
      <w:r>
        <w:t xml:space="preserve"> </w:t>
      </w:r>
    </w:p>
    <w:p w14:paraId="4B0DB1CA" w14:textId="77777777" w:rsidR="004B5843" w:rsidRDefault="004B5843" w:rsidP="00FB2ED4">
      <w:pPr>
        <w:pStyle w:val="Heading2"/>
        <w:numPr>
          <w:ilvl w:val="1"/>
          <w:numId w:val="7"/>
        </w:numPr>
        <w:ind w:left="851" w:hanging="851"/>
        <w:sectPr w:rsidR="004B5843">
          <w:pgSz w:w="11906" w:h="16838"/>
          <w:pgMar w:top="1440" w:right="1440" w:bottom="1440" w:left="1440" w:header="708" w:footer="708" w:gutter="0"/>
          <w:cols w:space="708"/>
          <w:docGrid w:linePitch="360"/>
        </w:sectPr>
      </w:pPr>
    </w:p>
    <w:p w14:paraId="676A724A" w14:textId="77777777" w:rsidR="004B5843" w:rsidRPr="00271419" w:rsidRDefault="004B5843" w:rsidP="00182AE9">
      <w:pPr>
        <w:pStyle w:val="Heading2"/>
      </w:pPr>
      <w:bookmarkStart w:id="69" w:name="_Toc87522769"/>
      <w:bookmarkStart w:id="70" w:name="_Toc149048280"/>
      <w:r w:rsidRPr="00271419">
        <w:lastRenderedPageBreak/>
        <w:t>Divisional Director</w:t>
      </w:r>
      <w:bookmarkEnd w:id="69"/>
      <w:bookmarkEnd w:id="70"/>
    </w:p>
    <w:p w14:paraId="79AF6DE6" w14:textId="77777777" w:rsidR="004B5843" w:rsidRDefault="004B5843" w:rsidP="00182AE9">
      <w:pPr>
        <w:pStyle w:val="Paragraph"/>
      </w:pPr>
      <w:r>
        <w:t>The Divisional Director is responsible for:</w:t>
      </w:r>
    </w:p>
    <w:p w14:paraId="5A181BC5" w14:textId="77777777" w:rsidR="004B5843" w:rsidRPr="00796E88" w:rsidRDefault="004B5843" w:rsidP="00182AE9">
      <w:pPr>
        <w:pStyle w:val="Bulletlist1"/>
      </w:pPr>
      <w:r w:rsidRPr="00796E88">
        <w:t>Ensuring the right level of oversight is maintained by Delivery Leads/DMGs.</w:t>
      </w:r>
    </w:p>
    <w:p w14:paraId="69EE4149" w14:textId="77777777" w:rsidR="004B5843" w:rsidRDefault="004B5843" w:rsidP="00182AE9">
      <w:pPr>
        <w:pStyle w:val="Bulletlist1"/>
      </w:pPr>
      <w:r w:rsidRPr="00796E88">
        <w:t>Overseeing the management of Level 1 and 2 issues and reviewing the regulatory response proposed by Delivery Leads/DMGs.</w:t>
      </w:r>
    </w:p>
    <w:p w14:paraId="744B7CDC" w14:textId="77777777" w:rsidR="004B5843" w:rsidRPr="00796E88" w:rsidRDefault="004B5843" w:rsidP="00182AE9">
      <w:pPr>
        <w:pStyle w:val="Bulletlist1"/>
      </w:pPr>
      <w:r>
        <w:t>Contributing to RLT’s oversight of Level 1 issues (including those owned by other Divisions) and advising the CNI.</w:t>
      </w:r>
      <w:r w:rsidRPr="00796E88">
        <w:t xml:space="preserve"> </w:t>
      </w:r>
    </w:p>
    <w:p w14:paraId="0F0200FB" w14:textId="77777777" w:rsidR="004B5843" w:rsidRPr="00271419" w:rsidRDefault="004B5843" w:rsidP="00182AE9">
      <w:pPr>
        <w:pStyle w:val="Heading2"/>
      </w:pPr>
      <w:bookmarkStart w:id="71" w:name="_Toc87522770"/>
      <w:bookmarkStart w:id="72" w:name="_Toc149048281"/>
      <w:r>
        <w:t>Executive Director of Operations (EDO)</w:t>
      </w:r>
      <w:bookmarkEnd w:id="71"/>
      <w:bookmarkEnd w:id="72"/>
    </w:p>
    <w:p w14:paraId="5AEC56CD" w14:textId="77777777" w:rsidR="004B5843" w:rsidRPr="00BB2917" w:rsidRDefault="004B5843" w:rsidP="00182AE9">
      <w:pPr>
        <w:pStyle w:val="Paragraph"/>
        <w:rPr>
          <w:u w:val="single"/>
        </w:rPr>
      </w:pPr>
      <w:r>
        <w:t>The EDO is responsible for overseeing the management of Level 1 issues at RLT meetings.</w:t>
      </w:r>
    </w:p>
    <w:p w14:paraId="37CAEA76" w14:textId="77777777" w:rsidR="004B5843" w:rsidRPr="00692DEE" w:rsidRDefault="004B5843" w:rsidP="00182AE9">
      <w:pPr>
        <w:pStyle w:val="Heading2"/>
      </w:pPr>
      <w:bookmarkStart w:id="73" w:name="_Toc87522771"/>
      <w:bookmarkStart w:id="74" w:name="_Toc149048282"/>
      <w:r w:rsidRPr="00692DEE">
        <w:t>Divisional Delivery Support (DDS)</w:t>
      </w:r>
      <w:bookmarkEnd w:id="73"/>
      <w:bookmarkEnd w:id="74"/>
      <w:r w:rsidRPr="00692DEE">
        <w:t xml:space="preserve"> </w:t>
      </w:r>
    </w:p>
    <w:p w14:paraId="7E919199" w14:textId="77777777" w:rsidR="004B5843" w:rsidRPr="00796E88" w:rsidRDefault="004B5843" w:rsidP="00182AE9">
      <w:pPr>
        <w:pStyle w:val="Paragraph"/>
      </w:pPr>
      <w:r w:rsidRPr="00796E88">
        <w:t>Where there is such a role within a Division:</w:t>
      </w:r>
      <w:r>
        <w:t xml:space="preserve"> DDS </w:t>
      </w:r>
      <w:r w:rsidRPr="00796E88">
        <w:t>teams are responsible for the day-to-day administration of the database including:</w:t>
      </w:r>
    </w:p>
    <w:p w14:paraId="318B8787" w14:textId="77777777" w:rsidR="004B5843" w:rsidRPr="00796E88" w:rsidRDefault="004B5843" w:rsidP="00182AE9">
      <w:pPr>
        <w:pStyle w:val="Bulletlist1"/>
      </w:pPr>
      <w:r w:rsidRPr="00796E88">
        <w:t xml:space="preserve">Transfer issues between inspectors </w:t>
      </w:r>
      <w:r>
        <w:t xml:space="preserve">(provided </w:t>
      </w:r>
      <w:r w:rsidRPr="00796E88">
        <w:t>both the inspectors consent</w:t>
      </w:r>
      <w:r>
        <w:t>)</w:t>
      </w:r>
      <w:r w:rsidRPr="00796E88">
        <w:t>.</w:t>
      </w:r>
    </w:p>
    <w:p w14:paraId="50DB2414" w14:textId="77777777" w:rsidR="004B5843" w:rsidRDefault="004B5843" w:rsidP="00182AE9">
      <w:pPr>
        <w:pStyle w:val="Bulletlist1"/>
      </w:pPr>
      <w:r>
        <w:t>Entry of duty holder process updated into the RID.</w:t>
      </w:r>
    </w:p>
    <w:p w14:paraId="0203EB89" w14:textId="77777777" w:rsidR="004B5843" w:rsidRPr="00796E88" w:rsidRDefault="004B5843" w:rsidP="00182AE9">
      <w:pPr>
        <w:pStyle w:val="Bulletlist1"/>
      </w:pPr>
      <w:r w:rsidRPr="00796E88">
        <w:t>Provide statistical information and graphical output for senior management</w:t>
      </w:r>
      <w:r>
        <w:t xml:space="preserve"> and Governance meetings</w:t>
      </w:r>
      <w:r w:rsidRPr="00796E88">
        <w:t>.</w:t>
      </w:r>
    </w:p>
    <w:p w14:paraId="6B6F9932" w14:textId="77777777" w:rsidR="004B5843" w:rsidRPr="00796E88" w:rsidRDefault="004B5843" w:rsidP="00182AE9">
      <w:pPr>
        <w:pStyle w:val="Bulletlist1"/>
      </w:pPr>
      <w:r>
        <w:t xml:space="preserve">Maintenance of sub-division specific maser data. </w:t>
      </w:r>
    </w:p>
    <w:p w14:paraId="3354F65F" w14:textId="77777777" w:rsidR="004B5843" w:rsidRDefault="004B5843" w:rsidP="00182AE9">
      <w:pPr>
        <w:pStyle w:val="Bulletlist1"/>
      </w:pPr>
      <w:r>
        <w:t>Engagement with WIReD System Administrators to request c</w:t>
      </w:r>
      <w:r w:rsidRPr="00796E88">
        <w:t xml:space="preserve">reation and </w:t>
      </w:r>
      <w:r>
        <w:t xml:space="preserve">deletion of </w:t>
      </w:r>
      <w:r w:rsidRPr="00796E88">
        <w:t>user accounts</w:t>
      </w:r>
      <w:r>
        <w:t>; access rights; reopening of erroneously closed issues; deactivation of erroneously created issues.</w:t>
      </w:r>
    </w:p>
    <w:p w14:paraId="5D7C77F2" w14:textId="77777777" w:rsidR="004B5843" w:rsidRDefault="004B5843" w:rsidP="00182AE9">
      <w:pPr>
        <w:pStyle w:val="Bulletlist1"/>
      </w:pPr>
      <w:r>
        <w:t>Maintenance of Divisional issues data quality.</w:t>
      </w:r>
    </w:p>
    <w:p w14:paraId="0B126C2A" w14:textId="77777777" w:rsidR="004B5843" w:rsidRPr="008F6AFA" w:rsidRDefault="004B5843" w:rsidP="00182AE9">
      <w:pPr>
        <w:pStyle w:val="Heading2"/>
      </w:pPr>
      <w:bookmarkStart w:id="75" w:name="_Toc87522772"/>
      <w:bookmarkStart w:id="76" w:name="_Toc149048283"/>
      <w:r>
        <w:t>Process Owner</w:t>
      </w:r>
      <w:bookmarkEnd w:id="75"/>
      <w:bookmarkEnd w:id="76"/>
      <w:r w:rsidRPr="008F6AFA">
        <w:t xml:space="preserve"> </w:t>
      </w:r>
    </w:p>
    <w:p w14:paraId="5CCC344A" w14:textId="77777777" w:rsidR="004B5843" w:rsidRPr="00796E88" w:rsidRDefault="004B5843" w:rsidP="00182AE9">
      <w:pPr>
        <w:pStyle w:val="Paragraph"/>
      </w:pPr>
      <w:r>
        <w:t xml:space="preserve">The process owner is responsible for periodic audit and review of the health of implementation of this procedure across Regulatory Directorate. </w:t>
      </w:r>
      <w:r>
        <w:br/>
        <w:t>The process owner is also responsible for ensuring the RID software configuration continues to reflect business needs, approaching ITDD to initiate amendments to the system</w:t>
      </w:r>
      <w:r w:rsidRPr="005810B5">
        <w:t xml:space="preserve"> </w:t>
      </w:r>
      <w:r>
        <w:t xml:space="preserve">as required. </w:t>
      </w:r>
    </w:p>
    <w:p w14:paraId="20FEDB18" w14:textId="77777777" w:rsidR="004B5843" w:rsidRDefault="004B5843" w:rsidP="00182AE9">
      <w:pPr>
        <w:pStyle w:val="Heading2"/>
      </w:pPr>
      <w:bookmarkStart w:id="77" w:name="_Toc125856048"/>
      <w:bookmarkStart w:id="78" w:name="_Toc87522773"/>
      <w:bookmarkStart w:id="79" w:name="_Toc149048284"/>
      <w:bookmarkEnd w:id="77"/>
      <w:r w:rsidRPr="006A365D">
        <w:lastRenderedPageBreak/>
        <w:t>Licensee/Duty Holder</w:t>
      </w:r>
      <w:bookmarkEnd w:id="78"/>
      <w:bookmarkEnd w:id="79"/>
    </w:p>
    <w:p w14:paraId="6C27E3E2" w14:textId="77777777" w:rsidR="004B5843" w:rsidRDefault="004B5843" w:rsidP="00182AE9">
      <w:pPr>
        <w:pStyle w:val="Paragraph"/>
      </w:pPr>
      <w:r>
        <w:t xml:space="preserve">The licensee/duty holder is accountable for completing the actions required to close out a regulatory issue within the agreed timescale. </w:t>
      </w:r>
    </w:p>
    <w:p w14:paraId="515E4FD5" w14:textId="77777777" w:rsidR="004B5843" w:rsidRDefault="004B5843" w:rsidP="00182AE9">
      <w:pPr>
        <w:pStyle w:val="Paragraph"/>
      </w:pPr>
      <w:r>
        <w:t>Inspectors should satisfy themselves that the licensee/duty holder has the necessary arrangements in place to progress regulatory issues and that they receive the necessary management oversight commensurate to the level assigned.</w:t>
      </w:r>
    </w:p>
    <w:p w14:paraId="2A298C9A" w14:textId="77777777" w:rsidR="004B5843" w:rsidRDefault="004B5843" w:rsidP="004B5843">
      <w:pPr>
        <w:pStyle w:val="ParagraphText"/>
        <w:numPr>
          <w:ilvl w:val="0"/>
          <w:numId w:val="0"/>
        </w:numPr>
        <w:ind w:left="851"/>
      </w:pPr>
    </w:p>
    <w:p w14:paraId="1703AAD7" w14:textId="77777777" w:rsidR="004B5843" w:rsidRDefault="004B5843" w:rsidP="00182AE9">
      <w:pPr>
        <w:pStyle w:val="Heading1"/>
        <w:rPr>
          <w:lang w:val="en"/>
        </w:rPr>
      </w:pPr>
      <w:bookmarkStart w:id="80" w:name="_Toc477524444"/>
      <w:bookmarkStart w:id="81" w:name="_Toc477524445"/>
      <w:bookmarkStart w:id="82" w:name="_Toc477524446"/>
      <w:bookmarkStart w:id="83" w:name="_Toc477524447"/>
      <w:bookmarkStart w:id="84" w:name="_Toc477524449"/>
      <w:bookmarkStart w:id="85" w:name="_Toc87091369"/>
      <w:bookmarkStart w:id="86" w:name="_Toc87522774"/>
      <w:bookmarkStart w:id="87" w:name="_Toc149048285"/>
      <w:bookmarkEnd w:id="80"/>
      <w:bookmarkEnd w:id="81"/>
      <w:bookmarkEnd w:id="82"/>
      <w:bookmarkEnd w:id="83"/>
      <w:r>
        <w:rPr>
          <w:lang w:val="en"/>
        </w:rPr>
        <w:t>Database Access</w:t>
      </w:r>
      <w:bookmarkEnd w:id="84"/>
      <w:bookmarkEnd w:id="85"/>
      <w:bookmarkEnd w:id="86"/>
      <w:bookmarkEnd w:id="87"/>
    </w:p>
    <w:p w14:paraId="02BDCB1B" w14:textId="77777777" w:rsidR="004B5843" w:rsidRPr="00C06505" w:rsidRDefault="004B5843" w:rsidP="00FB2ED4">
      <w:pPr>
        <w:pStyle w:val="ListParagraph"/>
        <w:numPr>
          <w:ilvl w:val="0"/>
          <w:numId w:val="4"/>
        </w:numPr>
        <w:spacing w:before="240" w:after="120" w:line="240" w:lineRule="auto"/>
        <w:contextualSpacing w:val="0"/>
        <w:rPr>
          <w:vanish/>
        </w:rPr>
      </w:pPr>
    </w:p>
    <w:p w14:paraId="46258BD9" w14:textId="77777777" w:rsidR="004B5843" w:rsidRPr="00692DEE" w:rsidRDefault="004B5843" w:rsidP="00182AE9">
      <w:pPr>
        <w:pStyle w:val="Paragraph"/>
      </w:pPr>
      <w:r w:rsidRPr="00792A2D">
        <w:t xml:space="preserve">The Regulatory Issues Database (RID) can be accessed </w:t>
      </w:r>
      <w:r>
        <w:t xml:space="preserve">from the WIReD Landing Page. </w:t>
      </w:r>
    </w:p>
    <w:p w14:paraId="34C08E67" w14:textId="61EDE3CF" w:rsidR="004B5843" w:rsidRDefault="004B5843" w:rsidP="00100D20">
      <w:pPr>
        <w:pStyle w:val="Paragraph"/>
      </w:pPr>
      <w:r w:rsidRPr="00C318F8">
        <w:t xml:space="preserve">ONR staff should contact </w:t>
      </w:r>
      <w:r>
        <w:t xml:space="preserve">their Divisional </w:t>
      </w:r>
      <w:r w:rsidRPr="00C318F8">
        <w:t>Delivery Support (</w:t>
      </w:r>
      <w:r>
        <w:t>D</w:t>
      </w:r>
      <w:r w:rsidRPr="00C318F8">
        <w:t>DS) to have an account created</w:t>
      </w:r>
      <w:r>
        <w:t xml:space="preserve">. The account will be activated following completion of self-directed training. The process for enrolling on this training will be advised by DDS. </w:t>
      </w:r>
    </w:p>
    <w:bookmarkStart w:id="88" w:name="_Toc87522775" w:displacedByCustomXml="next"/>
    <w:sdt>
      <w:sdtPr>
        <w:id w:val="-1514293527"/>
        <w:showingPlcHdr/>
        <w:bibliography/>
      </w:sdtPr>
      <w:sdtContent>
        <w:bookmarkEnd w:id="88" w:displacedByCustomXml="prev"/>
        <w:p w14:paraId="62BF517E" w14:textId="6C1AC5EF" w:rsidR="004B5843" w:rsidRDefault="00100D20" w:rsidP="00100D20">
          <w:pPr>
            <w:pStyle w:val="Heading1"/>
            <w:numPr>
              <w:ilvl w:val="0"/>
              <w:numId w:val="0"/>
            </w:numPr>
          </w:pPr>
          <w:r>
            <w:t xml:space="preserve">     </w:t>
          </w:r>
        </w:p>
      </w:sdtContent>
    </w:sdt>
    <w:p w14:paraId="60A6466F" w14:textId="77777777" w:rsidR="004B5843" w:rsidRDefault="004B5843" w:rsidP="004B5843">
      <w:pPr>
        <w:pStyle w:val="ParagraphText"/>
        <w:numPr>
          <w:ilvl w:val="0"/>
          <w:numId w:val="0"/>
        </w:numPr>
        <w:ind w:left="851" w:hanging="851"/>
        <w:sectPr w:rsidR="004B5843">
          <w:pgSz w:w="11906" w:h="16838"/>
          <w:pgMar w:top="1440" w:right="1440" w:bottom="1440" w:left="1440" w:header="708" w:footer="708" w:gutter="0"/>
          <w:cols w:space="708"/>
          <w:docGrid w:linePitch="360"/>
        </w:sectPr>
      </w:pPr>
    </w:p>
    <w:p w14:paraId="65E8ED3C" w14:textId="77777777" w:rsidR="004B5843" w:rsidRDefault="004B5843" w:rsidP="004B5843">
      <w:pPr>
        <w:pStyle w:val="Heading1"/>
        <w:numPr>
          <w:ilvl w:val="0"/>
          <w:numId w:val="0"/>
        </w:numPr>
      </w:pPr>
      <w:bookmarkStart w:id="89" w:name="_Toc87091371"/>
      <w:bookmarkStart w:id="90" w:name="_Toc87522776"/>
      <w:bookmarkStart w:id="91" w:name="_Toc149048286"/>
      <w:r>
        <w:lastRenderedPageBreak/>
        <w:t>Appendix 1: RID Data Entries – Examples of Accepted Practice</w:t>
      </w:r>
      <w:bookmarkEnd w:id="89"/>
      <w:bookmarkEnd w:id="90"/>
      <w:bookmarkEnd w:id="91"/>
    </w:p>
    <w:p w14:paraId="33E1F9A1" w14:textId="77777777" w:rsidR="004B5843" w:rsidRDefault="004B5843" w:rsidP="008251EF">
      <w:pPr>
        <w:pStyle w:val="Paragraph"/>
        <w:numPr>
          <w:ilvl w:val="0"/>
          <w:numId w:val="0"/>
        </w:numPr>
      </w:pPr>
      <w:r>
        <w:t>Below are a series of examples of what represents acceptable and unacceptable practice for recording data within the followings ‘fields’ in the RID:</w:t>
      </w:r>
    </w:p>
    <w:p w14:paraId="7F325F5D" w14:textId="77777777" w:rsidR="004B5843" w:rsidRDefault="004B5843" w:rsidP="008251EF">
      <w:pPr>
        <w:pStyle w:val="Paragraph"/>
        <w:numPr>
          <w:ilvl w:val="0"/>
          <w:numId w:val="0"/>
        </w:numPr>
        <w:ind w:left="851" w:hanging="851"/>
      </w:pPr>
      <w:r w:rsidRPr="00182AE9">
        <w:rPr>
          <w:b/>
          <w:bCs/>
        </w:rPr>
        <w:t>Name</w:t>
      </w:r>
      <w:r>
        <w:t>:</w:t>
      </w:r>
    </w:p>
    <w:p w14:paraId="4A8176BC" w14:textId="77777777" w:rsidR="004B5843" w:rsidRDefault="004B5843" w:rsidP="008251EF">
      <w:pPr>
        <w:pStyle w:val="Paragraph"/>
        <w:numPr>
          <w:ilvl w:val="0"/>
          <w:numId w:val="0"/>
        </w:numPr>
        <w:ind w:left="851" w:hanging="851"/>
      </w:pPr>
      <w:r w:rsidRPr="00397337">
        <w:t>Acceptable</w:t>
      </w:r>
      <w:r>
        <w:t>:</w:t>
      </w:r>
    </w:p>
    <w:p w14:paraId="63B4DF30" w14:textId="77777777" w:rsidR="004B5843" w:rsidRPr="008251EF" w:rsidRDefault="004B5843" w:rsidP="008251EF">
      <w:pPr>
        <w:pStyle w:val="Bullet"/>
      </w:pPr>
      <w:r w:rsidRPr="008251EF">
        <w:t>Shortfalls in corporate arrangements for the engineering substantiation of EC&amp;I based safety systems.</w:t>
      </w:r>
    </w:p>
    <w:p w14:paraId="2CE32CEC" w14:textId="77777777" w:rsidR="004B5843" w:rsidRPr="008251EF" w:rsidRDefault="004B5843" w:rsidP="008251EF">
      <w:pPr>
        <w:pStyle w:val="Bullet"/>
      </w:pPr>
      <w:r w:rsidRPr="008251EF">
        <w:t>Legionella risk posed by the Y15 Cooling Tower.</w:t>
      </w:r>
    </w:p>
    <w:p w14:paraId="223F3693" w14:textId="77777777" w:rsidR="004B5843" w:rsidRPr="008251EF" w:rsidRDefault="004B5843" w:rsidP="008251EF">
      <w:pPr>
        <w:pStyle w:val="Bullet"/>
      </w:pPr>
      <w:r w:rsidRPr="008251EF">
        <w:t xml:space="preserve">Corporate arrangements for the examination, maintenance, inspection and testing of safety systems do not meet the requirements of LC28(1). </w:t>
      </w:r>
    </w:p>
    <w:p w14:paraId="6E1D5AE6" w14:textId="77777777" w:rsidR="004B5843" w:rsidRPr="008251EF" w:rsidRDefault="004B5843" w:rsidP="008251EF">
      <w:pPr>
        <w:pStyle w:val="Bullet"/>
      </w:pPr>
      <w:r w:rsidRPr="008251EF">
        <w:t>No documented process for the conduct of Security Vulnerability Assessments.</w:t>
      </w:r>
    </w:p>
    <w:p w14:paraId="77351DEA" w14:textId="77777777" w:rsidR="004B5843" w:rsidRDefault="004B5843" w:rsidP="008251EF">
      <w:pPr>
        <w:pStyle w:val="ParagraphText"/>
        <w:numPr>
          <w:ilvl w:val="0"/>
          <w:numId w:val="0"/>
        </w:numPr>
        <w:ind w:left="851" w:hanging="851"/>
      </w:pPr>
      <w:r w:rsidRPr="00397337">
        <w:t>Unacceptable</w:t>
      </w:r>
      <w:r>
        <w:t>:</w:t>
      </w:r>
    </w:p>
    <w:p w14:paraId="4BC99DA8" w14:textId="77777777" w:rsidR="004B5843" w:rsidRDefault="004B5843" w:rsidP="008251EF">
      <w:pPr>
        <w:pStyle w:val="Bullet"/>
      </w:pPr>
      <w:r>
        <w:t>Fire Dampers.</w:t>
      </w:r>
    </w:p>
    <w:p w14:paraId="10B2156B" w14:textId="77777777" w:rsidR="004B5843" w:rsidRDefault="004B5843" w:rsidP="008251EF">
      <w:pPr>
        <w:pStyle w:val="Bullet"/>
      </w:pPr>
      <w:r>
        <w:t>LLETP.</w:t>
      </w:r>
    </w:p>
    <w:p w14:paraId="1AEC661E" w14:textId="77777777" w:rsidR="004B5843" w:rsidRDefault="004B5843" w:rsidP="008251EF">
      <w:pPr>
        <w:pStyle w:val="Paragraph"/>
        <w:numPr>
          <w:ilvl w:val="0"/>
          <w:numId w:val="0"/>
        </w:numPr>
        <w:ind w:left="851" w:hanging="851"/>
      </w:pPr>
      <w:r w:rsidRPr="008251EF">
        <w:rPr>
          <w:b/>
          <w:bCs/>
        </w:rPr>
        <w:t>Issue</w:t>
      </w:r>
      <w:r>
        <w:t>:</w:t>
      </w:r>
    </w:p>
    <w:p w14:paraId="7A1641DF" w14:textId="77777777" w:rsidR="004B5843" w:rsidRDefault="004B5843" w:rsidP="008251EF">
      <w:pPr>
        <w:pStyle w:val="Paragraph"/>
        <w:numPr>
          <w:ilvl w:val="0"/>
          <w:numId w:val="0"/>
        </w:numPr>
        <w:ind w:left="851" w:hanging="851"/>
      </w:pPr>
      <w:r w:rsidRPr="0046024E">
        <w:t>Acceptable</w:t>
      </w:r>
      <w:r>
        <w:t>:</w:t>
      </w:r>
    </w:p>
    <w:p w14:paraId="42E9F1F6" w14:textId="77777777" w:rsidR="004B5843" w:rsidRDefault="004B5843" w:rsidP="008251EF">
      <w:pPr>
        <w:pStyle w:val="Bullet"/>
      </w:pPr>
      <w:r>
        <w:t>During an SBI conducted on 6 Aug 20, it was identified that the site has significant stocks of reject fuel and components with no route for their disposal [ONR-DDD-IR-20-321 refers].</w:t>
      </w:r>
    </w:p>
    <w:p w14:paraId="23F43E37" w14:textId="77777777" w:rsidR="004B5843" w:rsidRDefault="004B5843" w:rsidP="008251EF">
      <w:pPr>
        <w:pStyle w:val="Bullet"/>
      </w:pPr>
      <w:r>
        <w:t>A routine inspection of operational records conducted on 7 Apr 20 identified that the quality of records did not meet the requirements of LC25(1). Specifically records inspected exhibited missing signatures, missing data entries and data entries crossed out and overwritten without supporting annotation or signature [ONR-DDD-20-123 refers].</w:t>
      </w:r>
    </w:p>
    <w:p w14:paraId="6C038145" w14:textId="77777777" w:rsidR="004B5843" w:rsidRDefault="004B5843" w:rsidP="008251EF">
      <w:pPr>
        <w:pStyle w:val="ParagraphText"/>
        <w:numPr>
          <w:ilvl w:val="0"/>
          <w:numId w:val="0"/>
        </w:numPr>
        <w:ind w:left="851" w:hanging="851"/>
      </w:pPr>
      <w:r w:rsidRPr="0046024E">
        <w:t>Unacceptable</w:t>
      </w:r>
      <w:r>
        <w:t>:</w:t>
      </w:r>
    </w:p>
    <w:p w14:paraId="5D83243C" w14:textId="77777777" w:rsidR="004B5843" w:rsidRDefault="004B5843" w:rsidP="008251EF">
      <w:pPr>
        <w:pStyle w:val="Bullet"/>
      </w:pPr>
      <w:r>
        <w:t>The condition of the crane has been identified to be in need of refurbishment.</w:t>
      </w:r>
    </w:p>
    <w:p w14:paraId="0B11E87E" w14:textId="77777777" w:rsidR="004B5843" w:rsidRDefault="004B5843" w:rsidP="004B5843">
      <w:pPr>
        <w:rPr>
          <w:b/>
          <w:color w:val="000000"/>
        </w:rPr>
        <w:sectPr w:rsidR="004B5843">
          <w:pgSz w:w="11906" w:h="16838"/>
          <w:pgMar w:top="1440" w:right="1440" w:bottom="1440" w:left="1440" w:header="708" w:footer="708" w:gutter="0"/>
          <w:cols w:space="708"/>
          <w:docGrid w:linePitch="360"/>
        </w:sectPr>
      </w:pPr>
    </w:p>
    <w:p w14:paraId="4910E351" w14:textId="77777777" w:rsidR="004B5843" w:rsidRDefault="004B5843" w:rsidP="008251EF">
      <w:pPr>
        <w:pStyle w:val="Paragraph"/>
        <w:numPr>
          <w:ilvl w:val="0"/>
          <w:numId w:val="0"/>
        </w:numPr>
        <w:ind w:left="851" w:hanging="851"/>
      </w:pPr>
      <w:r w:rsidRPr="008251EF">
        <w:rPr>
          <w:b/>
          <w:bCs/>
        </w:rPr>
        <w:lastRenderedPageBreak/>
        <w:t>Action</w:t>
      </w:r>
      <w:r>
        <w:t>:</w:t>
      </w:r>
    </w:p>
    <w:p w14:paraId="27ED8773" w14:textId="77777777" w:rsidR="004B5843" w:rsidRDefault="004B5843" w:rsidP="008251EF">
      <w:pPr>
        <w:pStyle w:val="Paragraph"/>
        <w:numPr>
          <w:ilvl w:val="0"/>
          <w:numId w:val="0"/>
        </w:numPr>
        <w:ind w:left="851" w:hanging="851"/>
      </w:pPr>
      <w:r w:rsidRPr="002F3E34">
        <w:t>Acceptable:</w:t>
      </w:r>
    </w:p>
    <w:tbl>
      <w:tblPr>
        <w:tblStyle w:val="Box1"/>
        <w:tblW w:w="5000" w:type="pct"/>
        <w:tblInd w:w="-5" w:type="dxa"/>
        <w:tblLook w:val="04A0" w:firstRow="1" w:lastRow="0" w:firstColumn="1" w:lastColumn="0" w:noHBand="0" w:noVBand="1"/>
      </w:tblPr>
      <w:tblGrid>
        <w:gridCol w:w="1717"/>
        <w:gridCol w:w="7299"/>
      </w:tblGrid>
      <w:tr w:rsidR="004B5843" w:rsidRPr="000C3923" w14:paraId="7101D4D5" w14:textId="77777777" w:rsidTr="008251EF">
        <w:tc>
          <w:tcPr>
            <w:tcW w:w="952" w:type="pct"/>
          </w:tcPr>
          <w:p w14:paraId="5E720544" w14:textId="77777777" w:rsidR="004B5843" w:rsidRPr="008543BE" w:rsidRDefault="004B5843" w:rsidP="003C1F52">
            <w:pPr>
              <w:spacing w:after="0"/>
              <w:rPr>
                <w:szCs w:val="28"/>
              </w:rPr>
            </w:pPr>
            <w:r w:rsidRPr="008543BE">
              <w:rPr>
                <w:szCs w:val="28"/>
              </w:rPr>
              <w:t>Name:</w:t>
            </w:r>
          </w:p>
        </w:tc>
        <w:tc>
          <w:tcPr>
            <w:tcW w:w="4048" w:type="pct"/>
          </w:tcPr>
          <w:p w14:paraId="5740EE46" w14:textId="77777777" w:rsidR="004B5843" w:rsidRPr="008543BE" w:rsidRDefault="004B5843" w:rsidP="003C1F52">
            <w:pPr>
              <w:spacing w:after="0"/>
              <w:rPr>
                <w:szCs w:val="28"/>
              </w:rPr>
            </w:pPr>
            <w:r w:rsidRPr="008543BE">
              <w:rPr>
                <w:szCs w:val="28"/>
              </w:rPr>
              <w:t>Revise nuclear baseline</w:t>
            </w:r>
          </w:p>
        </w:tc>
      </w:tr>
      <w:tr w:rsidR="004B5843" w:rsidRPr="000C3923" w14:paraId="2C91AA60" w14:textId="77777777" w:rsidTr="008251EF">
        <w:tc>
          <w:tcPr>
            <w:tcW w:w="952" w:type="pct"/>
          </w:tcPr>
          <w:p w14:paraId="6E4EF4AD" w14:textId="77777777" w:rsidR="004B5843" w:rsidRPr="008543BE" w:rsidRDefault="004B5843" w:rsidP="003C1F52">
            <w:pPr>
              <w:spacing w:after="0"/>
              <w:rPr>
                <w:szCs w:val="28"/>
              </w:rPr>
            </w:pPr>
            <w:r w:rsidRPr="008543BE">
              <w:rPr>
                <w:szCs w:val="28"/>
              </w:rPr>
              <w:t>Due Date:</w:t>
            </w:r>
          </w:p>
        </w:tc>
        <w:tc>
          <w:tcPr>
            <w:tcW w:w="4048" w:type="pct"/>
          </w:tcPr>
          <w:p w14:paraId="660D7014" w14:textId="77777777" w:rsidR="004B5843" w:rsidRPr="008543BE" w:rsidRDefault="004B5843" w:rsidP="003C1F52">
            <w:pPr>
              <w:spacing w:after="0"/>
              <w:rPr>
                <w:szCs w:val="28"/>
              </w:rPr>
            </w:pPr>
            <w:r w:rsidRPr="008543BE">
              <w:rPr>
                <w:szCs w:val="28"/>
              </w:rPr>
              <w:t>13/5/2020</w:t>
            </w:r>
          </w:p>
        </w:tc>
      </w:tr>
      <w:tr w:rsidR="004B5843" w:rsidRPr="000C3923" w14:paraId="65BE1B3B" w14:textId="77777777" w:rsidTr="008251EF">
        <w:tc>
          <w:tcPr>
            <w:tcW w:w="952" w:type="pct"/>
          </w:tcPr>
          <w:p w14:paraId="6B41E90F" w14:textId="77777777" w:rsidR="004B5843" w:rsidRPr="008543BE" w:rsidRDefault="004B5843" w:rsidP="003C1F52">
            <w:pPr>
              <w:spacing w:after="0"/>
              <w:rPr>
                <w:szCs w:val="28"/>
              </w:rPr>
            </w:pPr>
            <w:r w:rsidRPr="008543BE">
              <w:rPr>
                <w:szCs w:val="28"/>
              </w:rPr>
              <w:t>Action Detail:</w:t>
            </w:r>
          </w:p>
        </w:tc>
        <w:tc>
          <w:tcPr>
            <w:tcW w:w="4048" w:type="pct"/>
          </w:tcPr>
          <w:p w14:paraId="5A96C987" w14:textId="77777777" w:rsidR="004B5843" w:rsidRPr="008543BE" w:rsidRDefault="004B5843" w:rsidP="003C1F52">
            <w:pPr>
              <w:spacing w:after="0"/>
              <w:rPr>
                <w:szCs w:val="28"/>
              </w:rPr>
            </w:pPr>
            <w:r w:rsidRPr="008543BE">
              <w:rPr>
                <w:szCs w:val="28"/>
              </w:rPr>
              <w:t>ABC to provide ONR with a Nuclear Baseline Document, consistent with RGP (NS-TAST-GD-065 Principle 9) and the minutes from the associated NSC Meeting at which the document was submitted for consideration.</w:t>
            </w:r>
          </w:p>
        </w:tc>
      </w:tr>
      <w:tr w:rsidR="004B5843" w:rsidRPr="000C3923" w14:paraId="7FBFF0A9" w14:textId="77777777" w:rsidTr="008251EF">
        <w:tc>
          <w:tcPr>
            <w:tcW w:w="952" w:type="pct"/>
          </w:tcPr>
          <w:p w14:paraId="49278272" w14:textId="77777777" w:rsidR="004B5843" w:rsidRPr="008543BE" w:rsidRDefault="004B5843" w:rsidP="003C1F52">
            <w:pPr>
              <w:spacing w:after="0"/>
              <w:rPr>
                <w:szCs w:val="28"/>
              </w:rPr>
            </w:pPr>
            <w:r w:rsidRPr="008543BE">
              <w:rPr>
                <w:szCs w:val="28"/>
              </w:rPr>
              <w:t>Name:</w:t>
            </w:r>
          </w:p>
        </w:tc>
        <w:tc>
          <w:tcPr>
            <w:tcW w:w="4048" w:type="pct"/>
          </w:tcPr>
          <w:p w14:paraId="0BC42B5B" w14:textId="77777777" w:rsidR="004B5843" w:rsidRPr="008543BE" w:rsidRDefault="004B5843" w:rsidP="003C1F52">
            <w:pPr>
              <w:spacing w:after="0"/>
              <w:rPr>
                <w:szCs w:val="28"/>
              </w:rPr>
            </w:pPr>
            <w:r w:rsidRPr="008543BE">
              <w:rPr>
                <w:szCs w:val="28"/>
              </w:rPr>
              <w:t>Update asbestos management arrangements</w:t>
            </w:r>
          </w:p>
        </w:tc>
      </w:tr>
      <w:tr w:rsidR="004B5843" w:rsidRPr="000C3923" w14:paraId="424D91F8" w14:textId="77777777" w:rsidTr="008251EF">
        <w:tc>
          <w:tcPr>
            <w:tcW w:w="952" w:type="pct"/>
          </w:tcPr>
          <w:p w14:paraId="018082DA" w14:textId="77777777" w:rsidR="004B5843" w:rsidRPr="008543BE" w:rsidRDefault="004B5843" w:rsidP="003C1F52">
            <w:pPr>
              <w:spacing w:after="0"/>
              <w:rPr>
                <w:szCs w:val="28"/>
              </w:rPr>
            </w:pPr>
            <w:r w:rsidRPr="008543BE">
              <w:rPr>
                <w:szCs w:val="28"/>
              </w:rPr>
              <w:t>Due Date:</w:t>
            </w:r>
          </w:p>
        </w:tc>
        <w:tc>
          <w:tcPr>
            <w:tcW w:w="4048" w:type="pct"/>
          </w:tcPr>
          <w:p w14:paraId="3A28979F" w14:textId="77777777" w:rsidR="004B5843" w:rsidRPr="008543BE" w:rsidRDefault="004B5843" w:rsidP="003C1F52">
            <w:pPr>
              <w:spacing w:after="0"/>
              <w:rPr>
                <w:szCs w:val="28"/>
              </w:rPr>
            </w:pPr>
            <w:r w:rsidRPr="008543BE">
              <w:rPr>
                <w:szCs w:val="28"/>
              </w:rPr>
              <w:t>30/3/2020</w:t>
            </w:r>
          </w:p>
        </w:tc>
      </w:tr>
      <w:tr w:rsidR="004B5843" w:rsidRPr="000C3923" w14:paraId="07AFA93B" w14:textId="77777777" w:rsidTr="008251EF">
        <w:tc>
          <w:tcPr>
            <w:tcW w:w="952" w:type="pct"/>
          </w:tcPr>
          <w:p w14:paraId="34E5A8EB" w14:textId="77777777" w:rsidR="004B5843" w:rsidRPr="008543BE" w:rsidRDefault="004B5843" w:rsidP="003C1F52">
            <w:pPr>
              <w:spacing w:after="0"/>
              <w:rPr>
                <w:szCs w:val="28"/>
              </w:rPr>
            </w:pPr>
            <w:r w:rsidRPr="008543BE">
              <w:rPr>
                <w:szCs w:val="28"/>
              </w:rPr>
              <w:t>Action Detail:</w:t>
            </w:r>
          </w:p>
        </w:tc>
        <w:tc>
          <w:tcPr>
            <w:tcW w:w="4048" w:type="pct"/>
          </w:tcPr>
          <w:p w14:paraId="698E0055" w14:textId="77777777" w:rsidR="004B5843" w:rsidRPr="008543BE" w:rsidRDefault="004B5843" w:rsidP="003C1F52">
            <w:pPr>
              <w:spacing w:after="0"/>
              <w:rPr>
                <w:szCs w:val="28"/>
              </w:rPr>
            </w:pPr>
            <w:r w:rsidRPr="008543BE">
              <w:rPr>
                <w:szCs w:val="28"/>
              </w:rPr>
              <w:t>ABC to review and update their asbestos management arrangements to meet legislative/ACOP requirements by 30 Mar 20.</w:t>
            </w:r>
          </w:p>
        </w:tc>
      </w:tr>
    </w:tbl>
    <w:p w14:paraId="78FBE292" w14:textId="77777777" w:rsidR="004B5843" w:rsidRPr="000C3923" w:rsidRDefault="004B5843" w:rsidP="008251EF">
      <w:pPr>
        <w:pStyle w:val="Paragraph"/>
        <w:numPr>
          <w:ilvl w:val="0"/>
          <w:numId w:val="0"/>
        </w:numPr>
      </w:pPr>
      <w:r w:rsidRPr="000C3923">
        <w:t>Unacceptable:</w:t>
      </w:r>
    </w:p>
    <w:tbl>
      <w:tblPr>
        <w:tblStyle w:val="Box1"/>
        <w:tblW w:w="5000" w:type="pct"/>
        <w:tblInd w:w="-5" w:type="dxa"/>
        <w:tblLook w:val="04A0" w:firstRow="1" w:lastRow="0" w:firstColumn="1" w:lastColumn="0" w:noHBand="0" w:noVBand="1"/>
      </w:tblPr>
      <w:tblGrid>
        <w:gridCol w:w="1720"/>
        <w:gridCol w:w="7296"/>
      </w:tblGrid>
      <w:tr w:rsidR="004B5843" w:rsidRPr="008543BE" w14:paraId="64822F22" w14:textId="77777777" w:rsidTr="008251EF">
        <w:tc>
          <w:tcPr>
            <w:tcW w:w="954" w:type="pct"/>
          </w:tcPr>
          <w:p w14:paraId="722FE655" w14:textId="77777777" w:rsidR="004B5843" w:rsidRPr="008543BE" w:rsidRDefault="004B5843" w:rsidP="003C1F52">
            <w:pPr>
              <w:spacing w:after="0"/>
              <w:rPr>
                <w:szCs w:val="28"/>
              </w:rPr>
            </w:pPr>
            <w:r w:rsidRPr="008543BE">
              <w:rPr>
                <w:szCs w:val="28"/>
              </w:rPr>
              <w:t>Name:</w:t>
            </w:r>
          </w:p>
        </w:tc>
        <w:tc>
          <w:tcPr>
            <w:tcW w:w="4046" w:type="pct"/>
          </w:tcPr>
          <w:p w14:paraId="32A44F47" w14:textId="77777777" w:rsidR="004B5843" w:rsidRPr="008543BE" w:rsidRDefault="004B5843" w:rsidP="003C1F52">
            <w:pPr>
              <w:spacing w:after="0"/>
              <w:rPr>
                <w:szCs w:val="28"/>
              </w:rPr>
            </w:pPr>
            <w:r w:rsidRPr="008543BE">
              <w:rPr>
                <w:szCs w:val="28"/>
              </w:rPr>
              <w:t>External hazards</w:t>
            </w:r>
          </w:p>
        </w:tc>
      </w:tr>
      <w:tr w:rsidR="004B5843" w:rsidRPr="008543BE" w14:paraId="6E467AC8" w14:textId="77777777" w:rsidTr="008251EF">
        <w:tc>
          <w:tcPr>
            <w:tcW w:w="954" w:type="pct"/>
          </w:tcPr>
          <w:p w14:paraId="71570B1B" w14:textId="77777777" w:rsidR="004B5843" w:rsidRPr="008543BE" w:rsidRDefault="004B5843" w:rsidP="003C1F52">
            <w:pPr>
              <w:spacing w:after="0"/>
              <w:rPr>
                <w:szCs w:val="28"/>
              </w:rPr>
            </w:pPr>
            <w:r w:rsidRPr="008543BE">
              <w:rPr>
                <w:szCs w:val="28"/>
              </w:rPr>
              <w:t>Due Date:</w:t>
            </w:r>
          </w:p>
        </w:tc>
        <w:tc>
          <w:tcPr>
            <w:tcW w:w="4046" w:type="pct"/>
          </w:tcPr>
          <w:p w14:paraId="33521042" w14:textId="77777777" w:rsidR="004B5843" w:rsidRPr="008543BE" w:rsidRDefault="004B5843" w:rsidP="003C1F52">
            <w:pPr>
              <w:spacing w:after="0"/>
              <w:rPr>
                <w:szCs w:val="28"/>
              </w:rPr>
            </w:pPr>
            <w:r w:rsidRPr="008543BE">
              <w:rPr>
                <w:szCs w:val="28"/>
              </w:rPr>
              <w:t>[BLANK]</w:t>
            </w:r>
          </w:p>
        </w:tc>
      </w:tr>
      <w:tr w:rsidR="004B5843" w:rsidRPr="008543BE" w14:paraId="05E4B52F" w14:textId="77777777" w:rsidTr="008251EF">
        <w:tc>
          <w:tcPr>
            <w:tcW w:w="954" w:type="pct"/>
          </w:tcPr>
          <w:p w14:paraId="20E13D73" w14:textId="77777777" w:rsidR="004B5843" w:rsidRPr="008543BE" w:rsidRDefault="004B5843" w:rsidP="003C1F52">
            <w:pPr>
              <w:spacing w:after="0"/>
              <w:rPr>
                <w:szCs w:val="28"/>
              </w:rPr>
            </w:pPr>
            <w:r w:rsidRPr="008543BE">
              <w:rPr>
                <w:szCs w:val="28"/>
              </w:rPr>
              <w:t>Action Detail:</w:t>
            </w:r>
          </w:p>
        </w:tc>
        <w:tc>
          <w:tcPr>
            <w:tcW w:w="4046" w:type="pct"/>
          </w:tcPr>
          <w:p w14:paraId="7BFF22BD" w14:textId="77777777" w:rsidR="004B5843" w:rsidRPr="008543BE" w:rsidRDefault="004B5843" w:rsidP="003C1F52">
            <w:pPr>
              <w:spacing w:after="0"/>
              <w:rPr>
                <w:szCs w:val="28"/>
              </w:rPr>
            </w:pPr>
            <w:r w:rsidRPr="008543BE">
              <w:rPr>
                <w:szCs w:val="28"/>
              </w:rPr>
              <w:t>ABC should improve their arrangements for considering external hazards in safety submissions.</w:t>
            </w:r>
          </w:p>
        </w:tc>
      </w:tr>
    </w:tbl>
    <w:p w14:paraId="32077DC1" w14:textId="77777777" w:rsidR="004B5843" w:rsidRPr="000C3923" w:rsidRDefault="004B5843" w:rsidP="004B5843">
      <w:pPr>
        <w:pStyle w:val="TSBullet1Square"/>
        <w:numPr>
          <w:ilvl w:val="0"/>
          <w:numId w:val="0"/>
        </w:numPr>
        <w:spacing w:after="0"/>
        <w:ind w:left="1440" w:hanging="720"/>
        <w:contextualSpacing w:val="0"/>
        <w:rPr>
          <w:sz w:val="24"/>
        </w:rPr>
      </w:pPr>
    </w:p>
    <w:p w14:paraId="647018FF" w14:textId="77777777" w:rsidR="004B5843" w:rsidRPr="000C3923" w:rsidRDefault="004B5843" w:rsidP="008251EF">
      <w:pPr>
        <w:pStyle w:val="TSBullet1Square"/>
        <w:numPr>
          <w:ilvl w:val="0"/>
          <w:numId w:val="0"/>
        </w:numPr>
        <w:spacing w:after="120"/>
        <w:rPr>
          <w:sz w:val="24"/>
        </w:rPr>
      </w:pPr>
      <w:r w:rsidRPr="000C3923">
        <w:rPr>
          <w:sz w:val="24"/>
        </w:rPr>
        <w:t>No Actions identified.</w:t>
      </w:r>
    </w:p>
    <w:p w14:paraId="3B7BDE35" w14:textId="77777777" w:rsidR="004B5843" w:rsidRPr="000C3923" w:rsidRDefault="004B5843" w:rsidP="008251EF">
      <w:pPr>
        <w:pStyle w:val="TSBullet1Square"/>
        <w:numPr>
          <w:ilvl w:val="0"/>
          <w:numId w:val="0"/>
        </w:numPr>
        <w:spacing w:after="120"/>
        <w:rPr>
          <w:sz w:val="24"/>
        </w:rPr>
      </w:pPr>
      <w:r w:rsidRPr="000C3923">
        <w:rPr>
          <w:sz w:val="24"/>
        </w:rPr>
        <w:t>Acknowledging that the duty holder will require time to develop an Action Plan, good practice is to set an initial action to ‘Provide Action Plan to ONR by ….’</w:t>
      </w:r>
    </w:p>
    <w:p w14:paraId="1A085C7E" w14:textId="77777777" w:rsidR="004B5843" w:rsidRPr="000C3923" w:rsidRDefault="004B5843" w:rsidP="008251EF">
      <w:pPr>
        <w:pStyle w:val="Paragraph"/>
        <w:numPr>
          <w:ilvl w:val="0"/>
          <w:numId w:val="0"/>
        </w:numPr>
      </w:pPr>
      <w:r w:rsidRPr="008251EF">
        <w:rPr>
          <w:b/>
          <w:bCs/>
        </w:rPr>
        <w:t>Closure Statement</w:t>
      </w:r>
      <w:r w:rsidRPr="000C3923">
        <w:t>:</w:t>
      </w:r>
    </w:p>
    <w:p w14:paraId="4DD0FAF4" w14:textId="77777777" w:rsidR="004B5843" w:rsidRDefault="004B5843" w:rsidP="008251EF">
      <w:pPr>
        <w:pStyle w:val="Paragraph"/>
        <w:numPr>
          <w:ilvl w:val="0"/>
          <w:numId w:val="0"/>
        </w:numPr>
      </w:pPr>
      <w:r w:rsidRPr="0046024E">
        <w:t>Acceptable</w:t>
      </w:r>
      <w:r>
        <w:t>:</w:t>
      </w:r>
    </w:p>
    <w:p w14:paraId="653850C9" w14:textId="77777777" w:rsidR="004B5843" w:rsidRDefault="004B5843" w:rsidP="008251EF">
      <w:pPr>
        <w:pStyle w:val="Bullet"/>
      </w:pPr>
      <w:r>
        <w:t>ABC has implemented appropriate improvements to address the shortfalls covered by this issue. The ONR carried out an inspection on 27 Mar 20 and concluded that each of the ten agreed actions had been adequately addressed [ONR-DDD-IR-20-101 refers].</w:t>
      </w:r>
    </w:p>
    <w:p w14:paraId="3C80094F" w14:textId="77777777" w:rsidR="004B5843" w:rsidRDefault="004B5843" w:rsidP="008251EF">
      <w:pPr>
        <w:pStyle w:val="Bullet"/>
      </w:pPr>
      <w:r>
        <w:t>The DDD DMG agreed to close this issue on 25 Apr 20 [refer to WIReD document tab for minutes of meeting].</w:t>
      </w:r>
    </w:p>
    <w:p w14:paraId="16F1F0D2" w14:textId="77777777" w:rsidR="004B5843" w:rsidRDefault="004B5843" w:rsidP="008251EF">
      <w:pPr>
        <w:pStyle w:val="ParagraphText"/>
        <w:numPr>
          <w:ilvl w:val="0"/>
          <w:numId w:val="0"/>
        </w:numPr>
        <w:ind w:left="851" w:hanging="851"/>
      </w:pPr>
      <w:r w:rsidRPr="0046024E">
        <w:t>Unacceptable</w:t>
      </w:r>
      <w:r>
        <w:t>:</w:t>
      </w:r>
    </w:p>
    <w:p w14:paraId="5AB068F3" w14:textId="77777777" w:rsidR="004B5843" w:rsidRDefault="004B5843" w:rsidP="008251EF">
      <w:pPr>
        <w:pStyle w:val="Bullet"/>
      </w:pPr>
      <w:r>
        <w:t>The duty holder has now confirmed work is complete and this can now be closed.</w:t>
      </w:r>
    </w:p>
    <w:p w14:paraId="3CB7291D" w14:textId="77777777" w:rsidR="004B5843" w:rsidRDefault="004B5843" w:rsidP="008251EF">
      <w:pPr>
        <w:pStyle w:val="Bullet"/>
      </w:pPr>
      <w:r>
        <w:t>Following completion of Action 5.</w:t>
      </w:r>
    </w:p>
    <w:p w14:paraId="22792CCD" w14:textId="77777777" w:rsidR="008251EF" w:rsidRDefault="008251EF" w:rsidP="008251EF">
      <w:pPr>
        <w:pStyle w:val="Paragraph"/>
        <w:numPr>
          <w:ilvl w:val="0"/>
          <w:numId w:val="0"/>
        </w:numPr>
        <w:ind w:left="851"/>
        <w:sectPr w:rsidR="008251EF">
          <w:pgSz w:w="11906" w:h="16838"/>
          <w:pgMar w:top="1440" w:right="1440" w:bottom="1440" w:left="1440" w:header="708" w:footer="708" w:gutter="0"/>
          <w:cols w:space="708"/>
          <w:docGrid w:linePitch="360"/>
        </w:sectPr>
      </w:pPr>
    </w:p>
    <w:p w14:paraId="59B11A85" w14:textId="77777777" w:rsidR="004B5843" w:rsidRPr="008251EF" w:rsidRDefault="004B5843" w:rsidP="008251EF">
      <w:pPr>
        <w:pStyle w:val="Paragraph"/>
        <w:numPr>
          <w:ilvl w:val="0"/>
          <w:numId w:val="0"/>
        </w:numPr>
        <w:ind w:left="851" w:hanging="851"/>
        <w:rPr>
          <w:b/>
          <w:bCs/>
        </w:rPr>
      </w:pPr>
      <w:r w:rsidRPr="008251EF">
        <w:rPr>
          <w:b/>
          <w:bCs/>
        </w:rPr>
        <w:lastRenderedPageBreak/>
        <w:t>Progress Statement</w:t>
      </w:r>
    </w:p>
    <w:p w14:paraId="7A534A1D" w14:textId="77777777" w:rsidR="004B5843" w:rsidRDefault="004B5843" w:rsidP="008251EF">
      <w:pPr>
        <w:pStyle w:val="Paragraph"/>
        <w:numPr>
          <w:ilvl w:val="0"/>
          <w:numId w:val="0"/>
        </w:numPr>
        <w:ind w:left="851" w:hanging="851"/>
      </w:pPr>
      <w:r w:rsidRPr="00AE411C">
        <w:t>Example of an acceptable series of ‘progress’ entries:</w:t>
      </w:r>
    </w:p>
    <w:tbl>
      <w:tblPr>
        <w:tblStyle w:val="Box1"/>
        <w:tblW w:w="5000" w:type="pct"/>
        <w:tblInd w:w="-5" w:type="dxa"/>
        <w:tblLook w:val="04A0" w:firstRow="1" w:lastRow="0" w:firstColumn="1" w:lastColumn="0" w:noHBand="0" w:noVBand="1"/>
      </w:tblPr>
      <w:tblGrid>
        <w:gridCol w:w="1718"/>
        <w:gridCol w:w="3693"/>
        <w:gridCol w:w="2440"/>
        <w:gridCol w:w="1165"/>
      </w:tblGrid>
      <w:tr w:rsidR="004B5843" w:rsidRPr="000C3923" w14:paraId="2AB02750" w14:textId="77777777" w:rsidTr="008251EF">
        <w:tc>
          <w:tcPr>
            <w:tcW w:w="953" w:type="pct"/>
          </w:tcPr>
          <w:p w14:paraId="684F26A8" w14:textId="77777777" w:rsidR="004B5843" w:rsidRPr="000C3923" w:rsidRDefault="004B5843" w:rsidP="003C1F52">
            <w:pPr>
              <w:autoSpaceDE w:val="0"/>
              <w:autoSpaceDN w:val="0"/>
              <w:adjustRightInd w:val="0"/>
              <w:spacing w:before="60" w:after="60" w:line="240" w:lineRule="auto"/>
              <w:rPr>
                <w:rFonts w:hAnsi="Times New Roman" w:cs="Arial"/>
                <w:bCs/>
                <w:color w:val="000000"/>
                <w:kern w:val="24"/>
                <w:szCs w:val="28"/>
              </w:rPr>
            </w:pPr>
            <w:r w:rsidRPr="000C3923">
              <w:rPr>
                <w:rFonts w:hAnsi="Times New Roman" w:cs="Arial"/>
                <w:bCs/>
                <w:color w:val="000000"/>
                <w:kern w:val="24"/>
                <w:szCs w:val="28"/>
              </w:rPr>
              <w:t>Name:</w:t>
            </w:r>
          </w:p>
        </w:tc>
        <w:tc>
          <w:tcPr>
            <w:tcW w:w="2048" w:type="pct"/>
          </w:tcPr>
          <w:p w14:paraId="3F8AD911" w14:textId="77777777" w:rsidR="004B5843" w:rsidRPr="000C3923" w:rsidRDefault="004B5843" w:rsidP="003C1F52">
            <w:pPr>
              <w:autoSpaceDE w:val="0"/>
              <w:autoSpaceDN w:val="0"/>
              <w:adjustRightInd w:val="0"/>
              <w:spacing w:before="60" w:after="60" w:line="240" w:lineRule="auto"/>
              <w:rPr>
                <w:rFonts w:hAnsi="Times New Roman" w:cs="Arial"/>
                <w:bCs/>
                <w:color w:val="000000"/>
                <w:kern w:val="24"/>
                <w:szCs w:val="28"/>
              </w:rPr>
            </w:pPr>
            <w:r w:rsidRPr="000C3923">
              <w:rPr>
                <w:rFonts w:hAnsi="Times New Roman" w:cs="Arial"/>
                <w:bCs/>
                <w:color w:val="000000"/>
                <w:kern w:val="24"/>
                <w:szCs w:val="28"/>
              </w:rPr>
              <w:t>Receipt of Action Plan</w:t>
            </w:r>
          </w:p>
        </w:tc>
        <w:tc>
          <w:tcPr>
            <w:tcW w:w="1353" w:type="pct"/>
          </w:tcPr>
          <w:p w14:paraId="4CB63971" w14:textId="77777777" w:rsidR="004B5843" w:rsidRPr="000C3923" w:rsidRDefault="004B5843" w:rsidP="003C1F52">
            <w:pPr>
              <w:autoSpaceDE w:val="0"/>
              <w:autoSpaceDN w:val="0"/>
              <w:adjustRightInd w:val="0"/>
              <w:spacing w:before="60" w:after="60" w:line="240" w:lineRule="auto"/>
              <w:jc w:val="right"/>
              <w:rPr>
                <w:rFonts w:hAnsi="Times New Roman" w:cs="Arial"/>
                <w:bCs/>
                <w:color w:val="000000"/>
                <w:kern w:val="24"/>
                <w:szCs w:val="28"/>
              </w:rPr>
            </w:pPr>
            <w:r w:rsidRPr="000C3923">
              <w:rPr>
                <w:rFonts w:hAnsi="Times New Roman" w:cs="Arial"/>
                <w:bCs/>
                <w:color w:val="000000"/>
                <w:kern w:val="24"/>
                <w:szCs w:val="28"/>
              </w:rPr>
              <w:t>Inspector Review:</w:t>
            </w:r>
          </w:p>
        </w:tc>
        <w:tc>
          <w:tcPr>
            <w:tcW w:w="646" w:type="pct"/>
          </w:tcPr>
          <w:p w14:paraId="05C67CD8" w14:textId="77777777" w:rsidR="004B5843" w:rsidRPr="000C3923" w:rsidRDefault="004B5843" w:rsidP="003C1F52">
            <w:pPr>
              <w:autoSpaceDE w:val="0"/>
              <w:autoSpaceDN w:val="0"/>
              <w:adjustRightInd w:val="0"/>
              <w:spacing w:before="60" w:after="60" w:line="240" w:lineRule="auto"/>
              <w:rPr>
                <w:rFonts w:hAnsi="Times New Roman" w:cs="Arial"/>
                <w:bCs/>
                <w:color w:val="000000"/>
                <w:kern w:val="24"/>
                <w:szCs w:val="28"/>
              </w:rPr>
            </w:pPr>
            <w:r w:rsidRPr="000C3923">
              <w:rPr>
                <w:rFonts w:hAnsi="Times New Roman" w:cs="Arial"/>
                <w:bCs/>
                <w:color w:val="000000"/>
                <w:kern w:val="24"/>
                <w:szCs w:val="28"/>
              </w:rPr>
              <w:t>No</w:t>
            </w:r>
          </w:p>
        </w:tc>
      </w:tr>
      <w:tr w:rsidR="004B5843" w:rsidRPr="000C3923" w14:paraId="5ED01159" w14:textId="77777777" w:rsidTr="008251EF">
        <w:tc>
          <w:tcPr>
            <w:tcW w:w="953" w:type="pct"/>
          </w:tcPr>
          <w:p w14:paraId="42E0EE6C" w14:textId="77777777" w:rsidR="004B5843" w:rsidRPr="000C3923" w:rsidRDefault="004B5843" w:rsidP="003C1F52">
            <w:pPr>
              <w:autoSpaceDE w:val="0"/>
              <w:autoSpaceDN w:val="0"/>
              <w:adjustRightInd w:val="0"/>
              <w:spacing w:before="60" w:after="60" w:line="240" w:lineRule="auto"/>
              <w:rPr>
                <w:rFonts w:hAnsi="Times New Roman" w:cs="Arial"/>
                <w:bCs/>
                <w:color w:val="000000"/>
                <w:kern w:val="24"/>
                <w:szCs w:val="28"/>
              </w:rPr>
            </w:pPr>
            <w:r w:rsidRPr="000C3923">
              <w:rPr>
                <w:rFonts w:hAnsi="Times New Roman" w:cs="Arial"/>
                <w:bCs/>
                <w:color w:val="000000"/>
                <w:kern w:val="24"/>
                <w:szCs w:val="28"/>
              </w:rPr>
              <w:t>From:</w:t>
            </w:r>
          </w:p>
        </w:tc>
        <w:tc>
          <w:tcPr>
            <w:tcW w:w="2048" w:type="pct"/>
          </w:tcPr>
          <w:p w14:paraId="4A276E37" w14:textId="77777777" w:rsidR="004B5843" w:rsidRPr="000C3923" w:rsidRDefault="004B5843" w:rsidP="003C1F52">
            <w:pPr>
              <w:autoSpaceDE w:val="0"/>
              <w:autoSpaceDN w:val="0"/>
              <w:adjustRightInd w:val="0"/>
              <w:spacing w:before="60" w:after="60" w:line="240" w:lineRule="auto"/>
              <w:rPr>
                <w:rFonts w:hAnsi="Times New Roman" w:cs="Arial"/>
                <w:bCs/>
                <w:color w:val="000000"/>
                <w:kern w:val="24"/>
                <w:szCs w:val="28"/>
              </w:rPr>
            </w:pPr>
            <w:r w:rsidRPr="000C3923">
              <w:rPr>
                <w:rFonts w:hAnsi="Times New Roman" w:cs="Arial"/>
                <w:bCs/>
                <w:color w:val="000000"/>
                <w:kern w:val="24"/>
                <w:szCs w:val="28"/>
              </w:rPr>
              <w:t>Dutyholder</w:t>
            </w:r>
          </w:p>
        </w:tc>
        <w:tc>
          <w:tcPr>
            <w:tcW w:w="1353" w:type="pct"/>
          </w:tcPr>
          <w:p w14:paraId="65BC0AAC" w14:textId="77777777" w:rsidR="004B5843" w:rsidRPr="000C3923" w:rsidRDefault="004B5843" w:rsidP="003C1F52">
            <w:pPr>
              <w:autoSpaceDE w:val="0"/>
              <w:autoSpaceDN w:val="0"/>
              <w:adjustRightInd w:val="0"/>
              <w:spacing w:before="60" w:after="60" w:line="240" w:lineRule="auto"/>
              <w:rPr>
                <w:rFonts w:hAnsi="Times New Roman" w:cs="Arial"/>
                <w:bCs/>
                <w:color w:val="000000"/>
                <w:kern w:val="24"/>
                <w:szCs w:val="28"/>
              </w:rPr>
            </w:pPr>
          </w:p>
        </w:tc>
        <w:tc>
          <w:tcPr>
            <w:tcW w:w="646" w:type="pct"/>
          </w:tcPr>
          <w:p w14:paraId="79F24864" w14:textId="77777777" w:rsidR="004B5843" w:rsidRPr="000C3923" w:rsidRDefault="004B5843" w:rsidP="003C1F52">
            <w:pPr>
              <w:autoSpaceDE w:val="0"/>
              <w:autoSpaceDN w:val="0"/>
              <w:adjustRightInd w:val="0"/>
              <w:spacing w:before="60" w:after="60" w:line="240" w:lineRule="auto"/>
              <w:rPr>
                <w:rFonts w:hAnsi="Times New Roman" w:cs="Arial"/>
                <w:bCs/>
                <w:color w:val="000000"/>
                <w:kern w:val="24"/>
                <w:szCs w:val="28"/>
              </w:rPr>
            </w:pPr>
          </w:p>
        </w:tc>
      </w:tr>
      <w:tr w:rsidR="004B5843" w:rsidRPr="000C3923" w14:paraId="583C6A29" w14:textId="77777777" w:rsidTr="008251EF">
        <w:tc>
          <w:tcPr>
            <w:tcW w:w="953" w:type="pct"/>
          </w:tcPr>
          <w:p w14:paraId="6F366842" w14:textId="77777777" w:rsidR="004B5843" w:rsidRPr="000C3923" w:rsidRDefault="004B5843" w:rsidP="003C1F52">
            <w:pPr>
              <w:autoSpaceDE w:val="0"/>
              <w:autoSpaceDN w:val="0"/>
              <w:adjustRightInd w:val="0"/>
              <w:spacing w:before="60" w:after="60" w:line="240" w:lineRule="auto"/>
              <w:rPr>
                <w:rFonts w:hAnsi="Times New Roman" w:cs="Arial"/>
                <w:bCs/>
                <w:color w:val="000000"/>
                <w:kern w:val="24"/>
                <w:szCs w:val="28"/>
              </w:rPr>
            </w:pPr>
            <w:r w:rsidRPr="000C3923">
              <w:rPr>
                <w:rFonts w:hAnsi="Times New Roman" w:cs="Arial"/>
                <w:bCs/>
                <w:color w:val="000000"/>
                <w:kern w:val="24"/>
                <w:szCs w:val="28"/>
              </w:rPr>
              <w:t>Date:</w:t>
            </w:r>
          </w:p>
        </w:tc>
        <w:tc>
          <w:tcPr>
            <w:tcW w:w="2048" w:type="pct"/>
          </w:tcPr>
          <w:p w14:paraId="154A9F85" w14:textId="77777777" w:rsidR="004B5843" w:rsidRPr="000C3923" w:rsidRDefault="004B5843" w:rsidP="003C1F52">
            <w:pPr>
              <w:autoSpaceDE w:val="0"/>
              <w:autoSpaceDN w:val="0"/>
              <w:adjustRightInd w:val="0"/>
              <w:spacing w:before="60" w:after="60" w:line="240" w:lineRule="auto"/>
              <w:rPr>
                <w:rFonts w:hAnsi="Times New Roman" w:cs="Arial"/>
                <w:bCs/>
                <w:color w:val="000000"/>
                <w:kern w:val="24"/>
                <w:szCs w:val="28"/>
              </w:rPr>
            </w:pPr>
            <w:r w:rsidRPr="000C3923">
              <w:rPr>
                <w:rFonts w:hAnsi="Times New Roman" w:cs="Arial"/>
                <w:bCs/>
                <w:color w:val="000000"/>
                <w:kern w:val="24"/>
                <w:szCs w:val="28"/>
              </w:rPr>
              <w:t>25/6/2020</w:t>
            </w:r>
          </w:p>
        </w:tc>
        <w:tc>
          <w:tcPr>
            <w:tcW w:w="1353" w:type="pct"/>
          </w:tcPr>
          <w:p w14:paraId="6AD66863" w14:textId="77777777" w:rsidR="004B5843" w:rsidRPr="000C3923" w:rsidRDefault="004B5843" w:rsidP="003C1F52">
            <w:pPr>
              <w:autoSpaceDE w:val="0"/>
              <w:autoSpaceDN w:val="0"/>
              <w:adjustRightInd w:val="0"/>
              <w:spacing w:before="60" w:after="60" w:line="240" w:lineRule="auto"/>
              <w:rPr>
                <w:rFonts w:hAnsi="Times New Roman" w:cs="Arial"/>
                <w:bCs/>
                <w:color w:val="000000"/>
                <w:kern w:val="24"/>
                <w:szCs w:val="28"/>
              </w:rPr>
            </w:pPr>
          </w:p>
        </w:tc>
        <w:tc>
          <w:tcPr>
            <w:tcW w:w="646" w:type="pct"/>
          </w:tcPr>
          <w:p w14:paraId="3E6F8B36" w14:textId="77777777" w:rsidR="004B5843" w:rsidRPr="000C3923" w:rsidRDefault="004B5843" w:rsidP="003C1F52">
            <w:pPr>
              <w:autoSpaceDE w:val="0"/>
              <w:autoSpaceDN w:val="0"/>
              <w:adjustRightInd w:val="0"/>
              <w:spacing w:before="60" w:after="60" w:line="240" w:lineRule="auto"/>
              <w:rPr>
                <w:rFonts w:hAnsi="Times New Roman" w:cs="Arial"/>
                <w:bCs/>
                <w:color w:val="000000"/>
                <w:kern w:val="24"/>
                <w:szCs w:val="28"/>
              </w:rPr>
            </w:pPr>
          </w:p>
        </w:tc>
      </w:tr>
      <w:tr w:rsidR="004B5843" w:rsidRPr="000C3923" w14:paraId="5E9B84DA" w14:textId="77777777" w:rsidTr="008251EF">
        <w:tc>
          <w:tcPr>
            <w:tcW w:w="953" w:type="pct"/>
          </w:tcPr>
          <w:p w14:paraId="20C1950B" w14:textId="77777777" w:rsidR="004B5843" w:rsidRPr="000C3923" w:rsidRDefault="004B5843" w:rsidP="003C1F52">
            <w:pPr>
              <w:autoSpaceDE w:val="0"/>
              <w:autoSpaceDN w:val="0"/>
              <w:adjustRightInd w:val="0"/>
              <w:spacing w:before="60" w:after="60" w:line="240" w:lineRule="auto"/>
              <w:rPr>
                <w:rFonts w:hAnsi="Times New Roman" w:cs="Arial"/>
                <w:bCs/>
                <w:color w:val="000000"/>
                <w:kern w:val="24"/>
                <w:szCs w:val="28"/>
              </w:rPr>
            </w:pPr>
            <w:r w:rsidRPr="000C3923">
              <w:rPr>
                <w:rFonts w:hAnsi="Times New Roman" w:cs="Arial"/>
                <w:bCs/>
                <w:color w:val="000000"/>
                <w:kern w:val="24"/>
                <w:szCs w:val="28"/>
              </w:rPr>
              <w:t>Source:</w:t>
            </w:r>
          </w:p>
        </w:tc>
        <w:tc>
          <w:tcPr>
            <w:tcW w:w="4047" w:type="pct"/>
            <w:gridSpan w:val="3"/>
          </w:tcPr>
          <w:p w14:paraId="3D7F7AEC" w14:textId="77777777" w:rsidR="004B5843" w:rsidRPr="000C3923" w:rsidRDefault="004B5843" w:rsidP="003C1F52">
            <w:pPr>
              <w:autoSpaceDE w:val="0"/>
              <w:autoSpaceDN w:val="0"/>
              <w:adjustRightInd w:val="0"/>
              <w:spacing w:before="60" w:after="60" w:line="240" w:lineRule="auto"/>
              <w:rPr>
                <w:rFonts w:hAnsi="Times New Roman" w:cs="Arial"/>
                <w:bCs/>
                <w:color w:val="000000"/>
                <w:kern w:val="24"/>
                <w:szCs w:val="28"/>
              </w:rPr>
            </w:pPr>
            <w:r w:rsidRPr="000C3923">
              <w:rPr>
                <w:rFonts w:hAnsi="Times New Roman" w:cs="Arial"/>
                <w:bCs/>
                <w:color w:val="000000"/>
                <w:kern w:val="24"/>
                <w:szCs w:val="28"/>
              </w:rPr>
              <w:t>ABC</w:t>
            </w:r>
            <w:r w:rsidRPr="000C3923">
              <w:rPr>
                <w:rFonts w:hAnsi="Times New Roman" w:cs="Arial"/>
                <w:bCs/>
                <w:color w:val="000000"/>
                <w:kern w:val="24"/>
                <w:szCs w:val="28"/>
              </w:rPr>
              <w:t>’</w:t>
            </w:r>
            <w:r w:rsidRPr="000C3923">
              <w:rPr>
                <w:rFonts w:hAnsi="Times New Roman" w:cs="Arial"/>
                <w:bCs/>
                <w:color w:val="000000"/>
                <w:kern w:val="24"/>
                <w:szCs w:val="28"/>
              </w:rPr>
              <w:t>s Letter ONR/21/1224N [CM9 Ref: 2020/345987]</w:t>
            </w:r>
          </w:p>
        </w:tc>
      </w:tr>
      <w:tr w:rsidR="004B5843" w:rsidRPr="000C3923" w14:paraId="2B1306B3" w14:textId="77777777" w:rsidTr="008251EF">
        <w:tc>
          <w:tcPr>
            <w:tcW w:w="953" w:type="pct"/>
          </w:tcPr>
          <w:p w14:paraId="0F44863A" w14:textId="77777777" w:rsidR="004B5843" w:rsidRPr="000C3923" w:rsidRDefault="004B5843" w:rsidP="003C1F52">
            <w:pPr>
              <w:autoSpaceDE w:val="0"/>
              <w:autoSpaceDN w:val="0"/>
              <w:adjustRightInd w:val="0"/>
              <w:spacing w:before="60" w:after="60" w:line="240" w:lineRule="auto"/>
              <w:rPr>
                <w:rFonts w:hAnsi="Times New Roman" w:cs="Arial"/>
                <w:bCs/>
                <w:color w:val="000000"/>
                <w:kern w:val="24"/>
                <w:szCs w:val="28"/>
              </w:rPr>
            </w:pPr>
            <w:r w:rsidRPr="000C3923">
              <w:rPr>
                <w:rFonts w:hAnsi="Times New Roman" w:cs="Arial"/>
                <w:bCs/>
                <w:color w:val="000000"/>
                <w:kern w:val="24"/>
                <w:szCs w:val="28"/>
              </w:rPr>
              <w:t>Progress Update:</w:t>
            </w:r>
          </w:p>
        </w:tc>
        <w:tc>
          <w:tcPr>
            <w:tcW w:w="4047" w:type="pct"/>
            <w:gridSpan w:val="3"/>
          </w:tcPr>
          <w:p w14:paraId="52DE092E" w14:textId="77777777" w:rsidR="004B5843" w:rsidRPr="000C3923" w:rsidRDefault="004B5843" w:rsidP="003C1F52">
            <w:pPr>
              <w:autoSpaceDE w:val="0"/>
              <w:autoSpaceDN w:val="0"/>
              <w:adjustRightInd w:val="0"/>
              <w:spacing w:before="60" w:after="60" w:line="240" w:lineRule="auto"/>
              <w:rPr>
                <w:rFonts w:hAnsi="Times New Roman" w:cs="Arial"/>
                <w:bCs/>
                <w:color w:val="000000"/>
                <w:kern w:val="24"/>
                <w:szCs w:val="28"/>
              </w:rPr>
            </w:pPr>
            <w:r w:rsidRPr="000C3923">
              <w:rPr>
                <w:rFonts w:hAnsi="Times New Roman" w:cs="Arial"/>
                <w:bCs/>
                <w:color w:val="000000"/>
                <w:kern w:val="24"/>
                <w:szCs w:val="28"/>
              </w:rPr>
              <w:t>Action plan received under covering letter ONR/21/1224N dated 25 Jun 20 in response to Action 1.</w:t>
            </w:r>
            <w:r>
              <w:rPr>
                <w:rFonts w:hAnsi="Times New Roman" w:cs="Arial"/>
                <w:bCs/>
                <w:color w:val="000000"/>
                <w:kern w:val="24"/>
                <w:szCs w:val="28"/>
              </w:rPr>
              <w:t xml:space="preserve"> </w:t>
            </w:r>
            <w:r w:rsidRPr="000C3923">
              <w:rPr>
                <w:rFonts w:hAnsi="Times New Roman" w:cs="Arial"/>
                <w:bCs/>
                <w:color w:val="000000"/>
                <w:kern w:val="24"/>
                <w:szCs w:val="28"/>
              </w:rPr>
              <w:t>This will be reviewed and formally agreed at the L3 RIM scheduled for 2 Jul 21.</w:t>
            </w:r>
          </w:p>
        </w:tc>
      </w:tr>
      <w:tr w:rsidR="004B5843" w:rsidRPr="000C3923" w14:paraId="4C2EC49C" w14:textId="77777777" w:rsidTr="008251EF">
        <w:tc>
          <w:tcPr>
            <w:tcW w:w="953" w:type="pct"/>
          </w:tcPr>
          <w:p w14:paraId="13F4C477" w14:textId="77777777" w:rsidR="004B5843" w:rsidRPr="000C3923" w:rsidRDefault="004B5843" w:rsidP="003C1F52">
            <w:pPr>
              <w:autoSpaceDE w:val="0"/>
              <w:autoSpaceDN w:val="0"/>
              <w:adjustRightInd w:val="0"/>
              <w:spacing w:before="60" w:after="60" w:line="240" w:lineRule="auto"/>
              <w:rPr>
                <w:rFonts w:hAnsi="Times New Roman" w:cs="Arial"/>
                <w:bCs/>
                <w:color w:val="000000"/>
                <w:kern w:val="24"/>
                <w:szCs w:val="28"/>
              </w:rPr>
            </w:pPr>
            <w:r w:rsidRPr="000C3923">
              <w:rPr>
                <w:rFonts w:hAnsi="Times New Roman" w:cs="Arial"/>
                <w:bCs/>
                <w:color w:val="000000"/>
                <w:kern w:val="24"/>
                <w:szCs w:val="28"/>
              </w:rPr>
              <w:t>RAG Status:</w:t>
            </w:r>
          </w:p>
        </w:tc>
        <w:tc>
          <w:tcPr>
            <w:tcW w:w="2048" w:type="pct"/>
          </w:tcPr>
          <w:p w14:paraId="3021CEFD" w14:textId="77777777" w:rsidR="004B5843" w:rsidRPr="000C3923" w:rsidRDefault="004B5843" w:rsidP="003C1F52">
            <w:pPr>
              <w:autoSpaceDE w:val="0"/>
              <w:autoSpaceDN w:val="0"/>
              <w:adjustRightInd w:val="0"/>
              <w:spacing w:before="60" w:after="60" w:line="240" w:lineRule="auto"/>
              <w:rPr>
                <w:rFonts w:hAnsi="Times New Roman" w:cs="Arial"/>
                <w:bCs/>
                <w:color w:val="000000"/>
                <w:kern w:val="24"/>
                <w:szCs w:val="28"/>
              </w:rPr>
            </w:pPr>
            <w:r w:rsidRPr="000C3923">
              <w:rPr>
                <w:rFonts w:hAnsi="Times New Roman" w:cs="Arial"/>
                <w:bCs/>
                <w:color w:val="000000"/>
                <w:kern w:val="24"/>
                <w:szCs w:val="28"/>
              </w:rPr>
              <w:t>Green</w:t>
            </w:r>
          </w:p>
        </w:tc>
        <w:tc>
          <w:tcPr>
            <w:tcW w:w="1353" w:type="pct"/>
          </w:tcPr>
          <w:p w14:paraId="1C0E9DDF" w14:textId="77777777" w:rsidR="004B5843" w:rsidRPr="000C3923" w:rsidRDefault="004B5843" w:rsidP="003C1F52">
            <w:pPr>
              <w:autoSpaceDE w:val="0"/>
              <w:autoSpaceDN w:val="0"/>
              <w:adjustRightInd w:val="0"/>
              <w:spacing w:before="60" w:after="60" w:line="240" w:lineRule="auto"/>
              <w:jc w:val="right"/>
              <w:rPr>
                <w:rFonts w:hAnsi="Times New Roman" w:cs="Arial"/>
                <w:bCs/>
                <w:color w:val="000000"/>
                <w:kern w:val="24"/>
                <w:szCs w:val="28"/>
              </w:rPr>
            </w:pPr>
            <w:r w:rsidRPr="000C3923">
              <w:rPr>
                <w:rFonts w:hAnsi="Times New Roman" w:cs="Arial"/>
                <w:bCs/>
                <w:color w:val="000000"/>
                <w:kern w:val="24"/>
                <w:szCs w:val="28"/>
              </w:rPr>
              <w:t>Significant:</w:t>
            </w:r>
          </w:p>
        </w:tc>
        <w:tc>
          <w:tcPr>
            <w:tcW w:w="646" w:type="pct"/>
          </w:tcPr>
          <w:p w14:paraId="77CB454E" w14:textId="77777777" w:rsidR="004B5843" w:rsidRPr="000C3923" w:rsidRDefault="004B5843" w:rsidP="003C1F52">
            <w:pPr>
              <w:autoSpaceDE w:val="0"/>
              <w:autoSpaceDN w:val="0"/>
              <w:adjustRightInd w:val="0"/>
              <w:spacing w:before="60" w:after="60" w:line="240" w:lineRule="auto"/>
              <w:rPr>
                <w:rFonts w:hAnsi="Times New Roman" w:cs="Arial"/>
                <w:bCs/>
                <w:color w:val="000000"/>
                <w:kern w:val="24"/>
                <w:szCs w:val="28"/>
              </w:rPr>
            </w:pPr>
            <w:r w:rsidRPr="000C3923">
              <w:rPr>
                <w:rFonts w:hAnsi="Times New Roman" w:cs="Arial"/>
                <w:bCs/>
                <w:color w:val="000000"/>
                <w:kern w:val="24"/>
                <w:szCs w:val="28"/>
              </w:rPr>
              <w:t>No</w:t>
            </w:r>
          </w:p>
        </w:tc>
      </w:tr>
    </w:tbl>
    <w:p w14:paraId="39397781" w14:textId="77777777" w:rsidR="004B5843" w:rsidRDefault="004B5843" w:rsidP="004B5843">
      <w:pPr>
        <w:tabs>
          <w:tab w:val="left" w:pos="1279"/>
        </w:tabs>
        <w:autoSpaceDE w:val="0"/>
        <w:autoSpaceDN w:val="0"/>
        <w:adjustRightInd w:val="0"/>
        <w:rPr>
          <w:rFonts w:hAnsi="Times New Roman"/>
          <w:bCs/>
          <w:color w:val="000000"/>
          <w:kern w:val="24"/>
        </w:rPr>
      </w:pPr>
    </w:p>
    <w:tbl>
      <w:tblPr>
        <w:tblStyle w:val="Box1"/>
        <w:tblW w:w="5000" w:type="pct"/>
        <w:tblInd w:w="0" w:type="dxa"/>
        <w:tblLook w:val="04A0" w:firstRow="1" w:lastRow="0" w:firstColumn="1" w:lastColumn="0" w:noHBand="0" w:noVBand="1"/>
      </w:tblPr>
      <w:tblGrid>
        <w:gridCol w:w="1749"/>
        <w:gridCol w:w="3700"/>
        <w:gridCol w:w="2429"/>
        <w:gridCol w:w="1138"/>
      </w:tblGrid>
      <w:tr w:rsidR="004B5843" w:rsidRPr="000C3923" w14:paraId="42EF3EF2" w14:textId="77777777" w:rsidTr="008251EF">
        <w:tc>
          <w:tcPr>
            <w:tcW w:w="970" w:type="pct"/>
          </w:tcPr>
          <w:p w14:paraId="6CAA59BD" w14:textId="77777777" w:rsidR="004B5843" w:rsidRPr="000C3923" w:rsidRDefault="004B5843" w:rsidP="003C1F52">
            <w:pPr>
              <w:autoSpaceDE w:val="0"/>
              <w:autoSpaceDN w:val="0"/>
              <w:adjustRightInd w:val="0"/>
              <w:spacing w:before="60" w:after="60" w:line="240" w:lineRule="auto"/>
              <w:rPr>
                <w:rFonts w:hAnsi="Times New Roman" w:cs="Arial"/>
                <w:bCs/>
                <w:color w:val="000000"/>
                <w:kern w:val="24"/>
                <w:szCs w:val="28"/>
              </w:rPr>
            </w:pPr>
            <w:r w:rsidRPr="000C3923">
              <w:rPr>
                <w:rFonts w:hAnsi="Times New Roman" w:cs="Arial"/>
                <w:bCs/>
                <w:color w:val="000000"/>
                <w:kern w:val="24"/>
                <w:szCs w:val="28"/>
              </w:rPr>
              <w:t>Name:</w:t>
            </w:r>
          </w:p>
        </w:tc>
        <w:tc>
          <w:tcPr>
            <w:tcW w:w="2052" w:type="pct"/>
          </w:tcPr>
          <w:p w14:paraId="5E41AB9B" w14:textId="77777777" w:rsidR="004B5843" w:rsidRPr="000C3923" w:rsidRDefault="004B5843" w:rsidP="003C1F52">
            <w:pPr>
              <w:autoSpaceDE w:val="0"/>
              <w:autoSpaceDN w:val="0"/>
              <w:adjustRightInd w:val="0"/>
              <w:spacing w:before="60" w:after="60" w:line="240" w:lineRule="auto"/>
              <w:rPr>
                <w:rFonts w:hAnsi="Times New Roman" w:cs="Arial"/>
                <w:bCs/>
                <w:color w:val="000000"/>
                <w:kern w:val="24"/>
                <w:szCs w:val="28"/>
              </w:rPr>
            </w:pPr>
            <w:r w:rsidRPr="000C3923">
              <w:rPr>
                <w:rFonts w:hAnsi="Times New Roman" w:cs="Arial"/>
                <w:bCs/>
                <w:color w:val="000000"/>
                <w:kern w:val="24"/>
                <w:szCs w:val="28"/>
              </w:rPr>
              <w:t>Formal Quarterly Review of Progress</w:t>
            </w:r>
          </w:p>
        </w:tc>
        <w:tc>
          <w:tcPr>
            <w:tcW w:w="1347" w:type="pct"/>
          </w:tcPr>
          <w:p w14:paraId="18615492" w14:textId="77777777" w:rsidR="004B5843" w:rsidRPr="000C3923" w:rsidRDefault="004B5843" w:rsidP="003C1F52">
            <w:pPr>
              <w:autoSpaceDE w:val="0"/>
              <w:autoSpaceDN w:val="0"/>
              <w:adjustRightInd w:val="0"/>
              <w:spacing w:before="60" w:after="60" w:line="240" w:lineRule="auto"/>
              <w:jc w:val="right"/>
              <w:rPr>
                <w:rFonts w:hAnsi="Times New Roman" w:cs="Arial"/>
                <w:bCs/>
                <w:color w:val="000000"/>
                <w:kern w:val="24"/>
                <w:szCs w:val="28"/>
              </w:rPr>
            </w:pPr>
            <w:r w:rsidRPr="000C3923">
              <w:rPr>
                <w:rFonts w:hAnsi="Times New Roman" w:cs="Arial"/>
                <w:bCs/>
                <w:color w:val="000000"/>
                <w:kern w:val="24"/>
                <w:szCs w:val="28"/>
              </w:rPr>
              <w:t>Inspector Review:</w:t>
            </w:r>
          </w:p>
        </w:tc>
        <w:tc>
          <w:tcPr>
            <w:tcW w:w="631" w:type="pct"/>
          </w:tcPr>
          <w:p w14:paraId="68F610CC" w14:textId="77777777" w:rsidR="004B5843" w:rsidRPr="000C3923" w:rsidRDefault="004B5843" w:rsidP="003C1F52">
            <w:pPr>
              <w:autoSpaceDE w:val="0"/>
              <w:autoSpaceDN w:val="0"/>
              <w:adjustRightInd w:val="0"/>
              <w:spacing w:before="60" w:after="60" w:line="240" w:lineRule="auto"/>
              <w:rPr>
                <w:rFonts w:hAnsi="Times New Roman" w:cs="Arial"/>
                <w:bCs/>
                <w:color w:val="000000"/>
                <w:kern w:val="24"/>
                <w:szCs w:val="28"/>
              </w:rPr>
            </w:pPr>
            <w:r w:rsidRPr="000C3923">
              <w:rPr>
                <w:rFonts w:hAnsi="Times New Roman" w:cs="Arial"/>
                <w:bCs/>
                <w:color w:val="000000"/>
                <w:kern w:val="24"/>
                <w:szCs w:val="28"/>
              </w:rPr>
              <w:t>Yes</w:t>
            </w:r>
          </w:p>
        </w:tc>
      </w:tr>
      <w:tr w:rsidR="004B5843" w:rsidRPr="000C3923" w14:paraId="3547C71E" w14:textId="77777777" w:rsidTr="008251EF">
        <w:tc>
          <w:tcPr>
            <w:tcW w:w="970" w:type="pct"/>
          </w:tcPr>
          <w:p w14:paraId="6F4EA5C6" w14:textId="77777777" w:rsidR="004B5843" w:rsidRPr="000C3923" w:rsidRDefault="004B5843" w:rsidP="003C1F52">
            <w:pPr>
              <w:autoSpaceDE w:val="0"/>
              <w:autoSpaceDN w:val="0"/>
              <w:adjustRightInd w:val="0"/>
              <w:spacing w:before="60" w:after="60" w:line="240" w:lineRule="auto"/>
              <w:rPr>
                <w:rFonts w:hAnsi="Times New Roman" w:cs="Arial"/>
                <w:bCs/>
                <w:color w:val="000000"/>
                <w:kern w:val="24"/>
                <w:szCs w:val="28"/>
              </w:rPr>
            </w:pPr>
            <w:r w:rsidRPr="000C3923">
              <w:rPr>
                <w:rFonts w:hAnsi="Times New Roman" w:cs="Arial"/>
                <w:bCs/>
                <w:color w:val="000000"/>
                <w:kern w:val="24"/>
                <w:szCs w:val="28"/>
              </w:rPr>
              <w:t>From:</w:t>
            </w:r>
          </w:p>
        </w:tc>
        <w:tc>
          <w:tcPr>
            <w:tcW w:w="2052" w:type="pct"/>
          </w:tcPr>
          <w:p w14:paraId="373A914B" w14:textId="77777777" w:rsidR="004B5843" w:rsidRPr="000C3923" w:rsidRDefault="004B5843" w:rsidP="003C1F52">
            <w:pPr>
              <w:autoSpaceDE w:val="0"/>
              <w:autoSpaceDN w:val="0"/>
              <w:adjustRightInd w:val="0"/>
              <w:spacing w:before="60" w:after="60" w:line="240" w:lineRule="auto"/>
              <w:rPr>
                <w:rFonts w:hAnsi="Times New Roman" w:cs="Arial"/>
                <w:bCs/>
                <w:color w:val="000000"/>
                <w:kern w:val="24"/>
                <w:szCs w:val="28"/>
              </w:rPr>
            </w:pPr>
            <w:r w:rsidRPr="000C3923">
              <w:rPr>
                <w:rFonts w:hAnsi="Times New Roman" w:cs="Arial"/>
                <w:bCs/>
                <w:color w:val="000000"/>
                <w:kern w:val="24"/>
                <w:szCs w:val="28"/>
              </w:rPr>
              <w:t>ONR</w:t>
            </w:r>
          </w:p>
        </w:tc>
        <w:tc>
          <w:tcPr>
            <w:tcW w:w="1347" w:type="pct"/>
          </w:tcPr>
          <w:p w14:paraId="5CE4C788" w14:textId="77777777" w:rsidR="004B5843" w:rsidRPr="000C3923" w:rsidRDefault="004B5843" w:rsidP="003C1F52">
            <w:pPr>
              <w:autoSpaceDE w:val="0"/>
              <w:autoSpaceDN w:val="0"/>
              <w:adjustRightInd w:val="0"/>
              <w:spacing w:before="60" w:after="60" w:line="240" w:lineRule="auto"/>
              <w:rPr>
                <w:rFonts w:hAnsi="Times New Roman" w:cs="Arial"/>
                <w:bCs/>
                <w:color w:val="000000"/>
                <w:kern w:val="24"/>
                <w:szCs w:val="28"/>
              </w:rPr>
            </w:pPr>
          </w:p>
        </w:tc>
        <w:tc>
          <w:tcPr>
            <w:tcW w:w="631" w:type="pct"/>
          </w:tcPr>
          <w:p w14:paraId="4FC78BB7" w14:textId="77777777" w:rsidR="004B5843" w:rsidRPr="000C3923" w:rsidRDefault="004B5843" w:rsidP="003C1F52">
            <w:pPr>
              <w:autoSpaceDE w:val="0"/>
              <w:autoSpaceDN w:val="0"/>
              <w:adjustRightInd w:val="0"/>
              <w:spacing w:before="60" w:after="60" w:line="240" w:lineRule="auto"/>
              <w:rPr>
                <w:rFonts w:hAnsi="Times New Roman" w:cs="Arial"/>
                <w:bCs/>
                <w:color w:val="000000"/>
                <w:kern w:val="24"/>
                <w:szCs w:val="28"/>
              </w:rPr>
            </w:pPr>
          </w:p>
        </w:tc>
      </w:tr>
      <w:tr w:rsidR="004B5843" w:rsidRPr="000C3923" w14:paraId="1F081FAD" w14:textId="77777777" w:rsidTr="008251EF">
        <w:tc>
          <w:tcPr>
            <w:tcW w:w="970" w:type="pct"/>
          </w:tcPr>
          <w:p w14:paraId="1DAEA95C" w14:textId="77777777" w:rsidR="004B5843" w:rsidRPr="000C3923" w:rsidRDefault="004B5843" w:rsidP="003C1F52">
            <w:pPr>
              <w:autoSpaceDE w:val="0"/>
              <w:autoSpaceDN w:val="0"/>
              <w:adjustRightInd w:val="0"/>
              <w:spacing w:before="60" w:after="60" w:line="240" w:lineRule="auto"/>
              <w:rPr>
                <w:rFonts w:hAnsi="Times New Roman" w:cs="Arial"/>
                <w:bCs/>
                <w:color w:val="000000"/>
                <w:kern w:val="24"/>
                <w:szCs w:val="28"/>
              </w:rPr>
            </w:pPr>
            <w:r w:rsidRPr="000C3923">
              <w:rPr>
                <w:rFonts w:hAnsi="Times New Roman" w:cs="Arial"/>
                <w:bCs/>
                <w:color w:val="000000"/>
                <w:kern w:val="24"/>
                <w:szCs w:val="28"/>
              </w:rPr>
              <w:t>Date:</w:t>
            </w:r>
          </w:p>
        </w:tc>
        <w:tc>
          <w:tcPr>
            <w:tcW w:w="2052" w:type="pct"/>
          </w:tcPr>
          <w:p w14:paraId="50A3F1A2" w14:textId="77777777" w:rsidR="004B5843" w:rsidRPr="000C3923" w:rsidRDefault="004B5843" w:rsidP="003C1F52">
            <w:pPr>
              <w:autoSpaceDE w:val="0"/>
              <w:autoSpaceDN w:val="0"/>
              <w:adjustRightInd w:val="0"/>
              <w:spacing w:before="60" w:after="60" w:line="240" w:lineRule="auto"/>
              <w:rPr>
                <w:rFonts w:hAnsi="Times New Roman" w:cs="Arial"/>
                <w:bCs/>
                <w:color w:val="000000"/>
                <w:kern w:val="24"/>
                <w:szCs w:val="28"/>
              </w:rPr>
            </w:pPr>
            <w:r w:rsidRPr="000C3923">
              <w:rPr>
                <w:rFonts w:hAnsi="Times New Roman" w:cs="Arial"/>
                <w:bCs/>
                <w:color w:val="000000"/>
                <w:kern w:val="24"/>
                <w:szCs w:val="28"/>
              </w:rPr>
              <w:t>11/7/2019</w:t>
            </w:r>
          </w:p>
        </w:tc>
        <w:tc>
          <w:tcPr>
            <w:tcW w:w="1347" w:type="pct"/>
          </w:tcPr>
          <w:p w14:paraId="3C79AB12" w14:textId="77777777" w:rsidR="004B5843" w:rsidRPr="000C3923" w:rsidRDefault="004B5843" w:rsidP="003C1F52">
            <w:pPr>
              <w:autoSpaceDE w:val="0"/>
              <w:autoSpaceDN w:val="0"/>
              <w:adjustRightInd w:val="0"/>
              <w:spacing w:before="60" w:after="60" w:line="240" w:lineRule="auto"/>
              <w:rPr>
                <w:rFonts w:hAnsi="Times New Roman" w:cs="Arial"/>
                <w:bCs/>
                <w:color w:val="000000"/>
                <w:kern w:val="24"/>
                <w:szCs w:val="28"/>
              </w:rPr>
            </w:pPr>
          </w:p>
        </w:tc>
        <w:tc>
          <w:tcPr>
            <w:tcW w:w="631" w:type="pct"/>
          </w:tcPr>
          <w:p w14:paraId="22A49580" w14:textId="77777777" w:rsidR="004B5843" w:rsidRPr="000C3923" w:rsidRDefault="004B5843" w:rsidP="003C1F52">
            <w:pPr>
              <w:autoSpaceDE w:val="0"/>
              <w:autoSpaceDN w:val="0"/>
              <w:adjustRightInd w:val="0"/>
              <w:spacing w:before="60" w:after="60" w:line="240" w:lineRule="auto"/>
              <w:rPr>
                <w:rFonts w:hAnsi="Times New Roman" w:cs="Arial"/>
                <w:bCs/>
                <w:color w:val="000000"/>
                <w:kern w:val="24"/>
                <w:szCs w:val="28"/>
              </w:rPr>
            </w:pPr>
          </w:p>
        </w:tc>
      </w:tr>
      <w:tr w:rsidR="004B5843" w:rsidRPr="000C3923" w14:paraId="4EE29824" w14:textId="77777777" w:rsidTr="008251EF">
        <w:tc>
          <w:tcPr>
            <w:tcW w:w="970" w:type="pct"/>
          </w:tcPr>
          <w:p w14:paraId="15B3F0F7" w14:textId="77777777" w:rsidR="004B5843" w:rsidRPr="000C3923" w:rsidRDefault="004B5843" w:rsidP="003C1F52">
            <w:pPr>
              <w:autoSpaceDE w:val="0"/>
              <w:autoSpaceDN w:val="0"/>
              <w:adjustRightInd w:val="0"/>
              <w:spacing w:before="60" w:after="60" w:line="240" w:lineRule="auto"/>
              <w:rPr>
                <w:rFonts w:hAnsi="Times New Roman" w:cs="Arial"/>
                <w:bCs/>
                <w:color w:val="000000"/>
                <w:kern w:val="24"/>
                <w:szCs w:val="28"/>
              </w:rPr>
            </w:pPr>
            <w:r w:rsidRPr="000C3923">
              <w:rPr>
                <w:rFonts w:hAnsi="Times New Roman" w:cs="Arial"/>
                <w:bCs/>
                <w:color w:val="000000"/>
                <w:kern w:val="24"/>
                <w:szCs w:val="28"/>
              </w:rPr>
              <w:t>Source:</w:t>
            </w:r>
          </w:p>
        </w:tc>
        <w:tc>
          <w:tcPr>
            <w:tcW w:w="4030" w:type="pct"/>
            <w:gridSpan w:val="3"/>
          </w:tcPr>
          <w:p w14:paraId="332FE14A" w14:textId="77777777" w:rsidR="004B5843" w:rsidRPr="000C3923" w:rsidRDefault="004B5843" w:rsidP="003C1F52">
            <w:pPr>
              <w:autoSpaceDE w:val="0"/>
              <w:autoSpaceDN w:val="0"/>
              <w:adjustRightInd w:val="0"/>
              <w:spacing w:before="60" w:after="60" w:line="240" w:lineRule="auto"/>
              <w:rPr>
                <w:rFonts w:hAnsi="Times New Roman" w:cs="Arial"/>
                <w:bCs/>
                <w:color w:val="000000"/>
                <w:kern w:val="24"/>
                <w:szCs w:val="28"/>
              </w:rPr>
            </w:pPr>
            <w:r w:rsidRPr="000C3923">
              <w:rPr>
                <w:rFonts w:cs="Arial"/>
                <w:color w:val="000000"/>
                <w:szCs w:val="28"/>
              </w:rPr>
              <w:t xml:space="preserve">ONR-DDD-IR-19-111 </w:t>
            </w:r>
            <w:r w:rsidRPr="000C3923">
              <w:rPr>
                <w:rFonts w:hAnsi="Times New Roman" w:cs="Arial"/>
                <w:bCs/>
                <w:color w:val="000000"/>
                <w:kern w:val="24"/>
                <w:szCs w:val="28"/>
              </w:rPr>
              <w:t>[CM9 Ref: 2019/635721]</w:t>
            </w:r>
          </w:p>
        </w:tc>
      </w:tr>
      <w:tr w:rsidR="004B5843" w:rsidRPr="000C3923" w14:paraId="1DF3EDD2" w14:textId="77777777" w:rsidTr="008251EF">
        <w:tc>
          <w:tcPr>
            <w:tcW w:w="970" w:type="pct"/>
          </w:tcPr>
          <w:p w14:paraId="65F3891F" w14:textId="77777777" w:rsidR="004B5843" w:rsidRPr="000C3923" w:rsidRDefault="004B5843" w:rsidP="003C1F52">
            <w:pPr>
              <w:autoSpaceDE w:val="0"/>
              <w:autoSpaceDN w:val="0"/>
              <w:adjustRightInd w:val="0"/>
              <w:spacing w:before="60" w:after="60" w:line="240" w:lineRule="auto"/>
              <w:rPr>
                <w:rFonts w:hAnsi="Times New Roman" w:cs="Arial"/>
                <w:bCs/>
                <w:color w:val="000000"/>
                <w:kern w:val="24"/>
                <w:szCs w:val="28"/>
              </w:rPr>
            </w:pPr>
            <w:r w:rsidRPr="000C3923">
              <w:rPr>
                <w:rFonts w:hAnsi="Times New Roman" w:cs="Arial"/>
                <w:bCs/>
                <w:color w:val="000000"/>
                <w:kern w:val="24"/>
                <w:szCs w:val="28"/>
              </w:rPr>
              <w:t>Progress Update:</w:t>
            </w:r>
          </w:p>
        </w:tc>
        <w:tc>
          <w:tcPr>
            <w:tcW w:w="4030" w:type="pct"/>
            <w:gridSpan w:val="3"/>
          </w:tcPr>
          <w:p w14:paraId="4AE0679E" w14:textId="77777777" w:rsidR="004B5843" w:rsidRPr="000C3923" w:rsidRDefault="004B5843" w:rsidP="003C1F52">
            <w:pPr>
              <w:autoSpaceDE w:val="0"/>
              <w:autoSpaceDN w:val="0"/>
              <w:adjustRightInd w:val="0"/>
              <w:spacing w:before="60" w:after="60" w:line="240" w:lineRule="auto"/>
              <w:rPr>
                <w:rFonts w:hAnsi="Times New Roman" w:cs="Arial"/>
                <w:bCs/>
                <w:color w:val="000000"/>
                <w:kern w:val="24"/>
                <w:szCs w:val="28"/>
              </w:rPr>
            </w:pPr>
            <w:r w:rsidRPr="000C3923">
              <w:rPr>
                <w:rFonts w:cs="Arial"/>
                <w:color w:val="000000"/>
                <w:szCs w:val="28"/>
              </w:rPr>
              <w:t>Formal review of progress carried out on 11 Jul 19 with the Head of Maintenance and Engineering Support [ONR-DDD-IR-19-111 refers]. I reviewed the outcomes of an independent internal audit conducted in May 19. This identified that there has been an improvement in the number of satisfactory work orders from 80.9% in Jan 19 to 85.4% in May 19 however the overall evaluation from the internal audit remains at 'Seek Improvement'. Overall, I am satisfied that ABC remains on track to close out this regulatory issue during the LC28 inspection scheduled for Dec 19.</w:t>
            </w:r>
          </w:p>
        </w:tc>
      </w:tr>
      <w:tr w:rsidR="004B5843" w:rsidRPr="000C3923" w14:paraId="30FF77DF" w14:textId="77777777" w:rsidTr="008251EF">
        <w:tc>
          <w:tcPr>
            <w:tcW w:w="970" w:type="pct"/>
          </w:tcPr>
          <w:p w14:paraId="31F74777" w14:textId="77777777" w:rsidR="004B5843" w:rsidRPr="000C3923" w:rsidRDefault="004B5843" w:rsidP="003C1F52">
            <w:pPr>
              <w:autoSpaceDE w:val="0"/>
              <w:autoSpaceDN w:val="0"/>
              <w:adjustRightInd w:val="0"/>
              <w:spacing w:before="60" w:after="60" w:line="240" w:lineRule="auto"/>
              <w:rPr>
                <w:rFonts w:hAnsi="Times New Roman" w:cs="Arial"/>
                <w:bCs/>
                <w:color w:val="000000"/>
                <w:kern w:val="24"/>
                <w:szCs w:val="28"/>
              </w:rPr>
            </w:pPr>
            <w:r w:rsidRPr="000C3923">
              <w:rPr>
                <w:rFonts w:hAnsi="Times New Roman" w:cs="Arial"/>
                <w:bCs/>
                <w:color w:val="000000"/>
                <w:kern w:val="24"/>
                <w:szCs w:val="28"/>
              </w:rPr>
              <w:t>RAG Status:</w:t>
            </w:r>
          </w:p>
        </w:tc>
        <w:tc>
          <w:tcPr>
            <w:tcW w:w="2052" w:type="pct"/>
          </w:tcPr>
          <w:p w14:paraId="767D6037" w14:textId="77777777" w:rsidR="004B5843" w:rsidRPr="000C3923" w:rsidRDefault="004B5843" w:rsidP="003C1F52">
            <w:pPr>
              <w:autoSpaceDE w:val="0"/>
              <w:autoSpaceDN w:val="0"/>
              <w:adjustRightInd w:val="0"/>
              <w:spacing w:before="60" w:after="60" w:line="240" w:lineRule="auto"/>
              <w:rPr>
                <w:rFonts w:hAnsi="Times New Roman" w:cs="Arial"/>
                <w:bCs/>
                <w:color w:val="000000"/>
                <w:kern w:val="24"/>
                <w:szCs w:val="28"/>
              </w:rPr>
            </w:pPr>
            <w:r w:rsidRPr="000C3923">
              <w:rPr>
                <w:rFonts w:hAnsi="Times New Roman" w:cs="Arial"/>
                <w:bCs/>
                <w:color w:val="000000"/>
                <w:kern w:val="24"/>
                <w:szCs w:val="28"/>
              </w:rPr>
              <w:t>Green</w:t>
            </w:r>
          </w:p>
        </w:tc>
        <w:tc>
          <w:tcPr>
            <w:tcW w:w="1347" w:type="pct"/>
          </w:tcPr>
          <w:p w14:paraId="42E122D4" w14:textId="77777777" w:rsidR="004B5843" w:rsidRPr="000C3923" w:rsidRDefault="004B5843" w:rsidP="003C1F52">
            <w:pPr>
              <w:autoSpaceDE w:val="0"/>
              <w:autoSpaceDN w:val="0"/>
              <w:adjustRightInd w:val="0"/>
              <w:spacing w:before="60" w:after="60" w:line="240" w:lineRule="auto"/>
              <w:jc w:val="right"/>
              <w:rPr>
                <w:rFonts w:hAnsi="Times New Roman" w:cs="Arial"/>
                <w:bCs/>
                <w:color w:val="000000"/>
                <w:kern w:val="24"/>
                <w:szCs w:val="28"/>
              </w:rPr>
            </w:pPr>
            <w:r w:rsidRPr="000C3923">
              <w:rPr>
                <w:rFonts w:hAnsi="Times New Roman" w:cs="Arial"/>
                <w:bCs/>
                <w:color w:val="000000"/>
                <w:kern w:val="24"/>
                <w:szCs w:val="28"/>
              </w:rPr>
              <w:t>Significant:</w:t>
            </w:r>
          </w:p>
        </w:tc>
        <w:tc>
          <w:tcPr>
            <w:tcW w:w="631" w:type="pct"/>
          </w:tcPr>
          <w:p w14:paraId="5201FACD" w14:textId="77777777" w:rsidR="004B5843" w:rsidRPr="000C3923" w:rsidRDefault="004B5843" w:rsidP="003C1F52">
            <w:pPr>
              <w:autoSpaceDE w:val="0"/>
              <w:autoSpaceDN w:val="0"/>
              <w:adjustRightInd w:val="0"/>
              <w:spacing w:before="60" w:after="60" w:line="240" w:lineRule="auto"/>
              <w:rPr>
                <w:rFonts w:hAnsi="Times New Roman" w:cs="Arial"/>
                <w:bCs/>
                <w:color w:val="000000"/>
                <w:kern w:val="24"/>
                <w:szCs w:val="28"/>
              </w:rPr>
            </w:pPr>
            <w:r w:rsidRPr="000C3923">
              <w:rPr>
                <w:rFonts w:hAnsi="Times New Roman" w:cs="Arial"/>
                <w:bCs/>
                <w:color w:val="000000"/>
                <w:kern w:val="24"/>
                <w:szCs w:val="28"/>
              </w:rPr>
              <w:t>No</w:t>
            </w:r>
          </w:p>
        </w:tc>
      </w:tr>
    </w:tbl>
    <w:p w14:paraId="53A660FB" w14:textId="77777777" w:rsidR="004B5843" w:rsidRDefault="004B5843" w:rsidP="004B5843">
      <w:pPr>
        <w:autoSpaceDE w:val="0"/>
        <w:autoSpaceDN w:val="0"/>
        <w:adjustRightInd w:val="0"/>
        <w:spacing w:line="240" w:lineRule="auto"/>
        <w:contextualSpacing/>
        <w:rPr>
          <w:rFonts w:hAnsi="Times New Roman"/>
          <w:bCs/>
          <w:color w:val="000000"/>
          <w:kern w:val="24"/>
        </w:rPr>
      </w:pPr>
    </w:p>
    <w:p w14:paraId="668F5C41" w14:textId="77777777" w:rsidR="008251EF" w:rsidRDefault="008251EF" w:rsidP="003C1F52">
      <w:pPr>
        <w:autoSpaceDE w:val="0"/>
        <w:autoSpaceDN w:val="0"/>
        <w:adjustRightInd w:val="0"/>
        <w:spacing w:before="60" w:after="60" w:line="240" w:lineRule="auto"/>
        <w:rPr>
          <w:rFonts w:hAnsi="Times New Roman"/>
          <w:bCs/>
          <w:color w:val="000000"/>
          <w:kern w:val="24"/>
        </w:rPr>
        <w:sectPr w:rsidR="008251EF">
          <w:pgSz w:w="11906" w:h="16838"/>
          <w:pgMar w:top="1440" w:right="1440" w:bottom="1440" w:left="1440" w:header="708" w:footer="708" w:gutter="0"/>
          <w:cols w:space="708"/>
          <w:docGrid w:linePitch="360"/>
        </w:sectPr>
      </w:pPr>
    </w:p>
    <w:tbl>
      <w:tblPr>
        <w:tblStyle w:val="Box1"/>
        <w:tblW w:w="5000" w:type="pct"/>
        <w:tblInd w:w="0" w:type="dxa"/>
        <w:tblLook w:val="04A0" w:firstRow="1" w:lastRow="0" w:firstColumn="1" w:lastColumn="0" w:noHBand="0" w:noVBand="1"/>
      </w:tblPr>
      <w:tblGrid>
        <w:gridCol w:w="1414"/>
        <w:gridCol w:w="3983"/>
        <w:gridCol w:w="301"/>
        <w:gridCol w:w="2240"/>
        <w:gridCol w:w="1078"/>
      </w:tblGrid>
      <w:tr w:rsidR="004B5843" w:rsidRPr="00AE411C" w14:paraId="4FFCBC5F" w14:textId="77777777" w:rsidTr="00100D20">
        <w:tc>
          <w:tcPr>
            <w:tcW w:w="784" w:type="pct"/>
          </w:tcPr>
          <w:p w14:paraId="30E35527"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lastRenderedPageBreak/>
              <w:t>Name:</w:t>
            </w:r>
          </w:p>
        </w:tc>
        <w:tc>
          <w:tcPr>
            <w:tcW w:w="2209" w:type="pct"/>
          </w:tcPr>
          <w:p w14:paraId="1C467616"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Endorsement at Level 3</w:t>
            </w:r>
          </w:p>
        </w:tc>
        <w:tc>
          <w:tcPr>
            <w:tcW w:w="1409" w:type="pct"/>
            <w:gridSpan w:val="2"/>
          </w:tcPr>
          <w:p w14:paraId="562CF751" w14:textId="77777777" w:rsidR="004B5843" w:rsidRPr="00AE411C" w:rsidRDefault="004B5843" w:rsidP="003C1F52">
            <w:pPr>
              <w:autoSpaceDE w:val="0"/>
              <w:autoSpaceDN w:val="0"/>
              <w:adjustRightInd w:val="0"/>
              <w:spacing w:before="60" w:after="60" w:line="240" w:lineRule="auto"/>
              <w:jc w:val="right"/>
              <w:rPr>
                <w:rFonts w:hAnsi="Times New Roman" w:cs="Arial"/>
                <w:bCs/>
                <w:color w:val="000000"/>
                <w:kern w:val="24"/>
              </w:rPr>
            </w:pPr>
            <w:r w:rsidRPr="00AE411C">
              <w:rPr>
                <w:rFonts w:hAnsi="Times New Roman" w:cs="Arial"/>
                <w:bCs/>
                <w:color w:val="000000"/>
                <w:kern w:val="24"/>
              </w:rPr>
              <w:t>Governance Review:</w:t>
            </w:r>
          </w:p>
        </w:tc>
        <w:tc>
          <w:tcPr>
            <w:tcW w:w="598" w:type="pct"/>
          </w:tcPr>
          <w:p w14:paraId="1618C9A7"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Yes</w:t>
            </w:r>
          </w:p>
        </w:tc>
      </w:tr>
      <w:tr w:rsidR="004B5843" w:rsidRPr="00AE411C" w14:paraId="60166AB8" w14:textId="77777777" w:rsidTr="00100D20">
        <w:tc>
          <w:tcPr>
            <w:tcW w:w="784" w:type="pct"/>
          </w:tcPr>
          <w:p w14:paraId="2DD364E6"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From:</w:t>
            </w:r>
          </w:p>
        </w:tc>
        <w:tc>
          <w:tcPr>
            <w:tcW w:w="2209" w:type="pct"/>
          </w:tcPr>
          <w:p w14:paraId="21D2A3F9"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ONR</w:t>
            </w:r>
          </w:p>
        </w:tc>
        <w:tc>
          <w:tcPr>
            <w:tcW w:w="1409" w:type="pct"/>
            <w:gridSpan w:val="2"/>
          </w:tcPr>
          <w:p w14:paraId="28E947D2"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p>
        </w:tc>
        <w:tc>
          <w:tcPr>
            <w:tcW w:w="598" w:type="pct"/>
          </w:tcPr>
          <w:p w14:paraId="18751E41"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p>
        </w:tc>
      </w:tr>
      <w:tr w:rsidR="004B5843" w:rsidRPr="00AE411C" w14:paraId="5B49F2C9" w14:textId="77777777" w:rsidTr="00100D20">
        <w:tc>
          <w:tcPr>
            <w:tcW w:w="784" w:type="pct"/>
          </w:tcPr>
          <w:p w14:paraId="5708FD25"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Date:</w:t>
            </w:r>
          </w:p>
        </w:tc>
        <w:tc>
          <w:tcPr>
            <w:tcW w:w="2209" w:type="pct"/>
          </w:tcPr>
          <w:p w14:paraId="0EE4484A"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15/9/2020</w:t>
            </w:r>
          </w:p>
        </w:tc>
        <w:tc>
          <w:tcPr>
            <w:tcW w:w="1409" w:type="pct"/>
            <w:gridSpan w:val="2"/>
          </w:tcPr>
          <w:p w14:paraId="66B5FC2C"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p>
        </w:tc>
        <w:tc>
          <w:tcPr>
            <w:tcW w:w="598" w:type="pct"/>
          </w:tcPr>
          <w:p w14:paraId="6E981426"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p>
        </w:tc>
      </w:tr>
      <w:tr w:rsidR="004B5843" w:rsidRPr="00AE411C" w14:paraId="34A520EC" w14:textId="77777777" w:rsidTr="00100D20">
        <w:tc>
          <w:tcPr>
            <w:tcW w:w="784" w:type="pct"/>
          </w:tcPr>
          <w:p w14:paraId="3EF3E1F6"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Source:</w:t>
            </w:r>
          </w:p>
        </w:tc>
        <w:tc>
          <w:tcPr>
            <w:tcW w:w="4216" w:type="pct"/>
            <w:gridSpan w:val="4"/>
          </w:tcPr>
          <w:p w14:paraId="2D306526"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ONR-DDD-IR-20-471 [CM9 Ref: 2020/529472</w:t>
            </w:r>
          </w:p>
        </w:tc>
      </w:tr>
      <w:tr w:rsidR="004B5843" w:rsidRPr="00AE411C" w14:paraId="687B67CC" w14:textId="77777777" w:rsidTr="00100D20">
        <w:tc>
          <w:tcPr>
            <w:tcW w:w="784" w:type="pct"/>
          </w:tcPr>
          <w:p w14:paraId="3DECC777"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Progress Update:</w:t>
            </w:r>
          </w:p>
        </w:tc>
        <w:tc>
          <w:tcPr>
            <w:tcW w:w="4216" w:type="pct"/>
            <w:gridSpan w:val="4"/>
          </w:tcPr>
          <w:p w14:paraId="3FACEFE1"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Issue reviewed and endorsed on approval of ONR-DDD-20-471.</w:t>
            </w:r>
          </w:p>
        </w:tc>
      </w:tr>
      <w:tr w:rsidR="004B5843" w:rsidRPr="00AE411C" w14:paraId="4F3CDEDE" w14:textId="77777777" w:rsidTr="00100D20">
        <w:tc>
          <w:tcPr>
            <w:tcW w:w="784" w:type="pct"/>
          </w:tcPr>
          <w:p w14:paraId="6149EDE0"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RAG Status:</w:t>
            </w:r>
          </w:p>
        </w:tc>
        <w:tc>
          <w:tcPr>
            <w:tcW w:w="2209" w:type="pct"/>
          </w:tcPr>
          <w:p w14:paraId="6C379260"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Green</w:t>
            </w:r>
          </w:p>
        </w:tc>
        <w:tc>
          <w:tcPr>
            <w:tcW w:w="1409" w:type="pct"/>
            <w:gridSpan w:val="2"/>
          </w:tcPr>
          <w:p w14:paraId="2AF74B36" w14:textId="77777777" w:rsidR="004B5843" w:rsidRPr="00AE411C" w:rsidRDefault="004B5843" w:rsidP="003C1F52">
            <w:pPr>
              <w:autoSpaceDE w:val="0"/>
              <w:autoSpaceDN w:val="0"/>
              <w:adjustRightInd w:val="0"/>
              <w:spacing w:before="60" w:after="60" w:line="240" w:lineRule="auto"/>
              <w:jc w:val="right"/>
              <w:rPr>
                <w:rFonts w:hAnsi="Times New Roman" w:cs="Arial"/>
                <w:bCs/>
                <w:color w:val="000000"/>
                <w:kern w:val="24"/>
              </w:rPr>
            </w:pPr>
            <w:r w:rsidRPr="00AE411C">
              <w:rPr>
                <w:rFonts w:hAnsi="Times New Roman" w:cs="Arial"/>
                <w:bCs/>
                <w:color w:val="000000"/>
                <w:kern w:val="24"/>
              </w:rPr>
              <w:t>Significant:</w:t>
            </w:r>
          </w:p>
        </w:tc>
        <w:tc>
          <w:tcPr>
            <w:tcW w:w="598" w:type="pct"/>
          </w:tcPr>
          <w:p w14:paraId="6C0D2477"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No</w:t>
            </w:r>
          </w:p>
        </w:tc>
      </w:tr>
      <w:tr w:rsidR="004B5843" w:rsidRPr="00AE411C" w14:paraId="6E125486" w14:textId="77777777" w:rsidTr="00100D20">
        <w:trPr>
          <w:trHeight w:val="351"/>
        </w:trPr>
        <w:tc>
          <w:tcPr>
            <w:tcW w:w="784" w:type="pct"/>
          </w:tcPr>
          <w:p w14:paraId="1D0D3530" w14:textId="77777777" w:rsidR="004B5843" w:rsidRPr="00AE411C" w:rsidRDefault="004B5843" w:rsidP="003C1F52">
            <w:pPr>
              <w:pageBreakBefore/>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lastRenderedPageBreak/>
              <w:t>Name:</w:t>
            </w:r>
          </w:p>
        </w:tc>
        <w:tc>
          <w:tcPr>
            <w:tcW w:w="2376" w:type="pct"/>
            <w:gridSpan w:val="2"/>
          </w:tcPr>
          <w:p w14:paraId="1EBE2A1D"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 xml:space="preserve">L3 RIM </w:t>
            </w:r>
          </w:p>
        </w:tc>
        <w:tc>
          <w:tcPr>
            <w:tcW w:w="1242" w:type="pct"/>
          </w:tcPr>
          <w:p w14:paraId="00624C71" w14:textId="77777777" w:rsidR="004B5843" w:rsidRPr="00AE411C" w:rsidRDefault="004B5843" w:rsidP="003C1F52">
            <w:pPr>
              <w:autoSpaceDE w:val="0"/>
              <w:autoSpaceDN w:val="0"/>
              <w:adjustRightInd w:val="0"/>
              <w:spacing w:before="60" w:after="60" w:line="240" w:lineRule="auto"/>
              <w:jc w:val="right"/>
              <w:rPr>
                <w:rFonts w:hAnsi="Times New Roman" w:cs="Arial"/>
                <w:bCs/>
                <w:color w:val="000000"/>
                <w:kern w:val="24"/>
              </w:rPr>
            </w:pPr>
            <w:r w:rsidRPr="00AE411C">
              <w:rPr>
                <w:rFonts w:hAnsi="Times New Roman" w:cs="Arial"/>
                <w:bCs/>
                <w:color w:val="000000"/>
                <w:kern w:val="24"/>
              </w:rPr>
              <w:t>Inspector Review:</w:t>
            </w:r>
          </w:p>
        </w:tc>
        <w:tc>
          <w:tcPr>
            <w:tcW w:w="598" w:type="pct"/>
          </w:tcPr>
          <w:p w14:paraId="561B3D7A"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Yes</w:t>
            </w:r>
          </w:p>
        </w:tc>
      </w:tr>
      <w:tr w:rsidR="004B5843" w:rsidRPr="00AE411C" w14:paraId="083DE823" w14:textId="77777777" w:rsidTr="00100D20">
        <w:tc>
          <w:tcPr>
            <w:tcW w:w="784" w:type="pct"/>
          </w:tcPr>
          <w:p w14:paraId="504193C9"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From:</w:t>
            </w:r>
          </w:p>
        </w:tc>
        <w:tc>
          <w:tcPr>
            <w:tcW w:w="2376" w:type="pct"/>
            <w:gridSpan w:val="2"/>
          </w:tcPr>
          <w:p w14:paraId="7ECF70A4"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ONR</w:t>
            </w:r>
          </w:p>
        </w:tc>
        <w:tc>
          <w:tcPr>
            <w:tcW w:w="1242" w:type="pct"/>
          </w:tcPr>
          <w:p w14:paraId="77212F9F"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p>
        </w:tc>
        <w:tc>
          <w:tcPr>
            <w:tcW w:w="598" w:type="pct"/>
          </w:tcPr>
          <w:p w14:paraId="4F2CE444"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p>
        </w:tc>
      </w:tr>
      <w:tr w:rsidR="004B5843" w:rsidRPr="00AE411C" w14:paraId="2EAC83CA" w14:textId="77777777" w:rsidTr="00100D20">
        <w:tc>
          <w:tcPr>
            <w:tcW w:w="784" w:type="pct"/>
          </w:tcPr>
          <w:p w14:paraId="49FF3B9D"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Date:</w:t>
            </w:r>
          </w:p>
        </w:tc>
        <w:tc>
          <w:tcPr>
            <w:tcW w:w="2376" w:type="pct"/>
            <w:gridSpan w:val="2"/>
          </w:tcPr>
          <w:p w14:paraId="5F9ED904"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12/4/2021</w:t>
            </w:r>
          </w:p>
        </w:tc>
        <w:tc>
          <w:tcPr>
            <w:tcW w:w="1242" w:type="pct"/>
          </w:tcPr>
          <w:p w14:paraId="6BF84644"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p>
        </w:tc>
        <w:tc>
          <w:tcPr>
            <w:tcW w:w="598" w:type="pct"/>
          </w:tcPr>
          <w:p w14:paraId="2EAC9A69"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p>
        </w:tc>
      </w:tr>
      <w:tr w:rsidR="004B5843" w:rsidRPr="00AE411C" w14:paraId="35CB382B" w14:textId="77777777" w:rsidTr="00100D20">
        <w:tc>
          <w:tcPr>
            <w:tcW w:w="784" w:type="pct"/>
          </w:tcPr>
          <w:p w14:paraId="2B48A776"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Source:</w:t>
            </w:r>
          </w:p>
        </w:tc>
        <w:tc>
          <w:tcPr>
            <w:tcW w:w="4216" w:type="pct"/>
            <w:gridSpan w:val="4"/>
          </w:tcPr>
          <w:p w14:paraId="1D4D33DC"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cs="Arial"/>
                <w:color w:val="000000"/>
              </w:rPr>
              <w:t>ONR-DDD-CR-21-032 [CM9:2021/24365]</w:t>
            </w:r>
          </w:p>
        </w:tc>
      </w:tr>
      <w:tr w:rsidR="004B5843" w:rsidRPr="00AE411C" w14:paraId="5AA04562" w14:textId="77777777" w:rsidTr="00100D20">
        <w:tc>
          <w:tcPr>
            <w:tcW w:w="784" w:type="pct"/>
          </w:tcPr>
          <w:p w14:paraId="50369AC5"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Progress Update:</w:t>
            </w:r>
          </w:p>
        </w:tc>
        <w:tc>
          <w:tcPr>
            <w:tcW w:w="4216" w:type="pct"/>
            <w:gridSpan w:val="4"/>
          </w:tcPr>
          <w:p w14:paraId="59DC468A" w14:textId="77777777" w:rsidR="004B5843" w:rsidRPr="00AE411C" w:rsidRDefault="004B5843" w:rsidP="003C1F52">
            <w:pPr>
              <w:autoSpaceDE w:val="0"/>
              <w:autoSpaceDN w:val="0"/>
              <w:adjustRightInd w:val="0"/>
              <w:spacing w:before="60" w:after="60" w:line="240" w:lineRule="auto"/>
              <w:rPr>
                <w:rFonts w:cs="Arial"/>
                <w:color w:val="000000"/>
              </w:rPr>
            </w:pPr>
            <w:r w:rsidRPr="00AE411C">
              <w:rPr>
                <w:rFonts w:cs="Arial"/>
                <w:color w:val="000000"/>
              </w:rPr>
              <w:t>L3 meeting with the Operations Director and Materials Disposition Project Manager to discuss permissioning of the commencement of ‘Material’ processing within the Z21 Facility as part of the Material Consolidation Programme.</w:t>
            </w:r>
            <w:r>
              <w:rPr>
                <w:rFonts w:cs="Arial"/>
                <w:color w:val="000000"/>
              </w:rPr>
              <w:t xml:space="preserve"> </w:t>
            </w:r>
            <w:r w:rsidRPr="00AE411C">
              <w:rPr>
                <w:rFonts w:cs="Arial"/>
                <w:color w:val="000000"/>
              </w:rPr>
              <w:t>To date ABC has yet to adequately address the technical queries raised following ONR’s assessment of ABC’s safety justification document Z21-SJ-20-003 Issue 5, as agreed at Actions 3 and 4 of this issue. Specifically, ONR considers that Technical Note 11-18-C dated 27 Mar 21 submitted in response to Actions 3 and 4 stills fails to adequately address the criticality hazard associated with HEU Liquor transfer and the radiological dose uptake to operators [as detailed in Email: ONR to ABC of 7 Apr 21 (Uploaded to MS SharePoint).</w:t>
            </w:r>
            <w:r>
              <w:rPr>
                <w:rFonts w:cs="Arial"/>
                <w:color w:val="000000"/>
              </w:rPr>
              <w:t xml:space="preserve"> </w:t>
            </w:r>
            <w:r w:rsidRPr="00AE411C">
              <w:rPr>
                <w:rFonts w:cs="Arial"/>
                <w:color w:val="000000"/>
              </w:rPr>
              <w:t>It was agreed that a further meeting between the Project Team and ONR’s RP Specialist Inspector be arranged for the w/c 24 Apr 21 to clarify ONR’s expectations.</w:t>
            </w:r>
          </w:p>
          <w:p w14:paraId="728B0734"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cs="Arial"/>
                <w:color w:val="000000"/>
              </w:rPr>
              <w:t>Consequently, it was agreed that Actions 3 and 4 remain overdue and that progress in addressing this issue be rated as Amber</w:t>
            </w:r>
            <w:r w:rsidRPr="00AE411C">
              <w:rPr>
                <w:rFonts w:hAnsi="Times New Roman" w:cs="Arial"/>
                <w:bCs/>
                <w:color w:val="000000"/>
                <w:kern w:val="24"/>
              </w:rPr>
              <w:t>.</w:t>
            </w:r>
          </w:p>
        </w:tc>
      </w:tr>
      <w:tr w:rsidR="004B5843" w:rsidRPr="00AE411C" w14:paraId="0E411818" w14:textId="77777777" w:rsidTr="00100D20">
        <w:tc>
          <w:tcPr>
            <w:tcW w:w="784" w:type="pct"/>
          </w:tcPr>
          <w:p w14:paraId="5192A53B"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RAG Status:</w:t>
            </w:r>
          </w:p>
        </w:tc>
        <w:tc>
          <w:tcPr>
            <w:tcW w:w="2376" w:type="pct"/>
            <w:gridSpan w:val="2"/>
          </w:tcPr>
          <w:p w14:paraId="01D9A01B"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Amber</w:t>
            </w:r>
          </w:p>
        </w:tc>
        <w:tc>
          <w:tcPr>
            <w:tcW w:w="1242" w:type="pct"/>
          </w:tcPr>
          <w:p w14:paraId="14DFCCDB" w14:textId="77777777" w:rsidR="004B5843" w:rsidRPr="00AE411C" w:rsidRDefault="004B5843" w:rsidP="003C1F52">
            <w:pPr>
              <w:autoSpaceDE w:val="0"/>
              <w:autoSpaceDN w:val="0"/>
              <w:adjustRightInd w:val="0"/>
              <w:spacing w:before="60" w:after="60" w:line="240" w:lineRule="auto"/>
              <w:jc w:val="right"/>
              <w:rPr>
                <w:rFonts w:hAnsi="Times New Roman" w:cs="Arial"/>
                <w:bCs/>
                <w:color w:val="000000"/>
                <w:kern w:val="24"/>
              </w:rPr>
            </w:pPr>
            <w:r w:rsidRPr="00AE411C">
              <w:rPr>
                <w:rFonts w:hAnsi="Times New Roman" w:cs="Arial"/>
                <w:bCs/>
                <w:color w:val="000000"/>
                <w:kern w:val="24"/>
              </w:rPr>
              <w:t>Significant:</w:t>
            </w:r>
          </w:p>
        </w:tc>
        <w:tc>
          <w:tcPr>
            <w:tcW w:w="598" w:type="pct"/>
          </w:tcPr>
          <w:p w14:paraId="68C2A501"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Yes</w:t>
            </w:r>
          </w:p>
        </w:tc>
      </w:tr>
    </w:tbl>
    <w:p w14:paraId="72460671" w14:textId="77777777" w:rsidR="004B5843" w:rsidRDefault="004B5843" w:rsidP="004B5843">
      <w:pPr>
        <w:autoSpaceDE w:val="0"/>
        <w:autoSpaceDN w:val="0"/>
        <w:adjustRightInd w:val="0"/>
        <w:spacing w:line="240" w:lineRule="auto"/>
        <w:contextualSpacing/>
        <w:rPr>
          <w:rFonts w:hAnsi="Times New Roman"/>
          <w:bCs/>
          <w:color w:val="000000"/>
          <w:kern w:val="24"/>
        </w:rPr>
      </w:pPr>
    </w:p>
    <w:p w14:paraId="0371FFF6" w14:textId="77777777" w:rsidR="004B5843" w:rsidRPr="00AE411C" w:rsidRDefault="004B5843" w:rsidP="004B5843">
      <w:pPr>
        <w:autoSpaceDE w:val="0"/>
        <w:autoSpaceDN w:val="0"/>
        <w:adjustRightInd w:val="0"/>
        <w:spacing w:before="60" w:after="60" w:line="240" w:lineRule="auto"/>
        <w:contextualSpacing/>
        <w:rPr>
          <w:rFonts w:hAnsi="Times New Roman"/>
          <w:bCs/>
          <w:color w:val="000000"/>
          <w:kern w:val="24"/>
        </w:rPr>
      </w:pPr>
    </w:p>
    <w:tbl>
      <w:tblPr>
        <w:tblStyle w:val="Box1"/>
        <w:tblW w:w="5000" w:type="pct"/>
        <w:tblInd w:w="0" w:type="dxa"/>
        <w:tblLook w:val="04A0" w:firstRow="1" w:lastRow="0" w:firstColumn="1" w:lastColumn="0" w:noHBand="0" w:noVBand="1"/>
      </w:tblPr>
      <w:tblGrid>
        <w:gridCol w:w="1949"/>
        <w:gridCol w:w="3446"/>
        <w:gridCol w:w="2541"/>
        <w:gridCol w:w="1080"/>
      </w:tblGrid>
      <w:tr w:rsidR="004B5843" w:rsidRPr="00AE411C" w14:paraId="2A7D75A2" w14:textId="77777777" w:rsidTr="00100D20">
        <w:tc>
          <w:tcPr>
            <w:tcW w:w="1081" w:type="pct"/>
          </w:tcPr>
          <w:p w14:paraId="47752ADA"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Name:</w:t>
            </w:r>
          </w:p>
        </w:tc>
        <w:tc>
          <w:tcPr>
            <w:tcW w:w="1911" w:type="pct"/>
          </w:tcPr>
          <w:p w14:paraId="74F9C6A8"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 xml:space="preserve">Endorsement for Closure </w:t>
            </w:r>
          </w:p>
        </w:tc>
        <w:tc>
          <w:tcPr>
            <w:tcW w:w="1409" w:type="pct"/>
          </w:tcPr>
          <w:p w14:paraId="2D471697" w14:textId="77777777" w:rsidR="004B5843" w:rsidRPr="00AE411C" w:rsidRDefault="004B5843" w:rsidP="003C1F52">
            <w:pPr>
              <w:autoSpaceDE w:val="0"/>
              <w:autoSpaceDN w:val="0"/>
              <w:adjustRightInd w:val="0"/>
              <w:spacing w:before="60" w:after="60" w:line="240" w:lineRule="auto"/>
              <w:jc w:val="right"/>
              <w:rPr>
                <w:rFonts w:hAnsi="Times New Roman" w:cs="Arial"/>
                <w:bCs/>
                <w:color w:val="000000"/>
                <w:kern w:val="24"/>
              </w:rPr>
            </w:pPr>
            <w:r w:rsidRPr="00AE411C">
              <w:rPr>
                <w:rFonts w:hAnsi="Times New Roman" w:cs="Arial"/>
                <w:bCs/>
                <w:color w:val="000000"/>
                <w:kern w:val="24"/>
              </w:rPr>
              <w:t>Governance Review:</w:t>
            </w:r>
          </w:p>
        </w:tc>
        <w:tc>
          <w:tcPr>
            <w:tcW w:w="599" w:type="pct"/>
          </w:tcPr>
          <w:p w14:paraId="1B3A6690"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Yes</w:t>
            </w:r>
          </w:p>
        </w:tc>
      </w:tr>
      <w:tr w:rsidR="004B5843" w:rsidRPr="00AE411C" w14:paraId="0975CC41" w14:textId="77777777" w:rsidTr="00100D20">
        <w:tc>
          <w:tcPr>
            <w:tcW w:w="1081" w:type="pct"/>
          </w:tcPr>
          <w:p w14:paraId="2A16A118"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From:</w:t>
            </w:r>
          </w:p>
        </w:tc>
        <w:tc>
          <w:tcPr>
            <w:tcW w:w="1911" w:type="pct"/>
          </w:tcPr>
          <w:p w14:paraId="412ED602"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ONR</w:t>
            </w:r>
          </w:p>
        </w:tc>
        <w:tc>
          <w:tcPr>
            <w:tcW w:w="1409" w:type="pct"/>
          </w:tcPr>
          <w:p w14:paraId="3CD4DEB9"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p>
        </w:tc>
        <w:tc>
          <w:tcPr>
            <w:tcW w:w="599" w:type="pct"/>
          </w:tcPr>
          <w:p w14:paraId="4D712A6F"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p>
        </w:tc>
      </w:tr>
      <w:tr w:rsidR="004B5843" w:rsidRPr="00AE411C" w14:paraId="2CA8FC4D" w14:textId="77777777" w:rsidTr="00100D20">
        <w:tc>
          <w:tcPr>
            <w:tcW w:w="1081" w:type="pct"/>
          </w:tcPr>
          <w:p w14:paraId="07298A9F"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Date:</w:t>
            </w:r>
          </w:p>
        </w:tc>
        <w:tc>
          <w:tcPr>
            <w:tcW w:w="1911" w:type="pct"/>
          </w:tcPr>
          <w:p w14:paraId="5FB7A14B"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2/3/2021</w:t>
            </w:r>
          </w:p>
        </w:tc>
        <w:tc>
          <w:tcPr>
            <w:tcW w:w="1409" w:type="pct"/>
          </w:tcPr>
          <w:p w14:paraId="22B3A88B"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p>
        </w:tc>
        <w:tc>
          <w:tcPr>
            <w:tcW w:w="599" w:type="pct"/>
          </w:tcPr>
          <w:p w14:paraId="61559E5B"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p>
        </w:tc>
      </w:tr>
      <w:tr w:rsidR="004B5843" w:rsidRPr="00AE411C" w14:paraId="505D8ED4" w14:textId="77777777" w:rsidTr="00100D20">
        <w:tc>
          <w:tcPr>
            <w:tcW w:w="1081" w:type="pct"/>
          </w:tcPr>
          <w:p w14:paraId="69E3D762"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Source:</w:t>
            </w:r>
          </w:p>
        </w:tc>
        <w:tc>
          <w:tcPr>
            <w:tcW w:w="3919" w:type="pct"/>
            <w:gridSpan w:val="3"/>
          </w:tcPr>
          <w:p w14:paraId="64CABA65"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DDD Management Group Meeting of 2 Mar 21</w:t>
            </w:r>
          </w:p>
        </w:tc>
      </w:tr>
      <w:tr w:rsidR="004B5843" w:rsidRPr="00AE411C" w14:paraId="02ADD48A" w14:textId="77777777" w:rsidTr="00100D20">
        <w:tc>
          <w:tcPr>
            <w:tcW w:w="1081" w:type="pct"/>
          </w:tcPr>
          <w:p w14:paraId="303D4890"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Progress Update:</w:t>
            </w:r>
          </w:p>
        </w:tc>
        <w:tc>
          <w:tcPr>
            <w:tcW w:w="3919" w:type="pct"/>
            <w:gridSpan w:val="3"/>
          </w:tcPr>
          <w:p w14:paraId="3A158538"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Basis for closure submitted for endorsement under Agenda Item</w:t>
            </w:r>
            <w:r>
              <w:rPr>
                <w:rFonts w:hAnsi="Times New Roman" w:cs="Arial"/>
                <w:bCs/>
                <w:color w:val="000000"/>
                <w:kern w:val="24"/>
              </w:rPr>
              <w:t> </w:t>
            </w:r>
            <w:r w:rsidRPr="00AE411C">
              <w:rPr>
                <w:rFonts w:hAnsi="Times New Roman" w:cs="Arial"/>
                <w:bCs/>
                <w:color w:val="000000"/>
                <w:kern w:val="24"/>
              </w:rPr>
              <w:t>9.</w:t>
            </w:r>
            <w:r>
              <w:rPr>
                <w:rFonts w:hAnsi="Times New Roman" w:cs="Arial"/>
                <w:bCs/>
                <w:color w:val="000000"/>
                <w:kern w:val="24"/>
              </w:rPr>
              <w:t xml:space="preserve"> </w:t>
            </w:r>
          </w:p>
          <w:p w14:paraId="66A48511"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 xml:space="preserve">I consider that the detailed justification provided within </w:t>
            </w:r>
            <w:r w:rsidRPr="00AE411C">
              <w:rPr>
                <w:rFonts w:hAnsi="Times New Roman" w:cs="Arial"/>
                <w:bCs/>
                <w:color w:val="000000"/>
                <w:kern w:val="24"/>
              </w:rPr>
              <w:t>‘</w:t>
            </w:r>
            <w:r w:rsidRPr="00AE411C">
              <w:rPr>
                <w:rFonts w:hAnsi="Times New Roman" w:cs="Arial"/>
                <w:bCs/>
                <w:color w:val="000000"/>
                <w:kern w:val="24"/>
              </w:rPr>
              <w:t>Note for the Record</w:t>
            </w:r>
            <w:r w:rsidRPr="00AE411C">
              <w:rPr>
                <w:rFonts w:hAnsi="Times New Roman" w:cs="Arial"/>
                <w:bCs/>
                <w:color w:val="000000"/>
                <w:kern w:val="24"/>
              </w:rPr>
              <w:t>’</w:t>
            </w:r>
            <w:r w:rsidRPr="00AE411C">
              <w:rPr>
                <w:rFonts w:hAnsi="Times New Roman" w:cs="Arial"/>
                <w:bCs/>
                <w:color w:val="000000"/>
                <w:kern w:val="24"/>
              </w:rPr>
              <w:t xml:space="preserve"> CM9 Reference: 2021/382716 provides an adequate basis for closure.</w:t>
            </w:r>
          </w:p>
          <w:p w14:paraId="5091C134"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Decision:</w:t>
            </w:r>
            <w:r>
              <w:rPr>
                <w:rFonts w:hAnsi="Times New Roman" w:cs="Arial"/>
                <w:bCs/>
                <w:color w:val="000000"/>
                <w:kern w:val="24"/>
              </w:rPr>
              <w:t xml:space="preserve"> </w:t>
            </w:r>
            <w:r w:rsidRPr="00AE411C">
              <w:rPr>
                <w:rFonts w:hAnsi="Times New Roman" w:cs="Arial"/>
                <w:bCs/>
                <w:color w:val="000000"/>
                <w:kern w:val="24"/>
              </w:rPr>
              <w:t>The proposal to close Issue 3287 is endorsed.</w:t>
            </w:r>
          </w:p>
        </w:tc>
      </w:tr>
      <w:tr w:rsidR="004B5843" w:rsidRPr="00AE411C" w14:paraId="554C3913" w14:textId="77777777" w:rsidTr="00100D20">
        <w:tc>
          <w:tcPr>
            <w:tcW w:w="1081" w:type="pct"/>
          </w:tcPr>
          <w:p w14:paraId="61BF7425"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RAG Status:</w:t>
            </w:r>
          </w:p>
        </w:tc>
        <w:tc>
          <w:tcPr>
            <w:tcW w:w="1911" w:type="pct"/>
          </w:tcPr>
          <w:p w14:paraId="08D78A43"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Green</w:t>
            </w:r>
          </w:p>
        </w:tc>
        <w:tc>
          <w:tcPr>
            <w:tcW w:w="1409" w:type="pct"/>
          </w:tcPr>
          <w:p w14:paraId="4FDFD626" w14:textId="77777777" w:rsidR="004B5843" w:rsidRPr="00AE411C" w:rsidRDefault="004B5843" w:rsidP="003C1F52">
            <w:pPr>
              <w:autoSpaceDE w:val="0"/>
              <w:autoSpaceDN w:val="0"/>
              <w:adjustRightInd w:val="0"/>
              <w:spacing w:before="60" w:after="60" w:line="240" w:lineRule="auto"/>
              <w:jc w:val="right"/>
              <w:rPr>
                <w:rFonts w:hAnsi="Times New Roman" w:cs="Arial"/>
                <w:bCs/>
                <w:color w:val="000000"/>
                <w:kern w:val="24"/>
              </w:rPr>
            </w:pPr>
            <w:r w:rsidRPr="00AE411C">
              <w:rPr>
                <w:rFonts w:hAnsi="Times New Roman" w:cs="Arial"/>
                <w:bCs/>
                <w:color w:val="000000"/>
                <w:kern w:val="24"/>
              </w:rPr>
              <w:t>Significant:</w:t>
            </w:r>
          </w:p>
        </w:tc>
        <w:tc>
          <w:tcPr>
            <w:tcW w:w="599" w:type="pct"/>
          </w:tcPr>
          <w:p w14:paraId="59275748"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Yes</w:t>
            </w:r>
          </w:p>
        </w:tc>
      </w:tr>
    </w:tbl>
    <w:p w14:paraId="68367886" w14:textId="77777777" w:rsidR="004B5843" w:rsidRDefault="004B5843" w:rsidP="004B5843">
      <w:pPr>
        <w:pStyle w:val="ParagraphText"/>
        <w:numPr>
          <w:ilvl w:val="0"/>
          <w:numId w:val="0"/>
        </w:numPr>
        <w:ind w:left="851" w:hanging="851"/>
        <w:contextualSpacing/>
      </w:pPr>
    </w:p>
    <w:p w14:paraId="0CBA98BB" w14:textId="77777777" w:rsidR="004B5843" w:rsidRPr="00100D20" w:rsidRDefault="004B5843" w:rsidP="004B5843">
      <w:pPr>
        <w:pStyle w:val="ParagraphText"/>
        <w:pageBreakBefore/>
        <w:numPr>
          <w:ilvl w:val="0"/>
          <w:numId w:val="0"/>
        </w:numPr>
        <w:ind w:left="851" w:hanging="851"/>
        <w:contextualSpacing/>
      </w:pPr>
      <w:r w:rsidRPr="00100D20">
        <w:lastRenderedPageBreak/>
        <w:t>Examples of unacceptable ‘progress’ entries:</w:t>
      </w:r>
    </w:p>
    <w:p w14:paraId="6D81EE8F" w14:textId="77777777" w:rsidR="004B5843" w:rsidRPr="00AE411C" w:rsidRDefault="004B5843" w:rsidP="004B5843">
      <w:pPr>
        <w:pStyle w:val="ParagraphText"/>
        <w:numPr>
          <w:ilvl w:val="0"/>
          <w:numId w:val="0"/>
        </w:numPr>
        <w:ind w:left="851" w:hanging="851"/>
        <w:contextualSpacing/>
      </w:pPr>
    </w:p>
    <w:tbl>
      <w:tblPr>
        <w:tblStyle w:val="Box1"/>
        <w:tblW w:w="5000" w:type="pct"/>
        <w:tblInd w:w="-5" w:type="dxa"/>
        <w:tblLook w:val="04A0" w:firstRow="1" w:lastRow="0" w:firstColumn="1" w:lastColumn="0" w:noHBand="0" w:noVBand="1"/>
      </w:tblPr>
      <w:tblGrid>
        <w:gridCol w:w="1945"/>
        <w:gridCol w:w="3621"/>
        <w:gridCol w:w="2368"/>
        <w:gridCol w:w="1082"/>
      </w:tblGrid>
      <w:tr w:rsidR="004B5843" w:rsidRPr="00AE411C" w14:paraId="2B21A0C5" w14:textId="77777777" w:rsidTr="00100D20">
        <w:tc>
          <w:tcPr>
            <w:tcW w:w="1079" w:type="pct"/>
          </w:tcPr>
          <w:p w14:paraId="2CA9DFBB"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Name:</w:t>
            </w:r>
          </w:p>
        </w:tc>
        <w:tc>
          <w:tcPr>
            <w:tcW w:w="2008" w:type="pct"/>
          </w:tcPr>
          <w:p w14:paraId="0BF8E579"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[BLANK]</w:t>
            </w:r>
          </w:p>
        </w:tc>
        <w:tc>
          <w:tcPr>
            <w:tcW w:w="1313" w:type="pct"/>
          </w:tcPr>
          <w:p w14:paraId="668812F2" w14:textId="77777777" w:rsidR="004B5843" w:rsidRPr="00AE411C" w:rsidRDefault="004B5843" w:rsidP="003C1F52">
            <w:pPr>
              <w:autoSpaceDE w:val="0"/>
              <w:autoSpaceDN w:val="0"/>
              <w:adjustRightInd w:val="0"/>
              <w:spacing w:before="60" w:after="60" w:line="240" w:lineRule="auto"/>
              <w:jc w:val="right"/>
              <w:rPr>
                <w:rFonts w:hAnsi="Times New Roman" w:cs="Arial"/>
                <w:bCs/>
                <w:color w:val="000000"/>
                <w:kern w:val="24"/>
              </w:rPr>
            </w:pPr>
            <w:r w:rsidRPr="00AE411C">
              <w:rPr>
                <w:rFonts w:hAnsi="Times New Roman" w:cs="Arial"/>
                <w:bCs/>
                <w:color w:val="000000"/>
                <w:kern w:val="24"/>
              </w:rPr>
              <w:t>Inspector Review:</w:t>
            </w:r>
          </w:p>
        </w:tc>
        <w:tc>
          <w:tcPr>
            <w:tcW w:w="600" w:type="pct"/>
          </w:tcPr>
          <w:p w14:paraId="0D4BAC67"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Yes</w:t>
            </w:r>
          </w:p>
        </w:tc>
      </w:tr>
      <w:tr w:rsidR="004B5843" w:rsidRPr="00AE411C" w14:paraId="32CEC3AC" w14:textId="77777777" w:rsidTr="00100D20">
        <w:tc>
          <w:tcPr>
            <w:tcW w:w="1079" w:type="pct"/>
          </w:tcPr>
          <w:p w14:paraId="442165A1"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From:</w:t>
            </w:r>
          </w:p>
        </w:tc>
        <w:tc>
          <w:tcPr>
            <w:tcW w:w="2008" w:type="pct"/>
          </w:tcPr>
          <w:p w14:paraId="5044B6F1"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ONR</w:t>
            </w:r>
          </w:p>
        </w:tc>
        <w:tc>
          <w:tcPr>
            <w:tcW w:w="1313" w:type="pct"/>
          </w:tcPr>
          <w:p w14:paraId="772B1324"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p>
        </w:tc>
        <w:tc>
          <w:tcPr>
            <w:tcW w:w="600" w:type="pct"/>
          </w:tcPr>
          <w:p w14:paraId="4A8A32E1"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p>
        </w:tc>
      </w:tr>
      <w:tr w:rsidR="004B5843" w:rsidRPr="00AE411C" w14:paraId="563C86EA" w14:textId="77777777" w:rsidTr="00100D20">
        <w:tc>
          <w:tcPr>
            <w:tcW w:w="1079" w:type="pct"/>
          </w:tcPr>
          <w:p w14:paraId="41356078"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Date:</w:t>
            </w:r>
          </w:p>
        </w:tc>
        <w:tc>
          <w:tcPr>
            <w:tcW w:w="2008" w:type="pct"/>
          </w:tcPr>
          <w:p w14:paraId="37C2C445"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13/11/2020</w:t>
            </w:r>
          </w:p>
        </w:tc>
        <w:tc>
          <w:tcPr>
            <w:tcW w:w="1313" w:type="pct"/>
          </w:tcPr>
          <w:p w14:paraId="45F05B64"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p>
        </w:tc>
        <w:tc>
          <w:tcPr>
            <w:tcW w:w="600" w:type="pct"/>
          </w:tcPr>
          <w:p w14:paraId="30EEDA61"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p>
        </w:tc>
      </w:tr>
      <w:tr w:rsidR="004B5843" w:rsidRPr="00AE411C" w14:paraId="39F88EAB" w14:textId="77777777" w:rsidTr="00100D20">
        <w:tc>
          <w:tcPr>
            <w:tcW w:w="1079" w:type="pct"/>
          </w:tcPr>
          <w:p w14:paraId="6B10AA61"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Source:</w:t>
            </w:r>
          </w:p>
        </w:tc>
        <w:tc>
          <w:tcPr>
            <w:tcW w:w="3921" w:type="pct"/>
            <w:gridSpan w:val="3"/>
          </w:tcPr>
          <w:p w14:paraId="7965303D"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ONR-DDD-IR-20-386</w:t>
            </w:r>
          </w:p>
        </w:tc>
      </w:tr>
      <w:tr w:rsidR="004B5843" w:rsidRPr="00AE411C" w14:paraId="443663E6" w14:textId="77777777" w:rsidTr="00100D20">
        <w:tc>
          <w:tcPr>
            <w:tcW w:w="1079" w:type="pct"/>
          </w:tcPr>
          <w:p w14:paraId="0F860F5D"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Progress Update:</w:t>
            </w:r>
          </w:p>
        </w:tc>
        <w:tc>
          <w:tcPr>
            <w:tcW w:w="3921" w:type="pct"/>
            <w:gridSpan w:val="3"/>
          </w:tcPr>
          <w:p w14:paraId="25082313"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color w:val="000000"/>
                <w:kern w:val="24"/>
              </w:rPr>
              <w:t>Refer to Intervention Record</w:t>
            </w:r>
            <w:r w:rsidRPr="00AE411C">
              <w:rPr>
                <w:rFonts w:hAnsi="Times New Roman" w:cs="Arial"/>
                <w:bCs/>
                <w:color w:val="000000"/>
                <w:kern w:val="24"/>
              </w:rPr>
              <w:t>.</w:t>
            </w:r>
          </w:p>
        </w:tc>
      </w:tr>
      <w:tr w:rsidR="004B5843" w:rsidRPr="00AE411C" w14:paraId="75A56917" w14:textId="77777777" w:rsidTr="00100D20">
        <w:tc>
          <w:tcPr>
            <w:tcW w:w="1079" w:type="pct"/>
          </w:tcPr>
          <w:p w14:paraId="75A339C8"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RAG Status:</w:t>
            </w:r>
          </w:p>
        </w:tc>
        <w:tc>
          <w:tcPr>
            <w:tcW w:w="2008" w:type="pct"/>
          </w:tcPr>
          <w:p w14:paraId="11EC9596"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Green</w:t>
            </w:r>
          </w:p>
        </w:tc>
        <w:tc>
          <w:tcPr>
            <w:tcW w:w="1313" w:type="pct"/>
          </w:tcPr>
          <w:p w14:paraId="3C334C92" w14:textId="77777777" w:rsidR="004B5843" w:rsidRPr="00AE411C" w:rsidRDefault="004B5843" w:rsidP="003C1F52">
            <w:pPr>
              <w:autoSpaceDE w:val="0"/>
              <w:autoSpaceDN w:val="0"/>
              <w:adjustRightInd w:val="0"/>
              <w:spacing w:before="60" w:after="60" w:line="240" w:lineRule="auto"/>
              <w:jc w:val="right"/>
              <w:rPr>
                <w:rFonts w:hAnsi="Times New Roman" w:cs="Arial"/>
                <w:bCs/>
                <w:color w:val="000000"/>
                <w:kern w:val="24"/>
              </w:rPr>
            </w:pPr>
            <w:r w:rsidRPr="00AE411C">
              <w:rPr>
                <w:rFonts w:hAnsi="Times New Roman" w:cs="Arial"/>
                <w:bCs/>
                <w:color w:val="000000"/>
                <w:kern w:val="24"/>
              </w:rPr>
              <w:t>Significant:</w:t>
            </w:r>
          </w:p>
        </w:tc>
        <w:tc>
          <w:tcPr>
            <w:tcW w:w="600" w:type="pct"/>
          </w:tcPr>
          <w:p w14:paraId="170D55E8"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No</w:t>
            </w:r>
          </w:p>
        </w:tc>
      </w:tr>
    </w:tbl>
    <w:p w14:paraId="65BD7FF4" w14:textId="77777777" w:rsidR="004B5843" w:rsidRDefault="004B5843" w:rsidP="004B5843">
      <w:pPr>
        <w:autoSpaceDE w:val="0"/>
        <w:autoSpaceDN w:val="0"/>
        <w:adjustRightInd w:val="0"/>
        <w:spacing w:before="60" w:after="60" w:line="240" w:lineRule="auto"/>
        <w:contextualSpacing/>
        <w:rPr>
          <w:rFonts w:hAnsi="Times New Roman"/>
          <w:bCs/>
          <w:color w:val="000000"/>
          <w:kern w:val="24"/>
        </w:rPr>
      </w:pPr>
    </w:p>
    <w:p w14:paraId="31E2A35C" w14:textId="77777777" w:rsidR="004B5843" w:rsidRPr="00AE411C" w:rsidRDefault="004B5843" w:rsidP="004B5843">
      <w:pPr>
        <w:autoSpaceDE w:val="0"/>
        <w:autoSpaceDN w:val="0"/>
        <w:adjustRightInd w:val="0"/>
        <w:spacing w:before="60" w:after="60" w:line="240" w:lineRule="auto"/>
        <w:contextualSpacing/>
        <w:rPr>
          <w:rFonts w:hAnsi="Times New Roman"/>
          <w:bCs/>
          <w:color w:val="000000"/>
          <w:kern w:val="24"/>
        </w:rPr>
      </w:pPr>
    </w:p>
    <w:tbl>
      <w:tblPr>
        <w:tblStyle w:val="Box1"/>
        <w:tblW w:w="5000" w:type="pct"/>
        <w:tblInd w:w="-5" w:type="dxa"/>
        <w:tblLook w:val="04A0" w:firstRow="1" w:lastRow="0" w:firstColumn="1" w:lastColumn="0" w:noHBand="0" w:noVBand="1"/>
      </w:tblPr>
      <w:tblGrid>
        <w:gridCol w:w="1945"/>
        <w:gridCol w:w="3138"/>
        <w:gridCol w:w="483"/>
        <w:gridCol w:w="2368"/>
        <w:gridCol w:w="1082"/>
      </w:tblGrid>
      <w:tr w:rsidR="004B5843" w:rsidRPr="00AE411C" w14:paraId="653DA02B" w14:textId="77777777" w:rsidTr="00100D20">
        <w:tc>
          <w:tcPr>
            <w:tcW w:w="1079" w:type="pct"/>
          </w:tcPr>
          <w:p w14:paraId="5EA1D397"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Name:</w:t>
            </w:r>
          </w:p>
        </w:tc>
        <w:tc>
          <w:tcPr>
            <w:tcW w:w="1740" w:type="pct"/>
          </w:tcPr>
          <w:p w14:paraId="013F3987"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[BLANK]</w:t>
            </w:r>
          </w:p>
        </w:tc>
        <w:tc>
          <w:tcPr>
            <w:tcW w:w="1581" w:type="pct"/>
            <w:gridSpan w:val="2"/>
          </w:tcPr>
          <w:p w14:paraId="718E9235" w14:textId="77777777" w:rsidR="004B5843" w:rsidRPr="00AE411C" w:rsidRDefault="004B5843" w:rsidP="003C1F52">
            <w:pPr>
              <w:autoSpaceDE w:val="0"/>
              <w:autoSpaceDN w:val="0"/>
              <w:adjustRightInd w:val="0"/>
              <w:spacing w:before="60" w:after="60" w:line="240" w:lineRule="auto"/>
              <w:jc w:val="right"/>
              <w:rPr>
                <w:rFonts w:hAnsi="Times New Roman" w:cs="Arial"/>
                <w:bCs/>
                <w:color w:val="000000"/>
                <w:kern w:val="24"/>
              </w:rPr>
            </w:pPr>
            <w:r w:rsidRPr="00AE411C">
              <w:rPr>
                <w:rFonts w:hAnsi="Times New Roman" w:cs="Arial"/>
                <w:bCs/>
                <w:color w:val="000000"/>
                <w:kern w:val="24"/>
              </w:rPr>
              <w:t>Governance Review:</w:t>
            </w:r>
          </w:p>
        </w:tc>
        <w:tc>
          <w:tcPr>
            <w:tcW w:w="600" w:type="pct"/>
          </w:tcPr>
          <w:p w14:paraId="058BF4DE"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Yes</w:t>
            </w:r>
          </w:p>
        </w:tc>
      </w:tr>
      <w:tr w:rsidR="004B5843" w:rsidRPr="00AE411C" w14:paraId="595F1B94" w14:textId="77777777" w:rsidTr="00100D20">
        <w:tc>
          <w:tcPr>
            <w:tcW w:w="1079" w:type="pct"/>
          </w:tcPr>
          <w:p w14:paraId="08368251"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From:</w:t>
            </w:r>
          </w:p>
        </w:tc>
        <w:tc>
          <w:tcPr>
            <w:tcW w:w="2008" w:type="pct"/>
            <w:gridSpan w:val="2"/>
          </w:tcPr>
          <w:p w14:paraId="2E321819"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ONR</w:t>
            </w:r>
          </w:p>
        </w:tc>
        <w:tc>
          <w:tcPr>
            <w:tcW w:w="1313" w:type="pct"/>
          </w:tcPr>
          <w:p w14:paraId="52D3332C"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p>
        </w:tc>
        <w:tc>
          <w:tcPr>
            <w:tcW w:w="600" w:type="pct"/>
          </w:tcPr>
          <w:p w14:paraId="0B5F12C1"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p>
        </w:tc>
      </w:tr>
      <w:tr w:rsidR="004B5843" w:rsidRPr="00AE411C" w14:paraId="35EF7A4B" w14:textId="77777777" w:rsidTr="00100D20">
        <w:tc>
          <w:tcPr>
            <w:tcW w:w="1079" w:type="pct"/>
          </w:tcPr>
          <w:p w14:paraId="30B1CFB6"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Date:</w:t>
            </w:r>
          </w:p>
        </w:tc>
        <w:tc>
          <w:tcPr>
            <w:tcW w:w="2008" w:type="pct"/>
            <w:gridSpan w:val="2"/>
          </w:tcPr>
          <w:p w14:paraId="307A55E1"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2/5/21</w:t>
            </w:r>
          </w:p>
        </w:tc>
        <w:tc>
          <w:tcPr>
            <w:tcW w:w="1313" w:type="pct"/>
          </w:tcPr>
          <w:p w14:paraId="603D6DA1"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p>
        </w:tc>
        <w:tc>
          <w:tcPr>
            <w:tcW w:w="600" w:type="pct"/>
          </w:tcPr>
          <w:p w14:paraId="2FA3B1F9"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p>
        </w:tc>
      </w:tr>
      <w:tr w:rsidR="004B5843" w:rsidRPr="00AE411C" w14:paraId="609E7832" w14:textId="77777777" w:rsidTr="00100D20">
        <w:tc>
          <w:tcPr>
            <w:tcW w:w="1079" w:type="pct"/>
          </w:tcPr>
          <w:p w14:paraId="3F336B1C"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Source:</w:t>
            </w:r>
          </w:p>
        </w:tc>
        <w:tc>
          <w:tcPr>
            <w:tcW w:w="3921" w:type="pct"/>
            <w:gridSpan w:val="4"/>
          </w:tcPr>
          <w:p w14:paraId="32A0DF2C"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[BLANK]</w:t>
            </w:r>
          </w:p>
        </w:tc>
      </w:tr>
      <w:tr w:rsidR="004B5843" w:rsidRPr="00AE411C" w14:paraId="46DD74D8" w14:textId="77777777" w:rsidTr="00100D20">
        <w:tc>
          <w:tcPr>
            <w:tcW w:w="1079" w:type="pct"/>
          </w:tcPr>
          <w:p w14:paraId="3A75EE81"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Progress Update:</w:t>
            </w:r>
          </w:p>
        </w:tc>
        <w:tc>
          <w:tcPr>
            <w:tcW w:w="3921" w:type="pct"/>
            <w:gridSpan w:val="4"/>
          </w:tcPr>
          <w:p w14:paraId="594BAA9F"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Endorsed.</w:t>
            </w:r>
          </w:p>
        </w:tc>
      </w:tr>
      <w:tr w:rsidR="004B5843" w:rsidRPr="00AE411C" w14:paraId="56F3AA06" w14:textId="77777777" w:rsidTr="00100D20">
        <w:tc>
          <w:tcPr>
            <w:tcW w:w="1079" w:type="pct"/>
          </w:tcPr>
          <w:p w14:paraId="38D86F91"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RAG Status:</w:t>
            </w:r>
          </w:p>
        </w:tc>
        <w:tc>
          <w:tcPr>
            <w:tcW w:w="2008" w:type="pct"/>
            <w:gridSpan w:val="2"/>
          </w:tcPr>
          <w:p w14:paraId="623CD322"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Green</w:t>
            </w:r>
          </w:p>
        </w:tc>
        <w:tc>
          <w:tcPr>
            <w:tcW w:w="1313" w:type="pct"/>
          </w:tcPr>
          <w:p w14:paraId="527CA7CD" w14:textId="77777777" w:rsidR="004B5843" w:rsidRPr="00AE411C" w:rsidRDefault="004B5843" w:rsidP="003C1F52">
            <w:pPr>
              <w:autoSpaceDE w:val="0"/>
              <w:autoSpaceDN w:val="0"/>
              <w:adjustRightInd w:val="0"/>
              <w:spacing w:before="60" w:after="60" w:line="240" w:lineRule="auto"/>
              <w:jc w:val="right"/>
              <w:rPr>
                <w:rFonts w:hAnsi="Times New Roman" w:cs="Arial"/>
                <w:bCs/>
                <w:color w:val="000000"/>
                <w:kern w:val="24"/>
              </w:rPr>
            </w:pPr>
            <w:r w:rsidRPr="00AE411C">
              <w:rPr>
                <w:rFonts w:hAnsi="Times New Roman" w:cs="Arial"/>
                <w:bCs/>
                <w:color w:val="000000"/>
                <w:kern w:val="24"/>
              </w:rPr>
              <w:t>Significant:</w:t>
            </w:r>
          </w:p>
        </w:tc>
        <w:tc>
          <w:tcPr>
            <w:tcW w:w="600" w:type="pct"/>
          </w:tcPr>
          <w:p w14:paraId="133E4542" w14:textId="77777777" w:rsidR="004B5843" w:rsidRPr="00AE411C" w:rsidRDefault="004B5843" w:rsidP="003C1F52">
            <w:pPr>
              <w:autoSpaceDE w:val="0"/>
              <w:autoSpaceDN w:val="0"/>
              <w:adjustRightInd w:val="0"/>
              <w:spacing w:before="60" w:after="60" w:line="240" w:lineRule="auto"/>
              <w:rPr>
                <w:rFonts w:hAnsi="Times New Roman" w:cs="Arial"/>
                <w:bCs/>
                <w:color w:val="000000"/>
                <w:kern w:val="24"/>
              </w:rPr>
            </w:pPr>
            <w:r w:rsidRPr="00AE411C">
              <w:rPr>
                <w:rFonts w:hAnsi="Times New Roman" w:cs="Arial"/>
                <w:bCs/>
                <w:color w:val="000000"/>
                <w:kern w:val="24"/>
              </w:rPr>
              <w:t>No</w:t>
            </w:r>
          </w:p>
        </w:tc>
      </w:tr>
    </w:tbl>
    <w:p w14:paraId="5CCE9918" w14:textId="77777777" w:rsidR="004B5843" w:rsidRPr="00AE411C" w:rsidRDefault="004B5843" w:rsidP="004B5843">
      <w:pPr>
        <w:spacing w:line="240" w:lineRule="auto"/>
        <w:contextualSpacing/>
        <w:rPr>
          <w:rFonts w:hAnsi="Times New Roman"/>
          <w:color w:val="000000"/>
          <w:kern w:val="24"/>
        </w:rPr>
      </w:pPr>
      <w:r w:rsidRPr="00AE411C">
        <w:rPr>
          <w:rFonts w:hAnsi="Times New Roman"/>
          <w:color w:val="000000"/>
          <w:kern w:val="24"/>
        </w:rPr>
        <w:br w:type="page"/>
      </w:r>
    </w:p>
    <w:p w14:paraId="7CD423A7" w14:textId="77777777" w:rsidR="004B5843" w:rsidRDefault="004B5843" w:rsidP="004B5843">
      <w:pPr>
        <w:pStyle w:val="Heading1"/>
        <w:numPr>
          <w:ilvl w:val="0"/>
          <w:numId w:val="0"/>
        </w:numPr>
      </w:pPr>
      <w:bookmarkStart w:id="92" w:name="_Toc87091372"/>
      <w:bookmarkStart w:id="93" w:name="_Toc87522777"/>
      <w:bookmarkStart w:id="94" w:name="_Toc149048287"/>
      <w:r>
        <w:lastRenderedPageBreak/>
        <w:t>Appendix 2: Guidelines for the Use of the RID to Capture and Manage Regulatory Findings</w:t>
      </w:r>
      <w:bookmarkEnd w:id="92"/>
      <w:bookmarkEnd w:id="93"/>
      <w:bookmarkEnd w:id="94"/>
    </w:p>
    <w:p w14:paraId="7168BA1F" w14:textId="77777777" w:rsidR="004B5843" w:rsidRDefault="004B5843" w:rsidP="004B5843">
      <w:pPr>
        <w:pStyle w:val="ParagraphText"/>
        <w:numPr>
          <w:ilvl w:val="0"/>
          <w:numId w:val="0"/>
        </w:numPr>
      </w:pPr>
      <w:r>
        <w:t>In certain circumstances, the RID can be used to capture and manage regulatory findings arisi</w:t>
      </w:r>
      <w:r w:rsidRPr="00411CF2">
        <w:t>n</w:t>
      </w:r>
      <w:r>
        <w:t>g from assessments undertaken in support of long term or strategic level programmes of work. In these instances, inspectors are to gain approval from their Delivery Lead who will ensure that this approach is in accordance with their regulatory oversight and permissioning strategy for that programme.</w:t>
      </w:r>
    </w:p>
    <w:p w14:paraId="59B92C39" w14:textId="77777777" w:rsidR="004B5843" w:rsidRDefault="004B5843" w:rsidP="004B5843">
      <w:pPr>
        <w:pStyle w:val="ParagraphText"/>
        <w:numPr>
          <w:ilvl w:val="0"/>
          <w:numId w:val="0"/>
        </w:numPr>
      </w:pPr>
      <w:r>
        <w:t>Where the use of the RID to record and manage regulatory findings has been approved, the following guidelines apply:</w:t>
      </w:r>
    </w:p>
    <w:p w14:paraId="2FE27561" w14:textId="77777777" w:rsidR="004B5843" w:rsidRDefault="004B5843" w:rsidP="004B5843">
      <w:pPr>
        <w:pStyle w:val="ParagraphText"/>
        <w:numPr>
          <w:ilvl w:val="0"/>
          <w:numId w:val="0"/>
        </w:numPr>
      </w:pPr>
      <w:r>
        <w:rPr>
          <w:b/>
        </w:rPr>
        <w:t>General Principle</w:t>
      </w:r>
      <w:r>
        <w:t>:</w:t>
      </w:r>
    </w:p>
    <w:p w14:paraId="1DBDC895" w14:textId="68FAD589" w:rsidR="004B5843" w:rsidRPr="00836735" w:rsidRDefault="004B5843" w:rsidP="004B5843">
      <w:pPr>
        <w:pStyle w:val="ParagraphText"/>
        <w:numPr>
          <w:ilvl w:val="0"/>
          <w:numId w:val="0"/>
        </w:numPr>
      </w:pPr>
      <w:r>
        <w:t xml:space="preserve">As a general principle, an issue raised to address long term/strategic findings from an assessment activity follows the same principles as any issue raised against a shortfall in regulatory expectation. As such, the guidance in Sections </w:t>
      </w:r>
      <w:r>
        <w:fldChar w:fldCharType="begin"/>
      </w:r>
      <w:r>
        <w:instrText xml:space="preserve"> REF _Ref87521599 \r \h </w:instrText>
      </w:r>
      <w:r>
        <w:fldChar w:fldCharType="separate"/>
      </w:r>
      <w:r w:rsidR="001176B9">
        <w:t>2.1</w:t>
      </w:r>
      <w:r>
        <w:fldChar w:fldCharType="end"/>
      </w:r>
      <w:r>
        <w:t xml:space="preserve">, </w:t>
      </w:r>
      <w:r>
        <w:fldChar w:fldCharType="begin"/>
      </w:r>
      <w:r>
        <w:instrText xml:space="preserve"> REF _Ref87521608 \r \h </w:instrText>
      </w:r>
      <w:r>
        <w:fldChar w:fldCharType="separate"/>
      </w:r>
      <w:r>
        <w:t>2.2</w:t>
      </w:r>
      <w:r>
        <w:fldChar w:fldCharType="end"/>
      </w:r>
      <w:r>
        <w:t xml:space="preserve">, </w:t>
      </w:r>
      <w:r>
        <w:fldChar w:fldCharType="begin"/>
      </w:r>
      <w:r>
        <w:instrText xml:space="preserve"> REF _Ref87521622 \r \h </w:instrText>
      </w:r>
      <w:r>
        <w:fldChar w:fldCharType="separate"/>
      </w:r>
      <w:r>
        <w:t>3</w:t>
      </w:r>
      <w:r>
        <w:fldChar w:fldCharType="end"/>
      </w:r>
      <w:r>
        <w:t xml:space="preserve"> and Appendix 1 of this document apply with the following additional considerations:</w:t>
      </w:r>
    </w:p>
    <w:p w14:paraId="14C4B467" w14:textId="77777777" w:rsidR="004B5843" w:rsidRDefault="004B5843" w:rsidP="004B5843">
      <w:pPr>
        <w:pStyle w:val="ParagraphText"/>
        <w:numPr>
          <w:ilvl w:val="0"/>
          <w:numId w:val="0"/>
        </w:numPr>
      </w:pPr>
      <w:r w:rsidRPr="00511B81">
        <w:rPr>
          <w:b/>
        </w:rPr>
        <w:t>Issue Name</w:t>
      </w:r>
      <w:r>
        <w:t>:</w:t>
      </w:r>
    </w:p>
    <w:p w14:paraId="594996B4" w14:textId="77777777" w:rsidR="004B5843" w:rsidRDefault="004B5843" w:rsidP="004B5843">
      <w:pPr>
        <w:pStyle w:val="ParagraphText"/>
        <w:numPr>
          <w:ilvl w:val="0"/>
          <w:numId w:val="0"/>
        </w:numPr>
      </w:pPr>
      <w:r>
        <w:t>This should capture the nature of the findings in a manner that makes it unique and readily identifiable from other issues raised to cover regulatory findings. Suggestions include:</w:t>
      </w:r>
    </w:p>
    <w:p w14:paraId="77275593" w14:textId="77777777" w:rsidR="004B5843" w:rsidRDefault="004B5843" w:rsidP="00100D20">
      <w:pPr>
        <w:pStyle w:val="Bullet"/>
      </w:pPr>
      <w:r>
        <w:t>Chemical Engineering Assessment of ABC-Z12-21-003.</w:t>
      </w:r>
    </w:p>
    <w:p w14:paraId="3B0ACE9B" w14:textId="77777777" w:rsidR="004B5843" w:rsidRDefault="004B5843" w:rsidP="00100D20">
      <w:pPr>
        <w:pStyle w:val="Bullet"/>
      </w:pPr>
      <w:r>
        <w:t>Explosives withstand of the ABC Y21 Facility.</w:t>
      </w:r>
    </w:p>
    <w:p w14:paraId="28A4E0DC" w14:textId="77777777" w:rsidR="004B5843" w:rsidRPr="00AE411C" w:rsidRDefault="004B5843" w:rsidP="004B5843">
      <w:pPr>
        <w:pStyle w:val="ParagraphText"/>
        <w:numPr>
          <w:ilvl w:val="0"/>
          <w:numId w:val="0"/>
        </w:numPr>
        <w:ind w:left="851" w:hanging="851"/>
        <w:rPr>
          <w:b/>
          <w:bCs/>
        </w:rPr>
      </w:pPr>
      <w:r w:rsidRPr="00AE411C">
        <w:rPr>
          <w:b/>
          <w:bCs/>
        </w:rPr>
        <w:t>Issue:</w:t>
      </w:r>
    </w:p>
    <w:p w14:paraId="58531583" w14:textId="77777777" w:rsidR="004B5843" w:rsidRDefault="004B5843" w:rsidP="004B5843">
      <w:pPr>
        <w:pStyle w:val="ParagraphText"/>
        <w:numPr>
          <w:ilvl w:val="0"/>
          <w:numId w:val="0"/>
        </w:numPr>
        <w:rPr>
          <w:bCs/>
        </w:rPr>
      </w:pPr>
      <w:r>
        <w:rPr>
          <w:bCs/>
        </w:rPr>
        <w:t>This should capture succinctly the source and nature (and where appropriate, the timescales) of the findings covered by this entry within the database. An example would be:</w:t>
      </w:r>
    </w:p>
    <w:p w14:paraId="066D2845" w14:textId="77777777" w:rsidR="004B5843" w:rsidRDefault="004B5843" w:rsidP="00100D20">
      <w:pPr>
        <w:pStyle w:val="Bullet"/>
      </w:pPr>
      <w:r>
        <w:t xml:space="preserve">The Chemical Engineering assessment of ABC-Z12-21-003, covering the safety justification supporting the design and proposed operation for the recovery and re-processing of the ‘Out of Tolerance’ HEU Fuel elements within the new Z12 Processing Facility, has identified a number of regulatory findings [refer to Actions] that will need to be addressed by ABC prior to commencement of the construction of this facility. Construction is currently not scheduled to commence until May 2025.  </w:t>
      </w:r>
    </w:p>
    <w:p w14:paraId="24AEA534" w14:textId="77777777" w:rsidR="004B5843" w:rsidRDefault="004B5843" w:rsidP="004B5843">
      <w:pPr>
        <w:pStyle w:val="ParagraphText"/>
        <w:numPr>
          <w:ilvl w:val="0"/>
          <w:numId w:val="0"/>
        </w:numPr>
        <w:ind w:left="851" w:hanging="851"/>
        <w:rPr>
          <w:b/>
          <w:bCs/>
        </w:rPr>
        <w:sectPr w:rsidR="004B5843">
          <w:pgSz w:w="11906" w:h="16838"/>
          <w:pgMar w:top="1440" w:right="1440" w:bottom="1440" w:left="1440" w:header="708" w:footer="708" w:gutter="0"/>
          <w:cols w:space="708"/>
          <w:docGrid w:linePitch="360"/>
        </w:sectPr>
      </w:pPr>
    </w:p>
    <w:p w14:paraId="5B046FF7" w14:textId="77777777" w:rsidR="004B5843" w:rsidRPr="00AE411C" w:rsidRDefault="004B5843" w:rsidP="004B5843">
      <w:pPr>
        <w:pStyle w:val="ParagraphText"/>
        <w:numPr>
          <w:ilvl w:val="0"/>
          <w:numId w:val="0"/>
        </w:numPr>
        <w:ind w:left="851" w:hanging="851"/>
        <w:rPr>
          <w:b/>
          <w:bCs/>
        </w:rPr>
      </w:pPr>
      <w:r w:rsidRPr="00AE411C">
        <w:rPr>
          <w:b/>
          <w:bCs/>
        </w:rPr>
        <w:lastRenderedPageBreak/>
        <w:t>Actions:</w:t>
      </w:r>
    </w:p>
    <w:p w14:paraId="544839C9" w14:textId="5A1FD927" w:rsidR="004B5843" w:rsidRDefault="004B5843" w:rsidP="004B5843">
      <w:pPr>
        <w:pStyle w:val="ParagraphText"/>
        <w:numPr>
          <w:ilvl w:val="0"/>
          <w:numId w:val="0"/>
        </w:numPr>
      </w:pPr>
      <w:r>
        <w:t xml:space="preserve">The findings from the assessment should be captured as a series of individual ‘actions’ following the guidance provided in Section </w:t>
      </w:r>
      <w:r>
        <w:fldChar w:fldCharType="begin"/>
      </w:r>
      <w:r>
        <w:instrText xml:space="preserve"> REF _Ref87521608 \r \h </w:instrText>
      </w:r>
      <w:r>
        <w:fldChar w:fldCharType="separate"/>
      </w:r>
      <w:r>
        <w:t>2.2</w:t>
      </w:r>
      <w:r>
        <w:fldChar w:fldCharType="end"/>
      </w:r>
      <w:r>
        <w:t xml:space="preserve">. Acknowledging the nature of the programme of work to which these findings [actions] relate, the target dates must be set with due consideration of the duty-holder’s programme and the regulatory oversight and permissioning strategy approved by the Delivery Lead. It is also acknowledged that the nature of these findings [actions] may require actions to be placed on ONR to ensure that the duty-holder’s accountability to address findings in a timely manner is not unduly impacted by delays in ONR’s supporting activities. </w:t>
      </w:r>
      <w:r w:rsidR="001176B9">
        <w:br/>
      </w:r>
      <w:r>
        <w:t xml:space="preserve">As discussed in Section </w:t>
      </w:r>
      <w:r>
        <w:fldChar w:fldCharType="begin"/>
      </w:r>
      <w:r>
        <w:instrText xml:space="preserve"> REF _Ref87521568 \r \h </w:instrText>
      </w:r>
      <w:r>
        <w:fldChar w:fldCharType="separate"/>
      </w:r>
      <w:r>
        <w:t>2.2</w:t>
      </w:r>
      <w:r>
        <w:fldChar w:fldCharType="end"/>
      </w:r>
      <w:r>
        <w:t>, any action placed on ONR must be approved by the Delivery Lead.</w:t>
      </w:r>
    </w:p>
    <w:p w14:paraId="71DDB2CD" w14:textId="77777777" w:rsidR="004B5843" w:rsidRDefault="004B5843" w:rsidP="004B5843">
      <w:pPr>
        <w:pStyle w:val="ParagraphText"/>
        <w:numPr>
          <w:ilvl w:val="0"/>
          <w:numId w:val="0"/>
        </w:numPr>
        <w:ind w:left="851" w:hanging="851"/>
      </w:pPr>
      <w:r>
        <w:t>An example is provided below as guidance.</w:t>
      </w:r>
    </w:p>
    <w:tbl>
      <w:tblPr>
        <w:tblStyle w:val="Box1"/>
        <w:tblW w:w="5000" w:type="pct"/>
        <w:tblInd w:w="-5" w:type="dxa"/>
        <w:tblLook w:val="04A0" w:firstRow="1" w:lastRow="0" w:firstColumn="1" w:lastColumn="0" w:noHBand="0" w:noVBand="1"/>
      </w:tblPr>
      <w:tblGrid>
        <w:gridCol w:w="2402"/>
        <w:gridCol w:w="6614"/>
      </w:tblGrid>
      <w:tr w:rsidR="004B5843" w:rsidRPr="008543BE" w14:paraId="35562E48" w14:textId="77777777" w:rsidTr="00100D20">
        <w:tc>
          <w:tcPr>
            <w:tcW w:w="1332" w:type="pct"/>
          </w:tcPr>
          <w:p w14:paraId="61215A0E" w14:textId="77777777" w:rsidR="004B5843" w:rsidRPr="008543BE" w:rsidRDefault="004B5843" w:rsidP="003C1F52">
            <w:pPr>
              <w:spacing w:after="0"/>
              <w:rPr>
                <w:szCs w:val="28"/>
              </w:rPr>
            </w:pPr>
            <w:r w:rsidRPr="008543BE">
              <w:rPr>
                <w:szCs w:val="28"/>
              </w:rPr>
              <w:t>Name:</w:t>
            </w:r>
          </w:p>
        </w:tc>
        <w:tc>
          <w:tcPr>
            <w:tcW w:w="3668" w:type="pct"/>
          </w:tcPr>
          <w:p w14:paraId="5788C764" w14:textId="77777777" w:rsidR="004B5843" w:rsidRPr="008543BE" w:rsidRDefault="004B5843" w:rsidP="003C1F52">
            <w:pPr>
              <w:spacing w:after="0"/>
              <w:rPr>
                <w:szCs w:val="28"/>
              </w:rPr>
            </w:pPr>
            <w:r w:rsidRPr="008543BE">
              <w:rPr>
                <w:szCs w:val="28"/>
              </w:rPr>
              <w:t>Criticality Safety Double Contingency</w:t>
            </w:r>
          </w:p>
        </w:tc>
      </w:tr>
      <w:tr w:rsidR="004B5843" w:rsidRPr="008543BE" w14:paraId="46614CED" w14:textId="77777777" w:rsidTr="00100D20">
        <w:tc>
          <w:tcPr>
            <w:tcW w:w="1332" w:type="pct"/>
          </w:tcPr>
          <w:p w14:paraId="463A49A9" w14:textId="77777777" w:rsidR="004B5843" w:rsidRPr="008543BE" w:rsidRDefault="004B5843" w:rsidP="003C1F52">
            <w:pPr>
              <w:spacing w:after="0"/>
              <w:rPr>
                <w:szCs w:val="28"/>
              </w:rPr>
            </w:pPr>
            <w:r w:rsidRPr="008543BE">
              <w:rPr>
                <w:szCs w:val="28"/>
              </w:rPr>
              <w:t>Due Date:</w:t>
            </w:r>
          </w:p>
        </w:tc>
        <w:tc>
          <w:tcPr>
            <w:tcW w:w="3668" w:type="pct"/>
          </w:tcPr>
          <w:p w14:paraId="4528B980" w14:textId="77777777" w:rsidR="004B5843" w:rsidRPr="008543BE" w:rsidRDefault="004B5843" w:rsidP="003C1F52">
            <w:pPr>
              <w:spacing w:after="0"/>
              <w:rPr>
                <w:szCs w:val="28"/>
              </w:rPr>
            </w:pPr>
            <w:r w:rsidRPr="008543BE">
              <w:rPr>
                <w:szCs w:val="28"/>
              </w:rPr>
              <w:t>30/2/2024</w:t>
            </w:r>
          </w:p>
        </w:tc>
      </w:tr>
      <w:tr w:rsidR="004B5843" w:rsidRPr="008543BE" w14:paraId="7EB59079" w14:textId="77777777" w:rsidTr="00100D20">
        <w:tc>
          <w:tcPr>
            <w:tcW w:w="1332" w:type="pct"/>
          </w:tcPr>
          <w:p w14:paraId="1DD0E961" w14:textId="77777777" w:rsidR="004B5843" w:rsidRPr="008543BE" w:rsidRDefault="004B5843" w:rsidP="003C1F52">
            <w:pPr>
              <w:spacing w:after="0"/>
              <w:rPr>
                <w:szCs w:val="28"/>
              </w:rPr>
            </w:pPr>
            <w:r w:rsidRPr="008543BE">
              <w:rPr>
                <w:szCs w:val="28"/>
              </w:rPr>
              <w:t>Action Detail:</w:t>
            </w:r>
          </w:p>
        </w:tc>
        <w:tc>
          <w:tcPr>
            <w:tcW w:w="3668" w:type="pct"/>
          </w:tcPr>
          <w:p w14:paraId="7295FA70" w14:textId="77777777" w:rsidR="004B5843" w:rsidRPr="008543BE" w:rsidRDefault="004B5843" w:rsidP="003C1F52">
            <w:pPr>
              <w:spacing w:after="0"/>
              <w:rPr>
                <w:szCs w:val="28"/>
              </w:rPr>
            </w:pPr>
            <w:r w:rsidRPr="008543BE">
              <w:rPr>
                <w:szCs w:val="28"/>
              </w:rPr>
              <w:t>The PCSR supporting Phase 3 [Process Equipment] to demonstrate the RGP and expectations of ONR SAP ECR2 within the automated process line for the processing of the out of tolerance Odin Reactor HEU fuel elements.</w:t>
            </w:r>
          </w:p>
        </w:tc>
      </w:tr>
    </w:tbl>
    <w:p w14:paraId="1674607B" w14:textId="77777777" w:rsidR="004B5843" w:rsidRPr="00AE411C" w:rsidRDefault="004B5843" w:rsidP="004B5843">
      <w:pPr>
        <w:pStyle w:val="ParagraphText"/>
        <w:numPr>
          <w:ilvl w:val="0"/>
          <w:numId w:val="0"/>
        </w:numPr>
        <w:ind w:left="851" w:hanging="851"/>
        <w:rPr>
          <w:b/>
          <w:bCs/>
        </w:rPr>
      </w:pPr>
      <w:r w:rsidRPr="00AE411C">
        <w:rPr>
          <w:b/>
          <w:bCs/>
        </w:rPr>
        <w:t xml:space="preserve">Review </w:t>
      </w:r>
      <w:r>
        <w:rPr>
          <w:b/>
          <w:bCs/>
        </w:rPr>
        <w:t>F</w:t>
      </w:r>
      <w:r w:rsidRPr="00AE411C">
        <w:rPr>
          <w:b/>
          <w:bCs/>
        </w:rPr>
        <w:t>requency/Governance:</w:t>
      </w:r>
    </w:p>
    <w:p w14:paraId="09A5FF2A" w14:textId="267463A8" w:rsidR="004B5843" w:rsidRPr="00836735" w:rsidRDefault="004B5843" w:rsidP="004B5843">
      <w:pPr>
        <w:pStyle w:val="ParagraphText"/>
        <w:numPr>
          <w:ilvl w:val="0"/>
          <w:numId w:val="0"/>
        </w:numPr>
      </w:pPr>
      <w:r>
        <w:t xml:space="preserve">The principles within Sections </w:t>
      </w:r>
      <w:r>
        <w:fldChar w:fldCharType="begin"/>
      </w:r>
      <w:r>
        <w:instrText xml:space="preserve"> REF _Ref87521342 \r \h </w:instrText>
      </w:r>
      <w:r>
        <w:fldChar w:fldCharType="separate"/>
      </w:r>
      <w:r w:rsidR="001176B9">
        <w:t>2.2</w:t>
      </w:r>
      <w:r>
        <w:fldChar w:fldCharType="end"/>
      </w:r>
      <w:r>
        <w:t xml:space="preserve"> and </w:t>
      </w:r>
      <w:r>
        <w:fldChar w:fldCharType="begin"/>
      </w:r>
      <w:r>
        <w:instrText xml:space="preserve"> REF _Ref87521357 \r \h </w:instrText>
      </w:r>
      <w:r>
        <w:fldChar w:fldCharType="separate"/>
      </w:r>
      <w:r w:rsidR="001176B9">
        <w:t>3</w:t>
      </w:r>
      <w:r>
        <w:fldChar w:fldCharType="end"/>
      </w:r>
      <w:r>
        <w:t xml:space="preserve"> of this document apply acknowledging that the periodicity of both Inspector and Governance Reviews may fall out with the recommended three-month period. Where review periodicities extend beyond six months, Delivery Lead approval is required, and a periodicity set commensurate with the timescales associated with the duty-holder’s programme and the agreed regulatory oversight and permissioning strategy.</w:t>
      </w:r>
    </w:p>
    <w:p w14:paraId="403AB5BD" w14:textId="77777777" w:rsidR="004B5843" w:rsidRPr="00AE411C" w:rsidRDefault="004B5843" w:rsidP="004B5843">
      <w:pPr>
        <w:pStyle w:val="ParagraphText"/>
        <w:numPr>
          <w:ilvl w:val="0"/>
          <w:numId w:val="0"/>
        </w:numPr>
        <w:rPr>
          <w:b/>
          <w:bCs/>
        </w:rPr>
      </w:pPr>
      <w:r w:rsidRPr="00AE411C">
        <w:rPr>
          <w:b/>
          <w:bCs/>
        </w:rPr>
        <w:t xml:space="preserve">Findings </w:t>
      </w:r>
      <w:r>
        <w:rPr>
          <w:b/>
          <w:bCs/>
        </w:rPr>
        <w:t>B</w:t>
      </w:r>
      <w:r w:rsidRPr="00AE411C">
        <w:rPr>
          <w:b/>
          <w:bCs/>
        </w:rPr>
        <w:t>ecoming Issues:</w:t>
      </w:r>
    </w:p>
    <w:p w14:paraId="275AF871" w14:textId="77777777" w:rsidR="004B5843" w:rsidRDefault="004B5843" w:rsidP="004B5843">
      <w:pPr>
        <w:pStyle w:val="ParagraphText"/>
        <w:numPr>
          <w:ilvl w:val="0"/>
          <w:numId w:val="0"/>
        </w:numPr>
        <w:sectPr w:rsidR="004B5843">
          <w:pgSz w:w="11906" w:h="16838"/>
          <w:pgMar w:top="1440" w:right="1440" w:bottom="1440" w:left="1440" w:header="708" w:footer="708" w:gutter="0"/>
          <w:cols w:space="708"/>
          <w:docGrid w:linePitch="360"/>
        </w:sectPr>
      </w:pPr>
      <w:r>
        <w:t xml:space="preserve">Individual findings should be ‘marked as superseded’ and a new specific regulatory raised when, in the opinion of the inspector and the Delivery Lead, that finding now represents a clear shortfall in regulatory expectation with the potential to impact the lifting of a permissioning hold-point or meeting a clearly defined regulatory requirement. </w:t>
      </w:r>
    </w:p>
    <w:p w14:paraId="67F9C64A" w14:textId="77777777" w:rsidR="004B5843" w:rsidRDefault="004B5843" w:rsidP="004B5843">
      <w:pPr>
        <w:pStyle w:val="Heading1"/>
        <w:numPr>
          <w:ilvl w:val="0"/>
          <w:numId w:val="0"/>
        </w:numPr>
        <w:ind w:left="360" w:hanging="360"/>
      </w:pPr>
      <w:bookmarkStart w:id="95" w:name="_Toc87522778"/>
      <w:bookmarkStart w:id="96" w:name="_Toc149048288"/>
      <w:r>
        <w:lastRenderedPageBreak/>
        <w:t>Appendix 3: Regulatory Issues Level Guidance Chart</w:t>
      </w:r>
      <w:bookmarkEnd w:id="95"/>
      <w:bookmarkEnd w:id="96"/>
    </w:p>
    <w:tbl>
      <w:tblPr>
        <w:tblStyle w:val="ONRTable1"/>
        <w:tblW w:w="14659" w:type="dxa"/>
        <w:tblInd w:w="0" w:type="dxa"/>
        <w:tblLook w:val="04A0" w:firstRow="1" w:lastRow="0" w:firstColumn="1" w:lastColumn="0" w:noHBand="0" w:noVBand="1"/>
      </w:tblPr>
      <w:tblGrid>
        <w:gridCol w:w="830"/>
        <w:gridCol w:w="2216"/>
        <w:gridCol w:w="2691"/>
        <w:gridCol w:w="2550"/>
        <w:gridCol w:w="2453"/>
        <w:gridCol w:w="3919"/>
      </w:tblGrid>
      <w:tr w:rsidR="00100D20" w:rsidRPr="00100D20" w14:paraId="6A5ADF25" w14:textId="77777777" w:rsidTr="00100D20">
        <w:trPr>
          <w:cnfStyle w:val="100000000000" w:firstRow="1" w:lastRow="0" w:firstColumn="0" w:lastColumn="0" w:oddVBand="0" w:evenVBand="0" w:oddHBand="0" w:evenHBand="0" w:firstRowFirstColumn="0" w:firstRowLastColumn="0" w:lastRowFirstColumn="0" w:lastRowLastColumn="0"/>
          <w:trHeight w:val="398"/>
        </w:trPr>
        <w:tc>
          <w:tcPr>
            <w:tcW w:w="830" w:type="dxa"/>
            <w:vMerge w:val="restart"/>
          </w:tcPr>
          <w:p w14:paraId="7438EA68" w14:textId="77777777" w:rsidR="004B5843" w:rsidRPr="00100D20" w:rsidRDefault="004B5843" w:rsidP="00100D20">
            <w:pPr>
              <w:spacing w:before="60" w:after="60" w:line="240" w:lineRule="auto"/>
              <w:jc w:val="center"/>
              <w:rPr>
                <w:b w:val="0"/>
                <w:bCs/>
                <w:szCs w:val="28"/>
              </w:rPr>
            </w:pPr>
            <w:r w:rsidRPr="00100D20">
              <w:rPr>
                <w:b w:val="0"/>
                <w:bCs/>
                <w:szCs w:val="28"/>
              </w:rPr>
              <w:t>Issue Level</w:t>
            </w:r>
          </w:p>
        </w:tc>
        <w:tc>
          <w:tcPr>
            <w:tcW w:w="2216" w:type="dxa"/>
            <w:vMerge w:val="restart"/>
          </w:tcPr>
          <w:p w14:paraId="46859CB4" w14:textId="77777777" w:rsidR="004B5843" w:rsidRPr="00100D20" w:rsidRDefault="004B5843" w:rsidP="00100D20">
            <w:pPr>
              <w:spacing w:before="60" w:after="60" w:line="240" w:lineRule="auto"/>
              <w:jc w:val="center"/>
              <w:rPr>
                <w:b w:val="0"/>
                <w:bCs/>
                <w:szCs w:val="28"/>
              </w:rPr>
            </w:pPr>
            <w:r w:rsidRPr="00100D20">
              <w:rPr>
                <w:b w:val="0"/>
                <w:bCs/>
                <w:szCs w:val="28"/>
              </w:rPr>
              <w:t>ONR Oversight [Governance]</w:t>
            </w:r>
          </w:p>
        </w:tc>
        <w:tc>
          <w:tcPr>
            <w:tcW w:w="2691" w:type="dxa"/>
            <w:vMerge w:val="restart"/>
          </w:tcPr>
          <w:p w14:paraId="0ED98839" w14:textId="456B862A" w:rsidR="004B5843" w:rsidRPr="00100D20" w:rsidRDefault="004B5843" w:rsidP="00100D20">
            <w:pPr>
              <w:spacing w:before="60" w:after="60" w:line="240" w:lineRule="auto"/>
              <w:jc w:val="center"/>
              <w:rPr>
                <w:b w:val="0"/>
                <w:bCs/>
                <w:szCs w:val="28"/>
              </w:rPr>
            </w:pPr>
            <w:r w:rsidRPr="00100D20">
              <w:rPr>
                <w:b w:val="0"/>
                <w:bCs/>
                <w:szCs w:val="28"/>
              </w:rPr>
              <w:t xml:space="preserve">EMM Expectation </w:t>
            </w:r>
            <w:r w:rsidRPr="00100D20">
              <w:rPr>
                <w:b w:val="0"/>
                <w:bCs/>
              </w:rPr>
              <w:t>(</w:t>
            </w:r>
            <w:r w:rsidR="00100D20">
              <w:rPr>
                <w:b w:val="0"/>
                <w:bCs/>
              </w:rPr>
              <w:t>refer to</w:t>
            </w:r>
            <w:sdt>
              <w:sdtPr>
                <w:rPr>
                  <w:bCs/>
                </w:rPr>
                <w:id w:val="205373184"/>
                <w:citation/>
              </w:sdtPr>
              <w:sdtContent>
                <w:r w:rsidRPr="00100D20">
                  <w:rPr>
                    <w:bCs/>
                  </w:rPr>
                  <w:fldChar w:fldCharType="begin"/>
                </w:r>
                <w:r w:rsidR="00100D20">
                  <w:rPr>
                    <w:b w:val="0"/>
                    <w:bCs/>
                  </w:rPr>
                  <w:instrText xml:space="preserve">CITATION ONR27 \l 2057 </w:instrText>
                </w:r>
                <w:r w:rsidRPr="00100D20">
                  <w:rPr>
                    <w:bCs/>
                  </w:rPr>
                  <w:fldChar w:fldCharType="separate"/>
                </w:r>
                <w:r w:rsidR="00100D20">
                  <w:rPr>
                    <w:b w:val="0"/>
                    <w:bCs/>
                    <w:noProof/>
                  </w:rPr>
                  <w:t xml:space="preserve"> </w:t>
                </w:r>
                <w:r w:rsidR="00100D20" w:rsidRPr="00100D20">
                  <w:rPr>
                    <w:noProof/>
                  </w:rPr>
                  <w:t>[2]</w:t>
                </w:r>
                <w:r w:rsidRPr="00100D20">
                  <w:rPr>
                    <w:bCs/>
                  </w:rPr>
                  <w:fldChar w:fldCharType="end"/>
                </w:r>
              </w:sdtContent>
            </w:sdt>
            <w:r w:rsidRPr="00100D20">
              <w:rPr>
                <w:b w:val="0"/>
                <w:bCs/>
              </w:rPr>
              <w:t>)</w:t>
            </w:r>
          </w:p>
        </w:tc>
        <w:tc>
          <w:tcPr>
            <w:tcW w:w="2550" w:type="dxa"/>
            <w:vMerge w:val="restart"/>
          </w:tcPr>
          <w:p w14:paraId="4A4BBC96" w14:textId="77777777" w:rsidR="004B5843" w:rsidRPr="00100D20" w:rsidRDefault="004B5843" w:rsidP="00100D20">
            <w:pPr>
              <w:spacing w:before="60" w:after="60" w:line="240" w:lineRule="auto"/>
              <w:jc w:val="center"/>
              <w:rPr>
                <w:b w:val="0"/>
                <w:bCs/>
                <w:szCs w:val="28"/>
              </w:rPr>
            </w:pPr>
            <w:r w:rsidRPr="00100D20">
              <w:rPr>
                <w:b w:val="0"/>
                <w:bCs/>
                <w:szCs w:val="28"/>
              </w:rPr>
              <w:t>Operational Impact</w:t>
            </w:r>
          </w:p>
        </w:tc>
        <w:tc>
          <w:tcPr>
            <w:tcW w:w="2453" w:type="dxa"/>
            <w:vMerge w:val="restart"/>
          </w:tcPr>
          <w:p w14:paraId="568EA414" w14:textId="6BC50B3F" w:rsidR="004B5843" w:rsidRPr="00100D20" w:rsidRDefault="004B5843" w:rsidP="00100D20">
            <w:pPr>
              <w:spacing w:before="60" w:after="60" w:line="240" w:lineRule="auto"/>
              <w:jc w:val="center"/>
              <w:rPr>
                <w:b w:val="0"/>
                <w:bCs/>
                <w:szCs w:val="28"/>
              </w:rPr>
            </w:pPr>
            <w:r w:rsidRPr="00100D20">
              <w:rPr>
                <w:b w:val="0"/>
                <w:bCs/>
                <w:szCs w:val="28"/>
              </w:rPr>
              <w:t>Inspection/ Assessment Rating</w:t>
            </w:r>
            <w:r w:rsidRPr="00100D20">
              <w:rPr>
                <w:b w:val="0"/>
                <w:bCs/>
                <w:szCs w:val="28"/>
              </w:rPr>
              <w:br/>
            </w:r>
            <w:r w:rsidRPr="00100D20">
              <w:rPr>
                <w:b w:val="0"/>
                <w:bCs/>
              </w:rPr>
              <w:t>(</w:t>
            </w:r>
            <w:r w:rsidR="00100D20">
              <w:rPr>
                <w:b w:val="0"/>
                <w:bCs/>
              </w:rPr>
              <w:t xml:space="preserve">refer to </w:t>
            </w:r>
            <w:sdt>
              <w:sdtPr>
                <w:rPr>
                  <w:bCs/>
                </w:rPr>
                <w:id w:val="1664348964"/>
                <w:citation/>
              </w:sdtPr>
              <w:sdtContent>
                <w:r w:rsidRPr="00100D20">
                  <w:rPr>
                    <w:bCs/>
                  </w:rPr>
                  <w:fldChar w:fldCharType="begin"/>
                </w:r>
                <w:r w:rsidR="00100D20">
                  <w:rPr>
                    <w:b w:val="0"/>
                    <w:bCs/>
                  </w:rPr>
                  <w:instrText xml:space="preserve">CITATION ONR28 \l 2057 </w:instrText>
                </w:r>
                <w:r w:rsidRPr="00100D20">
                  <w:rPr>
                    <w:bCs/>
                  </w:rPr>
                  <w:fldChar w:fldCharType="separate"/>
                </w:r>
                <w:r w:rsidR="00100D20" w:rsidRPr="00100D20">
                  <w:rPr>
                    <w:noProof/>
                  </w:rPr>
                  <w:t>[3]</w:t>
                </w:r>
                <w:r w:rsidRPr="00100D20">
                  <w:rPr>
                    <w:bCs/>
                  </w:rPr>
                  <w:fldChar w:fldCharType="end"/>
                </w:r>
              </w:sdtContent>
            </w:sdt>
            <w:r w:rsidRPr="00100D20">
              <w:rPr>
                <w:b w:val="0"/>
                <w:bCs/>
              </w:rPr>
              <w:t xml:space="preserve"> and </w:t>
            </w:r>
            <w:sdt>
              <w:sdtPr>
                <w:rPr>
                  <w:bCs/>
                </w:rPr>
                <w:id w:val="180403289"/>
                <w:citation/>
              </w:sdtPr>
              <w:sdtContent>
                <w:r w:rsidRPr="00100D20">
                  <w:rPr>
                    <w:bCs/>
                  </w:rPr>
                  <w:fldChar w:fldCharType="begin"/>
                </w:r>
                <w:r w:rsidR="00100D20">
                  <w:rPr>
                    <w:b w:val="0"/>
                    <w:bCs/>
                  </w:rPr>
                  <w:instrText xml:space="preserve">CITATION ONR29 \l 2057 </w:instrText>
                </w:r>
                <w:r w:rsidRPr="00100D20">
                  <w:rPr>
                    <w:bCs/>
                  </w:rPr>
                  <w:fldChar w:fldCharType="separate"/>
                </w:r>
                <w:r w:rsidR="00100D20" w:rsidRPr="00100D20">
                  <w:rPr>
                    <w:noProof/>
                  </w:rPr>
                  <w:t>[4]</w:t>
                </w:r>
                <w:r w:rsidRPr="00100D20">
                  <w:rPr>
                    <w:bCs/>
                  </w:rPr>
                  <w:fldChar w:fldCharType="end"/>
                </w:r>
              </w:sdtContent>
            </w:sdt>
            <w:r w:rsidRPr="00100D20">
              <w:rPr>
                <w:b w:val="0"/>
                <w:bCs/>
              </w:rPr>
              <w:t xml:space="preserve">  respectively)</w:t>
            </w:r>
          </w:p>
        </w:tc>
        <w:tc>
          <w:tcPr>
            <w:tcW w:w="3919" w:type="dxa"/>
            <w:vMerge w:val="restart"/>
          </w:tcPr>
          <w:p w14:paraId="39396816" w14:textId="77777777" w:rsidR="004B5843" w:rsidRPr="00100D20" w:rsidRDefault="004B5843" w:rsidP="00100D20">
            <w:pPr>
              <w:spacing w:before="60" w:after="60" w:line="240" w:lineRule="auto"/>
              <w:jc w:val="center"/>
              <w:rPr>
                <w:b w:val="0"/>
                <w:bCs/>
                <w:szCs w:val="28"/>
              </w:rPr>
            </w:pPr>
            <w:r w:rsidRPr="00100D20">
              <w:rPr>
                <w:b w:val="0"/>
                <w:bCs/>
                <w:szCs w:val="28"/>
              </w:rPr>
              <w:t>Potential impact on ONR’s Reputation</w:t>
            </w:r>
          </w:p>
        </w:tc>
      </w:tr>
      <w:tr w:rsidR="004B5843" w14:paraId="20906FD8" w14:textId="77777777" w:rsidTr="00100D20">
        <w:trPr>
          <w:trHeight w:val="638"/>
        </w:trPr>
        <w:tc>
          <w:tcPr>
            <w:tcW w:w="830" w:type="dxa"/>
            <w:vMerge/>
          </w:tcPr>
          <w:p w14:paraId="3B2F6F66" w14:textId="77777777" w:rsidR="004B5843" w:rsidRPr="00DB78C5" w:rsidRDefault="004B5843" w:rsidP="00100D20">
            <w:pPr>
              <w:spacing w:before="60" w:after="60" w:line="240" w:lineRule="auto"/>
              <w:jc w:val="center"/>
              <w:rPr>
                <w:b/>
              </w:rPr>
            </w:pPr>
          </w:p>
        </w:tc>
        <w:tc>
          <w:tcPr>
            <w:tcW w:w="2216" w:type="dxa"/>
            <w:vMerge/>
          </w:tcPr>
          <w:p w14:paraId="25D1778B" w14:textId="77777777" w:rsidR="004B5843" w:rsidRPr="00DB78C5" w:rsidRDefault="004B5843" w:rsidP="00100D20">
            <w:pPr>
              <w:spacing w:before="60" w:after="60" w:line="240" w:lineRule="auto"/>
              <w:jc w:val="center"/>
              <w:rPr>
                <w:b/>
              </w:rPr>
            </w:pPr>
          </w:p>
        </w:tc>
        <w:tc>
          <w:tcPr>
            <w:tcW w:w="2691" w:type="dxa"/>
            <w:vMerge/>
          </w:tcPr>
          <w:p w14:paraId="6FE3E104" w14:textId="77777777" w:rsidR="004B5843" w:rsidRPr="00DB78C5" w:rsidRDefault="004B5843" w:rsidP="00100D20">
            <w:pPr>
              <w:spacing w:before="60" w:after="60" w:line="240" w:lineRule="auto"/>
              <w:jc w:val="center"/>
              <w:rPr>
                <w:b/>
              </w:rPr>
            </w:pPr>
          </w:p>
        </w:tc>
        <w:tc>
          <w:tcPr>
            <w:tcW w:w="2550" w:type="dxa"/>
            <w:vMerge/>
          </w:tcPr>
          <w:p w14:paraId="143C4846" w14:textId="77777777" w:rsidR="004B5843" w:rsidRPr="00DB78C5" w:rsidRDefault="004B5843" w:rsidP="00100D20">
            <w:pPr>
              <w:spacing w:before="60" w:after="60" w:line="240" w:lineRule="auto"/>
              <w:jc w:val="center"/>
              <w:rPr>
                <w:b/>
              </w:rPr>
            </w:pPr>
          </w:p>
        </w:tc>
        <w:tc>
          <w:tcPr>
            <w:tcW w:w="2453" w:type="dxa"/>
            <w:vMerge/>
          </w:tcPr>
          <w:p w14:paraId="67AD559B" w14:textId="77777777" w:rsidR="004B5843" w:rsidRPr="00DB78C5" w:rsidRDefault="004B5843" w:rsidP="00100D20">
            <w:pPr>
              <w:spacing w:before="60" w:after="60" w:line="240" w:lineRule="auto"/>
              <w:jc w:val="center"/>
              <w:rPr>
                <w:b/>
              </w:rPr>
            </w:pPr>
          </w:p>
        </w:tc>
        <w:tc>
          <w:tcPr>
            <w:tcW w:w="3919" w:type="dxa"/>
            <w:vMerge/>
          </w:tcPr>
          <w:p w14:paraId="7FBA13A4" w14:textId="77777777" w:rsidR="004B5843" w:rsidRPr="00DB78C5" w:rsidRDefault="004B5843" w:rsidP="00100D20">
            <w:pPr>
              <w:spacing w:before="60" w:after="60" w:line="240" w:lineRule="auto"/>
              <w:jc w:val="center"/>
              <w:rPr>
                <w:b/>
              </w:rPr>
            </w:pPr>
          </w:p>
        </w:tc>
      </w:tr>
      <w:tr w:rsidR="004B5843" w14:paraId="1F293388" w14:textId="77777777" w:rsidTr="00100D20">
        <w:tc>
          <w:tcPr>
            <w:tcW w:w="830" w:type="dxa"/>
          </w:tcPr>
          <w:p w14:paraId="601F6F48" w14:textId="77777777" w:rsidR="004B5843" w:rsidRDefault="004B5843" w:rsidP="00100D20">
            <w:pPr>
              <w:spacing w:before="60" w:after="60" w:line="240" w:lineRule="auto"/>
              <w:jc w:val="center"/>
            </w:pPr>
            <w:r>
              <w:t>1</w:t>
            </w:r>
          </w:p>
        </w:tc>
        <w:tc>
          <w:tcPr>
            <w:tcW w:w="2216" w:type="dxa"/>
          </w:tcPr>
          <w:p w14:paraId="30FD17BD" w14:textId="77777777" w:rsidR="004B5843" w:rsidRDefault="004B5843" w:rsidP="00100D20">
            <w:pPr>
              <w:spacing w:before="60" w:after="60" w:line="240" w:lineRule="auto"/>
              <w:jc w:val="center"/>
            </w:pPr>
            <w:r>
              <w:t>Chief Nuclear Inspector</w:t>
            </w:r>
          </w:p>
          <w:p w14:paraId="78848DCA" w14:textId="77777777" w:rsidR="004B5843" w:rsidRDefault="004B5843" w:rsidP="00100D20">
            <w:pPr>
              <w:spacing w:before="60" w:after="60" w:line="240" w:lineRule="auto"/>
              <w:jc w:val="center"/>
            </w:pPr>
            <w:r>
              <w:t>[Regulatory Management Team</w:t>
            </w:r>
          </w:p>
        </w:tc>
        <w:tc>
          <w:tcPr>
            <w:tcW w:w="2691" w:type="dxa"/>
          </w:tcPr>
          <w:p w14:paraId="10408050" w14:textId="77777777" w:rsidR="004B5843" w:rsidRDefault="004B5843" w:rsidP="00100D20">
            <w:pPr>
              <w:spacing w:before="60" w:after="60" w:line="240" w:lineRule="auto"/>
              <w:jc w:val="center"/>
            </w:pPr>
            <w:r>
              <w:t>Improvement Notice, Direction, Specification or Enforcement Notice</w:t>
            </w:r>
          </w:p>
        </w:tc>
        <w:tc>
          <w:tcPr>
            <w:tcW w:w="2550" w:type="dxa"/>
          </w:tcPr>
          <w:p w14:paraId="15872F58" w14:textId="77777777" w:rsidR="004B5843" w:rsidRDefault="004B5843" w:rsidP="00100D20">
            <w:pPr>
              <w:spacing w:before="60" w:after="60" w:line="240" w:lineRule="auto"/>
              <w:jc w:val="center"/>
            </w:pPr>
            <w:r>
              <w:t>Potential cessation of operations</w:t>
            </w:r>
          </w:p>
          <w:p w14:paraId="7E2FF1DF" w14:textId="77777777" w:rsidR="004B5843" w:rsidRDefault="004B5843" w:rsidP="00100D20">
            <w:pPr>
              <w:spacing w:before="60" w:after="60" w:line="240" w:lineRule="auto"/>
              <w:jc w:val="center"/>
            </w:pPr>
            <w:r>
              <w:t>Direction to cease Construction</w:t>
            </w:r>
          </w:p>
        </w:tc>
        <w:tc>
          <w:tcPr>
            <w:tcW w:w="2453" w:type="dxa"/>
          </w:tcPr>
          <w:p w14:paraId="105EECFA" w14:textId="77777777" w:rsidR="004B5843" w:rsidRDefault="004B5843" w:rsidP="00100D20">
            <w:pPr>
              <w:spacing w:before="60" w:after="60" w:line="240" w:lineRule="auto"/>
              <w:jc w:val="center"/>
            </w:pPr>
            <w:r>
              <w:t>Red</w:t>
            </w:r>
          </w:p>
          <w:p w14:paraId="24B5FB21" w14:textId="77777777" w:rsidR="004B5843" w:rsidRDefault="004B5843" w:rsidP="00100D20">
            <w:pPr>
              <w:spacing w:before="60" w:after="60" w:line="240" w:lineRule="auto"/>
              <w:jc w:val="center"/>
            </w:pPr>
            <w:r>
              <w:t>[Demand Improvement]</w:t>
            </w:r>
          </w:p>
        </w:tc>
        <w:tc>
          <w:tcPr>
            <w:tcW w:w="3919" w:type="dxa"/>
          </w:tcPr>
          <w:p w14:paraId="746FDF53" w14:textId="77777777" w:rsidR="004B5843" w:rsidRDefault="004B5843" w:rsidP="00100D20">
            <w:pPr>
              <w:spacing w:before="60" w:after="60" w:line="240" w:lineRule="auto"/>
              <w:jc w:val="center"/>
            </w:pPr>
            <w:r>
              <w:t>Major threat</w:t>
            </w:r>
          </w:p>
          <w:p w14:paraId="02D77827" w14:textId="77777777" w:rsidR="004B5843" w:rsidRDefault="004B5843" w:rsidP="00100D20">
            <w:pPr>
              <w:spacing w:before="60" w:after="60" w:line="240" w:lineRule="auto"/>
              <w:jc w:val="center"/>
            </w:pPr>
            <w:r>
              <w:t>Failure of the UK to meet international safeguard’s obligations that provide a basis for possible escalation or formal sanction by IAEA and/or NCA partners</w:t>
            </w:r>
          </w:p>
        </w:tc>
      </w:tr>
      <w:tr w:rsidR="004B5843" w14:paraId="13A2F7F8" w14:textId="77777777" w:rsidTr="00100D20">
        <w:tc>
          <w:tcPr>
            <w:tcW w:w="830" w:type="dxa"/>
          </w:tcPr>
          <w:p w14:paraId="0AAAA734" w14:textId="77777777" w:rsidR="004B5843" w:rsidRDefault="004B5843" w:rsidP="00100D20">
            <w:pPr>
              <w:spacing w:before="60" w:after="60" w:line="240" w:lineRule="auto"/>
              <w:jc w:val="center"/>
            </w:pPr>
            <w:r>
              <w:t>2</w:t>
            </w:r>
          </w:p>
        </w:tc>
        <w:tc>
          <w:tcPr>
            <w:tcW w:w="2216" w:type="dxa"/>
          </w:tcPr>
          <w:p w14:paraId="4FDD223F" w14:textId="77777777" w:rsidR="004B5843" w:rsidRDefault="004B5843" w:rsidP="00100D20">
            <w:pPr>
              <w:spacing w:before="60" w:after="60" w:line="240" w:lineRule="auto"/>
              <w:jc w:val="center"/>
            </w:pPr>
            <w:r>
              <w:t>Divisional Director</w:t>
            </w:r>
          </w:p>
          <w:p w14:paraId="7177B91B" w14:textId="77777777" w:rsidR="004B5843" w:rsidRDefault="004B5843" w:rsidP="00100D20">
            <w:pPr>
              <w:spacing w:before="60" w:after="60" w:line="240" w:lineRule="auto"/>
              <w:jc w:val="center"/>
            </w:pPr>
            <w:r>
              <w:t>[Divisional Board]</w:t>
            </w:r>
          </w:p>
        </w:tc>
        <w:tc>
          <w:tcPr>
            <w:tcW w:w="2691" w:type="dxa"/>
          </w:tcPr>
          <w:p w14:paraId="19052211" w14:textId="77777777" w:rsidR="004B5843" w:rsidRPr="00AD5376" w:rsidRDefault="004B5843" w:rsidP="00100D20">
            <w:pPr>
              <w:spacing w:before="60" w:after="60" w:line="240" w:lineRule="auto"/>
              <w:jc w:val="center"/>
              <w:rPr>
                <w:lang w:val="fr-FR"/>
              </w:rPr>
            </w:pPr>
            <w:r w:rsidRPr="00AD5376">
              <w:rPr>
                <w:lang w:val="fr-FR"/>
              </w:rPr>
              <w:t>Improvement Notice, Direction, Specification or Enforcement Notice</w:t>
            </w:r>
          </w:p>
          <w:p w14:paraId="74F8B752" w14:textId="77777777" w:rsidR="004B5843" w:rsidRPr="00AD5376" w:rsidRDefault="004B5843" w:rsidP="00100D20">
            <w:pPr>
              <w:spacing w:before="60" w:after="60" w:line="240" w:lineRule="auto"/>
              <w:jc w:val="center"/>
              <w:rPr>
                <w:lang w:val="fr-FR"/>
              </w:rPr>
            </w:pPr>
            <w:r w:rsidRPr="00AD5376">
              <w:rPr>
                <w:lang w:val="fr-FR"/>
              </w:rPr>
              <w:t>Enforcement Letter</w:t>
            </w:r>
          </w:p>
        </w:tc>
        <w:tc>
          <w:tcPr>
            <w:tcW w:w="2550" w:type="dxa"/>
          </w:tcPr>
          <w:p w14:paraId="049DBA21" w14:textId="77777777" w:rsidR="004B5843" w:rsidRDefault="004B5843" w:rsidP="00100D20">
            <w:pPr>
              <w:spacing w:before="60" w:after="60" w:line="240" w:lineRule="auto"/>
              <w:jc w:val="center"/>
            </w:pPr>
            <w:r>
              <w:t>Withholding of a Permission</w:t>
            </w:r>
          </w:p>
        </w:tc>
        <w:tc>
          <w:tcPr>
            <w:tcW w:w="2453" w:type="dxa"/>
          </w:tcPr>
          <w:p w14:paraId="31FA48D9" w14:textId="77777777" w:rsidR="004B5843" w:rsidRDefault="004B5843" w:rsidP="00100D20">
            <w:pPr>
              <w:spacing w:before="60" w:after="60" w:line="240" w:lineRule="auto"/>
              <w:jc w:val="center"/>
            </w:pPr>
            <w:r>
              <w:t>Red</w:t>
            </w:r>
          </w:p>
          <w:p w14:paraId="69C983E5" w14:textId="77777777" w:rsidR="004B5843" w:rsidRDefault="004B5843" w:rsidP="00100D20">
            <w:pPr>
              <w:spacing w:before="60" w:after="60" w:line="240" w:lineRule="auto"/>
              <w:jc w:val="center"/>
            </w:pPr>
            <w:r>
              <w:t>[Demand Improvement]</w:t>
            </w:r>
          </w:p>
        </w:tc>
        <w:tc>
          <w:tcPr>
            <w:tcW w:w="3919" w:type="dxa"/>
          </w:tcPr>
          <w:p w14:paraId="72D5EAF0" w14:textId="77777777" w:rsidR="004B5843" w:rsidRDefault="004B5843" w:rsidP="00100D20">
            <w:pPr>
              <w:spacing w:before="60" w:after="60" w:line="240" w:lineRule="auto"/>
              <w:jc w:val="center"/>
            </w:pPr>
            <w:r>
              <w:t>Moderate threat</w:t>
            </w:r>
          </w:p>
        </w:tc>
      </w:tr>
      <w:tr w:rsidR="004B5843" w14:paraId="6088F6D2" w14:textId="77777777" w:rsidTr="00100D20">
        <w:tc>
          <w:tcPr>
            <w:tcW w:w="830" w:type="dxa"/>
          </w:tcPr>
          <w:p w14:paraId="6E0FA574" w14:textId="77777777" w:rsidR="004B5843" w:rsidRDefault="004B5843" w:rsidP="00100D20">
            <w:pPr>
              <w:spacing w:before="60" w:after="60" w:line="240" w:lineRule="auto"/>
              <w:jc w:val="center"/>
            </w:pPr>
            <w:r>
              <w:t>3</w:t>
            </w:r>
          </w:p>
        </w:tc>
        <w:tc>
          <w:tcPr>
            <w:tcW w:w="2216" w:type="dxa"/>
          </w:tcPr>
          <w:p w14:paraId="694B5477" w14:textId="77777777" w:rsidR="004B5843" w:rsidRDefault="004B5843" w:rsidP="00100D20">
            <w:pPr>
              <w:spacing w:before="60" w:after="60" w:line="240" w:lineRule="auto"/>
              <w:jc w:val="center"/>
            </w:pPr>
            <w:r>
              <w:t>Delivery Lead</w:t>
            </w:r>
          </w:p>
          <w:p w14:paraId="09F446DB" w14:textId="77777777" w:rsidR="004B5843" w:rsidRDefault="004B5843" w:rsidP="00100D20">
            <w:pPr>
              <w:spacing w:before="60" w:after="60" w:line="240" w:lineRule="auto"/>
              <w:jc w:val="center"/>
            </w:pPr>
            <w:r>
              <w:t>[Sub-Division Board/ DMG]</w:t>
            </w:r>
          </w:p>
        </w:tc>
        <w:tc>
          <w:tcPr>
            <w:tcW w:w="2691" w:type="dxa"/>
          </w:tcPr>
          <w:p w14:paraId="7B4EE911" w14:textId="77777777" w:rsidR="004B5843" w:rsidRDefault="004B5843" w:rsidP="00100D20">
            <w:pPr>
              <w:spacing w:before="60" w:after="60" w:line="240" w:lineRule="auto"/>
              <w:jc w:val="center"/>
            </w:pPr>
            <w:r>
              <w:t>Enforcement Letter</w:t>
            </w:r>
          </w:p>
          <w:p w14:paraId="1D502325" w14:textId="77777777" w:rsidR="004B5843" w:rsidRDefault="004B5843" w:rsidP="00100D20">
            <w:pPr>
              <w:spacing w:before="60" w:after="60" w:line="240" w:lineRule="auto"/>
              <w:jc w:val="center"/>
            </w:pPr>
            <w:r>
              <w:t>Regulatory Advice</w:t>
            </w:r>
          </w:p>
        </w:tc>
        <w:tc>
          <w:tcPr>
            <w:tcW w:w="2550" w:type="dxa"/>
          </w:tcPr>
          <w:p w14:paraId="2661008F" w14:textId="77777777" w:rsidR="004B5843" w:rsidRDefault="004B5843" w:rsidP="00100D20">
            <w:pPr>
              <w:spacing w:before="60" w:after="60" w:line="240" w:lineRule="auto"/>
              <w:jc w:val="center"/>
            </w:pPr>
            <w:r>
              <w:t>Minor restrictions on operations</w:t>
            </w:r>
          </w:p>
        </w:tc>
        <w:tc>
          <w:tcPr>
            <w:tcW w:w="2453" w:type="dxa"/>
          </w:tcPr>
          <w:p w14:paraId="725F37AD" w14:textId="77777777" w:rsidR="004B5843" w:rsidRDefault="004B5843" w:rsidP="00100D20">
            <w:pPr>
              <w:spacing w:before="60" w:after="60" w:line="240" w:lineRule="auto"/>
              <w:jc w:val="center"/>
            </w:pPr>
            <w:r>
              <w:t>Amber</w:t>
            </w:r>
          </w:p>
          <w:p w14:paraId="49E7DDDC" w14:textId="77777777" w:rsidR="004B5843" w:rsidRDefault="004B5843" w:rsidP="00100D20">
            <w:pPr>
              <w:spacing w:before="60" w:after="60" w:line="240" w:lineRule="auto"/>
              <w:jc w:val="center"/>
            </w:pPr>
            <w:r>
              <w:t>[Seek Improvement]</w:t>
            </w:r>
          </w:p>
        </w:tc>
        <w:tc>
          <w:tcPr>
            <w:tcW w:w="3919" w:type="dxa"/>
          </w:tcPr>
          <w:p w14:paraId="5F371E0E" w14:textId="77777777" w:rsidR="004B5843" w:rsidRDefault="004B5843" w:rsidP="00100D20">
            <w:pPr>
              <w:spacing w:before="60" w:after="60" w:line="240" w:lineRule="auto"/>
              <w:jc w:val="center"/>
            </w:pPr>
            <w:r>
              <w:t>Minor threat</w:t>
            </w:r>
          </w:p>
        </w:tc>
      </w:tr>
      <w:tr w:rsidR="004B5843" w14:paraId="34AD1203" w14:textId="77777777" w:rsidTr="00100D20">
        <w:tc>
          <w:tcPr>
            <w:tcW w:w="830" w:type="dxa"/>
          </w:tcPr>
          <w:p w14:paraId="0171BA2C" w14:textId="77777777" w:rsidR="004B5843" w:rsidRDefault="004B5843" w:rsidP="00100D20">
            <w:pPr>
              <w:spacing w:before="60" w:after="60" w:line="240" w:lineRule="auto"/>
              <w:jc w:val="center"/>
            </w:pPr>
            <w:r>
              <w:t>4</w:t>
            </w:r>
          </w:p>
        </w:tc>
        <w:tc>
          <w:tcPr>
            <w:tcW w:w="2216" w:type="dxa"/>
          </w:tcPr>
          <w:p w14:paraId="02FFE256" w14:textId="77777777" w:rsidR="004B5843" w:rsidRDefault="004B5843" w:rsidP="00100D20">
            <w:pPr>
              <w:spacing w:before="60" w:after="60" w:line="240" w:lineRule="auto"/>
              <w:jc w:val="center"/>
            </w:pPr>
            <w:r>
              <w:t>Inspector</w:t>
            </w:r>
          </w:p>
        </w:tc>
        <w:tc>
          <w:tcPr>
            <w:tcW w:w="2691" w:type="dxa"/>
          </w:tcPr>
          <w:p w14:paraId="2D9AA123" w14:textId="77777777" w:rsidR="004B5843" w:rsidRDefault="004B5843" w:rsidP="00100D20">
            <w:pPr>
              <w:spacing w:before="60" w:after="60" w:line="240" w:lineRule="auto"/>
              <w:jc w:val="center"/>
            </w:pPr>
            <w:r>
              <w:t>Regulatory Advice</w:t>
            </w:r>
          </w:p>
          <w:p w14:paraId="20247AEB" w14:textId="77777777" w:rsidR="004B5843" w:rsidRDefault="004B5843" w:rsidP="00100D20">
            <w:pPr>
              <w:spacing w:before="60" w:after="60" w:line="240" w:lineRule="auto"/>
              <w:jc w:val="center"/>
            </w:pPr>
          </w:p>
        </w:tc>
        <w:tc>
          <w:tcPr>
            <w:tcW w:w="2550" w:type="dxa"/>
          </w:tcPr>
          <w:p w14:paraId="328C413B" w14:textId="77777777" w:rsidR="004B5843" w:rsidRDefault="004B5843" w:rsidP="00100D20">
            <w:pPr>
              <w:spacing w:before="60" w:after="60" w:line="240" w:lineRule="auto"/>
              <w:jc w:val="center"/>
            </w:pPr>
            <w:r>
              <w:t>N/A</w:t>
            </w:r>
          </w:p>
        </w:tc>
        <w:tc>
          <w:tcPr>
            <w:tcW w:w="2453" w:type="dxa"/>
          </w:tcPr>
          <w:p w14:paraId="49AF4AF0" w14:textId="77777777" w:rsidR="004B5843" w:rsidRDefault="004B5843" w:rsidP="00100D20">
            <w:pPr>
              <w:spacing w:before="60" w:after="60" w:line="240" w:lineRule="auto"/>
              <w:jc w:val="center"/>
            </w:pPr>
            <w:r>
              <w:t>Green</w:t>
            </w:r>
          </w:p>
          <w:p w14:paraId="64DABADB" w14:textId="77777777" w:rsidR="004B5843" w:rsidRDefault="004B5843" w:rsidP="00100D20">
            <w:pPr>
              <w:spacing w:before="60" w:after="60" w:line="240" w:lineRule="auto"/>
              <w:jc w:val="center"/>
            </w:pPr>
            <w:r>
              <w:t>[Minor shortcomings identified]</w:t>
            </w:r>
          </w:p>
        </w:tc>
        <w:tc>
          <w:tcPr>
            <w:tcW w:w="3919" w:type="dxa"/>
          </w:tcPr>
          <w:p w14:paraId="363F47AA" w14:textId="77777777" w:rsidR="004B5843" w:rsidRDefault="004B5843" w:rsidP="00100D20">
            <w:pPr>
              <w:spacing w:before="60" w:after="60" w:line="240" w:lineRule="auto"/>
              <w:jc w:val="center"/>
            </w:pPr>
            <w:r>
              <w:t>Negligible threat</w:t>
            </w:r>
          </w:p>
        </w:tc>
      </w:tr>
    </w:tbl>
    <w:p w14:paraId="6E98BAFA" w14:textId="77777777" w:rsidR="004B5843" w:rsidRPr="00AE411C" w:rsidRDefault="004B5843" w:rsidP="004B5843"/>
    <w:p w14:paraId="3522F0CD" w14:textId="77777777" w:rsidR="00100D20" w:rsidRDefault="00100D20" w:rsidP="00464837">
      <w:pPr>
        <w:pStyle w:val="Heading1"/>
        <w:numPr>
          <w:ilvl w:val="0"/>
          <w:numId w:val="0"/>
        </w:numPr>
        <w:ind w:left="851" w:hanging="851"/>
        <w:rPr>
          <w:color w:val="auto"/>
          <w:sz w:val="24"/>
        </w:rPr>
        <w:sectPr w:rsidR="00100D20" w:rsidSect="00100D20">
          <w:pgSz w:w="16838" w:h="11906" w:orient="landscape" w:code="9"/>
          <w:pgMar w:top="1440" w:right="1440" w:bottom="1440" w:left="1440" w:header="397" w:footer="397" w:gutter="0"/>
          <w:cols w:space="312"/>
          <w:docGrid w:linePitch="360"/>
        </w:sectPr>
      </w:pPr>
    </w:p>
    <w:bookmarkStart w:id="97" w:name="_Toc149048289" w:displacedByCustomXml="next"/>
    <w:sdt>
      <w:sdtPr>
        <w:rPr>
          <w:color w:val="auto"/>
          <w:sz w:val="24"/>
        </w:rPr>
        <w:id w:val="-652758001"/>
        <w:docPartObj>
          <w:docPartGallery w:val="Bibliographies"/>
          <w:docPartUnique/>
        </w:docPartObj>
      </w:sdtPr>
      <w:sdtContent>
        <w:p w14:paraId="7C314F13" w14:textId="3CB0FAA4" w:rsidR="00140E1C" w:rsidRDefault="00140E1C" w:rsidP="00464837">
          <w:pPr>
            <w:pStyle w:val="Heading1"/>
            <w:numPr>
              <w:ilvl w:val="0"/>
              <w:numId w:val="0"/>
            </w:numPr>
            <w:ind w:left="851" w:hanging="851"/>
          </w:pPr>
          <w:r>
            <w:t>References</w:t>
          </w:r>
          <w:bookmarkEnd w:id="97"/>
        </w:p>
        <w:sdt>
          <w:sdtPr>
            <w:id w:val="-573587230"/>
            <w:bibliography/>
          </w:sdtPr>
          <w:sdtContent>
            <w:p w14:paraId="05708771" w14:textId="77777777" w:rsidR="00100D20" w:rsidRDefault="00140E1C">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100D20" w14:paraId="75816E2A" w14:textId="77777777">
                <w:trPr>
                  <w:divId w:val="686252232"/>
                  <w:tblCellSpacing w:w="15" w:type="dxa"/>
                </w:trPr>
                <w:tc>
                  <w:tcPr>
                    <w:tcW w:w="50" w:type="pct"/>
                    <w:hideMark/>
                  </w:tcPr>
                  <w:p w14:paraId="7D401D7C" w14:textId="73259FCE" w:rsidR="00100D20" w:rsidRDefault="00100D20">
                    <w:pPr>
                      <w:pStyle w:val="Bibliography"/>
                      <w:rPr>
                        <w:noProof/>
                        <w:szCs w:val="24"/>
                      </w:rPr>
                    </w:pPr>
                    <w:r>
                      <w:rPr>
                        <w:noProof/>
                      </w:rPr>
                      <w:t xml:space="preserve">[1] </w:t>
                    </w:r>
                  </w:p>
                </w:tc>
                <w:tc>
                  <w:tcPr>
                    <w:tcW w:w="0" w:type="auto"/>
                    <w:hideMark/>
                  </w:tcPr>
                  <w:p w14:paraId="1FB81EC7" w14:textId="77777777" w:rsidR="00100D20" w:rsidRDefault="00100D20">
                    <w:pPr>
                      <w:pStyle w:val="Bibliography"/>
                      <w:rPr>
                        <w:noProof/>
                      </w:rPr>
                    </w:pPr>
                    <w:r>
                      <w:rPr>
                        <w:noProof/>
                      </w:rPr>
                      <w:t>ONR, “ONR-WIR-GD-003: WIReD Process Manual”.</w:t>
                    </w:r>
                  </w:p>
                </w:tc>
              </w:tr>
              <w:tr w:rsidR="00100D20" w:rsidRPr="00AD5376" w14:paraId="36D504AE" w14:textId="77777777">
                <w:trPr>
                  <w:divId w:val="686252232"/>
                  <w:tblCellSpacing w:w="15" w:type="dxa"/>
                </w:trPr>
                <w:tc>
                  <w:tcPr>
                    <w:tcW w:w="50" w:type="pct"/>
                    <w:hideMark/>
                  </w:tcPr>
                  <w:p w14:paraId="016C321B" w14:textId="77777777" w:rsidR="00100D20" w:rsidRDefault="00100D20">
                    <w:pPr>
                      <w:pStyle w:val="Bibliography"/>
                      <w:rPr>
                        <w:noProof/>
                      </w:rPr>
                    </w:pPr>
                    <w:r>
                      <w:rPr>
                        <w:noProof/>
                      </w:rPr>
                      <w:t xml:space="preserve">[2] </w:t>
                    </w:r>
                  </w:p>
                </w:tc>
                <w:tc>
                  <w:tcPr>
                    <w:tcW w:w="0" w:type="auto"/>
                    <w:hideMark/>
                  </w:tcPr>
                  <w:p w14:paraId="2ECAD834" w14:textId="77777777" w:rsidR="00100D20" w:rsidRPr="00AD5376" w:rsidRDefault="00100D20">
                    <w:pPr>
                      <w:pStyle w:val="Bibliography"/>
                      <w:rPr>
                        <w:noProof/>
                        <w:lang w:val="fr-FR"/>
                      </w:rPr>
                    </w:pPr>
                    <w:r w:rsidRPr="00AD5376">
                      <w:rPr>
                        <w:noProof/>
                        <w:lang w:val="fr-FR"/>
                      </w:rPr>
                      <w:t>ONR, “ONR-ENF-GD-006: Enforcement”.</w:t>
                    </w:r>
                  </w:p>
                </w:tc>
              </w:tr>
              <w:tr w:rsidR="00100D20" w14:paraId="55734051" w14:textId="77777777">
                <w:trPr>
                  <w:divId w:val="686252232"/>
                  <w:tblCellSpacing w:w="15" w:type="dxa"/>
                </w:trPr>
                <w:tc>
                  <w:tcPr>
                    <w:tcW w:w="50" w:type="pct"/>
                    <w:hideMark/>
                  </w:tcPr>
                  <w:p w14:paraId="2521589F" w14:textId="77777777" w:rsidR="00100D20" w:rsidRDefault="00100D20">
                    <w:pPr>
                      <w:pStyle w:val="Bibliography"/>
                      <w:rPr>
                        <w:noProof/>
                      </w:rPr>
                    </w:pPr>
                    <w:r>
                      <w:rPr>
                        <w:noProof/>
                      </w:rPr>
                      <w:t xml:space="preserve">[3] </w:t>
                    </w:r>
                  </w:p>
                </w:tc>
                <w:tc>
                  <w:tcPr>
                    <w:tcW w:w="0" w:type="auto"/>
                    <w:hideMark/>
                  </w:tcPr>
                  <w:p w14:paraId="0B519FFC" w14:textId="77777777" w:rsidR="00100D20" w:rsidRDefault="00100D20">
                    <w:pPr>
                      <w:pStyle w:val="Bibliography"/>
                      <w:rPr>
                        <w:noProof/>
                      </w:rPr>
                    </w:pPr>
                    <w:r>
                      <w:rPr>
                        <w:noProof/>
                      </w:rPr>
                      <w:t>ONR, “ONR-INSP-GD-064: General Inspection Guide”.</w:t>
                    </w:r>
                  </w:p>
                </w:tc>
              </w:tr>
              <w:tr w:rsidR="00100D20" w14:paraId="36BE5EC0" w14:textId="77777777">
                <w:trPr>
                  <w:divId w:val="686252232"/>
                  <w:tblCellSpacing w:w="15" w:type="dxa"/>
                </w:trPr>
                <w:tc>
                  <w:tcPr>
                    <w:tcW w:w="50" w:type="pct"/>
                    <w:hideMark/>
                  </w:tcPr>
                  <w:p w14:paraId="41773EFD" w14:textId="77777777" w:rsidR="00100D20" w:rsidRDefault="00100D20">
                    <w:pPr>
                      <w:pStyle w:val="Bibliography"/>
                      <w:rPr>
                        <w:noProof/>
                      </w:rPr>
                    </w:pPr>
                    <w:r>
                      <w:rPr>
                        <w:noProof/>
                      </w:rPr>
                      <w:t xml:space="preserve">[4] </w:t>
                    </w:r>
                  </w:p>
                </w:tc>
                <w:tc>
                  <w:tcPr>
                    <w:tcW w:w="0" w:type="auto"/>
                    <w:hideMark/>
                  </w:tcPr>
                  <w:p w14:paraId="16B84867" w14:textId="77777777" w:rsidR="00100D20" w:rsidRDefault="00100D20">
                    <w:pPr>
                      <w:pStyle w:val="Bibliography"/>
                      <w:rPr>
                        <w:noProof/>
                      </w:rPr>
                    </w:pPr>
                    <w:r>
                      <w:rPr>
                        <w:noProof/>
                      </w:rPr>
                      <w:t>ONR, “ONR-TAST-GD-096: Guidance on Mechanics of Assessment”.</w:t>
                    </w:r>
                  </w:p>
                </w:tc>
              </w:tr>
            </w:tbl>
            <w:p w14:paraId="4045C298" w14:textId="77777777" w:rsidR="00100D20" w:rsidRDefault="00100D20">
              <w:pPr>
                <w:divId w:val="686252232"/>
                <w:rPr>
                  <w:rFonts w:eastAsia="Times New Roman"/>
                  <w:noProof/>
                </w:rPr>
              </w:pPr>
            </w:p>
            <w:p w14:paraId="0AB37AA6" w14:textId="1C0286CB" w:rsidR="00140E1C" w:rsidRDefault="00140E1C">
              <w:r>
                <w:rPr>
                  <w:b/>
                  <w:bCs/>
                  <w:noProof/>
                </w:rPr>
                <w:fldChar w:fldCharType="end"/>
              </w:r>
            </w:p>
          </w:sdtContent>
        </w:sdt>
      </w:sdtContent>
    </w:sdt>
    <w:sectPr w:rsidR="00140E1C" w:rsidSect="00EB4B10">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QAGEAcgBhAGcAcgBhAHAAa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A1EFC" w14:textId="77777777" w:rsidR="004A67E9" w:rsidRDefault="004A67E9" w:rsidP="007D199A">
      <w:pPr>
        <w:spacing w:after="0"/>
      </w:pPr>
      <w:r>
        <w:separator/>
      </w:r>
    </w:p>
    <w:p w14:paraId="3A735E86" w14:textId="77777777" w:rsidR="004A67E9" w:rsidRDefault="004A67E9"/>
  </w:endnote>
  <w:endnote w:type="continuationSeparator" w:id="0">
    <w:p w14:paraId="09104A67" w14:textId="77777777" w:rsidR="004A67E9" w:rsidRDefault="004A67E9" w:rsidP="007D199A">
      <w:pPr>
        <w:spacing w:after="0"/>
      </w:pPr>
      <w:r>
        <w:continuationSeparator/>
      </w:r>
    </w:p>
    <w:p w14:paraId="510300D9" w14:textId="77777777" w:rsidR="004A67E9" w:rsidRDefault="004A67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425B351" w:rsidR="007C3C1D" w:rsidRPr="006A525B" w:rsidRDefault="006A525B" w:rsidP="007C3C1D">
    <w:pPr>
      <w:pStyle w:val="Footer"/>
      <w:jc w:val="left"/>
      <w:rPr>
        <w:szCs w:val="24"/>
      </w:rPr>
    </w:pPr>
    <w:r w:rsidRPr="006A525B">
      <w:rPr>
        <w:szCs w:val="24"/>
      </w:rPr>
      <w:t>ONR-DOC-TEMP-18</w:t>
    </w:r>
    <w:r w:rsidR="003A7E1C">
      <w:rPr>
        <w:szCs w:val="24"/>
      </w:rPr>
      <w:t>0</w:t>
    </w:r>
    <w:r w:rsidRPr="006A525B">
      <w:rPr>
        <w:szCs w:val="24"/>
      </w:rPr>
      <w:t xml:space="preserve"> (Issue </w:t>
    </w:r>
    <w:r w:rsidR="000817D4">
      <w:rPr>
        <w:szCs w:val="24"/>
      </w:rPr>
      <w:t>2</w:t>
    </w:r>
    <w:r w:rsidR="00464837">
      <w:rPr>
        <w:szCs w:val="24"/>
      </w:rPr>
      <w:t>.1</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6152C6CD" w:rsidR="00CE6198" w:rsidRPr="00464837" w:rsidRDefault="00464837" w:rsidP="008229BA">
    <w:pPr>
      <w:pStyle w:val="Footer"/>
      <w:rPr>
        <w:rStyle w:val="PageNumber"/>
        <w:bCs/>
        <w:sz w:val="24"/>
        <w:szCs w:val="24"/>
      </w:rPr>
    </w:pPr>
    <w:r w:rsidRPr="00464837">
      <w:rPr>
        <w:rStyle w:val="PageNumber"/>
        <w:bCs/>
        <w:sz w:val="24"/>
        <w:szCs w:val="24"/>
      </w:rPr>
      <w:t xml:space="preserve">Page | </w:t>
    </w:r>
    <w:r w:rsidRPr="00464837">
      <w:rPr>
        <w:rStyle w:val="PageNumber"/>
        <w:bCs/>
        <w:sz w:val="24"/>
        <w:szCs w:val="24"/>
      </w:rPr>
      <w:fldChar w:fldCharType="begin"/>
    </w:r>
    <w:r w:rsidRPr="00464837">
      <w:rPr>
        <w:rStyle w:val="PageNumber"/>
        <w:bCs/>
        <w:sz w:val="24"/>
        <w:szCs w:val="24"/>
      </w:rPr>
      <w:instrText xml:space="preserve"> PAGE   \* MERGEFORMAT </w:instrText>
    </w:r>
    <w:r w:rsidRPr="00464837">
      <w:rPr>
        <w:rStyle w:val="PageNumber"/>
        <w:bCs/>
        <w:sz w:val="24"/>
        <w:szCs w:val="24"/>
      </w:rPr>
      <w:fldChar w:fldCharType="separate"/>
    </w:r>
    <w:r w:rsidRPr="00464837">
      <w:rPr>
        <w:rStyle w:val="PageNumber"/>
        <w:bCs/>
        <w:noProof/>
        <w:sz w:val="24"/>
        <w:szCs w:val="24"/>
      </w:rPr>
      <w:t>1</w:t>
    </w:r>
    <w:r w:rsidRPr="00464837">
      <w:rPr>
        <w:rStyle w:val="PageNumber"/>
        <w:bCs/>
        <w:noProof/>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05C2B" w14:textId="77777777" w:rsidR="004A67E9" w:rsidRPr="005E0344" w:rsidRDefault="004A67E9" w:rsidP="005E0344">
      <w:pPr>
        <w:spacing w:after="120"/>
        <w:rPr>
          <w:color w:val="000000" w:themeColor="text2"/>
        </w:rPr>
      </w:pPr>
      <w:r w:rsidRPr="005E0344">
        <w:rPr>
          <w:color w:val="000000" w:themeColor="text2"/>
        </w:rPr>
        <w:separator/>
      </w:r>
    </w:p>
  </w:footnote>
  <w:footnote w:type="continuationSeparator" w:id="0">
    <w:p w14:paraId="1985D306" w14:textId="77777777" w:rsidR="004A67E9" w:rsidRPr="005E0344" w:rsidRDefault="004A67E9" w:rsidP="0090581D">
      <w:pPr>
        <w:spacing w:after="120"/>
        <w:rPr>
          <w:color w:val="000000" w:themeColor="text2"/>
        </w:rPr>
      </w:pPr>
      <w:r w:rsidRPr="005E0344">
        <w:rPr>
          <w:color w:val="000000" w:themeColor="text2"/>
        </w:rPr>
        <w:continuationSeparator/>
      </w:r>
    </w:p>
    <w:p w14:paraId="3DFD4381" w14:textId="77777777" w:rsidR="004A67E9" w:rsidRDefault="004A67E9"/>
  </w:footnote>
  <w:footnote w:type="continuationNotice" w:id="1">
    <w:p w14:paraId="5E3410A0" w14:textId="77777777" w:rsidR="004A67E9" w:rsidRDefault="004A67E9">
      <w:pPr>
        <w:spacing w:after="0"/>
      </w:pPr>
    </w:p>
    <w:p w14:paraId="0E6EA697" w14:textId="77777777" w:rsidR="004A67E9" w:rsidRDefault="004A67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6D8B77D" w:rsidR="00177666" w:rsidRPr="003A7E1C" w:rsidRDefault="00000000"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2A2DFF">
          <w:rPr>
            <w:sz w:val="20"/>
            <w:szCs w:val="24"/>
          </w:rPr>
          <w:t>Management of Regulatory Issues</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2A2DFF">
          <w:rPr>
            <w:sz w:val="20"/>
            <w:szCs w:val="24"/>
          </w:rPr>
          <w:t>6.1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407B27"/>
    <w:multiLevelType w:val="hybridMultilevel"/>
    <w:tmpl w:val="7BCA91D6"/>
    <w:lvl w:ilvl="0" w:tplc="34A28638">
      <w:start w:val="1"/>
      <w:numFmt w:val="decimal"/>
      <w:pStyle w:val="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BB1801"/>
    <w:multiLevelType w:val="multilevel"/>
    <w:tmpl w:val="7D92D2CC"/>
    <w:lvl w:ilvl="0">
      <w:start w:val="1"/>
      <w:numFmt w:val="decimal"/>
      <w:lvlText w:val="%1."/>
      <w:lvlJc w:val="left"/>
      <w:pPr>
        <w:ind w:left="360" w:hanging="360"/>
      </w:pPr>
    </w:lvl>
    <w:lvl w:ilvl="1">
      <w:start w:val="1"/>
      <w:numFmt w:val="decimal"/>
      <w:pStyle w:val="ParagraphText"/>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06D14A2"/>
    <w:multiLevelType w:val="multilevel"/>
    <w:tmpl w:val="A83C9C0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0A67E52"/>
    <w:multiLevelType w:val="multilevel"/>
    <w:tmpl w:val="9D3472C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sz w:val="24"/>
        <w:szCs w:val="24"/>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FDF2C2B"/>
    <w:multiLevelType w:val="hybridMultilevel"/>
    <w:tmpl w:val="902A4724"/>
    <w:lvl w:ilvl="0" w:tplc="8722BA94">
      <w:start w:val="1"/>
      <w:numFmt w:val="lowerLetter"/>
      <w:pStyle w:val="ABC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0C2195C"/>
    <w:multiLevelType w:val="hybridMultilevel"/>
    <w:tmpl w:val="11C8635E"/>
    <w:lvl w:ilvl="0" w:tplc="84BA4EF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75F46359"/>
    <w:multiLevelType w:val="hybridMultilevel"/>
    <w:tmpl w:val="7F58C490"/>
    <w:lvl w:ilvl="0" w:tplc="5A76C41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732E44F6">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8559294">
    <w:abstractNumId w:val="7"/>
  </w:num>
  <w:num w:numId="2" w16cid:durableId="193271029">
    <w:abstractNumId w:val="6"/>
  </w:num>
  <w:num w:numId="3" w16cid:durableId="1015110773">
    <w:abstractNumId w:val="2"/>
  </w:num>
  <w:num w:numId="4" w16cid:durableId="2031444242">
    <w:abstractNumId w:val="1"/>
  </w:num>
  <w:num w:numId="5" w16cid:durableId="605776459">
    <w:abstractNumId w:val="0"/>
  </w:num>
  <w:num w:numId="6" w16cid:durableId="37780246">
    <w:abstractNumId w:val="4"/>
  </w:num>
  <w:num w:numId="7" w16cid:durableId="233397827">
    <w:abstractNumId w:val="3"/>
  </w:num>
  <w:num w:numId="8" w16cid:durableId="1936399500">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56D"/>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EEA"/>
    <w:rsid w:val="000A105C"/>
    <w:rsid w:val="000C2DDC"/>
    <w:rsid w:val="000D2FD4"/>
    <w:rsid w:val="000F1B7B"/>
    <w:rsid w:val="000F2ED4"/>
    <w:rsid w:val="00100D20"/>
    <w:rsid w:val="001028E8"/>
    <w:rsid w:val="001176B9"/>
    <w:rsid w:val="00122FCC"/>
    <w:rsid w:val="00124C2B"/>
    <w:rsid w:val="00126752"/>
    <w:rsid w:val="00130B30"/>
    <w:rsid w:val="00140E1C"/>
    <w:rsid w:val="00147AE4"/>
    <w:rsid w:val="001571E5"/>
    <w:rsid w:val="00177666"/>
    <w:rsid w:val="00182AE9"/>
    <w:rsid w:val="001849CA"/>
    <w:rsid w:val="00185410"/>
    <w:rsid w:val="00192352"/>
    <w:rsid w:val="001C4D63"/>
    <w:rsid w:val="001D0DE0"/>
    <w:rsid w:val="001D5AFF"/>
    <w:rsid w:val="001D74B4"/>
    <w:rsid w:val="001E03E1"/>
    <w:rsid w:val="001F059F"/>
    <w:rsid w:val="00200811"/>
    <w:rsid w:val="00200CA1"/>
    <w:rsid w:val="0021338D"/>
    <w:rsid w:val="00214D43"/>
    <w:rsid w:val="00223090"/>
    <w:rsid w:val="002238B4"/>
    <w:rsid w:val="002319AB"/>
    <w:rsid w:val="002319AC"/>
    <w:rsid w:val="00234342"/>
    <w:rsid w:val="0024040D"/>
    <w:rsid w:val="00251CD7"/>
    <w:rsid w:val="00255FA3"/>
    <w:rsid w:val="00257288"/>
    <w:rsid w:val="00261FB6"/>
    <w:rsid w:val="002629F8"/>
    <w:rsid w:val="00263396"/>
    <w:rsid w:val="002659FA"/>
    <w:rsid w:val="00267815"/>
    <w:rsid w:val="00280DDF"/>
    <w:rsid w:val="002917FF"/>
    <w:rsid w:val="00292ADF"/>
    <w:rsid w:val="0029681F"/>
    <w:rsid w:val="002A0DEC"/>
    <w:rsid w:val="002A2DFF"/>
    <w:rsid w:val="002B1C53"/>
    <w:rsid w:val="002E0BE4"/>
    <w:rsid w:val="002E3B58"/>
    <w:rsid w:val="002E3E8A"/>
    <w:rsid w:val="002E6A6A"/>
    <w:rsid w:val="002F3397"/>
    <w:rsid w:val="0030380D"/>
    <w:rsid w:val="00304F04"/>
    <w:rsid w:val="00312411"/>
    <w:rsid w:val="00323E71"/>
    <w:rsid w:val="00326F77"/>
    <w:rsid w:val="003401B0"/>
    <w:rsid w:val="00346C8E"/>
    <w:rsid w:val="00367BD5"/>
    <w:rsid w:val="00390327"/>
    <w:rsid w:val="00393B78"/>
    <w:rsid w:val="003A01E9"/>
    <w:rsid w:val="003A7E1C"/>
    <w:rsid w:val="003C0306"/>
    <w:rsid w:val="003C114C"/>
    <w:rsid w:val="003C465D"/>
    <w:rsid w:val="003D0F41"/>
    <w:rsid w:val="003D495D"/>
    <w:rsid w:val="003E098E"/>
    <w:rsid w:val="003E2FAE"/>
    <w:rsid w:val="00407CF7"/>
    <w:rsid w:val="00415ED6"/>
    <w:rsid w:val="00417CAF"/>
    <w:rsid w:val="00420A11"/>
    <w:rsid w:val="00422265"/>
    <w:rsid w:val="004373A7"/>
    <w:rsid w:val="00437D94"/>
    <w:rsid w:val="0044030C"/>
    <w:rsid w:val="00464837"/>
    <w:rsid w:val="004648A4"/>
    <w:rsid w:val="00471380"/>
    <w:rsid w:val="00494F0D"/>
    <w:rsid w:val="00496BFD"/>
    <w:rsid w:val="004A3DF2"/>
    <w:rsid w:val="004A4A42"/>
    <w:rsid w:val="004A67E9"/>
    <w:rsid w:val="004B5843"/>
    <w:rsid w:val="004C361D"/>
    <w:rsid w:val="004C4891"/>
    <w:rsid w:val="004D2C89"/>
    <w:rsid w:val="004D6F89"/>
    <w:rsid w:val="004E3932"/>
    <w:rsid w:val="004F1E79"/>
    <w:rsid w:val="004F5F33"/>
    <w:rsid w:val="0050103A"/>
    <w:rsid w:val="00511B0F"/>
    <w:rsid w:val="005465DB"/>
    <w:rsid w:val="0055388E"/>
    <w:rsid w:val="005754AE"/>
    <w:rsid w:val="00577FB5"/>
    <w:rsid w:val="005852D1"/>
    <w:rsid w:val="00587A22"/>
    <w:rsid w:val="0059299D"/>
    <w:rsid w:val="00595C8C"/>
    <w:rsid w:val="00597747"/>
    <w:rsid w:val="005A4CDD"/>
    <w:rsid w:val="005A5934"/>
    <w:rsid w:val="005B57E4"/>
    <w:rsid w:val="005B5ABD"/>
    <w:rsid w:val="005C140A"/>
    <w:rsid w:val="005C14ED"/>
    <w:rsid w:val="005C1E52"/>
    <w:rsid w:val="005C6763"/>
    <w:rsid w:val="005D3164"/>
    <w:rsid w:val="005E0344"/>
    <w:rsid w:val="005E440B"/>
    <w:rsid w:val="005F04D9"/>
    <w:rsid w:val="005F2C85"/>
    <w:rsid w:val="00605ADB"/>
    <w:rsid w:val="00611C9F"/>
    <w:rsid w:val="006248DE"/>
    <w:rsid w:val="00627555"/>
    <w:rsid w:val="006322A0"/>
    <w:rsid w:val="006361FD"/>
    <w:rsid w:val="0064226F"/>
    <w:rsid w:val="00642DDB"/>
    <w:rsid w:val="00653298"/>
    <w:rsid w:val="00663A7C"/>
    <w:rsid w:val="00667DF2"/>
    <w:rsid w:val="00670DF1"/>
    <w:rsid w:val="00671345"/>
    <w:rsid w:val="00672A9B"/>
    <w:rsid w:val="00675884"/>
    <w:rsid w:val="00696EE0"/>
    <w:rsid w:val="00697980"/>
    <w:rsid w:val="006A19EF"/>
    <w:rsid w:val="006A43D5"/>
    <w:rsid w:val="006A525B"/>
    <w:rsid w:val="006C045F"/>
    <w:rsid w:val="006C4196"/>
    <w:rsid w:val="006C63B0"/>
    <w:rsid w:val="006C76A2"/>
    <w:rsid w:val="006C792E"/>
    <w:rsid w:val="006D116C"/>
    <w:rsid w:val="006E7C42"/>
    <w:rsid w:val="006F168A"/>
    <w:rsid w:val="006F5076"/>
    <w:rsid w:val="006F6009"/>
    <w:rsid w:val="0070321D"/>
    <w:rsid w:val="007068BA"/>
    <w:rsid w:val="00716AB1"/>
    <w:rsid w:val="00721D63"/>
    <w:rsid w:val="00732C7B"/>
    <w:rsid w:val="00734D2B"/>
    <w:rsid w:val="00737705"/>
    <w:rsid w:val="007408D4"/>
    <w:rsid w:val="007420AC"/>
    <w:rsid w:val="00742617"/>
    <w:rsid w:val="00783AFA"/>
    <w:rsid w:val="00785427"/>
    <w:rsid w:val="00790540"/>
    <w:rsid w:val="007968CA"/>
    <w:rsid w:val="007A43FF"/>
    <w:rsid w:val="007B3918"/>
    <w:rsid w:val="007C3C1D"/>
    <w:rsid w:val="007D199A"/>
    <w:rsid w:val="007D2EBE"/>
    <w:rsid w:val="007E1C07"/>
    <w:rsid w:val="007F24B6"/>
    <w:rsid w:val="00803D94"/>
    <w:rsid w:val="008229BA"/>
    <w:rsid w:val="00824151"/>
    <w:rsid w:val="008251EF"/>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B1519"/>
    <w:rsid w:val="008B2309"/>
    <w:rsid w:val="008B7BCC"/>
    <w:rsid w:val="008C50C3"/>
    <w:rsid w:val="008C7094"/>
    <w:rsid w:val="008D2B97"/>
    <w:rsid w:val="008D49A5"/>
    <w:rsid w:val="008D6C81"/>
    <w:rsid w:val="008E4EE4"/>
    <w:rsid w:val="008E6CF0"/>
    <w:rsid w:val="008F1439"/>
    <w:rsid w:val="008F7051"/>
    <w:rsid w:val="009033A9"/>
    <w:rsid w:val="0090581D"/>
    <w:rsid w:val="0091439C"/>
    <w:rsid w:val="00920572"/>
    <w:rsid w:val="00920BF2"/>
    <w:rsid w:val="009349A9"/>
    <w:rsid w:val="00936C52"/>
    <w:rsid w:val="00943C86"/>
    <w:rsid w:val="0095489B"/>
    <w:rsid w:val="00966FB9"/>
    <w:rsid w:val="009671CD"/>
    <w:rsid w:val="00972F49"/>
    <w:rsid w:val="009751A9"/>
    <w:rsid w:val="00980F9C"/>
    <w:rsid w:val="0098632B"/>
    <w:rsid w:val="00997BFB"/>
    <w:rsid w:val="009A7348"/>
    <w:rsid w:val="009B462C"/>
    <w:rsid w:val="009C15F3"/>
    <w:rsid w:val="009C3689"/>
    <w:rsid w:val="009E07C2"/>
    <w:rsid w:val="009E0E52"/>
    <w:rsid w:val="009F72F9"/>
    <w:rsid w:val="00A00205"/>
    <w:rsid w:val="00A00AF0"/>
    <w:rsid w:val="00A14B5A"/>
    <w:rsid w:val="00A3567F"/>
    <w:rsid w:val="00A37698"/>
    <w:rsid w:val="00A41ED3"/>
    <w:rsid w:val="00A81D82"/>
    <w:rsid w:val="00A9118F"/>
    <w:rsid w:val="00A93E33"/>
    <w:rsid w:val="00AB6970"/>
    <w:rsid w:val="00AC1939"/>
    <w:rsid w:val="00AC7C05"/>
    <w:rsid w:val="00AD167C"/>
    <w:rsid w:val="00AD17C7"/>
    <w:rsid w:val="00AD4041"/>
    <w:rsid w:val="00AD5376"/>
    <w:rsid w:val="00AE302B"/>
    <w:rsid w:val="00B16BE5"/>
    <w:rsid w:val="00B204D3"/>
    <w:rsid w:val="00B259DF"/>
    <w:rsid w:val="00B44B1F"/>
    <w:rsid w:val="00B64141"/>
    <w:rsid w:val="00B64E72"/>
    <w:rsid w:val="00B77913"/>
    <w:rsid w:val="00B824FB"/>
    <w:rsid w:val="00B82646"/>
    <w:rsid w:val="00B97359"/>
    <w:rsid w:val="00B97A8F"/>
    <w:rsid w:val="00BA0233"/>
    <w:rsid w:val="00BA4E58"/>
    <w:rsid w:val="00BA7074"/>
    <w:rsid w:val="00BB7829"/>
    <w:rsid w:val="00BD1457"/>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6CEC"/>
    <w:rsid w:val="00C8773D"/>
    <w:rsid w:val="00C87ABB"/>
    <w:rsid w:val="00C91831"/>
    <w:rsid w:val="00C953DF"/>
    <w:rsid w:val="00CC69BF"/>
    <w:rsid w:val="00CD5401"/>
    <w:rsid w:val="00CE13D0"/>
    <w:rsid w:val="00CE2709"/>
    <w:rsid w:val="00CE2D64"/>
    <w:rsid w:val="00CE6198"/>
    <w:rsid w:val="00CF6230"/>
    <w:rsid w:val="00D017FC"/>
    <w:rsid w:val="00D0226A"/>
    <w:rsid w:val="00D13147"/>
    <w:rsid w:val="00D463FF"/>
    <w:rsid w:val="00D5715A"/>
    <w:rsid w:val="00D71687"/>
    <w:rsid w:val="00D74813"/>
    <w:rsid w:val="00DA30BC"/>
    <w:rsid w:val="00DA69C2"/>
    <w:rsid w:val="00DA6D70"/>
    <w:rsid w:val="00DB6050"/>
    <w:rsid w:val="00DC2C34"/>
    <w:rsid w:val="00DE2C87"/>
    <w:rsid w:val="00DE459A"/>
    <w:rsid w:val="00DF27DA"/>
    <w:rsid w:val="00DF4DBE"/>
    <w:rsid w:val="00E40820"/>
    <w:rsid w:val="00E4658F"/>
    <w:rsid w:val="00E54A67"/>
    <w:rsid w:val="00E61C0D"/>
    <w:rsid w:val="00E63EB4"/>
    <w:rsid w:val="00E66160"/>
    <w:rsid w:val="00E71329"/>
    <w:rsid w:val="00E8363B"/>
    <w:rsid w:val="00E84966"/>
    <w:rsid w:val="00E92383"/>
    <w:rsid w:val="00EA1B3A"/>
    <w:rsid w:val="00EA2109"/>
    <w:rsid w:val="00EB4B10"/>
    <w:rsid w:val="00ED4D4E"/>
    <w:rsid w:val="00EE0C77"/>
    <w:rsid w:val="00EE1DBE"/>
    <w:rsid w:val="00EE4E54"/>
    <w:rsid w:val="00EF4334"/>
    <w:rsid w:val="00F436BB"/>
    <w:rsid w:val="00F47145"/>
    <w:rsid w:val="00F53AB0"/>
    <w:rsid w:val="00F545BF"/>
    <w:rsid w:val="00F71B56"/>
    <w:rsid w:val="00F832C8"/>
    <w:rsid w:val="00F873B3"/>
    <w:rsid w:val="00FA33FE"/>
    <w:rsid w:val="00FA42B9"/>
    <w:rsid w:val="00FA755A"/>
    <w:rsid w:val="00FB2B0F"/>
    <w:rsid w:val="00FB2ED4"/>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64837"/>
    <w:pPr>
      <w:keepNext/>
      <w:numPr>
        <w:numId w:val="3"/>
      </w:numPr>
      <w:spacing w:before="240" w:after="120"/>
      <w:ind w:left="851" w:hanging="851"/>
      <w:outlineLvl w:val="0"/>
    </w:pPr>
    <w:rPr>
      <w:color w:val="22413A"/>
      <w:sz w:val="48"/>
    </w:rPr>
  </w:style>
  <w:style w:type="paragraph" w:styleId="Heading2">
    <w:name w:val="heading 2"/>
    <w:basedOn w:val="Normal"/>
    <w:next w:val="Normal"/>
    <w:link w:val="Heading2Char"/>
    <w:qFormat/>
    <w:rsid w:val="00464837"/>
    <w:pPr>
      <w:keepNext/>
      <w:numPr>
        <w:ilvl w:val="1"/>
        <w:numId w:val="3"/>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4B5843"/>
    <w:pPr>
      <w:tabs>
        <w:tab w:val="num" w:pos="1296"/>
      </w:tabs>
      <w:spacing w:before="240" w:after="60" w:line="264"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4B5843"/>
    <w:pPr>
      <w:tabs>
        <w:tab w:val="num" w:pos="1440"/>
      </w:tabs>
      <w:spacing w:before="240" w:after="60" w:line="264"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4B5843"/>
    <w:pPr>
      <w:tabs>
        <w:tab w:val="num" w:pos="1584"/>
      </w:tabs>
      <w:spacing w:before="240" w:after="60" w:line="264"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rsid w:val="00257288"/>
    <w:rPr>
      <w:rFonts w:ascii="Arial" w:hAnsi="Arial"/>
      <w:color w:val="22413A"/>
      <w:sz w:val="18"/>
      <w:szCs w:val="22"/>
      <w:lang w:eastAsia="en-US" w:bidi="he-IL"/>
    </w:rPr>
  </w:style>
  <w:style w:type="paragraph" w:styleId="Footer">
    <w:name w:val="footer"/>
    <w:basedOn w:val="Normal"/>
    <w:link w:val="FooterChar"/>
    <w:uiPriority w:val="99"/>
    <w:rsid w:val="008229BA"/>
    <w:pPr>
      <w:tabs>
        <w:tab w:val="center" w:pos="4513"/>
        <w:tab w:val="right" w:pos="9026"/>
      </w:tabs>
      <w:jc w:val="right"/>
    </w:pPr>
    <w:rPr>
      <w:color w:val="22413A"/>
    </w:rPr>
  </w:style>
  <w:style w:type="character" w:customStyle="1" w:styleId="FooterChar">
    <w:name w:val="Footer Char"/>
    <w:link w:val="Footer"/>
    <w:uiPriority w:val="99"/>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464837"/>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64837"/>
    <w:rPr>
      <w:rFonts w:ascii="Arial" w:hAnsi="Arial"/>
      <w:color w:val="22413A"/>
      <w:sz w:val="48"/>
      <w:szCs w:val="22"/>
      <w:lang w:eastAsia="en-US" w:bidi="he-IL"/>
    </w:rPr>
  </w:style>
  <w:style w:type="table" w:styleId="TableGrid">
    <w:name w:val="Table Grid"/>
    <w:basedOn w:val="TableNormal"/>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4B5843"/>
    <w:pPr>
      <w:numPr>
        <w:numId w:val="1"/>
      </w:numPr>
      <w:spacing w:before="240" w:after="120"/>
      <w:ind w:left="1276" w:hanging="357"/>
    </w:pPr>
  </w:style>
  <w:style w:type="paragraph" w:customStyle="1" w:styleId="Bulletlist2">
    <w:name w:val="Bullet list 2"/>
    <w:basedOn w:val="Bulletlist1"/>
    <w:uiPriority w:val="1"/>
    <w:qFormat/>
    <w:rsid w:val="00182AE9"/>
    <w:pPr>
      <w:numPr>
        <w:ilvl w:val="1"/>
      </w:numPr>
      <w:ind w:left="170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1176B9"/>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464837"/>
    <w:pPr>
      <w:numPr>
        <w:numId w:val="2"/>
      </w:numPr>
      <w:spacing w:before="240" w:after="120"/>
    </w:pPr>
    <w:rPr>
      <w:rFonts w:asciiTheme="minorHAnsi" w:eastAsiaTheme="minorHAnsi" w:hAnsiTheme="minorHAnsi" w:cstheme="minorBidi"/>
      <w:noProof/>
      <w:lang w:bidi="ar-SA"/>
    </w:rPr>
  </w:style>
  <w:style w:type="paragraph" w:customStyle="1" w:styleId="NumList2">
    <w:name w:val="Num List 2"/>
    <w:basedOn w:val="Normal"/>
    <w:uiPriority w:val="1"/>
    <w:qFormat/>
    <w:rsid w:val="00464837"/>
    <w:pPr>
      <w:numPr>
        <w:ilvl w:val="1"/>
        <w:numId w:val="2"/>
      </w:numPr>
      <w:spacing w:before="240" w:after="120"/>
    </w:pPr>
    <w:rPr>
      <w:rFonts w:asciiTheme="minorHAnsi" w:eastAsiaTheme="minorHAnsi" w:hAnsiTheme="minorHAnsi" w:cstheme="minorBidi"/>
      <w:lang w:bidi="ar-SA"/>
    </w:rPr>
  </w:style>
  <w:style w:type="paragraph" w:customStyle="1" w:styleId="BulletList3">
    <w:name w:val="Bullet List 3"/>
    <w:basedOn w:val="Bulletlist2"/>
    <w:uiPriority w:val="1"/>
    <w:qFormat/>
    <w:rsid w:val="00464837"/>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qFormat/>
    <w:rsid w:val="004648A4"/>
    <w:rPr>
      <w:i/>
      <w:iCs/>
      <w:color w:val="22413A"/>
    </w:rPr>
  </w:style>
  <w:style w:type="character" w:styleId="IntenseReference">
    <w:name w:val="Intense Reference"/>
    <w:basedOn w:val="DefaultParagraphFont"/>
    <w:uiPriority w:val="32"/>
    <w:qFormat/>
    <w:rsid w:val="004648A4"/>
    <w:rPr>
      <w:b/>
      <w:bCs/>
      <w:smallCaps/>
      <w:color w:val="22413A"/>
      <w:spacing w:val="5"/>
    </w:rPr>
  </w:style>
  <w:style w:type="paragraph" w:styleId="IntenseQuote">
    <w:name w:val="Intense Quote"/>
    <w:basedOn w:val="Normal"/>
    <w:next w:val="Normal"/>
    <w:link w:val="IntenseQuoteChar"/>
    <w:uiPriority w:val="30"/>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link w:val="CaptionChar"/>
    <w:unhideWhenUsed/>
    <w:qFormat/>
    <w:rsid w:val="00464837"/>
    <w:pPr>
      <w:keepNext/>
      <w:spacing w:before="240" w:after="12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Paragraph">
    <w:name w:val="Paragraph"/>
    <w:basedOn w:val="Normal"/>
    <w:link w:val="ParagraphChar"/>
    <w:qFormat/>
    <w:rsid w:val="004B5843"/>
    <w:pPr>
      <w:numPr>
        <w:numId w:val="5"/>
      </w:numPr>
      <w:spacing w:before="240" w:after="120"/>
      <w:ind w:left="851" w:hanging="851"/>
    </w:pPr>
  </w:style>
  <w:style w:type="paragraph" w:customStyle="1" w:styleId="ParagraphText">
    <w:name w:val="Paragraph Text"/>
    <w:basedOn w:val="ListParagraph"/>
    <w:qFormat/>
    <w:rsid w:val="00BA0233"/>
    <w:pPr>
      <w:numPr>
        <w:ilvl w:val="1"/>
        <w:numId w:val="4"/>
      </w:numPr>
      <w:spacing w:before="240" w:after="120" w:line="240" w:lineRule="auto"/>
      <w:ind w:left="851" w:hanging="851"/>
      <w:contextualSpacing w:val="0"/>
    </w:pPr>
    <w:rPr>
      <w:rFonts w:eastAsia="Times New Roman"/>
      <w:szCs w:val="24"/>
      <w:lang w:bidi="ar-SA"/>
    </w:rPr>
  </w:style>
  <w:style w:type="character" w:customStyle="1" w:styleId="ParagraphChar">
    <w:name w:val="Paragraph Char"/>
    <w:basedOn w:val="DefaultParagraphFont"/>
    <w:link w:val="Paragraph"/>
    <w:rsid w:val="004B5843"/>
    <w:rPr>
      <w:rFonts w:ascii="Arial" w:hAnsi="Arial"/>
      <w:sz w:val="24"/>
      <w:szCs w:val="22"/>
      <w:lang w:eastAsia="en-US" w:bidi="he-IL"/>
    </w:rPr>
  </w:style>
  <w:style w:type="character" w:styleId="Emphasis">
    <w:name w:val="Emphasis"/>
    <w:rsid w:val="005A5934"/>
    <w:rPr>
      <w:i/>
      <w:iCs/>
    </w:rPr>
  </w:style>
  <w:style w:type="paragraph" w:customStyle="1" w:styleId="Bullet">
    <w:name w:val="Bullet"/>
    <w:basedOn w:val="Bulletlist1"/>
    <w:link w:val="BulletChar"/>
    <w:qFormat/>
    <w:rsid w:val="008251EF"/>
    <w:pPr>
      <w:ind w:left="426"/>
    </w:pPr>
  </w:style>
  <w:style w:type="character" w:customStyle="1" w:styleId="BulletChar">
    <w:name w:val="Bullet Char"/>
    <w:basedOn w:val="DefaultParagraphFont"/>
    <w:link w:val="Bullet"/>
    <w:rsid w:val="008251EF"/>
    <w:rPr>
      <w:rFonts w:ascii="Arial" w:hAnsi="Arial"/>
      <w:sz w:val="24"/>
      <w:szCs w:val="22"/>
      <w:lang w:eastAsia="en-US" w:bidi="he-IL"/>
    </w:rPr>
  </w:style>
  <w:style w:type="character" w:customStyle="1" w:styleId="Heading7Char">
    <w:name w:val="Heading 7 Char"/>
    <w:basedOn w:val="DefaultParagraphFont"/>
    <w:link w:val="Heading7"/>
    <w:rsid w:val="004B5843"/>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4B5843"/>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4B5843"/>
    <w:rPr>
      <w:rFonts w:ascii="Arial" w:eastAsia="Times New Roman" w:hAnsi="Arial"/>
      <w:sz w:val="22"/>
      <w:szCs w:val="22"/>
      <w:lang w:eastAsia="en-US"/>
    </w:rPr>
  </w:style>
  <w:style w:type="paragraph" w:styleId="Title">
    <w:name w:val="Title"/>
    <w:basedOn w:val="Normal"/>
    <w:next w:val="Normal"/>
    <w:link w:val="TitleChar"/>
    <w:rsid w:val="004B5843"/>
    <w:pPr>
      <w:pBdr>
        <w:bottom w:val="single" w:sz="8" w:space="4" w:color="4F81BD"/>
      </w:pBdr>
      <w:spacing w:before="240" w:after="300" w:line="264" w:lineRule="auto"/>
      <w:contextualSpacing/>
    </w:pPr>
    <w:rPr>
      <w:rFonts w:ascii="Cambria" w:eastAsia="Times New Roman" w:hAnsi="Cambria" w:cs="Times New Roman"/>
      <w:color w:val="17365D"/>
      <w:spacing w:val="5"/>
      <w:kern w:val="28"/>
      <w:sz w:val="52"/>
      <w:szCs w:val="52"/>
      <w:lang w:bidi="ar-SA"/>
    </w:rPr>
  </w:style>
  <w:style w:type="character" w:customStyle="1" w:styleId="TitleChar">
    <w:name w:val="Title Char"/>
    <w:basedOn w:val="DefaultParagraphFont"/>
    <w:link w:val="Title"/>
    <w:rsid w:val="004B5843"/>
    <w:rPr>
      <w:rFonts w:ascii="Cambria" w:eastAsia="Times New Roman" w:hAnsi="Cambria" w:cs="Times New Roman"/>
      <w:color w:val="17365D"/>
      <w:spacing w:val="5"/>
      <w:kern w:val="28"/>
      <w:sz w:val="52"/>
      <w:szCs w:val="52"/>
      <w:lang w:eastAsia="en-US"/>
    </w:rPr>
  </w:style>
  <w:style w:type="paragraph" w:styleId="Subtitle">
    <w:name w:val="Subtitle"/>
    <w:basedOn w:val="Normal"/>
    <w:next w:val="Normal"/>
    <w:link w:val="SubtitleChar"/>
    <w:rsid w:val="004B5843"/>
    <w:pPr>
      <w:numPr>
        <w:ilvl w:val="1"/>
      </w:numPr>
      <w:spacing w:before="240" w:after="120" w:line="264" w:lineRule="auto"/>
    </w:pPr>
    <w:rPr>
      <w:rFonts w:ascii="Cambria" w:eastAsia="Times New Roman" w:hAnsi="Cambria" w:cs="Times New Roman"/>
      <w:i/>
      <w:iCs/>
      <w:color w:val="4F81BD"/>
      <w:spacing w:val="15"/>
      <w:szCs w:val="24"/>
      <w:lang w:bidi="ar-SA"/>
    </w:rPr>
  </w:style>
  <w:style w:type="character" w:customStyle="1" w:styleId="SubtitleChar">
    <w:name w:val="Subtitle Char"/>
    <w:basedOn w:val="DefaultParagraphFont"/>
    <w:link w:val="Subtitle"/>
    <w:rsid w:val="004B5843"/>
    <w:rPr>
      <w:rFonts w:ascii="Cambria" w:eastAsia="Times New Roman" w:hAnsi="Cambria" w:cs="Times New Roman"/>
      <w:i/>
      <w:iCs/>
      <w:color w:val="4F81BD"/>
      <w:spacing w:val="15"/>
      <w:sz w:val="24"/>
      <w:szCs w:val="24"/>
      <w:lang w:eastAsia="en-US"/>
    </w:rPr>
  </w:style>
  <w:style w:type="character" w:styleId="Strong">
    <w:name w:val="Strong"/>
    <w:rsid w:val="004B5843"/>
    <w:rPr>
      <w:b/>
      <w:bCs/>
    </w:rPr>
  </w:style>
  <w:style w:type="paragraph" w:styleId="NoSpacing">
    <w:name w:val="No Spacing"/>
    <w:basedOn w:val="Normal"/>
    <w:link w:val="NoSpacingChar"/>
    <w:uiPriority w:val="1"/>
    <w:rsid w:val="004B5843"/>
    <w:pPr>
      <w:spacing w:before="240" w:after="120" w:line="264" w:lineRule="auto"/>
    </w:pPr>
    <w:rPr>
      <w:rFonts w:eastAsia="Times New Roman" w:cs="Times New Roman"/>
      <w:sz w:val="22"/>
      <w:szCs w:val="24"/>
      <w:lang w:bidi="ar-SA"/>
    </w:rPr>
  </w:style>
  <w:style w:type="character" w:customStyle="1" w:styleId="NoSpacingChar">
    <w:name w:val="No Spacing Char"/>
    <w:link w:val="NoSpacing"/>
    <w:uiPriority w:val="1"/>
    <w:rsid w:val="004B5843"/>
    <w:rPr>
      <w:rFonts w:ascii="Arial" w:eastAsia="Times New Roman" w:hAnsi="Arial" w:cs="Times New Roman"/>
      <w:sz w:val="22"/>
      <w:szCs w:val="24"/>
      <w:lang w:eastAsia="en-US"/>
    </w:rPr>
  </w:style>
  <w:style w:type="paragraph" w:styleId="Quote">
    <w:name w:val="Quote"/>
    <w:basedOn w:val="Normal"/>
    <w:next w:val="Normal"/>
    <w:link w:val="QuoteChar"/>
    <w:uiPriority w:val="29"/>
    <w:rsid w:val="004B5843"/>
    <w:pPr>
      <w:spacing w:before="240" w:after="120" w:line="264" w:lineRule="auto"/>
    </w:pPr>
    <w:rPr>
      <w:rFonts w:eastAsia="Times New Roman" w:cs="Times New Roman"/>
      <w:i/>
      <w:iCs/>
      <w:color w:val="000000"/>
      <w:sz w:val="22"/>
      <w:szCs w:val="24"/>
      <w:lang w:bidi="ar-SA"/>
    </w:rPr>
  </w:style>
  <w:style w:type="character" w:customStyle="1" w:styleId="QuoteChar">
    <w:name w:val="Quote Char"/>
    <w:basedOn w:val="DefaultParagraphFont"/>
    <w:link w:val="Quote"/>
    <w:uiPriority w:val="29"/>
    <w:rsid w:val="004B5843"/>
    <w:rPr>
      <w:rFonts w:ascii="Arial" w:eastAsia="Times New Roman" w:hAnsi="Arial" w:cs="Times New Roman"/>
      <w:i/>
      <w:iCs/>
      <w:color w:val="000000"/>
      <w:sz w:val="22"/>
      <w:szCs w:val="24"/>
      <w:lang w:eastAsia="en-US"/>
    </w:rPr>
  </w:style>
  <w:style w:type="character" w:styleId="SubtleEmphasis">
    <w:name w:val="Subtle Emphasis"/>
    <w:uiPriority w:val="19"/>
    <w:rsid w:val="004B5843"/>
    <w:rPr>
      <w:i/>
      <w:iCs/>
      <w:color w:val="808080"/>
    </w:rPr>
  </w:style>
  <w:style w:type="character" w:styleId="SubtleReference">
    <w:name w:val="Subtle Reference"/>
    <w:uiPriority w:val="31"/>
    <w:rsid w:val="004B5843"/>
    <w:rPr>
      <w:smallCaps/>
      <w:color w:val="C0504D"/>
      <w:u w:val="single"/>
    </w:rPr>
  </w:style>
  <w:style w:type="character" w:styleId="BookTitle">
    <w:name w:val="Book Title"/>
    <w:uiPriority w:val="33"/>
    <w:rsid w:val="004B5843"/>
    <w:rPr>
      <w:b/>
      <w:bCs/>
      <w:smallCaps/>
      <w:spacing w:val="5"/>
    </w:rPr>
  </w:style>
  <w:style w:type="paragraph" w:styleId="TOCHeading">
    <w:name w:val="TOC Heading"/>
    <w:basedOn w:val="Heading1"/>
    <w:next w:val="Normal"/>
    <w:uiPriority w:val="39"/>
    <w:semiHidden/>
    <w:unhideWhenUsed/>
    <w:qFormat/>
    <w:rsid w:val="004B5843"/>
    <w:pPr>
      <w:keepNext w:val="0"/>
      <w:keepLines/>
      <w:spacing w:before="480" w:line="264" w:lineRule="auto"/>
      <w:ind w:left="360" w:hanging="360"/>
      <w:contextualSpacing/>
      <w:outlineLvl w:val="9"/>
    </w:pPr>
    <w:rPr>
      <w:rFonts w:ascii="Cambria" w:eastAsia="Times New Roman" w:hAnsi="Cambria"/>
      <w:bCs/>
      <w:caps/>
      <w:color w:val="365F91"/>
      <w:szCs w:val="28"/>
      <w:lang w:bidi="ar-SA"/>
    </w:rPr>
  </w:style>
  <w:style w:type="paragraph" w:customStyle="1" w:styleId="SecurityClassification">
    <w:name w:val="Security Classification"/>
    <w:basedOn w:val="Header"/>
    <w:link w:val="SecurityClassificationChar"/>
    <w:rsid w:val="004B5843"/>
    <w:pPr>
      <w:pBdr>
        <w:bottom w:val="none" w:sz="0" w:space="0" w:color="auto"/>
      </w:pBdr>
      <w:spacing w:before="120" w:after="120" w:line="240" w:lineRule="auto"/>
      <w:jc w:val="center"/>
    </w:pPr>
    <w:rPr>
      <w:rFonts w:eastAsia="Times New Roman" w:cs="Times New Roman"/>
      <w:b/>
      <w:color w:val="006D68"/>
      <w:sz w:val="22"/>
      <w:szCs w:val="14"/>
      <w:lang w:bidi="ar-SA"/>
    </w:rPr>
  </w:style>
  <w:style w:type="character" w:customStyle="1" w:styleId="SecurityClassificationChar">
    <w:name w:val="Security Classification Char"/>
    <w:link w:val="SecurityClassification"/>
    <w:rsid w:val="004B5843"/>
    <w:rPr>
      <w:rFonts w:ascii="Arial" w:eastAsia="Times New Roman" w:hAnsi="Arial" w:cs="Times New Roman"/>
      <w:b/>
      <w:color w:val="006D68"/>
      <w:sz w:val="22"/>
      <w:szCs w:val="14"/>
      <w:lang w:eastAsia="en-US"/>
    </w:rPr>
  </w:style>
  <w:style w:type="paragraph" w:customStyle="1" w:styleId="ABCList">
    <w:name w:val="ABC List"/>
    <w:basedOn w:val="ListParagraph"/>
    <w:link w:val="ABCListChar"/>
    <w:qFormat/>
    <w:rsid w:val="004B5843"/>
    <w:pPr>
      <w:numPr>
        <w:numId w:val="6"/>
      </w:numPr>
      <w:spacing w:before="240" w:after="120" w:line="240" w:lineRule="auto"/>
      <w:ind w:left="714" w:hanging="357"/>
      <w:contextualSpacing w:val="0"/>
    </w:pPr>
    <w:rPr>
      <w:rFonts w:eastAsia="Times New Roman" w:cs="Times New Roman"/>
      <w:szCs w:val="28"/>
    </w:rPr>
  </w:style>
  <w:style w:type="character" w:customStyle="1" w:styleId="ListParagraphChar">
    <w:name w:val="List Paragraph Char"/>
    <w:link w:val="ListParagraph"/>
    <w:uiPriority w:val="34"/>
    <w:rsid w:val="004B5843"/>
    <w:rPr>
      <w:rFonts w:ascii="Arial" w:hAnsi="Arial"/>
      <w:sz w:val="24"/>
      <w:szCs w:val="22"/>
      <w:lang w:eastAsia="en-US" w:bidi="he-IL"/>
    </w:rPr>
  </w:style>
  <w:style w:type="character" w:customStyle="1" w:styleId="ABCListChar">
    <w:name w:val="ABC List Char"/>
    <w:basedOn w:val="ListParagraphChar"/>
    <w:link w:val="ABCList"/>
    <w:rsid w:val="004B5843"/>
    <w:rPr>
      <w:rFonts w:ascii="Arial" w:eastAsia="Times New Roman" w:hAnsi="Arial" w:cs="Times New Roman"/>
      <w:sz w:val="24"/>
      <w:szCs w:val="28"/>
      <w:lang w:eastAsia="en-US" w:bidi="he-IL"/>
    </w:rPr>
  </w:style>
  <w:style w:type="paragraph" w:styleId="CommentSubject">
    <w:name w:val="annotation subject"/>
    <w:basedOn w:val="CommentText"/>
    <w:next w:val="CommentText"/>
    <w:link w:val="CommentSubjectChar"/>
    <w:uiPriority w:val="99"/>
    <w:semiHidden/>
    <w:unhideWhenUsed/>
    <w:rsid w:val="004B5843"/>
    <w:pPr>
      <w:spacing w:before="240" w:after="120"/>
    </w:pPr>
    <w:rPr>
      <w:rFonts w:ascii="Arial" w:eastAsia="Times New Roman" w:hAnsi="Arial" w:cs="Times New Roman"/>
      <w:b/>
      <w:bCs/>
    </w:rPr>
  </w:style>
  <w:style w:type="character" w:customStyle="1" w:styleId="CommentSubjectChar">
    <w:name w:val="Comment Subject Char"/>
    <w:basedOn w:val="CommentTextChar"/>
    <w:link w:val="CommentSubject"/>
    <w:uiPriority w:val="99"/>
    <w:semiHidden/>
    <w:rsid w:val="004B5843"/>
    <w:rPr>
      <w:rFonts w:ascii="Arial" w:eastAsia="Times New Roman" w:hAnsi="Arial" w:cs="Times New Roman"/>
      <w:b/>
      <w:bCs/>
      <w:lang w:eastAsia="en-US"/>
    </w:rPr>
  </w:style>
  <w:style w:type="table" w:styleId="ListTable7ColourfulAccent6">
    <w:name w:val="List Table 7 Colorful Accent 6"/>
    <w:basedOn w:val="TableNormal"/>
    <w:uiPriority w:val="52"/>
    <w:rsid w:val="004B5843"/>
    <w:rPr>
      <w:rFonts w:ascii="Times New Roman" w:eastAsia="Times New Roman" w:hAnsi="Times New Roman" w:cs="Times New Roman"/>
      <w:color w:val="6A6A6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E8E8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E8E8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E8E8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E8E8D" w:themeColor="accent6"/>
        </w:tcBorders>
        <w:shd w:val="clear" w:color="auto" w:fill="FFFFFF" w:themeFill="background1"/>
      </w:tcPr>
    </w:tblStylePr>
    <w:tblStylePr w:type="band1Vert">
      <w:tblPr/>
      <w:tcPr>
        <w:shd w:val="clear" w:color="auto" w:fill="E8E8E8" w:themeFill="accent6" w:themeFillTint="33"/>
      </w:tcPr>
    </w:tblStylePr>
    <w:tblStylePr w:type="band1Horz">
      <w:tblPr/>
      <w:tcPr>
        <w:shd w:val="clear" w:color="auto" w:fill="E8E8E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FigureCaptions">
    <w:name w:val="Table/Figure Captions"/>
    <w:basedOn w:val="Caption"/>
    <w:link w:val="TableFigureCaptionsChar"/>
    <w:qFormat/>
    <w:rsid w:val="004B5843"/>
    <w:pPr>
      <w:spacing w:after="200" w:line="264" w:lineRule="auto"/>
    </w:pPr>
    <w:rPr>
      <w:rFonts w:eastAsia="Times New Roman"/>
    </w:rPr>
  </w:style>
  <w:style w:type="character" w:customStyle="1" w:styleId="CaptionChar">
    <w:name w:val="Caption Char"/>
    <w:aliases w:val="Captions - Tables &amp; Figures Char"/>
    <w:basedOn w:val="DefaultParagraphFont"/>
    <w:link w:val="Caption"/>
    <w:rsid w:val="004B5843"/>
    <w:rPr>
      <w:rFonts w:ascii="Arial" w:hAnsi="Arial"/>
      <w:b/>
      <w:bCs/>
      <w:color w:val="000000" w:themeColor="text2"/>
      <w:sz w:val="22"/>
      <w:szCs w:val="22"/>
      <w:lang w:eastAsia="en-US" w:bidi="he-IL"/>
    </w:rPr>
  </w:style>
  <w:style w:type="character" w:customStyle="1" w:styleId="TableFigureCaptionsChar">
    <w:name w:val="Table/Figure Captions Char"/>
    <w:basedOn w:val="CaptionChar"/>
    <w:link w:val="TableFigureCaptions"/>
    <w:rsid w:val="004B5843"/>
    <w:rPr>
      <w:rFonts w:ascii="Arial" w:eastAsia="Times New Roman" w:hAnsi="Arial"/>
      <w:b/>
      <w:bCs/>
      <w:color w:val="000000" w:themeColor="text2"/>
      <w:sz w:val="22"/>
      <w:szCs w:val="22"/>
      <w:lang w:eastAsia="en-US" w:bidi="he-IL"/>
    </w:rPr>
  </w:style>
  <w:style w:type="paragraph" w:customStyle="1" w:styleId="TSHeadingNumbered1">
    <w:name w:val="TS Heading Numbered 1"/>
    <w:basedOn w:val="Normal"/>
    <w:rsid w:val="004B5843"/>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4B5843"/>
  </w:style>
  <w:style w:type="paragraph" w:customStyle="1" w:styleId="TSHeadingNumbered111">
    <w:name w:val="TS Heading Numbered 1.1.1"/>
    <w:basedOn w:val="TSHeadingNumbered1"/>
    <w:rsid w:val="004B5843"/>
  </w:style>
  <w:style w:type="paragraph" w:customStyle="1" w:styleId="TSHeadingNumbered1111">
    <w:name w:val="TS Heading Numbered 1.1.1.1"/>
    <w:basedOn w:val="TSHeadingNumbered1"/>
    <w:rsid w:val="004B5843"/>
  </w:style>
  <w:style w:type="paragraph" w:customStyle="1" w:styleId="TSNumberedParagraph11">
    <w:name w:val="TS Numbered Paragraph 1.1"/>
    <w:basedOn w:val="TSHeadingNumbered11"/>
    <w:rsid w:val="004B5843"/>
    <w:rPr>
      <w:rFonts w:ascii="Arial" w:hAnsi="Arial"/>
      <w:b w:val="0"/>
      <w:caps w:val="0"/>
    </w:rPr>
  </w:style>
  <w:style w:type="paragraph" w:customStyle="1" w:styleId="TSBullet1Square">
    <w:name w:val="TS Bullet 1 Square"/>
    <w:basedOn w:val="Normal"/>
    <w:rsid w:val="004B5843"/>
    <w:pPr>
      <w:numPr>
        <w:numId w:val="8"/>
      </w:numPr>
      <w:spacing w:line="240" w:lineRule="auto"/>
      <w:contextualSpacing/>
    </w:pPr>
    <w:rPr>
      <w:rFonts w:eastAsia="Times New Roman" w:cs="Times New Roman"/>
      <w:sz w:val="22"/>
      <w:szCs w:val="24"/>
      <w:lang w:bidi="ar-SA"/>
    </w:rPr>
  </w:style>
  <w:style w:type="character" w:customStyle="1" w:styleId="ONRNormalChar">
    <w:name w:val="ONR Normal Char"/>
    <w:link w:val="ONRNormal"/>
    <w:rsid w:val="004B5843"/>
    <w:rPr>
      <w:rFonts w:ascii="Arial" w:hAnsi="Arial"/>
      <w:sz w:val="22"/>
      <w:szCs w:val="22"/>
      <w:lang w:eastAsia="en-US"/>
    </w:rPr>
  </w:style>
  <w:style w:type="paragraph" w:customStyle="1" w:styleId="ONRNormal">
    <w:name w:val="ONR Normal"/>
    <w:link w:val="ONRNormalChar"/>
    <w:rsid w:val="004B5843"/>
    <w:pPr>
      <w:spacing w:after="120"/>
    </w:pPr>
    <w:rPr>
      <w:rFonts w:ascii="Arial" w:hAnsi="Arial"/>
      <w:sz w:val="22"/>
      <w:szCs w:val="22"/>
      <w:lang w:eastAsia="en-US"/>
    </w:rPr>
  </w:style>
  <w:style w:type="table" w:styleId="TableGridLight">
    <w:name w:val="Grid Table Light"/>
    <w:basedOn w:val="TableNormal"/>
    <w:uiPriority w:val="40"/>
    <w:rsid w:val="008251E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91289">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10067818">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82374365">
      <w:bodyDiv w:val="1"/>
      <w:marLeft w:val="0"/>
      <w:marRight w:val="0"/>
      <w:marTop w:val="0"/>
      <w:marBottom w:val="0"/>
      <w:divBdr>
        <w:top w:val="none" w:sz="0" w:space="0" w:color="auto"/>
        <w:left w:val="none" w:sz="0" w:space="0" w:color="auto"/>
        <w:bottom w:val="none" w:sz="0" w:space="0" w:color="auto"/>
        <w:right w:val="none" w:sz="0" w:space="0" w:color="auto"/>
      </w:divBdr>
    </w:div>
    <w:div w:id="606549945">
      <w:bodyDiv w:val="1"/>
      <w:marLeft w:val="0"/>
      <w:marRight w:val="0"/>
      <w:marTop w:val="0"/>
      <w:marBottom w:val="0"/>
      <w:divBdr>
        <w:top w:val="none" w:sz="0" w:space="0" w:color="auto"/>
        <w:left w:val="none" w:sz="0" w:space="0" w:color="auto"/>
        <w:bottom w:val="none" w:sz="0" w:space="0" w:color="auto"/>
        <w:right w:val="none" w:sz="0" w:space="0" w:color="auto"/>
      </w:divBdr>
    </w:div>
    <w:div w:id="686252232">
      <w:bodyDiv w:val="1"/>
      <w:marLeft w:val="0"/>
      <w:marRight w:val="0"/>
      <w:marTop w:val="0"/>
      <w:marBottom w:val="0"/>
      <w:divBdr>
        <w:top w:val="none" w:sz="0" w:space="0" w:color="auto"/>
        <w:left w:val="none" w:sz="0" w:space="0" w:color="auto"/>
        <w:bottom w:val="none" w:sz="0" w:space="0" w:color="auto"/>
        <w:right w:val="none" w:sz="0" w:space="0" w:color="auto"/>
      </w:divBdr>
    </w:div>
    <w:div w:id="720515470">
      <w:bodyDiv w:val="1"/>
      <w:marLeft w:val="0"/>
      <w:marRight w:val="0"/>
      <w:marTop w:val="0"/>
      <w:marBottom w:val="0"/>
      <w:divBdr>
        <w:top w:val="none" w:sz="0" w:space="0" w:color="auto"/>
        <w:left w:val="none" w:sz="0" w:space="0" w:color="auto"/>
        <w:bottom w:val="none" w:sz="0" w:space="0" w:color="auto"/>
        <w:right w:val="none" w:sz="0" w:space="0" w:color="auto"/>
      </w:divBdr>
    </w:div>
    <w:div w:id="781189491">
      <w:bodyDiv w:val="1"/>
      <w:marLeft w:val="0"/>
      <w:marRight w:val="0"/>
      <w:marTop w:val="0"/>
      <w:marBottom w:val="0"/>
      <w:divBdr>
        <w:top w:val="none" w:sz="0" w:space="0" w:color="auto"/>
        <w:left w:val="none" w:sz="0" w:space="0" w:color="auto"/>
        <w:bottom w:val="none" w:sz="0" w:space="0" w:color="auto"/>
        <w:right w:val="none" w:sz="0" w:space="0" w:color="auto"/>
      </w:divBdr>
    </w:div>
    <w:div w:id="92545450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84108899">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39791499">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03701281">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997108172">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customXml" Target="../customXml/item2.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333F8E"/>
    <w:rsid w:val="00350199"/>
    <w:rsid w:val="004308D1"/>
    <w:rsid w:val="007154C5"/>
    <w:rsid w:val="00835E07"/>
    <w:rsid w:val="00887EF5"/>
    <w:rsid w:val="00C41BC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ONR27</b:Tag>
    <b:SourceType>Report</b:SourceType>
    <b:Guid>{6F48BE2D-9AAE-4FAB-99B2-F88C7C6A8B87}</b:Guid>
    <b:Author>
      <b:Author>
        <b:Corporate>ONR</b:Corporate>
      </b:Author>
    </b:Author>
    <b:Title>ONR-ENF-GD-006: Enforcement</b:Title>
    <b:RefOrder>2</b:RefOrder>
  </b:Source>
  <b:Source>
    <b:Tag>ONR28</b:Tag>
    <b:SourceType>Report</b:SourceType>
    <b:Guid>{85CAB3A3-0583-4D9F-8C7B-D9989EED1722}</b:Guid>
    <b:Author>
      <b:Author>
        <b:Corporate>ONR</b:Corporate>
      </b:Author>
    </b:Author>
    <b:Title>ONR-INSP-GD-064: General Inspection Guide</b:Title>
    <b:RefOrder>3</b:RefOrder>
  </b:Source>
  <b:Source>
    <b:Tag>ONR29</b:Tag>
    <b:SourceType>Report</b:SourceType>
    <b:Guid>{DB355C2E-3700-4910-BBE4-B3AF0EBFA22A}</b:Guid>
    <b:Author>
      <b:Author>
        <b:Corporate>ONR</b:Corporate>
      </b:Author>
    </b:Author>
    <b:Title>ONR-TAST-GD-096: Guidance on Mechanics of Assessment</b:Title>
    <b:RefOrder>4</b:RefOrder>
  </b:Source>
  <b:Source>
    <b:Tag>ONR26</b:Tag>
    <b:SourceType>Report</b:SourceType>
    <b:Guid>{DE398B3C-4F3A-4431-9560-38E8D5333578}</b:Guid>
    <b:Author>
      <b:Author>
        <b:Corporate>ONR</b:Corporate>
      </b:Author>
    </b:Author>
    <b:Title>ONR-WIR-GD-003: WIReD Process Manual</b:Title>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9EC165-8535-4348-9802-9AA26B41C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31</Pages>
  <Words>7000</Words>
  <Characters>39900</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Management of Regulatory Issues</vt:lpstr>
    </vt:vector>
  </TitlesOfParts>
  <Manager>Office for Nuclear Regulation</Manager>
  <Company>Office for Nuclear Regulation</Company>
  <LinksUpToDate>false</LinksUpToDate>
  <CharactersWithSpaces>46807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Management of Regulatory Issues</dc:title>
  <dc:subject>[Subtitle or description]</dc:subject>
  <dc:creator>Office for Nuclear Regulation</dc:creator>
  <cp:keywords>[Key words separated by commas]</cp:keywords>
  <dc:description/>
  <cp:lastModifiedBy>Liam Dunning</cp:lastModifiedBy>
  <cp:revision>6</cp:revision>
  <cp:lastPrinted>2016-11-28T11:35:00Z</cp:lastPrinted>
  <dcterms:created xsi:type="dcterms:W3CDTF">2023-12-07T12:00:00Z</dcterms:created>
  <dcterms:modified xsi:type="dcterms:W3CDTF">2023-12-07T12:03:00Z</dcterms:modified>
  <cp:contentStatus>6.1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