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68C6" w14:textId="77777777" w:rsidR="00EA5EB4" w:rsidRPr="00EA5EB4" w:rsidRDefault="00EA5EB4" w:rsidP="00B81B18">
      <w:pPr>
        <w:rPr>
          <w:sz w:val="2"/>
          <w:szCs w:val="2"/>
        </w:rPr>
        <w:sectPr w:rsidR="00EA5EB4" w:rsidRPr="00EA5EB4" w:rsidSect="00EA5E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134" w:bottom="1134" w:left="1588" w:header="431" w:footer="567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12" w:space="0" w:color="006D68"/>
          <w:left w:val="single" w:sz="12" w:space="0" w:color="006D68"/>
          <w:bottom w:val="single" w:sz="12" w:space="0" w:color="006D68"/>
          <w:right w:val="single" w:sz="12" w:space="0" w:color="006D68"/>
          <w:insideH w:val="single" w:sz="12" w:space="0" w:color="006D68"/>
          <w:insideV w:val="single" w:sz="12" w:space="0" w:color="006D68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2938"/>
        <w:gridCol w:w="2160"/>
        <w:gridCol w:w="2160"/>
        <w:gridCol w:w="2042"/>
      </w:tblGrid>
      <w:tr w:rsidR="00604F23" w14:paraId="1F6E98AA" w14:textId="77777777" w:rsidTr="00670263">
        <w:trPr>
          <w:trHeight w:val="567"/>
        </w:trPr>
        <w:tc>
          <w:tcPr>
            <w:tcW w:w="9300" w:type="dxa"/>
            <w:gridSpan w:val="4"/>
            <w:shd w:val="clear" w:color="auto" w:fill="auto"/>
            <w:vAlign w:val="center"/>
          </w:tcPr>
          <w:p w14:paraId="02D423D0" w14:textId="77777777" w:rsidR="00604F23" w:rsidRDefault="00604F23" w:rsidP="0060400A">
            <w:pPr>
              <w:jc w:val="center"/>
            </w:pPr>
            <w:r>
              <w:t>ONR GUIDE</w:t>
            </w:r>
            <w:r w:rsidR="00C8114E">
              <w:t xml:space="preserve"> </w:t>
            </w:r>
          </w:p>
        </w:tc>
      </w:tr>
      <w:tr w:rsidR="00604F23" w14:paraId="5F844DE6" w14:textId="77777777" w:rsidTr="00670263">
        <w:trPr>
          <w:trHeight w:val="567"/>
        </w:trPr>
        <w:tc>
          <w:tcPr>
            <w:tcW w:w="9300" w:type="dxa"/>
            <w:gridSpan w:val="4"/>
            <w:shd w:val="clear" w:color="auto" w:fill="auto"/>
            <w:vAlign w:val="center"/>
          </w:tcPr>
          <w:p w14:paraId="70E36AC7" w14:textId="77777777" w:rsidR="00604F23" w:rsidRPr="00670263" w:rsidRDefault="0060400A" w:rsidP="00670263">
            <w:pPr>
              <w:jc w:val="center"/>
              <w:rPr>
                <w:b/>
              </w:rPr>
            </w:pPr>
            <w:r w:rsidRPr="0060400A">
              <w:rPr>
                <w:b/>
              </w:rPr>
              <w:t>MANAGING INVESTIGATION GRAB BAGS</w:t>
            </w:r>
          </w:p>
        </w:tc>
      </w:tr>
      <w:tr w:rsidR="00612DF0" w14:paraId="7A7DF246" w14:textId="77777777" w:rsidTr="00670263">
        <w:trPr>
          <w:trHeight w:val="454"/>
        </w:trPr>
        <w:tc>
          <w:tcPr>
            <w:tcW w:w="2938" w:type="dxa"/>
            <w:shd w:val="clear" w:color="auto" w:fill="auto"/>
            <w:vAlign w:val="center"/>
          </w:tcPr>
          <w:p w14:paraId="71AD6943" w14:textId="77777777" w:rsidR="00612DF0" w:rsidRPr="00670263" w:rsidRDefault="00612DF0" w:rsidP="00604F23">
            <w:pPr>
              <w:rPr>
                <w:b/>
              </w:rPr>
            </w:pPr>
            <w:r w:rsidRPr="00670263">
              <w:rPr>
                <w:b/>
              </w:rPr>
              <w:t>Document Type:</w:t>
            </w:r>
          </w:p>
        </w:tc>
        <w:tc>
          <w:tcPr>
            <w:tcW w:w="6362" w:type="dxa"/>
            <w:gridSpan w:val="3"/>
            <w:shd w:val="clear" w:color="auto" w:fill="auto"/>
            <w:vAlign w:val="center"/>
          </w:tcPr>
          <w:p w14:paraId="24AC2115" w14:textId="77777777" w:rsidR="00612DF0" w:rsidRDefault="00C8114E" w:rsidP="0060400A">
            <w:r>
              <w:t>ONR Guide</w:t>
            </w:r>
            <w:r w:rsidR="00012E05">
              <w:t xml:space="preserve"> </w:t>
            </w:r>
          </w:p>
        </w:tc>
      </w:tr>
      <w:tr w:rsidR="00612DF0" w14:paraId="1E440E1D" w14:textId="77777777" w:rsidTr="00670263">
        <w:trPr>
          <w:trHeight w:val="454"/>
        </w:trPr>
        <w:tc>
          <w:tcPr>
            <w:tcW w:w="2938" w:type="dxa"/>
            <w:shd w:val="clear" w:color="auto" w:fill="auto"/>
            <w:vAlign w:val="center"/>
          </w:tcPr>
          <w:p w14:paraId="4CC46ADA" w14:textId="77777777" w:rsidR="00612DF0" w:rsidRPr="00670263" w:rsidRDefault="00612DF0" w:rsidP="00604F23">
            <w:pPr>
              <w:rPr>
                <w:b/>
              </w:rPr>
            </w:pPr>
            <w:r w:rsidRPr="00670263">
              <w:rPr>
                <w:b/>
              </w:rPr>
              <w:t>Unique Document ID and Revision No:</w:t>
            </w:r>
          </w:p>
        </w:tc>
        <w:tc>
          <w:tcPr>
            <w:tcW w:w="6362" w:type="dxa"/>
            <w:gridSpan w:val="3"/>
            <w:shd w:val="clear" w:color="auto" w:fill="auto"/>
            <w:vAlign w:val="center"/>
          </w:tcPr>
          <w:p w14:paraId="26441E1D" w14:textId="3708C9CC" w:rsidR="00612DF0" w:rsidRDefault="009F5EFC" w:rsidP="00D265FA">
            <w:r w:rsidRPr="009F5EFC">
              <w:t>ONR-ENF-GD-015</w:t>
            </w:r>
            <w:r w:rsidR="0083554D">
              <w:t xml:space="preserve">, revision </w:t>
            </w:r>
            <w:r w:rsidR="00F077F0">
              <w:t>1</w:t>
            </w:r>
          </w:p>
        </w:tc>
      </w:tr>
      <w:tr w:rsidR="008E67CB" w14:paraId="16D617A5" w14:textId="77777777" w:rsidTr="00670263">
        <w:trPr>
          <w:trHeight w:val="340"/>
        </w:trPr>
        <w:tc>
          <w:tcPr>
            <w:tcW w:w="2938" w:type="dxa"/>
            <w:shd w:val="clear" w:color="auto" w:fill="auto"/>
            <w:vAlign w:val="center"/>
          </w:tcPr>
          <w:p w14:paraId="33DE1E44" w14:textId="77777777" w:rsidR="008E67CB" w:rsidRPr="00670263" w:rsidRDefault="008E67CB" w:rsidP="00604F23">
            <w:pPr>
              <w:rPr>
                <w:b/>
              </w:rPr>
            </w:pPr>
            <w:r w:rsidRPr="00670263">
              <w:rPr>
                <w:b/>
              </w:rPr>
              <w:t>Date Issued: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3BE53A" w14:textId="77777777" w:rsidR="0074780A" w:rsidRDefault="0083554D" w:rsidP="0074780A">
            <w:r>
              <w:t>January 2020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D5C9B1" w14:textId="77777777" w:rsidR="008E67CB" w:rsidRPr="00670263" w:rsidRDefault="008E67CB" w:rsidP="00604F23">
            <w:pPr>
              <w:rPr>
                <w:b/>
              </w:rPr>
            </w:pPr>
            <w:r w:rsidRPr="00670263">
              <w:rPr>
                <w:b/>
              </w:rPr>
              <w:t>Review Date: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BA79398" w14:textId="430B92BE" w:rsidR="008E67CB" w:rsidRDefault="0083554D" w:rsidP="00604F23">
            <w:r>
              <w:t>January 202</w:t>
            </w:r>
            <w:r w:rsidR="00F077F0">
              <w:t>6</w:t>
            </w:r>
          </w:p>
        </w:tc>
      </w:tr>
      <w:tr w:rsidR="008E67CB" w14:paraId="5255A2CD" w14:textId="77777777" w:rsidTr="00670263">
        <w:trPr>
          <w:trHeight w:val="340"/>
        </w:trPr>
        <w:tc>
          <w:tcPr>
            <w:tcW w:w="2938" w:type="dxa"/>
            <w:shd w:val="clear" w:color="auto" w:fill="auto"/>
            <w:vAlign w:val="center"/>
          </w:tcPr>
          <w:p w14:paraId="2E55DE4C" w14:textId="77777777" w:rsidR="008E67CB" w:rsidRPr="00670263" w:rsidRDefault="008E67CB" w:rsidP="00604F23">
            <w:pPr>
              <w:rPr>
                <w:b/>
              </w:rPr>
            </w:pPr>
            <w:r w:rsidRPr="00670263">
              <w:rPr>
                <w:b/>
              </w:rPr>
              <w:t>Prepared by: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4BAFF5" w14:textId="79CA58D3" w:rsidR="00D11DCF" w:rsidRDefault="00D11DCF" w:rsidP="00D11DCF"/>
        </w:tc>
        <w:tc>
          <w:tcPr>
            <w:tcW w:w="4202" w:type="dxa"/>
            <w:gridSpan w:val="2"/>
            <w:shd w:val="clear" w:color="auto" w:fill="auto"/>
            <w:vAlign w:val="center"/>
          </w:tcPr>
          <w:p w14:paraId="39AA38E6" w14:textId="77777777" w:rsidR="008E67CB" w:rsidRDefault="00D11DCF" w:rsidP="00D11DCF">
            <w:r>
              <w:t>Divisional Delivery Support</w:t>
            </w:r>
          </w:p>
        </w:tc>
      </w:tr>
      <w:tr w:rsidR="008E67CB" w14:paraId="5F4134AF" w14:textId="77777777" w:rsidTr="00670263">
        <w:trPr>
          <w:trHeight w:val="340"/>
        </w:trPr>
        <w:tc>
          <w:tcPr>
            <w:tcW w:w="2938" w:type="dxa"/>
            <w:shd w:val="clear" w:color="auto" w:fill="auto"/>
            <w:vAlign w:val="center"/>
          </w:tcPr>
          <w:p w14:paraId="3A5364BF" w14:textId="77777777" w:rsidR="008E67CB" w:rsidRPr="00670263" w:rsidRDefault="008E67CB" w:rsidP="00604F23">
            <w:pPr>
              <w:rPr>
                <w:b/>
              </w:rPr>
            </w:pPr>
            <w:r w:rsidRPr="00670263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C4CB7CC" w14:textId="62BE7FC6" w:rsidR="008E67CB" w:rsidRDefault="008E67CB" w:rsidP="00604F23"/>
        </w:tc>
        <w:tc>
          <w:tcPr>
            <w:tcW w:w="4202" w:type="dxa"/>
            <w:gridSpan w:val="2"/>
            <w:shd w:val="clear" w:color="auto" w:fill="auto"/>
            <w:vAlign w:val="center"/>
          </w:tcPr>
          <w:p w14:paraId="1633E0BB" w14:textId="77777777" w:rsidR="008E67CB" w:rsidRDefault="00930712" w:rsidP="00012E05">
            <w:r>
              <w:t>Operational Inspection Professional L</w:t>
            </w:r>
            <w:r w:rsidR="0083554D">
              <w:t>ead</w:t>
            </w:r>
          </w:p>
        </w:tc>
      </w:tr>
      <w:tr w:rsidR="008E67CB" w14:paraId="1C59CC76" w14:textId="77777777" w:rsidTr="00670263">
        <w:trPr>
          <w:trHeight w:val="288"/>
        </w:trPr>
        <w:tc>
          <w:tcPr>
            <w:tcW w:w="2938" w:type="dxa"/>
            <w:shd w:val="clear" w:color="auto" w:fill="auto"/>
            <w:vAlign w:val="center"/>
          </w:tcPr>
          <w:p w14:paraId="638EF3BD" w14:textId="77777777" w:rsidR="008E67CB" w:rsidRPr="00670263" w:rsidRDefault="008E67CB" w:rsidP="00604F23">
            <w:pPr>
              <w:rPr>
                <w:b/>
              </w:rPr>
            </w:pPr>
            <w:r w:rsidRPr="00670263">
              <w:rPr>
                <w:b/>
              </w:rPr>
              <w:t>Record Reference:</w:t>
            </w:r>
          </w:p>
        </w:tc>
        <w:tc>
          <w:tcPr>
            <w:tcW w:w="6362" w:type="dxa"/>
            <w:gridSpan w:val="3"/>
            <w:shd w:val="clear" w:color="auto" w:fill="auto"/>
            <w:vAlign w:val="center"/>
          </w:tcPr>
          <w:p w14:paraId="7E299583" w14:textId="77777777" w:rsidR="008E67CB" w:rsidRDefault="005D2144" w:rsidP="00604F23">
            <w:r>
              <w:t>CM9</w:t>
            </w:r>
            <w:r w:rsidR="008E67CB">
              <w:t xml:space="preserve"> Folder </w:t>
            </w:r>
            <w:r w:rsidRPr="005D2144">
              <w:rPr>
                <w:rFonts w:cs="Arial"/>
              </w:rPr>
              <w:t xml:space="preserve">4.7.16231. </w:t>
            </w:r>
            <w:proofErr w:type="gramStart"/>
            <w:r w:rsidR="008E67CB">
              <w:t>(</w:t>
            </w:r>
            <w:r>
              <w:t xml:space="preserve"> </w:t>
            </w:r>
            <w:r w:rsidRPr="005D2144">
              <w:t>2019</w:t>
            </w:r>
            <w:proofErr w:type="gramEnd"/>
            <w:r w:rsidRPr="005D2144">
              <w:t>/188958</w:t>
            </w:r>
            <w:r w:rsidR="008E67CB">
              <w:t>)</w:t>
            </w:r>
          </w:p>
        </w:tc>
      </w:tr>
      <w:tr w:rsidR="008E67CB" w14:paraId="3EE20BB9" w14:textId="77777777" w:rsidTr="00670263">
        <w:trPr>
          <w:trHeight w:val="288"/>
        </w:trPr>
        <w:tc>
          <w:tcPr>
            <w:tcW w:w="2938" w:type="dxa"/>
            <w:shd w:val="clear" w:color="auto" w:fill="auto"/>
            <w:vAlign w:val="center"/>
          </w:tcPr>
          <w:p w14:paraId="3C0586BC" w14:textId="77777777" w:rsidR="008E67CB" w:rsidRPr="00670263" w:rsidRDefault="008E67CB" w:rsidP="00604F23">
            <w:pPr>
              <w:rPr>
                <w:b/>
              </w:rPr>
            </w:pPr>
            <w:r w:rsidRPr="00670263">
              <w:rPr>
                <w:b/>
              </w:rPr>
              <w:t>Revision commentary:</w:t>
            </w:r>
          </w:p>
        </w:tc>
        <w:tc>
          <w:tcPr>
            <w:tcW w:w="6362" w:type="dxa"/>
            <w:gridSpan w:val="3"/>
            <w:shd w:val="clear" w:color="auto" w:fill="auto"/>
            <w:vAlign w:val="center"/>
          </w:tcPr>
          <w:p w14:paraId="3B0EB928" w14:textId="48911833" w:rsidR="008E67CB" w:rsidRDefault="00F077F0" w:rsidP="00D11DCF">
            <w:r>
              <w:t>Revision 1 – minor amendments - GB</w:t>
            </w:r>
            <w:r w:rsidR="008E67CB">
              <w:t xml:space="preserve"> </w:t>
            </w:r>
          </w:p>
        </w:tc>
      </w:tr>
    </w:tbl>
    <w:p w14:paraId="00E88A08" w14:textId="77777777" w:rsidR="00D55197" w:rsidRDefault="00D55197" w:rsidP="008E67CB">
      <w:pPr>
        <w:rPr>
          <w:sz w:val="16"/>
          <w:szCs w:val="16"/>
        </w:rPr>
      </w:pPr>
    </w:p>
    <w:p w14:paraId="740415DE" w14:textId="77777777" w:rsidR="00C8114E" w:rsidRPr="00C8114E" w:rsidRDefault="00C8114E" w:rsidP="008E67CB">
      <w:pPr>
        <w:rPr>
          <w:sz w:val="16"/>
          <w:szCs w:val="16"/>
        </w:rPr>
      </w:pPr>
    </w:p>
    <w:p w14:paraId="5BC7D1FF" w14:textId="77777777" w:rsidR="008E67CB" w:rsidRPr="008E67CB" w:rsidRDefault="008E67CB" w:rsidP="008E67CB">
      <w:pPr>
        <w:jc w:val="center"/>
        <w:rPr>
          <w:b/>
        </w:rPr>
      </w:pPr>
      <w:r w:rsidRPr="008E67CB">
        <w:rPr>
          <w:b/>
        </w:rPr>
        <w:t>TABLE OF CONTENTS</w:t>
      </w:r>
    </w:p>
    <w:p w14:paraId="1BCFFBAE" w14:textId="77777777" w:rsidR="008E67CB" w:rsidRDefault="008E67CB" w:rsidP="008E67CB"/>
    <w:p w14:paraId="14F70619" w14:textId="77777777" w:rsidR="007840BC" w:rsidRPr="00424E7C" w:rsidRDefault="004750A2">
      <w:pPr>
        <w:pStyle w:val="TOC1"/>
        <w:rPr>
          <w:rFonts w:ascii="Calibri" w:hAnsi="Calibri"/>
          <w:caps w:val="0"/>
          <w:noProof/>
          <w:szCs w:val="22"/>
          <w:lang w:eastAsia="en-GB"/>
        </w:rPr>
      </w:pPr>
      <w:r>
        <w:fldChar w:fldCharType="begin"/>
      </w:r>
      <w:r>
        <w:instrText xml:space="preserve"> TOC \h \z \t "TS Heading Numbered 1,1" </w:instrText>
      </w:r>
      <w:r>
        <w:fldChar w:fldCharType="separate"/>
      </w:r>
      <w:hyperlink w:anchor="_Toc30605697" w:history="1">
        <w:r w:rsidR="007840BC" w:rsidRPr="00FE71F8">
          <w:rPr>
            <w:rStyle w:val="Hyperlink"/>
            <w:noProof/>
          </w:rPr>
          <w:t>1.</w:t>
        </w:r>
        <w:r w:rsidR="007840BC" w:rsidRPr="00424E7C">
          <w:rPr>
            <w:rFonts w:ascii="Calibri" w:hAnsi="Calibri"/>
            <w:caps w:val="0"/>
            <w:noProof/>
            <w:szCs w:val="22"/>
            <w:lang w:eastAsia="en-GB"/>
          </w:rPr>
          <w:tab/>
        </w:r>
        <w:r w:rsidR="007840BC" w:rsidRPr="00FE71F8">
          <w:rPr>
            <w:rStyle w:val="Hyperlink"/>
            <w:noProof/>
          </w:rPr>
          <w:t>INTRODUCTION</w:t>
        </w:r>
        <w:r w:rsidR="007840BC">
          <w:rPr>
            <w:noProof/>
            <w:webHidden/>
          </w:rPr>
          <w:tab/>
        </w:r>
        <w:r w:rsidR="007840BC">
          <w:rPr>
            <w:noProof/>
            <w:webHidden/>
          </w:rPr>
          <w:fldChar w:fldCharType="begin"/>
        </w:r>
        <w:r w:rsidR="007840BC">
          <w:rPr>
            <w:noProof/>
            <w:webHidden/>
          </w:rPr>
          <w:instrText xml:space="preserve"> PAGEREF _Toc30605697 \h </w:instrText>
        </w:r>
        <w:r w:rsidR="007840BC">
          <w:rPr>
            <w:noProof/>
            <w:webHidden/>
          </w:rPr>
        </w:r>
        <w:r w:rsidR="007840BC">
          <w:rPr>
            <w:noProof/>
            <w:webHidden/>
          </w:rPr>
          <w:fldChar w:fldCharType="separate"/>
        </w:r>
        <w:r w:rsidR="007840BC">
          <w:rPr>
            <w:noProof/>
            <w:webHidden/>
          </w:rPr>
          <w:t>2</w:t>
        </w:r>
        <w:r w:rsidR="007840BC">
          <w:rPr>
            <w:noProof/>
            <w:webHidden/>
          </w:rPr>
          <w:fldChar w:fldCharType="end"/>
        </w:r>
      </w:hyperlink>
    </w:p>
    <w:p w14:paraId="63B1B649" w14:textId="77777777" w:rsidR="007840BC" w:rsidRPr="00424E7C" w:rsidRDefault="00ED2363">
      <w:pPr>
        <w:pStyle w:val="TOC1"/>
        <w:rPr>
          <w:rFonts w:ascii="Calibri" w:hAnsi="Calibri"/>
          <w:caps w:val="0"/>
          <w:noProof/>
          <w:szCs w:val="22"/>
          <w:lang w:eastAsia="en-GB"/>
        </w:rPr>
      </w:pPr>
      <w:hyperlink w:anchor="_Toc30605698" w:history="1">
        <w:r w:rsidR="007840BC" w:rsidRPr="00FE71F8">
          <w:rPr>
            <w:rStyle w:val="Hyperlink"/>
            <w:noProof/>
          </w:rPr>
          <w:t>2.</w:t>
        </w:r>
        <w:r w:rsidR="007840BC" w:rsidRPr="00424E7C">
          <w:rPr>
            <w:rFonts w:ascii="Calibri" w:hAnsi="Calibri"/>
            <w:caps w:val="0"/>
            <w:noProof/>
            <w:szCs w:val="22"/>
            <w:lang w:eastAsia="en-GB"/>
          </w:rPr>
          <w:tab/>
        </w:r>
        <w:r w:rsidR="007840BC" w:rsidRPr="00FE71F8">
          <w:rPr>
            <w:rStyle w:val="Hyperlink"/>
            <w:noProof/>
          </w:rPr>
          <w:t>PURPOSE AND SCOPE</w:t>
        </w:r>
        <w:r w:rsidR="007840BC">
          <w:rPr>
            <w:noProof/>
            <w:webHidden/>
          </w:rPr>
          <w:tab/>
        </w:r>
        <w:r w:rsidR="007840BC">
          <w:rPr>
            <w:noProof/>
            <w:webHidden/>
          </w:rPr>
          <w:fldChar w:fldCharType="begin"/>
        </w:r>
        <w:r w:rsidR="007840BC">
          <w:rPr>
            <w:noProof/>
            <w:webHidden/>
          </w:rPr>
          <w:instrText xml:space="preserve"> PAGEREF _Toc30605698 \h </w:instrText>
        </w:r>
        <w:r w:rsidR="007840BC">
          <w:rPr>
            <w:noProof/>
            <w:webHidden/>
          </w:rPr>
        </w:r>
        <w:r w:rsidR="007840BC">
          <w:rPr>
            <w:noProof/>
            <w:webHidden/>
          </w:rPr>
          <w:fldChar w:fldCharType="separate"/>
        </w:r>
        <w:r w:rsidR="007840BC">
          <w:rPr>
            <w:noProof/>
            <w:webHidden/>
          </w:rPr>
          <w:t>2</w:t>
        </w:r>
        <w:r w:rsidR="007840BC">
          <w:rPr>
            <w:noProof/>
            <w:webHidden/>
          </w:rPr>
          <w:fldChar w:fldCharType="end"/>
        </w:r>
      </w:hyperlink>
    </w:p>
    <w:p w14:paraId="33AAFA1E" w14:textId="77777777" w:rsidR="007840BC" w:rsidRPr="00424E7C" w:rsidRDefault="00ED2363">
      <w:pPr>
        <w:pStyle w:val="TOC1"/>
        <w:rPr>
          <w:rFonts w:ascii="Calibri" w:hAnsi="Calibri"/>
          <w:caps w:val="0"/>
          <w:noProof/>
          <w:szCs w:val="22"/>
          <w:lang w:eastAsia="en-GB"/>
        </w:rPr>
      </w:pPr>
      <w:hyperlink w:anchor="_Toc30605699" w:history="1">
        <w:r w:rsidR="007840BC" w:rsidRPr="00FE71F8">
          <w:rPr>
            <w:rStyle w:val="Hyperlink"/>
            <w:noProof/>
          </w:rPr>
          <w:t>3.</w:t>
        </w:r>
        <w:r w:rsidR="007840BC" w:rsidRPr="00424E7C">
          <w:rPr>
            <w:rFonts w:ascii="Calibri" w:hAnsi="Calibri"/>
            <w:caps w:val="0"/>
            <w:noProof/>
            <w:szCs w:val="22"/>
            <w:lang w:eastAsia="en-GB"/>
          </w:rPr>
          <w:tab/>
        </w:r>
        <w:r w:rsidR="007840BC" w:rsidRPr="00FE71F8">
          <w:rPr>
            <w:rStyle w:val="Hyperlink"/>
            <w:noProof/>
          </w:rPr>
          <w:t>responsible persons</w:t>
        </w:r>
        <w:r w:rsidR="007840BC">
          <w:rPr>
            <w:noProof/>
            <w:webHidden/>
          </w:rPr>
          <w:tab/>
        </w:r>
        <w:r w:rsidR="007840BC">
          <w:rPr>
            <w:noProof/>
            <w:webHidden/>
          </w:rPr>
          <w:fldChar w:fldCharType="begin"/>
        </w:r>
        <w:r w:rsidR="007840BC">
          <w:rPr>
            <w:noProof/>
            <w:webHidden/>
          </w:rPr>
          <w:instrText xml:space="preserve"> PAGEREF _Toc30605699 \h </w:instrText>
        </w:r>
        <w:r w:rsidR="007840BC">
          <w:rPr>
            <w:noProof/>
            <w:webHidden/>
          </w:rPr>
        </w:r>
        <w:r w:rsidR="007840BC">
          <w:rPr>
            <w:noProof/>
            <w:webHidden/>
          </w:rPr>
          <w:fldChar w:fldCharType="separate"/>
        </w:r>
        <w:r w:rsidR="007840BC">
          <w:rPr>
            <w:noProof/>
            <w:webHidden/>
          </w:rPr>
          <w:t>2</w:t>
        </w:r>
        <w:r w:rsidR="007840BC">
          <w:rPr>
            <w:noProof/>
            <w:webHidden/>
          </w:rPr>
          <w:fldChar w:fldCharType="end"/>
        </w:r>
      </w:hyperlink>
    </w:p>
    <w:p w14:paraId="414A2472" w14:textId="77777777" w:rsidR="007840BC" w:rsidRPr="00424E7C" w:rsidRDefault="00ED2363">
      <w:pPr>
        <w:pStyle w:val="TOC1"/>
        <w:rPr>
          <w:rFonts w:ascii="Calibri" w:hAnsi="Calibri"/>
          <w:caps w:val="0"/>
          <w:noProof/>
          <w:szCs w:val="22"/>
          <w:lang w:eastAsia="en-GB"/>
        </w:rPr>
      </w:pPr>
      <w:hyperlink w:anchor="_Toc30605700" w:history="1">
        <w:r w:rsidR="007840BC" w:rsidRPr="00FE71F8">
          <w:rPr>
            <w:rStyle w:val="Hyperlink"/>
            <w:noProof/>
          </w:rPr>
          <w:t>4.</w:t>
        </w:r>
        <w:r w:rsidR="007840BC" w:rsidRPr="00424E7C">
          <w:rPr>
            <w:rFonts w:ascii="Calibri" w:hAnsi="Calibri"/>
            <w:caps w:val="0"/>
            <w:noProof/>
            <w:szCs w:val="22"/>
            <w:lang w:eastAsia="en-GB"/>
          </w:rPr>
          <w:tab/>
        </w:r>
        <w:r w:rsidR="007840BC" w:rsidRPr="00FE71F8">
          <w:rPr>
            <w:rStyle w:val="Hyperlink"/>
            <w:noProof/>
          </w:rPr>
          <w:t>Location of grab bags and equipment</w:t>
        </w:r>
        <w:r w:rsidR="007840BC">
          <w:rPr>
            <w:noProof/>
            <w:webHidden/>
          </w:rPr>
          <w:tab/>
        </w:r>
        <w:r w:rsidR="007840BC">
          <w:rPr>
            <w:noProof/>
            <w:webHidden/>
          </w:rPr>
          <w:fldChar w:fldCharType="begin"/>
        </w:r>
        <w:r w:rsidR="007840BC">
          <w:rPr>
            <w:noProof/>
            <w:webHidden/>
          </w:rPr>
          <w:instrText xml:space="preserve"> PAGEREF _Toc30605700 \h </w:instrText>
        </w:r>
        <w:r w:rsidR="007840BC">
          <w:rPr>
            <w:noProof/>
            <w:webHidden/>
          </w:rPr>
        </w:r>
        <w:r w:rsidR="007840BC">
          <w:rPr>
            <w:noProof/>
            <w:webHidden/>
          </w:rPr>
          <w:fldChar w:fldCharType="separate"/>
        </w:r>
        <w:r w:rsidR="007840BC">
          <w:rPr>
            <w:noProof/>
            <w:webHidden/>
          </w:rPr>
          <w:t>2</w:t>
        </w:r>
        <w:r w:rsidR="007840BC">
          <w:rPr>
            <w:noProof/>
            <w:webHidden/>
          </w:rPr>
          <w:fldChar w:fldCharType="end"/>
        </w:r>
      </w:hyperlink>
    </w:p>
    <w:p w14:paraId="5464F132" w14:textId="77777777" w:rsidR="007840BC" w:rsidRPr="00424E7C" w:rsidRDefault="00ED2363">
      <w:pPr>
        <w:pStyle w:val="TOC1"/>
        <w:rPr>
          <w:rFonts w:ascii="Calibri" w:hAnsi="Calibri"/>
          <w:caps w:val="0"/>
          <w:noProof/>
          <w:szCs w:val="22"/>
          <w:lang w:eastAsia="en-GB"/>
        </w:rPr>
      </w:pPr>
      <w:hyperlink w:anchor="_Toc30605701" w:history="1">
        <w:r w:rsidR="007840BC" w:rsidRPr="00FE71F8">
          <w:rPr>
            <w:rStyle w:val="Hyperlink"/>
            <w:noProof/>
          </w:rPr>
          <w:t>5.</w:t>
        </w:r>
        <w:r w:rsidR="007840BC" w:rsidRPr="00424E7C">
          <w:rPr>
            <w:rFonts w:ascii="Calibri" w:hAnsi="Calibri"/>
            <w:caps w:val="0"/>
            <w:noProof/>
            <w:szCs w:val="22"/>
            <w:lang w:eastAsia="en-GB"/>
          </w:rPr>
          <w:tab/>
        </w:r>
        <w:r w:rsidR="007840BC" w:rsidRPr="00FE71F8">
          <w:rPr>
            <w:rStyle w:val="Hyperlink"/>
            <w:noProof/>
          </w:rPr>
          <w:t>Loaning Out &amp; returning</w:t>
        </w:r>
        <w:r w:rsidR="007840BC">
          <w:rPr>
            <w:noProof/>
            <w:webHidden/>
          </w:rPr>
          <w:tab/>
        </w:r>
        <w:r w:rsidR="007840BC">
          <w:rPr>
            <w:noProof/>
            <w:webHidden/>
          </w:rPr>
          <w:fldChar w:fldCharType="begin"/>
        </w:r>
        <w:r w:rsidR="007840BC">
          <w:rPr>
            <w:noProof/>
            <w:webHidden/>
          </w:rPr>
          <w:instrText xml:space="preserve"> PAGEREF _Toc30605701 \h </w:instrText>
        </w:r>
        <w:r w:rsidR="007840BC">
          <w:rPr>
            <w:noProof/>
            <w:webHidden/>
          </w:rPr>
        </w:r>
        <w:r w:rsidR="007840BC">
          <w:rPr>
            <w:noProof/>
            <w:webHidden/>
          </w:rPr>
          <w:fldChar w:fldCharType="separate"/>
        </w:r>
        <w:r w:rsidR="007840BC">
          <w:rPr>
            <w:noProof/>
            <w:webHidden/>
          </w:rPr>
          <w:t>3</w:t>
        </w:r>
        <w:r w:rsidR="007840BC">
          <w:rPr>
            <w:noProof/>
            <w:webHidden/>
          </w:rPr>
          <w:fldChar w:fldCharType="end"/>
        </w:r>
      </w:hyperlink>
    </w:p>
    <w:p w14:paraId="3F85E574" w14:textId="77777777" w:rsidR="007840BC" w:rsidRPr="00424E7C" w:rsidRDefault="00ED2363">
      <w:pPr>
        <w:pStyle w:val="TOC1"/>
        <w:rPr>
          <w:rFonts w:ascii="Calibri" w:hAnsi="Calibri"/>
          <w:caps w:val="0"/>
          <w:noProof/>
          <w:szCs w:val="22"/>
          <w:lang w:eastAsia="en-GB"/>
        </w:rPr>
      </w:pPr>
      <w:hyperlink w:anchor="_Toc30605702" w:history="1">
        <w:r w:rsidR="007840BC" w:rsidRPr="00FE71F8">
          <w:rPr>
            <w:rStyle w:val="Hyperlink"/>
            <w:noProof/>
          </w:rPr>
          <w:t>6.</w:t>
        </w:r>
        <w:r w:rsidR="007840BC" w:rsidRPr="00424E7C">
          <w:rPr>
            <w:rFonts w:ascii="Calibri" w:hAnsi="Calibri"/>
            <w:caps w:val="0"/>
            <w:noProof/>
            <w:szCs w:val="22"/>
            <w:lang w:eastAsia="en-GB"/>
          </w:rPr>
          <w:tab/>
        </w:r>
        <w:r w:rsidR="007840BC" w:rsidRPr="00FE71F8">
          <w:rPr>
            <w:rStyle w:val="Hyperlink"/>
            <w:noProof/>
          </w:rPr>
          <w:t>maintenance of grab bags and equipment</w:t>
        </w:r>
        <w:r w:rsidR="007840BC">
          <w:rPr>
            <w:noProof/>
            <w:webHidden/>
          </w:rPr>
          <w:tab/>
        </w:r>
        <w:r w:rsidR="007840BC">
          <w:rPr>
            <w:noProof/>
            <w:webHidden/>
          </w:rPr>
          <w:fldChar w:fldCharType="begin"/>
        </w:r>
        <w:r w:rsidR="007840BC">
          <w:rPr>
            <w:noProof/>
            <w:webHidden/>
          </w:rPr>
          <w:instrText xml:space="preserve"> PAGEREF _Toc30605702 \h </w:instrText>
        </w:r>
        <w:r w:rsidR="007840BC">
          <w:rPr>
            <w:noProof/>
            <w:webHidden/>
          </w:rPr>
        </w:r>
        <w:r w:rsidR="007840BC">
          <w:rPr>
            <w:noProof/>
            <w:webHidden/>
          </w:rPr>
          <w:fldChar w:fldCharType="separate"/>
        </w:r>
        <w:r w:rsidR="007840BC">
          <w:rPr>
            <w:noProof/>
            <w:webHidden/>
          </w:rPr>
          <w:t>3</w:t>
        </w:r>
        <w:r w:rsidR="007840BC">
          <w:rPr>
            <w:noProof/>
            <w:webHidden/>
          </w:rPr>
          <w:fldChar w:fldCharType="end"/>
        </w:r>
      </w:hyperlink>
    </w:p>
    <w:p w14:paraId="0EC06843" w14:textId="77777777" w:rsidR="007840BC" w:rsidRPr="00424E7C" w:rsidRDefault="00ED2363">
      <w:pPr>
        <w:pStyle w:val="TOC1"/>
        <w:rPr>
          <w:rFonts w:ascii="Calibri" w:hAnsi="Calibri"/>
          <w:caps w:val="0"/>
          <w:noProof/>
          <w:szCs w:val="22"/>
          <w:lang w:eastAsia="en-GB"/>
        </w:rPr>
      </w:pPr>
      <w:hyperlink w:anchor="_Toc30605703" w:history="1">
        <w:r w:rsidR="007840BC" w:rsidRPr="00FE71F8">
          <w:rPr>
            <w:rStyle w:val="Hyperlink"/>
            <w:noProof/>
          </w:rPr>
          <w:t>7.</w:t>
        </w:r>
        <w:r w:rsidR="007840BC" w:rsidRPr="00424E7C">
          <w:rPr>
            <w:rFonts w:ascii="Calibri" w:hAnsi="Calibri"/>
            <w:caps w:val="0"/>
            <w:noProof/>
            <w:szCs w:val="22"/>
            <w:lang w:eastAsia="en-GB"/>
          </w:rPr>
          <w:tab/>
        </w:r>
        <w:r w:rsidR="007840BC" w:rsidRPr="00FE71F8">
          <w:rPr>
            <w:rStyle w:val="Hyperlink"/>
            <w:noProof/>
          </w:rPr>
          <w:t>Feedback on Grab Bags</w:t>
        </w:r>
        <w:r w:rsidR="007840BC">
          <w:rPr>
            <w:noProof/>
            <w:webHidden/>
          </w:rPr>
          <w:tab/>
        </w:r>
        <w:r w:rsidR="007840BC">
          <w:rPr>
            <w:noProof/>
            <w:webHidden/>
          </w:rPr>
          <w:fldChar w:fldCharType="begin"/>
        </w:r>
        <w:r w:rsidR="007840BC">
          <w:rPr>
            <w:noProof/>
            <w:webHidden/>
          </w:rPr>
          <w:instrText xml:space="preserve"> PAGEREF _Toc30605703 \h </w:instrText>
        </w:r>
        <w:r w:rsidR="007840BC">
          <w:rPr>
            <w:noProof/>
            <w:webHidden/>
          </w:rPr>
        </w:r>
        <w:r w:rsidR="007840BC">
          <w:rPr>
            <w:noProof/>
            <w:webHidden/>
          </w:rPr>
          <w:fldChar w:fldCharType="separate"/>
        </w:r>
        <w:r w:rsidR="007840BC">
          <w:rPr>
            <w:noProof/>
            <w:webHidden/>
          </w:rPr>
          <w:t>3</w:t>
        </w:r>
        <w:r w:rsidR="007840BC">
          <w:rPr>
            <w:noProof/>
            <w:webHidden/>
          </w:rPr>
          <w:fldChar w:fldCharType="end"/>
        </w:r>
      </w:hyperlink>
    </w:p>
    <w:p w14:paraId="066C9302" w14:textId="77777777" w:rsidR="007840BC" w:rsidRPr="00424E7C" w:rsidRDefault="00ED2363">
      <w:pPr>
        <w:pStyle w:val="TOC1"/>
        <w:rPr>
          <w:rFonts w:ascii="Calibri" w:hAnsi="Calibri"/>
          <w:caps w:val="0"/>
          <w:noProof/>
          <w:szCs w:val="22"/>
          <w:lang w:eastAsia="en-GB"/>
        </w:rPr>
      </w:pPr>
      <w:hyperlink w:anchor="_Toc30605704" w:history="1">
        <w:r w:rsidR="007840BC" w:rsidRPr="00FE71F8">
          <w:rPr>
            <w:rStyle w:val="Hyperlink"/>
            <w:noProof/>
          </w:rPr>
          <w:t>8.</w:t>
        </w:r>
        <w:r w:rsidR="007840BC" w:rsidRPr="00424E7C">
          <w:rPr>
            <w:rFonts w:ascii="Calibri" w:hAnsi="Calibri"/>
            <w:caps w:val="0"/>
            <w:noProof/>
            <w:szCs w:val="22"/>
            <w:lang w:eastAsia="en-GB"/>
          </w:rPr>
          <w:tab/>
        </w:r>
        <w:r w:rsidR="007840BC" w:rsidRPr="00FE71F8">
          <w:rPr>
            <w:rStyle w:val="Hyperlink"/>
            <w:noProof/>
          </w:rPr>
          <w:t>appendices</w:t>
        </w:r>
        <w:r w:rsidR="007840BC">
          <w:rPr>
            <w:noProof/>
            <w:webHidden/>
          </w:rPr>
          <w:tab/>
        </w:r>
        <w:r w:rsidR="007840BC">
          <w:rPr>
            <w:noProof/>
            <w:webHidden/>
          </w:rPr>
          <w:fldChar w:fldCharType="begin"/>
        </w:r>
        <w:r w:rsidR="007840BC">
          <w:rPr>
            <w:noProof/>
            <w:webHidden/>
          </w:rPr>
          <w:instrText xml:space="preserve"> PAGEREF _Toc30605704 \h </w:instrText>
        </w:r>
        <w:r w:rsidR="007840BC">
          <w:rPr>
            <w:noProof/>
            <w:webHidden/>
          </w:rPr>
        </w:r>
        <w:r w:rsidR="007840BC">
          <w:rPr>
            <w:noProof/>
            <w:webHidden/>
          </w:rPr>
          <w:fldChar w:fldCharType="separate"/>
        </w:r>
        <w:r w:rsidR="007840BC">
          <w:rPr>
            <w:noProof/>
            <w:webHidden/>
          </w:rPr>
          <w:t>4</w:t>
        </w:r>
        <w:r w:rsidR="007840BC">
          <w:rPr>
            <w:noProof/>
            <w:webHidden/>
          </w:rPr>
          <w:fldChar w:fldCharType="end"/>
        </w:r>
      </w:hyperlink>
    </w:p>
    <w:p w14:paraId="0E505DD7" w14:textId="77777777" w:rsidR="008E67CB" w:rsidRDefault="004750A2" w:rsidP="008E67CB">
      <w:r>
        <w:fldChar w:fldCharType="end"/>
      </w:r>
    </w:p>
    <w:p w14:paraId="3C2CB7BB" w14:textId="77777777" w:rsidR="00604F23" w:rsidRDefault="00604F23" w:rsidP="008E67CB"/>
    <w:p w14:paraId="1A91445F" w14:textId="77777777" w:rsidR="00F96DFE" w:rsidRDefault="00F96DFE" w:rsidP="00F96DFE">
      <w:pPr>
        <w:outlineLvl w:val="1"/>
        <w:rPr>
          <w:rFonts w:cs="Arial"/>
          <w:bCs/>
          <w:i/>
          <w:kern w:val="36"/>
          <w:sz w:val="16"/>
          <w:szCs w:val="16"/>
        </w:rPr>
      </w:pPr>
    </w:p>
    <w:p w14:paraId="51F8B645" w14:textId="77777777" w:rsidR="00F96DFE" w:rsidRDefault="00F96DFE" w:rsidP="00F96DFE">
      <w:pPr>
        <w:outlineLvl w:val="1"/>
        <w:rPr>
          <w:rFonts w:cs="Arial"/>
          <w:bCs/>
          <w:i/>
          <w:kern w:val="36"/>
          <w:sz w:val="16"/>
          <w:szCs w:val="16"/>
        </w:rPr>
      </w:pPr>
    </w:p>
    <w:p w14:paraId="4D755307" w14:textId="77777777" w:rsidR="00F96DFE" w:rsidRDefault="00F96DFE" w:rsidP="00F96DFE">
      <w:pPr>
        <w:outlineLvl w:val="1"/>
        <w:rPr>
          <w:rFonts w:cs="Arial"/>
          <w:bCs/>
          <w:i/>
          <w:kern w:val="36"/>
          <w:sz w:val="16"/>
          <w:szCs w:val="16"/>
        </w:rPr>
      </w:pPr>
    </w:p>
    <w:p w14:paraId="28FF04D8" w14:textId="77777777" w:rsidR="00F96DFE" w:rsidRDefault="00F96DFE" w:rsidP="00F96DFE">
      <w:pPr>
        <w:outlineLvl w:val="1"/>
        <w:rPr>
          <w:rFonts w:cs="Arial"/>
          <w:bCs/>
          <w:i/>
          <w:kern w:val="36"/>
          <w:sz w:val="16"/>
          <w:szCs w:val="16"/>
        </w:rPr>
      </w:pPr>
    </w:p>
    <w:p w14:paraId="5A698904" w14:textId="77777777" w:rsidR="00F96DFE" w:rsidRDefault="00F96DFE" w:rsidP="00F96DFE">
      <w:pPr>
        <w:outlineLvl w:val="1"/>
        <w:rPr>
          <w:rFonts w:cs="Arial"/>
          <w:bCs/>
          <w:i/>
          <w:kern w:val="36"/>
          <w:sz w:val="16"/>
          <w:szCs w:val="16"/>
        </w:rPr>
      </w:pPr>
    </w:p>
    <w:p w14:paraId="1DBA4149" w14:textId="77777777" w:rsidR="00F96DFE" w:rsidRDefault="00F96DFE" w:rsidP="00F96DFE">
      <w:pPr>
        <w:outlineLvl w:val="1"/>
        <w:rPr>
          <w:rFonts w:cs="Arial"/>
          <w:bCs/>
          <w:i/>
          <w:kern w:val="36"/>
          <w:sz w:val="16"/>
          <w:szCs w:val="16"/>
        </w:rPr>
      </w:pPr>
    </w:p>
    <w:p w14:paraId="0D675767" w14:textId="77777777" w:rsidR="00F96DFE" w:rsidRDefault="00F96DFE" w:rsidP="00F96DFE">
      <w:pPr>
        <w:outlineLvl w:val="1"/>
        <w:rPr>
          <w:rFonts w:cs="Arial"/>
          <w:bCs/>
          <w:i/>
          <w:kern w:val="36"/>
          <w:sz w:val="16"/>
          <w:szCs w:val="16"/>
        </w:rPr>
      </w:pPr>
    </w:p>
    <w:p w14:paraId="5090C1A4" w14:textId="77777777" w:rsidR="00F96DFE" w:rsidRDefault="00F96DFE" w:rsidP="00F96DFE">
      <w:pPr>
        <w:outlineLvl w:val="1"/>
        <w:rPr>
          <w:rFonts w:cs="Arial"/>
          <w:bCs/>
          <w:i/>
          <w:kern w:val="36"/>
          <w:sz w:val="16"/>
          <w:szCs w:val="16"/>
        </w:rPr>
      </w:pPr>
    </w:p>
    <w:p w14:paraId="5C618565" w14:textId="77777777" w:rsidR="00F96DFE" w:rsidRDefault="00F96DFE" w:rsidP="00F96DFE">
      <w:pPr>
        <w:outlineLvl w:val="1"/>
        <w:rPr>
          <w:rFonts w:cs="Arial"/>
          <w:bCs/>
          <w:i/>
          <w:kern w:val="36"/>
          <w:sz w:val="16"/>
          <w:szCs w:val="16"/>
        </w:rPr>
      </w:pPr>
    </w:p>
    <w:p w14:paraId="24476536" w14:textId="77777777" w:rsidR="00F96DFE" w:rsidRDefault="00F96DFE" w:rsidP="00F96DFE">
      <w:pPr>
        <w:outlineLvl w:val="1"/>
        <w:rPr>
          <w:rFonts w:cs="Arial"/>
          <w:bCs/>
          <w:i/>
          <w:kern w:val="36"/>
          <w:sz w:val="16"/>
          <w:szCs w:val="16"/>
        </w:rPr>
      </w:pPr>
    </w:p>
    <w:p w14:paraId="62028336" w14:textId="77777777" w:rsidR="00F96DFE" w:rsidRPr="00F96DFE" w:rsidRDefault="00F96DFE" w:rsidP="00F96DFE">
      <w:pPr>
        <w:outlineLvl w:val="1"/>
        <w:rPr>
          <w:rFonts w:cs="Arial"/>
          <w:bCs/>
          <w:i/>
          <w:kern w:val="36"/>
          <w:sz w:val="16"/>
          <w:szCs w:val="16"/>
        </w:rPr>
      </w:pPr>
      <w:r w:rsidRPr="00F96DFE">
        <w:rPr>
          <w:rFonts w:cs="Arial"/>
          <w:bCs/>
          <w:i/>
          <w:kern w:val="36"/>
          <w:sz w:val="16"/>
          <w:szCs w:val="16"/>
        </w:rPr>
        <w:t xml:space="preserve">© Office for Nuclear Regulation, </w:t>
      </w:r>
      <w:r w:rsidR="0083554D">
        <w:rPr>
          <w:rFonts w:cs="Arial"/>
          <w:bCs/>
          <w:i/>
          <w:kern w:val="36"/>
          <w:sz w:val="16"/>
          <w:szCs w:val="16"/>
        </w:rPr>
        <w:t>2020</w:t>
      </w:r>
    </w:p>
    <w:p w14:paraId="15708A1C" w14:textId="77777777" w:rsidR="00F96DFE" w:rsidRPr="00F96DFE" w:rsidRDefault="00F96DFE" w:rsidP="00F96DFE">
      <w:pPr>
        <w:outlineLvl w:val="1"/>
        <w:rPr>
          <w:rFonts w:ascii="Times New Roman" w:hAnsi="Times New Roman"/>
          <w:bCs/>
          <w:kern w:val="36"/>
          <w:sz w:val="16"/>
          <w:szCs w:val="16"/>
        </w:rPr>
      </w:pPr>
      <w:r w:rsidRPr="00F96DFE">
        <w:rPr>
          <w:rFonts w:cs="Arial"/>
          <w:bCs/>
          <w:kern w:val="36"/>
          <w:sz w:val="16"/>
          <w:szCs w:val="16"/>
        </w:rPr>
        <w:t xml:space="preserve">If you wish to reuse this information visit </w:t>
      </w:r>
      <w:hyperlink r:id="rId14" w:tooltip="blocked::blocked::BLOCKED::http://www.hse.gov.uk/copyright&#10;blocked::BLOCKED::http://www.hse.gov.uk/copyright&#10;http://www.hse.gov.uk/copyright" w:history="1"/>
      <w:hyperlink r:id="rId15" w:tooltip="http://www.onr.org.uk/copyright" w:history="1">
        <w:r w:rsidRPr="00F96DFE">
          <w:rPr>
            <w:rStyle w:val="Hyperlink"/>
            <w:rFonts w:cs="Arial"/>
            <w:bCs/>
            <w:kern w:val="36"/>
            <w:sz w:val="16"/>
            <w:szCs w:val="16"/>
          </w:rPr>
          <w:t>www.onr.org.uk/copyright</w:t>
        </w:r>
      </w:hyperlink>
      <w:r w:rsidRPr="00F96DFE">
        <w:rPr>
          <w:rFonts w:cs="Arial"/>
          <w:bCs/>
          <w:kern w:val="36"/>
          <w:sz w:val="16"/>
          <w:szCs w:val="16"/>
        </w:rPr>
        <w:t xml:space="preserve"> for details. </w:t>
      </w:r>
    </w:p>
    <w:p w14:paraId="196EFF55" w14:textId="77777777" w:rsidR="00F96DFE" w:rsidRPr="00F96DFE" w:rsidRDefault="00F96DFE" w:rsidP="00F96DFE">
      <w:pPr>
        <w:outlineLvl w:val="1"/>
        <w:rPr>
          <w:bCs/>
          <w:kern w:val="36"/>
          <w:sz w:val="16"/>
          <w:szCs w:val="16"/>
        </w:rPr>
      </w:pPr>
      <w:r w:rsidRPr="00F96DFE">
        <w:rPr>
          <w:rFonts w:cs="Arial"/>
          <w:bCs/>
          <w:kern w:val="36"/>
          <w:sz w:val="16"/>
          <w:szCs w:val="16"/>
        </w:rPr>
        <w:t xml:space="preserve">Published </w:t>
      </w:r>
      <w:r w:rsidR="0083554D">
        <w:rPr>
          <w:rFonts w:cs="Arial"/>
          <w:bCs/>
          <w:color w:val="0000FF"/>
          <w:kern w:val="36"/>
          <w:sz w:val="16"/>
          <w:szCs w:val="16"/>
        </w:rPr>
        <w:t>01/20</w:t>
      </w:r>
    </w:p>
    <w:p w14:paraId="52462B55" w14:textId="77777777" w:rsidR="009B5159" w:rsidRDefault="009B5159" w:rsidP="009B5159"/>
    <w:p w14:paraId="68F93258" w14:textId="77777777" w:rsidR="00AB3B22" w:rsidRDefault="0083554D" w:rsidP="00AB3B22">
      <w:pPr>
        <w:pStyle w:val="TSHeadingNumbered1"/>
      </w:pPr>
      <w:r>
        <w:br w:type="page"/>
      </w:r>
      <w:bookmarkStart w:id="0" w:name="_Toc30605697"/>
      <w:r w:rsidR="009B5159">
        <w:lastRenderedPageBreak/>
        <w:t>INTRODUCTION</w:t>
      </w:r>
      <w:bookmarkEnd w:id="0"/>
    </w:p>
    <w:p w14:paraId="3B0D4B56" w14:textId="77777777" w:rsidR="003B3C91" w:rsidRDefault="003B3C91" w:rsidP="003B3C91">
      <w:pPr>
        <w:pStyle w:val="TSNumberedParagraph11"/>
        <w:ind w:left="720"/>
      </w:pPr>
      <w:r>
        <w:t xml:space="preserve">This document sets out the work instructions for staff who are responsible for managing the investigation grab bags and associated equipment within the ONR offices (Redgrave Court, </w:t>
      </w:r>
      <w:proofErr w:type="gramStart"/>
      <w:r>
        <w:t>Cheltenham</w:t>
      </w:r>
      <w:proofErr w:type="gramEnd"/>
      <w:r>
        <w:t xml:space="preserve"> and Windsor House).</w:t>
      </w:r>
    </w:p>
    <w:p w14:paraId="080FF544" w14:textId="77777777" w:rsidR="00AD3E37" w:rsidRDefault="00930712" w:rsidP="00930712">
      <w:pPr>
        <w:pStyle w:val="TSNumberedParagraph11"/>
        <w:ind w:left="720"/>
      </w:pPr>
      <w:proofErr w:type="gramStart"/>
      <w:r>
        <w:t xml:space="preserve">A number </w:t>
      </w:r>
      <w:r w:rsidR="00243008">
        <w:t>of</w:t>
      </w:r>
      <w:proofErr w:type="gramEnd"/>
      <w:r w:rsidR="00243008">
        <w:t xml:space="preserve"> investigation</w:t>
      </w:r>
      <w:r>
        <w:t xml:space="preserve"> </w:t>
      </w:r>
      <w:r w:rsidR="00700518">
        <w:t xml:space="preserve">grab </w:t>
      </w:r>
      <w:r w:rsidR="00243008">
        <w:t>bags and</w:t>
      </w:r>
      <w:r>
        <w:t xml:space="preserve"> associated equipment such </w:t>
      </w:r>
      <w:r w:rsidR="00243008">
        <w:t>as portable</w:t>
      </w:r>
      <w:r w:rsidR="00700518">
        <w:t xml:space="preserve"> printers</w:t>
      </w:r>
      <w:r>
        <w:t xml:space="preserve"> </w:t>
      </w:r>
      <w:r w:rsidR="00243008">
        <w:t>and cameras</w:t>
      </w:r>
      <w:r w:rsidR="00700518">
        <w:t xml:space="preserve"> are available</w:t>
      </w:r>
      <w:r w:rsidR="00B75009">
        <w:t xml:space="preserve"> for </w:t>
      </w:r>
      <w:r w:rsidR="00243008">
        <w:t>use in</w:t>
      </w:r>
      <w:r w:rsidR="00700518">
        <w:t xml:space="preserve"> response to incidents and for activities </w:t>
      </w:r>
      <w:r w:rsidR="00E35B9C">
        <w:t>associated with the investigation process.</w:t>
      </w:r>
    </w:p>
    <w:p w14:paraId="6740EF11" w14:textId="77777777" w:rsidR="00E35B9C" w:rsidRDefault="00E35B9C" w:rsidP="00E35B9C">
      <w:pPr>
        <w:pStyle w:val="TSNumberedParagraph11"/>
        <w:numPr>
          <w:ilvl w:val="0"/>
          <w:numId w:val="0"/>
        </w:numPr>
        <w:ind w:left="720"/>
      </w:pPr>
    </w:p>
    <w:p w14:paraId="41205650" w14:textId="77777777" w:rsidR="00A8021F" w:rsidRDefault="009B5159" w:rsidP="00A8021F">
      <w:pPr>
        <w:pStyle w:val="TSHeadingNumbered1"/>
      </w:pPr>
      <w:bookmarkStart w:id="1" w:name="_Toc30605698"/>
      <w:r>
        <w:t>PURPOSE AND SCOPE</w:t>
      </w:r>
      <w:bookmarkEnd w:id="1"/>
    </w:p>
    <w:p w14:paraId="109C0D90" w14:textId="77777777" w:rsidR="0060400A" w:rsidRDefault="0060400A" w:rsidP="0060400A">
      <w:pPr>
        <w:pStyle w:val="TSNumberedParagraph11"/>
        <w:ind w:left="720"/>
      </w:pPr>
      <w:r w:rsidRPr="00855816">
        <w:t xml:space="preserve">The purpose and scope of this document is to provide guidance to </w:t>
      </w:r>
      <w:r>
        <w:t>responsible persons</w:t>
      </w:r>
      <w:r w:rsidRPr="00855816">
        <w:t xml:space="preserve"> </w:t>
      </w:r>
      <w:r>
        <w:t xml:space="preserve">that will assist them while undertaking </w:t>
      </w:r>
      <w:r w:rsidRPr="00855816">
        <w:t xml:space="preserve">their duties. </w:t>
      </w:r>
    </w:p>
    <w:p w14:paraId="4DC10043" w14:textId="77777777" w:rsidR="009B5159" w:rsidRDefault="009B5159" w:rsidP="009B5159"/>
    <w:p w14:paraId="0033F7F7" w14:textId="77777777" w:rsidR="009B5159" w:rsidRDefault="00274629" w:rsidP="0060400A">
      <w:pPr>
        <w:pStyle w:val="TSHeadingNumbered1"/>
      </w:pPr>
      <w:bookmarkStart w:id="2" w:name="_Toc30605699"/>
      <w:r>
        <w:t>responsible persons</w:t>
      </w:r>
      <w:bookmarkEnd w:id="2"/>
      <w:r>
        <w:t xml:space="preserve"> </w:t>
      </w:r>
    </w:p>
    <w:p w14:paraId="64BC683D" w14:textId="41472A5D" w:rsidR="00700518" w:rsidRDefault="0083554D" w:rsidP="00700518">
      <w:pPr>
        <w:pStyle w:val="TSNumberedParagraph11"/>
        <w:ind w:left="720"/>
      </w:pPr>
      <w:r>
        <w:t>The n</w:t>
      </w:r>
      <w:r w:rsidR="00700518">
        <w:t xml:space="preserve">ominated DDS person(s) in each </w:t>
      </w:r>
      <w:r>
        <w:t xml:space="preserve">ONR </w:t>
      </w:r>
      <w:r w:rsidR="00700518">
        <w:t>office responsible for the grab bag upkeep</w:t>
      </w:r>
      <w:r>
        <w:t xml:space="preserve"> are given in CM9 reference 2018/97557.</w:t>
      </w:r>
      <w:r w:rsidR="00F077F0">
        <w:t xml:space="preserve"> Inspector using the grab bag.</w:t>
      </w:r>
    </w:p>
    <w:p w14:paraId="2AF7DE21" w14:textId="77777777" w:rsidR="00E35B9C" w:rsidRDefault="00E35B9C" w:rsidP="00E35B9C">
      <w:pPr>
        <w:pStyle w:val="TSNumberedParagraph11"/>
        <w:numPr>
          <w:ilvl w:val="0"/>
          <w:numId w:val="0"/>
        </w:numPr>
        <w:ind w:left="1440"/>
      </w:pPr>
    </w:p>
    <w:p w14:paraId="0211646B" w14:textId="77777777" w:rsidR="003B3C91" w:rsidRDefault="003B3C91" w:rsidP="003B3C91">
      <w:pPr>
        <w:pStyle w:val="TSHeadingNumbered1"/>
      </w:pPr>
      <w:bookmarkStart w:id="3" w:name="_Toc30605700"/>
      <w:r>
        <w:t>Location of grab bags</w:t>
      </w:r>
      <w:r w:rsidR="00274629">
        <w:t xml:space="preserve"> and equipment</w:t>
      </w:r>
      <w:bookmarkEnd w:id="3"/>
    </w:p>
    <w:p w14:paraId="70461AD6" w14:textId="77777777" w:rsidR="00274629" w:rsidRPr="00274629" w:rsidRDefault="00274629" w:rsidP="00AB6B0C">
      <w:pPr>
        <w:pStyle w:val="TSNumberedParagraph11"/>
        <w:ind w:left="720"/>
      </w:pPr>
      <w:r w:rsidRPr="00274629">
        <w:t>Grab bags are stored in each of the ONR Offices.</w:t>
      </w:r>
      <w:r w:rsidR="005370C6">
        <w:t xml:space="preserve"> Appendix 1 provides a summary of the grab bag contents while appendix 2 provides information on the portable printers and cameras. </w:t>
      </w:r>
    </w:p>
    <w:p w14:paraId="4C8065E6" w14:textId="77777777" w:rsidR="003B3C91" w:rsidRDefault="003B3C91" w:rsidP="00274629">
      <w:pPr>
        <w:pStyle w:val="TSNumberedParagraph11"/>
        <w:numPr>
          <w:ilvl w:val="0"/>
          <w:numId w:val="30"/>
        </w:numPr>
      </w:pPr>
      <w:r w:rsidRPr="003B3C91">
        <w:rPr>
          <w:u w:val="single"/>
        </w:rPr>
        <w:t>Redgrave Court, Bootle</w:t>
      </w:r>
      <w:r>
        <w:t xml:space="preserve"> </w:t>
      </w:r>
      <w:r w:rsidR="00274629">
        <w:t>–</w:t>
      </w:r>
      <w:r>
        <w:t xml:space="preserve"> </w:t>
      </w:r>
      <w:r w:rsidR="007A5F0D">
        <w:t>4 grab bags are s</w:t>
      </w:r>
      <w:r w:rsidR="00274629">
        <w:t xml:space="preserve">tored </w:t>
      </w:r>
      <w:r w:rsidRPr="003B3C91">
        <w:t xml:space="preserve">in the </w:t>
      </w:r>
      <w:r w:rsidR="00B75009">
        <w:t xml:space="preserve">ONR </w:t>
      </w:r>
      <w:r w:rsidRPr="003B3C91">
        <w:t>ma</w:t>
      </w:r>
      <w:r w:rsidR="00E35B9C">
        <w:t xml:space="preserve">terial storeroom, contact responsible persons for access. </w:t>
      </w:r>
    </w:p>
    <w:p w14:paraId="74D21785" w14:textId="77777777" w:rsidR="003B3C91" w:rsidRPr="003B3C91" w:rsidRDefault="003B3C91" w:rsidP="00274629">
      <w:pPr>
        <w:pStyle w:val="TSNumberedParagraph11"/>
        <w:numPr>
          <w:ilvl w:val="0"/>
          <w:numId w:val="30"/>
        </w:numPr>
        <w:tabs>
          <w:tab w:val="num" w:pos="-31680"/>
        </w:tabs>
      </w:pPr>
      <w:r w:rsidRPr="003B3C91">
        <w:rPr>
          <w:u w:val="single"/>
        </w:rPr>
        <w:t>Windsor House, London</w:t>
      </w:r>
      <w:r>
        <w:t xml:space="preserve"> </w:t>
      </w:r>
      <w:r w:rsidR="00274629">
        <w:t>–</w:t>
      </w:r>
      <w:r>
        <w:t xml:space="preserve"> </w:t>
      </w:r>
      <w:r w:rsidR="007A5F0D">
        <w:t>1 grab bag is s</w:t>
      </w:r>
      <w:r w:rsidR="00274629">
        <w:t>t</w:t>
      </w:r>
      <w:r w:rsidR="008574B5">
        <w:t>ored within the office, contact responsible persons for access</w:t>
      </w:r>
      <w:r w:rsidR="00274629">
        <w:t xml:space="preserve"> for a</w:t>
      </w:r>
      <w:r w:rsidR="00E35B9C">
        <w:t>ccess</w:t>
      </w:r>
      <w:r w:rsidR="008574B5">
        <w:t>.</w:t>
      </w:r>
    </w:p>
    <w:p w14:paraId="3ADD49E5" w14:textId="77777777" w:rsidR="003B3C91" w:rsidRPr="00E35B9C" w:rsidRDefault="003B3C91" w:rsidP="00274629">
      <w:pPr>
        <w:pStyle w:val="TSNumberedParagraph11"/>
        <w:numPr>
          <w:ilvl w:val="0"/>
          <w:numId w:val="30"/>
        </w:numPr>
        <w:rPr>
          <w:szCs w:val="22"/>
        </w:rPr>
      </w:pPr>
      <w:r w:rsidRPr="003B3C91">
        <w:rPr>
          <w:szCs w:val="22"/>
          <w:u w:val="single"/>
        </w:rPr>
        <w:t>Cheltenham</w:t>
      </w:r>
      <w:r w:rsidRPr="003B3C91">
        <w:rPr>
          <w:szCs w:val="22"/>
        </w:rPr>
        <w:t xml:space="preserve"> - 1 grab bag </w:t>
      </w:r>
      <w:r w:rsidR="007A5F0D">
        <w:rPr>
          <w:szCs w:val="22"/>
        </w:rPr>
        <w:t>is stored</w:t>
      </w:r>
      <w:r w:rsidR="00274629">
        <w:rPr>
          <w:szCs w:val="22"/>
        </w:rPr>
        <w:t xml:space="preserve"> within the office, contact</w:t>
      </w:r>
      <w:r w:rsidR="008574B5">
        <w:t xml:space="preserve"> responsible persons for access</w:t>
      </w:r>
      <w:r w:rsidR="00E35B9C">
        <w:t xml:space="preserve"> for access. </w:t>
      </w:r>
    </w:p>
    <w:p w14:paraId="5668A457" w14:textId="77777777" w:rsidR="00E35B9C" w:rsidRDefault="00E35B9C" w:rsidP="00E35B9C">
      <w:pPr>
        <w:pStyle w:val="TSNumberedParagraph11"/>
        <w:numPr>
          <w:ilvl w:val="0"/>
          <w:numId w:val="0"/>
        </w:numPr>
        <w:ind w:left="1440"/>
        <w:rPr>
          <w:szCs w:val="22"/>
          <w:u w:val="single"/>
        </w:rPr>
      </w:pPr>
    </w:p>
    <w:p w14:paraId="077588C2" w14:textId="77777777" w:rsidR="00E35B9C" w:rsidRDefault="00E35B9C" w:rsidP="00E35B9C">
      <w:pPr>
        <w:pStyle w:val="TSNumberedParagraph11"/>
        <w:numPr>
          <w:ilvl w:val="0"/>
          <w:numId w:val="0"/>
        </w:numPr>
        <w:ind w:left="1440"/>
        <w:rPr>
          <w:szCs w:val="22"/>
          <w:u w:val="single"/>
        </w:rPr>
      </w:pPr>
    </w:p>
    <w:p w14:paraId="430C2436" w14:textId="77777777" w:rsidR="00E35B9C" w:rsidRDefault="00E35B9C" w:rsidP="00E35B9C">
      <w:pPr>
        <w:pStyle w:val="TSNumberedParagraph11"/>
        <w:numPr>
          <w:ilvl w:val="0"/>
          <w:numId w:val="0"/>
        </w:numPr>
        <w:ind w:left="1440"/>
        <w:rPr>
          <w:szCs w:val="22"/>
          <w:u w:val="single"/>
        </w:rPr>
      </w:pPr>
    </w:p>
    <w:p w14:paraId="43D60C20" w14:textId="77777777" w:rsidR="00E35B9C" w:rsidRDefault="00E35B9C" w:rsidP="00E35B9C">
      <w:pPr>
        <w:pStyle w:val="TSNumberedParagraph11"/>
        <w:numPr>
          <w:ilvl w:val="0"/>
          <w:numId w:val="0"/>
        </w:numPr>
        <w:ind w:left="1440"/>
        <w:rPr>
          <w:szCs w:val="22"/>
          <w:u w:val="single"/>
        </w:rPr>
      </w:pPr>
    </w:p>
    <w:p w14:paraId="059BFFAB" w14:textId="77777777" w:rsidR="00E35B9C" w:rsidRPr="00E35B9C" w:rsidRDefault="00E35B9C" w:rsidP="00E35B9C">
      <w:pPr>
        <w:pStyle w:val="TSNumberedParagraph11"/>
        <w:numPr>
          <w:ilvl w:val="0"/>
          <w:numId w:val="0"/>
        </w:numPr>
        <w:ind w:left="1440"/>
        <w:rPr>
          <w:szCs w:val="22"/>
        </w:rPr>
      </w:pPr>
    </w:p>
    <w:p w14:paraId="4CAC0701" w14:textId="77777777" w:rsidR="00E35B9C" w:rsidRDefault="00E35B9C" w:rsidP="00E35B9C">
      <w:pPr>
        <w:pStyle w:val="TSNumberedParagraph11"/>
        <w:numPr>
          <w:ilvl w:val="0"/>
          <w:numId w:val="0"/>
        </w:numPr>
        <w:ind w:left="1440"/>
        <w:rPr>
          <w:szCs w:val="22"/>
        </w:rPr>
      </w:pPr>
    </w:p>
    <w:p w14:paraId="7E95A0EE" w14:textId="77777777" w:rsidR="00F85DF6" w:rsidRDefault="00F85DF6" w:rsidP="00E35B9C">
      <w:pPr>
        <w:pStyle w:val="TSNumberedParagraph11"/>
        <w:numPr>
          <w:ilvl w:val="0"/>
          <w:numId w:val="0"/>
        </w:numPr>
        <w:ind w:left="1440"/>
        <w:rPr>
          <w:szCs w:val="22"/>
        </w:rPr>
      </w:pPr>
    </w:p>
    <w:p w14:paraId="4D4BB60F" w14:textId="77777777" w:rsidR="00F85DF6" w:rsidRDefault="00F85DF6" w:rsidP="00E35B9C">
      <w:pPr>
        <w:pStyle w:val="TSNumberedParagraph11"/>
        <w:numPr>
          <w:ilvl w:val="0"/>
          <w:numId w:val="0"/>
        </w:numPr>
        <w:ind w:left="1440"/>
        <w:rPr>
          <w:szCs w:val="22"/>
        </w:rPr>
      </w:pPr>
    </w:p>
    <w:p w14:paraId="6C9430FE" w14:textId="77777777" w:rsidR="00F85DF6" w:rsidRPr="003B3C91" w:rsidRDefault="00F85DF6" w:rsidP="00E35B9C">
      <w:pPr>
        <w:pStyle w:val="TSNumberedParagraph11"/>
        <w:numPr>
          <w:ilvl w:val="0"/>
          <w:numId w:val="0"/>
        </w:numPr>
        <w:ind w:left="1440"/>
        <w:rPr>
          <w:szCs w:val="22"/>
        </w:rPr>
      </w:pPr>
    </w:p>
    <w:p w14:paraId="0C286E6C" w14:textId="77A74BC3" w:rsidR="00262822" w:rsidRDefault="0060400A" w:rsidP="00262822">
      <w:pPr>
        <w:pStyle w:val="TSHeadingNumbered1"/>
      </w:pPr>
      <w:bookmarkStart w:id="4" w:name="_Toc30605701"/>
      <w:r w:rsidRPr="0060400A">
        <w:lastRenderedPageBreak/>
        <w:t>Loaning</w:t>
      </w:r>
      <w:r w:rsidR="0011612F">
        <w:t xml:space="preserve"> &amp; </w:t>
      </w:r>
      <w:r w:rsidR="00262822">
        <w:t>returning</w:t>
      </w:r>
      <w:bookmarkEnd w:id="4"/>
      <w:r w:rsidR="00F077F0">
        <w:t xml:space="preserve"> Grab Bag</w:t>
      </w:r>
    </w:p>
    <w:p w14:paraId="0620D950" w14:textId="71966F42" w:rsidR="00262822" w:rsidRDefault="00262822" w:rsidP="002764BE">
      <w:pPr>
        <w:pStyle w:val="TSNumberedParagraph11"/>
      </w:pPr>
      <w:r>
        <w:t xml:space="preserve">When loaning a grab bag the recording sheet </w:t>
      </w:r>
      <w:r w:rsidR="00AB6B0C">
        <w:t xml:space="preserve">(Appendix 1 - </w:t>
      </w:r>
      <w:r>
        <w:t xml:space="preserve">CM9 </w:t>
      </w:r>
      <w:r w:rsidR="002764BE" w:rsidRPr="002764BE">
        <w:t>2019/181526</w:t>
      </w:r>
      <w:r>
        <w:t xml:space="preserve">) </w:t>
      </w:r>
      <w:r w:rsidR="00F077F0">
        <w:t>should</w:t>
      </w:r>
      <w:r>
        <w:t xml:space="preserve"> be completed. </w:t>
      </w:r>
      <w:r w:rsidR="00F077F0">
        <w:t>A</w:t>
      </w:r>
      <w:r>
        <w:t xml:space="preserve"> recording sheet will be used to </w:t>
      </w:r>
      <w:r w:rsidR="008F67C1">
        <w:t>detail information on the bag</w:t>
      </w:r>
      <w:r w:rsidR="00930712">
        <w:t>’</w:t>
      </w:r>
      <w:r w:rsidR="008F67C1">
        <w:t>s use such as the</w:t>
      </w:r>
      <w:r>
        <w:t xml:space="preserve"> site,</w:t>
      </w:r>
      <w:r w:rsidR="00E35B9C">
        <w:t xml:space="preserve"> date issued,</w:t>
      </w:r>
      <w:r>
        <w:t xml:space="preserve"> name of </w:t>
      </w:r>
      <w:r w:rsidR="00930712">
        <w:t xml:space="preserve">the person </w:t>
      </w:r>
      <w:r>
        <w:t>who has loaned the bag/printer/camera. The same recording procedure is used when returning items.</w:t>
      </w:r>
      <w:r w:rsidR="008F67C1">
        <w:t xml:space="preserve"> </w:t>
      </w:r>
    </w:p>
    <w:p w14:paraId="353D8EC1" w14:textId="33BDAB9B" w:rsidR="0011612F" w:rsidRDefault="00262822" w:rsidP="0011612F">
      <w:pPr>
        <w:pStyle w:val="TSNumberedParagraph11"/>
        <w:ind w:left="720"/>
      </w:pPr>
      <w:r>
        <w:t xml:space="preserve">A check list is used to monitor the grab bag </w:t>
      </w:r>
      <w:r w:rsidR="00243008">
        <w:t>contents;</w:t>
      </w:r>
      <w:r>
        <w:t xml:space="preserve"> this </w:t>
      </w:r>
      <w:r w:rsidR="00930712">
        <w:t xml:space="preserve">list </w:t>
      </w:r>
      <w:r>
        <w:t xml:space="preserve">is stored within the bag and is used to ensure the </w:t>
      </w:r>
      <w:r w:rsidR="009A565C">
        <w:t>contents</w:t>
      </w:r>
      <w:r>
        <w:t xml:space="preserve"> </w:t>
      </w:r>
      <w:r w:rsidR="00930712">
        <w:t>are</w:t>
      </w:r>
      <w:r>
        <w:t xml:space="preserve"> correct</w:t>
      </w:r>
      <w:r w:rsidR="00E35B9C">
        <w:t xml:space="preserve"> (</w:t>
      </w:r>
      <w:r w:rsidR="007840BC">
        <w:t xml:space="preserve">Appendix 2 - </w:t>
      </w:r>
      <w:r w:rsidR="00E35B9C">
        <w:t xml:space="preserve">CM9 Ref </w:t>
      </w:r>
      <w:r w:rsidR="007840BC" w:rsidRPr="002764BE">
        <w:t>2019/181526</w:t>
      </w:r>
      <w:r w:rsidR="00E35B9C">
        <w:t xml:space="preserve">). </w:t>
      </w:r>
      <w:r>
        <w:t>The bag sh</w:t>
      </w:r>
      <w:r w:rsidR="0011612F">
        <w:t xml:space="preserve">ould be checked prior to issue. </w:t>
      </w:r>
      <w:r w:rsidR="0001158C">
        <w:t>On return, t</w:t>
      </w:r>
      <w:r w:rsidR="0011612F" w:rsidRPr="0011612F">
        <w:t xml:space="preserve">o assist DDS the member of staff </w:t>
      </w:r>
      <w:r w:rsidR="0001158C">
        <w:t>us</w:t>
      </w:r>
      <w:r w:rsidR="00930712">
        <w:t xml:space="preserve">ing </w:t>
      </w:r>
      <w:r w:rsidR="0001158C">
        <w:t>the bag</w:t>
      </w:r>
      <w:r w:rsidR="0011612F" w:rsidRPr="0011612F">
        <w:t xml:space="preserve"> </w:t>
      </w:r>
      <w:proofErr w:type="gramStart"/>
      <w:r w:rsidR="00B75009">
        <w:t>should</w:t>
      </w:r>
      <w:r w:rsidR="0011612F" w:rsidRPr="0011612F">
        <w:t xml:space="preserve"> to</w:t>
      </w:r>
      <w:proofErr w:type="gramEnd"/>
      <w:r w:rsidR="0011612F" w:rsidRPr="0011612F">
        <w:t xml:space="preserve"> tick off </w:t>
      </w:r>
      <w:r w:rsidR="00B75009">
        <w:t xml:space="preserve">the check list </w:t>
      </w:r>
      <w:r w:rsidR="0011612F" w:rsidRPr="0011612F">
        <w:t xml:space="preserve">and quantify </w:t>
      </w:r>
      <w:r w:rsidR="00243008">
        <w:t>which items</w:t>
      </w:r>
      <w:r w:rsidR="0001158C">
        <w:t xml:space="preserve"> have been used</w:t>
      </w:r>
      <w:r w:rsidR="007840BC">
        <w:t xml:space="preserve"> (Appendix 3 – CM9 2019/188986)</w:t>
      </w:r>
      <w:r w:rsidR="0001158C">
        <w:t>. T</w:t>
      </w:r>
      <w:r w:rsidR="0011612F" w:rsidRPr="0011612F">
        <w:t>his assist with stock control</w:t>
      </w:r>
      <w:r w:rsidR="00F077F0">
        <w:t xml:space="preserve"> and restock</w:t>
      </w:r>
      <w:r w:rsidR="0011612F" w:rsidRPr="0011612F">
        <w:t>. Instructions of this requirement are kep</w:t>
      </w:r>
      <w:r w:rsidR="00F077F0">
        <w:t>t</w:t>
      </w:r>
      <w:r w:rsidR="0011612F" w:rsidRPr="0011612F">
        <w:t xml:space="preserve"> with the checklist</w:t>
      </w:r>
      <w:r w:rsidR="00F077F0">
        <w:t xml:space="preserve"> in each bag</w:t>
      </w:r>
      <w:r w:rsidR="0011612F" w:rsidRPr="0011612F">
        <w:t xml:space="preserve">. </w:t>
      </w:r>
    </w:p>
    <w:p w14:paraId="159A60E7" w14:textId="22637757" w:rsidR="009A565C" w:rsidRDefault="009A565C" w:rsidP="002764BE">
      <w:pPr>
        <w:pStyle w:val="TSNumberedParagraph11"/>
      </w:pPr>
      <w:r>
        <w:t xml:space="preserve">Any missing items need to be replenished </w:t>
      </w:r>
      <w:r w:rsidR="004C6B4A">
        <w:t xml:space="preserve">by DDS </w:t>
      </w:r>
      <w:r>
        <w:t xml:space="preserve">upon return. </w:t>
      </w:r>
      <w:r w:rsidR="00243008">
        <w:t>Sufficient stock</w:t>
      </w:r>
      <w:r w:rsidR="00AE7176">
        <w:t xml:space="preserve"> should be held centrally in all three </w:t>
      </w:r>
      <w:r w:rsidR="00930712">
        <w:t xml:space="preserve">ONR </w:t>
      </w:r>
      <w:r w:rsidR="00AE7176">
        <w:t>office</w:t>
      </w:r>
      <w:r w:rsidR="00274629">
        <w:t>s</w:t>
      </w:r>
      <w:r>
        <w:t>. It is the responsibility of DDS to ensure a periodic stock check is ca</w:t>
      </w:r>
      <w:r w:rsidR="00274629">
        <w:t>rried out</w:t>
      </w:r>
      <w:r>
        <w:t xml:space="preserve">. Details of how to order items can be found within the asset list (CM9 </w:t>
      </w:r>
      <w:r w:rsidR="002764BE" w:rsidRPr="002764BE">
        <w:t>2019/181526</w:t>
      </w:r>
      <w:r>
        <w:t>)</w:t>
      </w:r>
      <w:r w:rsidR="00967B4E">
        <w:t xml:space="preserve">. </w:t>
      </w:r>
    </w:p>
    <w:p w14:paraId="5E8428C7" w14:textId="77777777" w:rsidR="0011612F" w:rsidRDefault="0011612F" w:rsidP="0011612F">
      <w:pPr>
        <w:pStyle w:val="TSHeadingNumbered1"/>
        <w:numPr>
          <w:ilvl w:val="0"/>
          <w:numId w:val="0"/>
        </w:numPr>
        <w:ind w:left="720" w:hanging="720"/>
      </w:pPr>
    </w:p>
    <w:p w14:paraId="0F1D303D" w14:textId="77777777" w:rsidR="0011612F" w:rsidRDefault="0011612F" w:rsidP="0011612F">
      <w:pPr>
        <w:pStyle w:val="TSHeadingNumbered1"/>
      </w:pPr>
      <w:bookmarkStart w:id="5" w:name="_Toc30605702"/>
      <w:r>
        <w:t>maintenance of grab bags and equipment</w:t>
      </w:r>
      <w:bookmarkEnd w:id="5"/>
    </w:p>
    <w:p w14:paraId="6DD054BF" w14:textId="77777777" w:rsidR="0001158C" w:rsidRPr="0001158C" w:rsidRDefault="004C6B4A" w:rsidP="0001158C">
      <w:pPr>
        <w:pStyle w:val="TSNumberedParagraph11"/>
        <w:ind w:left="720"/>
      </w:pPr>
      <w:r>
        <w:t>The responsible persons</w:t>
      </w:r>
      <w:r w:rsidR="0001158C" w:rsidRPr="0001158C">
        <w:t xml:space="preserve"> in each office </w:t>
      </w:r>
      <w:r w:rsidRPr="0001158C">
        <w:t>charge</w:t>
      </w:r>
      <w:r w:rsidR="00DE4510">
        <w:t>d with</w:t>
      </w:r>
      <w:r w:rsidR="0001158C" w:rsidRPr="0001158C">
        <w:t xml:space="preserve"> the upkeep of the </w:t>
      </w:r>
      <w:r w:rsidR="0001158C">
        <w:t xml:space="preserve">bags, portable </w:t>
      </w:r>
      <w:r w:rsidR="0001158C" w:rsidRPr="0001158C">
        <w:t>printers and cameras</w:t>
      </w:r>
      <w:r w:rsidR="00DE4510">
        <w:t xml:space="preserve"> are listed in CM9 2018/97557</w:t>
      </w:r>
      <w:r w:rsidR="0001158C" w:rsidRPr="0001158C">
        <w:t>.</w:t>
      </w:r>
    </w:p>
    <w:p w14:paraId="6C501341" w14:textId="336584BA" w:rsidR="002C7120" w:rsidRDefault="0001158C" w:rsidP="002C7120">
      <w:pPr>
        <w:pStyle w:val="TSNumberedParagraph11"/>
        <w:ind w:left="720"/>
      </w:pPr>
      <w:r>
        <w:t xml:space="preserve">For routine maintenance of the grab bags, </w:t>
      </w:r>
      <w:r w:rsidR="004C6B4A">
        <w:t>a</w:t>
      </w:r>
      <w:r w:rsidR="0011612F" w:rsidRPr="0011612F">
        <w:t xml:space="preserve"> review </w:t>
      </w:r>
      <w:r w:rsidR="004C6B4A">
        <w:t xml:space="preserve">of the </w:t>
      </w:r>
      <w:r w:rsidR="0011612F" w:rsidRPr="0011612F">
        <w:t>contents</w:t>
      </w:r>
      <w:r>
        <w:t xml:space="preserve"> </w:t>
      </w:r>
      <w:r w:rsidR="00F077F0">
        <w:t xml:space="preserve">will </w:t>
      </w:r>
      <w:r w:rsidR="004C6B4A">
        <w:t xml:space="preserve">be carried out </w:t>
      </w:r>
      <w:r w:rsidR="0011612F" w:rsidRPr="0011612F">
        <w:t xml:space="preserve">every 12 weeks to ensure the bag </w:t>
      </w:r>
      <w:r w:rsidR="00F077F0">
        <w:t>contents are adequate</w:t>
      </w:r>
      <w:r w:rsidR="0011612F" w:rsidRPr="0011612F">
        <w:t xml:space="preserve">. It is also important to ensure that all kit is in working order and items with expiry dates </w:t>
      </w:r>
      <w:r>
        <w:t xml:space="preserve">have not expired. This </w:t>
      </w:r>
      <w:r w:rsidR="00395BE0">
        <w:t>will also</w:t>
      </w:r>
      <w:r w:rsidR="004C6B4A">
        <w:t xml:space="preserve"> be done</w:t>
      </w:r>
      <w:r>
        <w:t xml:space="preserve"> </w:t>
      </w:r>
      <w:r w:rsidRPr="0001158C">
        <w:t xml:space="preserve">on return from </w:t>
      </w:r>
      <w:r w:rsidR="00395BE0">
        <w:t>loan</w:t>
      </w:r>
      <w:r w:rsidRPr="0001158C">
        <w:t xml:space="preserve"> to ensure that </w:t>
      </w:r>
      <w:r w:rsidR="00DE4510">
        <w:t xml:space="preserve">the </w:t>
      </w:r>
      <w:r>
        <w:t xml:space="preserve">contents </w:t>
      </w:r>
      <w:r w:rsidR="00DE4510">
        <w:t>are</w:t>
      </w:r>
      <w:r>
        <w:t xml:space="preserve"> in</w:t>
      </w:r>
      <w:r w:rsidRPr="0001158C">
        <w:t xml:space="preserve"> </w:t>
      </w:r>
      <w:r>
        <w:t>good condition for future use.</w:t>
      </w:r>
    </w:p>
    <w:p w14:paraId="56FF85CB" w14:textId="4AE8521C" w:rsidR="002C7120" w:rsidRDefault="002C7120" w:rsidP="002C7120">
      <w:pPr>
        <w:pStyle w:val="TSNumberedParagraph11"/>
        <w:ind w:left="720"/>
      </w:pPr>
      <w:r>
        <w:t>If the camera within the grab bag is used, then the ‘flash card</w:t>
      </w:r>
      <w:r w:rsidR="0053055D">
        <w:t xml:space="preserve"> / memory card</w:t>
      </w:r>
      <w:r>
        <w:t xml:space="preserve">’ in the camera could become evidence. The person who uses the grab bag should follow the </w:t>
      </w:r>
      <w:r w:rsidR="00395BE0">
        <w:t>instruction for collecting evidence</w:t>
      </w:r>
      <w:r>
        <w:t xml:space="preserve">, and deal with the card accordingly. </w:t>
      </w:r>
      <w:r w:rsidR="00395BE0">
        <w:t>The Lead investigator should advise the DDS investigation support officer who will arrange for a new card to be placed in the camera.</w:t>
      </w:r>
    </w:p>
    <w:p w14:paraId="23BCAD37" w14:textId="5F168750" w:rsidR="0001158C" w:rsidRPr="0001158C" w:rsidRDefault="0001158C" w:rsidP="0001158C">
      <w:pPr>
        <w:pStyle w:val="TSNumberedParagraph11"/>
        <w:ind w:left="720"/>
      </w:pPr>
      <w:r>
        <w:t>For portable printer and camera routine maintenance,</w:t>
      </w:r>
      <w:r w:rsidRPr="0001158C">
        <w:t xml:space="preserve"> </w:t>
      </w:r>
      <w:r>
        <w:t>test</w:t>
      </w:r>
      <w:r w:rsidR="004C6B4A">
        <w:t>ing</w:t>
      </w:r>
      <w:r>
        <w:t xml:space="preserve"> the battery and device operability</w:t>
      </w:r>
      <w:r w:rsidR="004C6B4A">
        <w:t xml:space="preserve"> </w:t>
      </w:r>
      <w:r w:rsidR="00395BE0">
        <w:t>will</w:t>
      </w:r>
      <w:r w:rsidR="004C6B4A">
        <w:t xml:space="preserve"> be carried out</w:t>
      </w:r>
      <w:r>
        <w:t xml:space="preserve"> every 12 weeks. This </w:t>
      </w:r>
      <w:r w:rsidR="00395BE0">
        <w:t>will also</w:t>
      </w:r>
      <w:r w:rsidR="004C6B4A">
        <w:t xml:space="preserve"> be done</w:t>
      </w:r>
      <w:r>
        <w:t xml:space="preserve"> </w:t>
      </w:r>
      <w:r w:rsidRPr="0001158C">
        <w:t>on return from loa</w:t>
      </w:r>
      <w:r w:rsidR="00395BE0">
        <w:t>n</w:t>
      </w:r>
      <w:r w:rsidRPr="0001158C">
        <w:t xml:space="preserve"> to ensure that they are </w:t>
      </w:r>
      <w:r w:rsidR="00B75009">
        <w:t xml:space="preserve">in </w:t>
      </w:r>
      <w:r>
        <w:t>good condition for future use.</w:t>
      </w:r>
    </w:p>
    <w:p w14:paraId="184DE31C" w14:textId="77777777" w:rsidR="0011612F" w:rsidRDefault="0011612F" w:rsidP="0011612F">
      <w:pPr>
        <w:pStyle w:val="TSHeadingNumbered1"/>
        <w:numPr>
          <w:ilvl w:val="0"/>
          <w:numId w:val="0"/>
        </w:numPr>
        <w:ind w:left="720" w:hanging="720"/>
      </w:pPr>
    </w:p>
    <w:p w14:paraId="7F0E71A0" w14:textId="77777777" w:rsidR="0060400A" w:rsidRDefault="00BE284A" w:rsidP="00BE284A">
      <w:pPr>
        <w:pStyle w:val="TSHeadingNumbered1"/>
      </w:pPr>
      <w:bookmarkStart w:id="6" w:name="_Toc30605703"/>
      <w:r>
        <w:t>Feedback on Grab Bags</w:t>
      </w:r>
      <w:bookmarkEnd w:id="6"/>
    </w:p>
    <w:p w14:paraId="6829F9C3" w14:textId="6590C092" w:rsidR="00C7719D" w:rsidRDefault="00C7719D" w:rsidP="00C7719D">
      <w:pPr>
        <w:pStyle w:val="TSNumberedParagraph11"/>
        <w:ind w:left="720"/>
      </w:pPr>
      <w:r>
        <w:t>Any feedback o</w:t>
      </w:r>
      <w:r w:rsidR="00B75009">
        <w:t>n</w:t>
      </w:r>
      <w:r>
        <w:t xml:space="preserve"> using a grab ba</w:t>
      </w:r>
      <w:r w:rsidR="00395BE0">
        <w:t>g,</w:t>
      </w:r>
      <w:r>
        <w:t xml:space="preserve"> the contents or usefulness should be provided to the ONR Operational </w:t>
      </w:r>
      <w:r w:rsidR="00054623">
        <w:t>Investigation</w:t>
      </w:r>
      <w:r>
        <w:t xml:space="preserve"> email account</w:t>
      </w:r>
      <w:r w:rsidR="00F85DF6">
        <w:t>.</w:t>
      </w:r>
      <w:r>
        <w:t xml:space="preserve"> – </w:t>
      </w:r>
      <w:hyperlink r:id="rId16" w:history="1">
        <w:r w:rsidRPr="008A4236">
          <w:rPr>
            <w:rStyle w:val="Hyperlink"/>
          </w:rPr>
          <w:t>ONR.Operational.Investigation@onr.gov.uk</w:t>
        </w:r>
      </w:hyperlink>
      <w:r>
        <w:t xml:space="preserve"> </w:t>
      </w:r>
    </w:p>
    <w:p w14:paraId="2D5FAABF" w14:textId="77777777" w:rsidR="00741391" w:rsidRDefault="00741391" w:rsidP="00741391">
      <w:pPr>
        <w:pStyle w:val="TSNumberedParagraph11"/>
        <w:numPr>
          <w:ilvl w:val="0"/>
          <w:numId w:val="0"/>
        </w:numPr>
        <w:ind w:left="720"/>
      </w:pPr>
    </w:p>
    <w:p w14:paraId="4A26335C" w14:textId="77777777" w:rsidR="00741391" w:rsidRDefault="00741391" w:rsidP="00741391">
      <w:pPr>
        <w:pStyle w:val="TSNumberedParagraph11"/>
        <w:numPr>
          <w:ilvl w:val="0"/>
          <w:numId w:val="0"/>
        </w:numPr>
        <w:ind w:left="720"/>
      </w:pPr>
    </w:p>
    <w:p w14:paraId="368D1F53" w14:textId="77777777" w:rsidR="00F85DF6" w:rsidRDefault="00F85DF6" w:rsidP="00741391">
      <w:pPr>
        <w:pStyle w:val="TSNumberedParagraph11"/>
        <w:numPr>
          <w:ilvl w:val="0"/>
          <w:numId w:val="0"/>
        </w:numPr>
        <w:ind w:left="720"/>
      </w:pPr>
    </w:p>
    <w:p w14:paraId="5EF770E4" w14:textId="77777777" w:rsidR="00AB6B0C" w:rsidRDefault="00AB6B0C" w:rsidP="00741391">
      <w:pPr>
        <w:pStyle w:val="TSNumberedParagraph11"/>
        <w:numPr>
          <w:ilvl w:val="0"/>
          <w:numId w:val="0"/>
        </w:numPr>
        <w:ind w:left="720"/>
        <w:sectPr w:rsidR="00AB6B0C" w:rsidSect="00EA5EB4">
          <w:type w:val="continuous"/>
          <w:pgSz w:w="11906" w:h="16838" w:code="9"/>
          <w:pgMar w:top="1134" w:right="1134" w:bottom="1134" w:left="1588" w:header="431" w:footer="567" w:gutter="0"/>
          <w:cols w:space="708"/>
          <w:titlePg/>
          <w:docGrid w:linePitch="360"/>
        </w:sectPr>
      </w:pPr>
    </w:p>
    <w:p w14:paraId="55B2CE71" w14:textId="77777777" w:rsidR="00AB6B0C" w:rsidRDefault="00AB6B0C" w:rsidP="00741391">
      <w:pPr>
        <w:pStyle w:val="TSNumberedParagraph11"/>
        <w:numPr>
          <w:ilvl w:val="0"/>
          <w:numId w:val="0"/>
        </w:numPr>
        <w:ind w:left="720"/>
      </w:pPr>
    </w:p>
    <w:p w14:paraId="47A6A94E" w14:textId="77777777" w:rsidR="00C7719D" w:rsidRDefault="00A8021F" w:rsidP="00012E05">
      <w:pPr>
        <w:pStyle w:val="TSHeadingNumbered1"/>
      </w:pPr>
      <w:bookmarkStart w:id="7" w:name="_Toc30605704"/>
      <w:r>
        <w:t>appendices</w:t>
      </w:r>
      <w:bookmarkEnd w:id="7"/>
      <w:r>
        <w:t xml:space="preserve"> </w:t>
      </w:r>
    </w:p>
    <w:p w14:paraId="5FB9F086" w14:textId="77777777" w:rsidR="00C7719D" w:rsidRPr="00C7719D" w:rsidRDefault="00C7719D" w:rsidP="00C7719D">
      <w:pPr>
        <w:pStyle w:val="TSNumberedParagraph11"/>
        <w:ind w:left="720"/>
        <w:rPr>
          <w:u w:val="single"/>
        </w:rPr>
      </w:pPr>
      <w:r w:rsidRPr="00C7719D">
        <w:rPr>
          <w:u w:val="single"/>
        </w:rPr>
        <w:t xml:space="preserve">Appendix 1: Grab Bag </w:t>
      </w:r>
      <w:r w:rsidR="00AB6B0C">
        <w:rPr>
          <w:u w:val="single"/>
        </w:rPr>
        <w:t>Sign In/Out Register</w:t>
      </w:r>
    </w:p>
    <w:p w14:paraId="7B4D20B0" w14:textId="77777777" w:rsidR="00AB6B0C" w:rsidRDefault="00AB6B0C" w:rsidP="00C7719D">
      <w:pPr>
        <w:pStyle w:val="TSNumberedParagraph11"/>
        <w:numPr>
          <w:ilvl w:val="0"/>
          <w:numId w:val="0"/>
        </w:numPr>
        <w:ind w:left="720"/>
      </w:pPr>
    </w:p>
    <w:tbl>
      <w:tblPr>
        <w:tblW w:w="14880" w:type="dxa"/>
        <w:tblInd w:w="108" w:type="dxa"/>
        <w:tblLook w:val="04A0" w:firstRow="1" w:lastRow="0" w:firstColumn="1" w:lastColumn="0" w:noHBand="0" w:noVBand="1"/>
      </w:tblPr>
      <w:tblGrid>
        <w:gridCol w:w="1360"/>
        <w:gridCol w:w="1740"/>
        <w:gridCol w:w="1780"/>
        <w:gridCol w:w="2680"/>
        <w:gridCol w:w="2240"/>
        <w:gridCol w:w="1360"/>
        <w:gridCol w:w="1560"/>
        <w:gridCol w:w="2160"/>
      </w:tblGrid>
      <w:tr w:rsidR="00AB6B0C" w:rsidRPr="00AB6B0C" w14:paraId="691E9023" w14:textId="77777777" w:rsidTr="00AB6B0C">
        <w:trPr>
          <w:trHeight w:val="66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666"/>
            <w:vAlign w:val="center"/>
            <w:hideMark/>
          </w:tcPr>
          <w:p w14:paraId="58EC023D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  <w:t>Bag No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vAlign w:val="center"/>
            <w:hideMark/>
          </w:tcPr>
          <w:p w14:paraId="711EB333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  <w:t>Affected Site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vAlign w:val="center"/>
            <w:hideMark/>
          </w:tcPr>
          <w:p w14:paraId="41CDB1F3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  <w:t>Date Signed Out: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vAlign w:val="center"/>
            <w:hideMark/>
          </w:tcPr>
          <w:p w14:paraId="0B308C06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  <w:t>Person Taking Bag: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vAlign w:val="center"/>
            <w:hideMark/>
          </w:tcPr>
          <w:p w14:paraId="6078865D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  <w:t>Signature: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vAlign w:val="center"/>
            <w:hideMark/>
          </w:tcPr>
          <w:p w14:paraId="0AC782DE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  <w:t>Date Returned: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vAlign w:val="center"/>
            <w:hideMark/>
          </w:tcPr>
          <w:p w14:paraId="22F43366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  <w:t>Returned To: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vAlign w:val="center"/>
            <w:hideMark/>
          </w:tcPr>
          <w:p w14:paraId="0D64A51A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  <w:t>Signature:</w:t>
            </w:r>
          </w:p>
        </w:tc>
      </w:tr>
      <w:tr w:rsidR="00AB6B0C" w:rsidRPr="00AB6B0C" w14:paraId="2E531885" w14:textId="77777777" w:rsidTr="00AB6B0C">
        <w:trPr>
          <w:trHeight w:val="9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666"/>
            <w:vAlign w:val="center"/>
            <w:hideMark/>
          </w:tcPr>
          <w:p w14:paraId="548C89AC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A6819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4E0B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6AFFF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A5B9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8D1C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66261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92311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</w:tr>
      <w:tr w:rsidR="00AB6B0C" w:rsidRPr="00AB6B0C" w14:paraId="1D31E221" w14:textId="77777777" w:rsidTr="00AB6B0C">
        <w:trPr>
          <w:trHeight w:val="7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666"/>
            <w:vAlign w:val="center"/>
            <w:hideMark/>
          </w:tcPr>
          <w:p w14:paraId="44E07BE2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D7792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2084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920D3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D1353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B1FD6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0F8F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D157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</w:tr>
      <w:tr w:rsidR="00AB6B0C" w:rsidRPr="00AB6B0C" w14:paraId="259F4C9D" w14:textId="77777777" w:rsidTr="00AB6B0C">
        <w:trPr>
          <w:trHeight w:val="9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666"/>
            <w:vAlign w:val="center"/>
            <w:hideMark/>
          </w:tcPr>
          <w:p w14:paraId="1DBCD8A4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DE72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B791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03522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0BC7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7B47F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458DC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B8E6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</w:tr>
      <w:tr w:rsidR="00AB6B0C" w:rsidRPr="00AB6B0C" w14:paraId="2E1EAA97" w14:textId="77777777" w:rsidTr="00AB6B0C">
        <w:trPr>
          <w:trHeight w:val="12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666"/>
            <w:vAlign w:val="center"/>
            <w:hideMark/>
          </w:tcPr>
          <w:p w14:paraId="6B4ADC94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b/>
                <w:bCs/>
                <w:color w:val="FFFFFF"/>
                <w:szCs w:val="22"/>
                <w:lang w:eastAsia="en-GB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D06CA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31F2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B0474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B36D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3BE9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D0EEB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22CD5" w14:textId="77777777" w:rsidR="00AB6B0C" w:rsidRPr="00AB6B0C" w:rsidRDefault="00AB6B0C" w:rsidP="00AB6B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AB6B0C">
              <w:rPr>
                <w:rFonts w:ascii="Calibri" w:hAnsi="Calibri" w:cs="Calibri"/>
                <w:color w:val="000000"/>
                <w:szCs w:val="22"/>
                <w:lang w:eastAsia="en-GB"/>
              </w:rPr>
              <w:t> </w:t>
            </w:r>
          </w:p>
        </w:tc>
      </w:tr>
    </w:tbl>
    <w:p w14:paraId="69833A12" w14:textId="77777777" w:rsidR="00AB6B0C" w:rsidRDefault="00AB6B0C" w:rsidP="00C7719D">
      <w:pPr>
        <w:pStyle w:val="TSNumberedParagraph11"/>
        <w:numPr>
          <w:ilvl w:val="0"/>
          <w:numId w:val="0"/>
        </w:numPr>
        <w:ind w:left="720"/>
      </w:pPr>
    </w:p>
    <w:p w14:paraId="6A57AEDC" w14:textId="77777777" w:rsidR="00AB6B0C" w:rsidRDefault="00AB6B0C" w:rsidP="00C7719D">
      <w:pPr>
        <w:pStyle w:val="TSNumberedParagraph11"/>
        <w:numPr>
          <w:ilvl w:val="0"/>
          <w:numId w:val="0"/>
        </w:numPr>
        <w:ind w:left="720"/>
      </w:pPr>
    </w:p>
    <w:p w14:paraId="40DC2475" w14:textId="77777777" w:rsidR="00AB6B0C" w:rsidRDefault="00AB6B0C" w:rsidP="00C7719D">
      <w:pPr>
        <w:pStyle w:val="TSNumberedParagraph11"/>
        <w:numPr>
          <w:ilvl w:val="0"/>
          <w:numId w:val="0"/>
        </w:numPr>
        <w:ind w:left="720"/>
      </w:pPr>
    </w:p>
    <w:p w14:paraId="586F83FB" w14:textId="77777777" w:rsidR="00AB6B0C" w:rsidRDefault="00AB6B0C" w:rsidP="00C7719D">
      <w:pPr>
        <w:pStyle w:val="TSNumberedParagraph11"/>
        <w:numPr>
          <w:ilvl w:val="0"/>
          <w:numId w:val="0"/>
        </w:numPr>
        <w:ind w:left="720"/>
      </w:pPr>
    </w:p>
    <w:p w14:paraId="4927081A" w14:textId="77777777" w:rsidR="00AB6B0C" w:rsidRDefault="00AB6B0C" w:rsidP="00C7719D">
      <w:pPr>
        <w:pStyle w:val="TSNumberedParagraph11"/>
        <w:numPr>
          <w:ilvl w:val="0"/>
          <w:numId w:val="0"/>
        </w:numPr>
        <w:ind w:left="720"/>
        <w:sectPr w:rsidR="00AB6B0C" w:rsidSect="00AB6B0C">
          <w:type w:val="continuous"/>
          <w:pgSz w:w="16838" w:h="11906" w:orient="landscape" w:code="9"/>
          <w:pgMar w:top="1588" w:right="1134" w:bottom="1134" w:left="1134" w:header="431" w:footer="567" w:gutter="0"/>
          <w:cols w:space="708"/>
          <w:titlePg/>
          <w:docGrid w:linePitch="360"/>
        </w:sectPr>
      </w:pPr>
    </w:p>
    <w:p w14:paraId="796EB811" w14:textId="77777777" w:rsidR="00AB6B0C" w:rsidRPr="00C7719D" w:rsidRDefault="00AB6B0C" w:rsidP="00AB6B0C">
      <w:pPr>
        <w:pStyle w:val="TSNumberedParagraph11"/>
        <w:ind w:left="720"/>
        <w:rPr>
          <w:u w:val="single"/>
        </w:rPr>
      </w:pPr>
      <w:r>
        <w:rPr>
          <w:u w:val="single"/>
        </w:rPr>
        <w:lastRenderedPageBreak/>
        <w:t>Appendix 2</w:t>
      </w:r>
      <w:r w:rsidRPr="00C7719D">
        <w:rPr>
          <w:u w:val="single"/>
        </w:rPr>
        <w:t>: Grab Bag Contents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7816"/>
        <w:gridCol w:w="1560"/>
      </w:tblGrid>
      <w:tr w:rsidR="007840BC" w:rsidRPr="00F0720A" w14:paraId="57FE7530" w14:textId="77777777" w:rsidTr="00424E7C">
        <w:trPr>
          <w:jc w:val="center"/>
        </w:trPr>
        <w:tc>
          <w:tcPr>
            <w:tcW w:w="7816" w:type="dxa"/>
            <w:shd w:val="clear" w:color="auto" w:fill="006A68"/>
            <w:vAlign w:val="center"/>
          </w:tcPr>
          <w:p w14:paraId="27985039" w14:textId="77777777" w:rsidR="007840BC" w:rsidRPr="00424E7C" w:rsidRDefault="007840BC" w:rsidP="00424E7C">
            <w:pPr>
              <w:jc w:val="center"/>
              <w:rPr>
                <w:rFonts w:cs="Calibri"/>
                <w:bCs/>
                <w:color w:val="FFFFFF"/>
                <w:lang w:eastAsia="en-GB"/>
              </w:rPr>
            </w:pPr>
            <w:r w:rsidRPr="00424E7C">
              <w:rPr>
                <w:rFonts w:cs="Calibri"/>
                <w:b/>
                <w:bCs/>
                <w:color w:val="FFFFFF"/>
                <w:lang w:eastAsia="en-GB"/>
              </w:rPr>
              <w:t>Guides</w:t>
            </w:r>
          </w:p>
        </w:tc>
        <w:tc>
          <w:tcPr>
            <w:tcW w:w="1560" w:type="dxa"/>
            <w:shd w:val="clear" w:color="auto" w:fill="006A68"/>
            <w:vAlign w:val="center"/>
          </w:tcPr>
          <w:p w14:paraId="194A71DA" w14:textId="77777777" w:rsidR="007840BC" w:rsidRPr="00424E7C" w:rsidRDefault="007840BC" w:rsidP="00424E7C">
            <w:pPr>
              <w:jc w:val="center"/>
              <w:rPr>
                <w:rFonts w:cs="Calibri"/>
                <w:bCs/>
                <w:color w:val="FFFFFF"/>
                <w:lang w:eastAsia="en-GB"/>
              </w:rPr>
            </w:pPr>
            <w:r w:rsidRPr="00424E7C">
              <w:rPr>
                <w:rFonts w:cs="Calibri"/>
                <w:b/>
                <w:bCs/>
                <w:color w:val="FFFFFF"/>
                <w:lang w:eastAsia="en-GB"/>
              </w:rPr>
              <w:t>Quantity</w:t>
            </w:r>
          </w:p>
        </w:tc>
      </w:tr>
      <w:tr w:rsidR="00AB6B0C" w:rsidRPr="00F0720A" w14:paraId="43E37FB6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57E286BB" w14:textId="77777777" w:rsidR="00AB6B0C" w:rsidRPr="00424E7C" w:rsidRDefault="00AB6B0C" w:rsidP="00B75009">
            <w:pPr>
              <w:rPr>
                <w:rFonts w:ascii="Calibri" w:hAnsi="Calibri" w:cs="Calibri"/>
                <w:color w:val="000000"/>
              </w:rPr>
            </w:pPr>
            <w:r w:rsidRPr="00424E7C">
              <w:rPr>
                <w:rFonts w:ascii="Calibri" w:hAnsi="Calibri" w:cs="Calibri"/>
                <w:color w:val="000000"/>
              </w:rPr>
              <w:t>ONR-ENF-GD-005 - Conducting Investigations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579B09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</w:t>
            </w:r>
          </w:p>
        </w:tc>
      </w:tr>
      <w:tr w:rsidR="00AB6B0C" w:rsidRPr="00F0720A" w14:paraId="0ACE9FA9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09A741FC" w14:textId="77777777" w:rsidR="00AB6B0C" w:rsidRPr="00424E7C" w:rsidRDefault="00AB6B0C" w:rsidP="00AB6B0C">
            <w:pPr>
              <w:rPr>
                <w:rFonts w:ascii="Calibri" w:hAnsi="Calibri" w:cs="Calibri"/>
                <w:color w:val="000000"/>
              </w:rPr>
            </w:pPr>
            <w:r w:rsidRPr="00424E7C">
              <w:rPr>
                <w:rFonts w:ascii="Calibri" w:hAnsi="Calibri" w:cs="Calibri"/>
                <w:color w:val="000000"/>
              </w:rPr>
              <w:t>ONR-GEN-GD-</w:t>
            </w:r>
            <w:proofErr w:type="gramStart"/>
            <w:r w:rsidRPr="00424E7C">
              <w:rPr>
                <w:rFonts w:ascii="Calibri" w:hAnsi="Calibri" w:cs="Calibri"/>
                <w:color w:val="000000"/>
              </w:rPr>
              <w:t>010  Guide</w:t>
            </w:r>
            <w:proofErr w:type="gramEnd"/>
            <w:r w:rsidRPr="00424E7C">
              <w:rPr>
                <w:rFonts w:ascii="Calibri" w:hAnsi="Calibri" w:cs="Calibri"/>
                <w:color w:val="000000"/>
              </w:rPr>
              <w:t xml:space="preserve"> to Collecting and Exhibiting material as evidence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9B245B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</w:t>
            </w:r>
          </w:p>
        </w:tc>
      </w:tr>
      <w:tr w:rsidR="00AB6B0C" w:rsidRPr="00F0720A" w14:paraId="2CB5780A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33CFDFC0" w14:textId="77777777" w:rsidR="00AB6B0C" w:rsidRPr="00424E7C" w:rsidRDefault="00EC06A3" w:rsidP="00EC06A3">
            <w:pPr>
              <w:rPr>
                <w:rFonts w:ascii="Calibri" w:hAnsi="Calibri" w:cs="Calibri"/>
                <w:color w:val="000000"/>
              </w:rPr>
            </w:pPr>
            <w:r w:rsidRPr="00424E7C">
              <w:rPr>
                <w:rFonts w:ascii="Calibri" w:hAnsi="Calibri" w:cs="Calibri"/>
                <w:color w:val="000000"/>
              </w:rPr>
              <w:t>ONR-</w:t>
            </w:r>
            <w:r w:rsidR="00AB6B0C" w:rsidRPr="00424E7C">
              <w:rPr>
                <w:rFonts w:ascii="Calibri" w:hAnsi="Calibri" w:cs="Calibri"/>
                <w:color w:val="000000"/>
              </w:rPr>
              <w:t>EN</w:t>
            </w:r>
            <w:r w:rsidRPr="00424E7C">
              <w:rPr>
                <w:rFonts w:ascii="Calibri" w:hAnsi="Calibri" w:cs="Calibri"/>
                <w:color w:val="000000"/>
              </w:rPr>
              <w:t>F</w:t>
            </w:r>
            <w:r w:rsidR="00AB6B0C" w:rsidRPr="00424E7C">
              <w:rPr>
                <w:rFonts w:ascii="Calibri" w:hAnsi="Calibri" w:cs="Calibri"/>
                <w:color w:val="000000"/>
              </w:rPr>
              <w:t>-</w:t>
            </w:r>
            <w:r w:rsidRPr="00424E7C">
              <w:rPr>
                <w:rFonts w:ascii="Calibri" w:hAnsi="Calibri" w:cs="Calibri"/>
                <w:color w:val="000000"/>
              </w:rPr>
              <w:t>GD</w:t>
            </w:r>
            <w:r w:rsidR="00AB6B0C" w:rsidRPr="00424E7C">
              <w:rPr>
                <w:rFonts w:ascii="Calibri" w:hAnsi="Calibri" w:cs="Calibri"/>
                <w:color w:val="000000"/>
              </w:rPr>
              <w:t>-</w:t>
            </w:r>
            <w:proofErr w:type="gramStart"/>
            <w:r w:rsidR="00AB6B0C" w:rsidRPr="00424E7C">
              <w:rPr>
                <w:rFonts w:ascii="Calibri" w:hAnsi="Calibri" w:cs="Calibri"/>
                <w:color w:val="000000"/>
              </w:rPr>
              <w:t>013  Witness</w:t>
            </w:r>
            <w:proofErr w:type="gramEnd"/>
            <w:r w:rsidR="00AB6B0C" w:rsidRPr="00424E7C">
              <w:rPr>
                <w:rFonts w:ascii="Calibri" w:hAnsi="Calibri" w:cs="Calibri"/>
                <w:color w:val="000000"/>
              </w:rPr>
              <w:t xml:space="preserve"> Statement Taking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C79BEC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</w:t>
            </w:r>
          </w:p>
        </w:tc>
      </w:tr>
      <w:tr w:rsidR="00AB6B0C" w:rsidRPr="00F0720A" w14:paraId="562FED22" w14:textId="77777777" w:rsidTr="00424E7C">
        <w:trPr>
          <w:jc w:val="center"/>
        </w:trPr>
        <w:tc>
          <w:tcPr>
            <w:tcW w:w="7816" w:type="dxa"/>
            <w:shd w:val="clear" w:color="auto" w:fill="006A68"/>
            <w:vAlign w:val="center"/>
          </w:tcPr>
          <w:p w14:paraId="48CAE02A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FFFFFF"/>
                <w:lang w:eastAsia="en-GB"/>
              </w:rPr>
            </w:pPr>
            <w:r w:rsidRPr="00424E7C">
              <w:rPr>
                <w:rFonts w:cs="Calibri"/>
                <w:b/>
                <w:bCs/>
                <w:color w:val="FFFFFF"/>
                <w:lang w:eastAsia="en-GB"/>
              </w:rPr>
              <w:t>Forms</w:t>
            </w:r>
          </w:p>
        </w:tc>
        <w:tc>
          <w:tcPr>
            <w:tcW w:w="1560" w:type="dxa"/>
            <w:shd w:val="clear" w:color="auto" w:fill="006A68"/>
            <w:vAlign w:val="center"/>
          </w:tcPr>
          <w:p w14:paraId="2A067E81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FFFFFF"/>
                <w:lang w:eastAsia="en-GB"/>
              </w:rPr>
            </w:pPr>
            <w:r w:rsidRPr="00424E7C">
              <w:rPr>
                <w:rFonts w:cs="Calibri"/>
                <w:b/>
                <w:bCs/>
                <w:color w:val="FFFFFF"/>
                <w:lang w:eastAsia="en-GB"/>
              </w:rPr>
              <w:t>Quantity</w:t>
            </w:r>
          </w:p>
        </w:tc>
      </w:tr>
      <w:tr w:rsidR="00AB6B0C" w:rsidRPr="00F0720A" w14:paraId="4F89FEA3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07A91C21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LP Mat 1 – Materials Label form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A8CB3E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30</w:t>
            </w:r>
          </w:p>
        </w:tc>
      </w:tr>
      <w:tr w:rsidR="00AB6B0C" w:rsidRPr="00F0720A" w14:paraId="7DEEC843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7BFA8974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LP 70 Statement of witness form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7829F7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15</w:t>
            </w:r>
          </w:p>
        </w:tc>
      </w:tr>
      <w:tr w:rsidR="00AB6B0C" w:rsidRPr="00F0720A" w14:paraId="04DCA79B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4C85A2E2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LP 70 Statement of witness form – continuation sheet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C68B59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40</w:t>
            </w:r>
          </w:p>
        </w:tc>
      </w:tr>
      <w:tr w:rsidR="00AB6B0C" w:rsidRPr="00F0720A" w14:paraId="7B7F62FA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2016A9B8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LP 7 Statement of person required to provide information form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79CB77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10</w:t>
            </w:r>
          </w:p>
        </w:tc>
      </w:tr>
      <w:tr w:rsidR="00AB6B0C" w:rsidRPr="00F0720A" w14:paraId="7665D3AE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61050D59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LP 7 EA Statement of person required to provide information form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DE0B57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10</w:t>
            </w:r>
          </w:p>
        </w:tc>
      </w:tr>
      <w:tr w:rsidR="00AB6B0C" w:rsidRPr="00F0720A" w14:paraId="3152DFC1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3B76BA90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LP 2 – Prohibition Notice form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E005FF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5</w:t>
            </w:r>
          </w:p>
        </w:tc>
      </w:tr>
      <w:tr w:rsidR="00AB6B0C" w:rsidRPr="00F0720A" w14:paraId="50A5BE52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535EB9F7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LP 3 – Schedule form (for enforcement notices)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11242D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5</w:t>
            </w:r>
          </w:p>
        </w:tc>
      </w:tr>
      <w:tr w:rsidR="00AB6B0C" w:rsidRPr="00F0720A" w14:paraId="0FE95381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01831FE4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LP21 – Authorisation to enter premises with an inspector under Section 20(2)(c)(</w:t>
            </w:r>
            <w:proofErr w:type="spellStart"/>
            <w:r w:rsidRPr="00424E7C">
              <w:rPr>
                <w:rFonts w:cs="Calibri"/>
                <w:bCs/>
                <w:color w:val="000000"/>
                <w:lang w:eastAsia="en-GB"/>
              </w:rPr>
              <w:t>i</w:t>
            </w:r>
            <w:proofErr w:type="spellEnd"/>
            <w:r w:rsidRPr="00424E7C">
              <w:rPr>
                <w:rFonts w:cs="Calibri"/>
                <w:bCs/>
                <w:color w:val="000000"/>
                <w:lang w:eastAsia="en-GB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6B27FA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5</w:t>
            </w:r>
          </w:p>
        </w:tc>
      </w:tr>
      <w:tr w:rsidR="00AB6B0C" w:rsidRPr="00F0720A" w14:paraId="1E143F70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053524E4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LP21 EA– Authorisation to enter premises with an inspector under paragraph 9(a)(</w:t>
            </w:r>
            <w:proofErr w:type="spellStart"/>
            <w:r w:rsidRPr="00424E7C">
              <w:rPr>
                <w:rFonts w:cs="Calibri"/>
                <w:bCs/>
                <w:color w:val="000000"/>
                <w:lang w:eastAsia="en-GB"/>
              </w:rPr>
              <w:t>i</w:t>
            </w:r>
            <w:proofErr w:type="spellEnd"/>
            <w:r w:rsidRPr="00424E7C">
              <w:rPr>
                <w:rFonts w:cs="Calibri"/>
                <w:bCs/>
                <w:color w:val="000000"/>
                <w:lang w:eastAsia="en-GB"/>
              </w:rPr>
              <w:t>) of Schedule 8 to the 2013 Act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D4F051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5</w:t>
            </w:r>
          </w:p>
        </w:tc>
      </w:tr>
      <w:tr w:rsidR="00AB6B0C" w:rsidRPr="00F0720A" w14:paraId="57A20227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09D26BFB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LP25 Notice to identify material taken away/into possession using powers under s. 20 HSWA or </w:t>
            </w:r>
            <w:proofErr w:type="spellStart"/>
            <w:r w:rsidRPr="00424E7C">
              <w:rPr>
                <w:rFonts w:cs="Calibri"/>
                <w:bCs/>
                <w:color w:val="000000"/>
                <w:lang w:eastAsia="en-GB"/>
              </w:rPr>
              <w:t>Sch</w:t>
            </w:r>
            <w:proofErr w:type="spellEnd"/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 8 Energy Act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8529D0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10</w:t>
            </w:r>
          </w:p>
        </w:tc>
      </w:tr>
      <w:tr w:rsidR="00AB6B0C" w:rsidRPr="00F0720A" w14:paraId="27DB980A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7D397A17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LP 23 - Notice to identify original documents taken into possession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0DC216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10</w:t>
            </w:r>
          </w:p>
        </w:tc>
      </w:tr>
      <w:tr w:rsidR="00AB6B0C" w:rsidRPr="00F0720A" w14:paraId="13E42DAD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2E648D81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LP23 EA Notice to identify original documents taken into possession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95477B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10</w:t>
            </w:r>
          </w:p>
        </w:tc>
      </w:tr>
      <w:tr w:rsidR="00AB6B0C" w:rsidRPr="00F0720A" w14:paraId="475DA3FC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33B90038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LP 6 Notice of taking into possession and detaining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4A2AED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10</w:t>
            </w:r>
          </w:p>
        </w:tc>
      </w:tr>
      <w:tr w:rsidR="00AB6B0C" w:rsidRPr="00F0720A" w14:paraId="24DDC650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6E68C4E0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LP 6 EA – Notice of taking into possession and retaining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55A668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10</w:t>
            </w:r>
          </w:p>
        </w:tc>
      </w:tr>
      <w:tr w:rsidR="00AB6B0C" w:rsidRPr="00F0720A" w14:paraId="07477F4E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6B0DBF6E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LP 12 Direction to leave undisturbed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5CD09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5</w:t>
            </w:r>
          </w:p>
        </w:tc>
      </w:tr>
      <w:tr w:rsidR="00AB6B0C" w:rsidRPr="00F0720A" w14:paraId="6FDA1EE4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5CEB8D2E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LP 12 EA Direction to leave undisturbed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94003E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5</w:t>
            </w:r>
          </w:p>
        </w:tc>
      </w:tr>
      <w:tr w:rsidR="00AB6B0C" w:rsidRPr="00F0720A" w14:paraId="55BF9A7C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1DDFFEE6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Key Decision Log Template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4290F3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</w:t>
            </w:r>
          </w:p>
        </w:tc>
      </w:tr>
      <w:tr w:rsidR="00AB6B0C" w:rsidRPr="00F0720A" w14:paraId="43B3316C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32966994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Work Related Death: Practical Guide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5D2722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</w:t>
            </w:r>
          </w:p>
        </w:tc>
      </w:tr>
      <w:tr w:rsidR="00AB6B0C" w:rsidRPr="00F0720A" w14:paraId="6D5AAC4D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4C7BCF8E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Work Related Death: Protocol for liaison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D653D3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</w:t>
            </w:r>
          </w:p>
        </w:tc>
      </w:tr>
      <w:tr w:rsidR="00AB6B0C" w:rsidRPr="00F0720A" w14:paraId="56633B9B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4A910055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HSE Work Related Deaths Protocol for liaison (Scotland)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C6882F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</w:t>
            </w:r>
          </w:p>
        </w:tc>
      </w:tr>
      <w:tr w:rsidR="00AB6B0C" w:rsidRPr="00F0720A" w14:paraId="7D362D54" w14:textId="77777777" w:rsidTr="00424E7C">
        <w:trPr>
          <w:jc w:val="center"/>
        </w:trPr>
        <w:tc>
          <w:tcPr>
            <w:tcW w:w="7816" w:type="dxa"/>
            <w:shd w:val="clear" w:color="auto" w:fill="006A68"/>
            <w:vAlign w:val="center"/>
          </w:tcPr>
          <w:p w14:paraId="37F27C8E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FFFFFF"/>
                <w:lang w:eastAsia="en-GB"/>
              </w:rPr>
            </w:pPr>
            <w:r w:rsidRPr="00424E7C">
              <w:rPr>
                <w:rFonts w:cs="Calibri"/>
                <w:b/>
                <w:bCs/>
                <w:color w:val="FFFFFF"/>
                <w:lang w:eastAsia="en-GB"/>
              </w:rPr>
              <w:t>Grab Bag Items</w:t>
            </w:r>
          </w:p>
        </w:tc>
        <w:tc>
          <w:tcPr>
            <w:tcW w:w="1560" w:type="dxa"/>
            <w:shd w:val="clear" w:color="auto" w:fill="006A68"/>
            <w:vAlign w:val="center"/>
          </w:tcPr>
          <w:p w14:paraId="6CA125DB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FFFFFF"/>
                <w:lang w:eastAsia="en-GB"/>
              </w:rPr>
            </w:pPr>
            <w:r w:rsidRPr="00424E7C">
              <w:rPr>
                <w:rFonts w:cs="Calibri"/>
                <w:b/>
                <w:bCs/>
                <w:color w:val="FFFFFF"/>
                <w:lang w:eastAsia="en-GB"/>
              </w:rPr>
              <w:t>Quantity</w:t>
            </w:r>
          </w:p>
        </w:tc>
      </w:tr>
      <w:tr w:rsidR="00AB6B0C" w:rsidRPr="00F0720A" w14:paraId="1625912F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2275E993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3 x day glow or high visibility vest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8E8233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proofErr w:type="gramStart"/>
            <w:r w:rsidRPr="00424E7C">
              <w:rPr>
                <w:rFonts w:cs="Calibri"/>
                <w:bCs/>
                <w:color w:val="000000"/>
                <w:lang w:eastAsia="en-GB"/>
              </w:rPr>
              <w:t>M,L</w:t>
            </w:r>
            <w:proofErr w:type="gramEnd"/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 and XL</w:t>
            </w:r>
          </w:p>
        </w:tc>
      </w:tr>
      <w:tr w:rsidR="00AB6B0C" w:rsidRPr="00F0720A" w14:paraId="5D856B63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3A3F6375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Blue Powder-Free Nitrile Disposable Gloves (Box 100)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D75FDD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One Size</w:t>
            </w:r>
          </w:p>
        </w:tc>
      </w:tr>
      <w:tr w:rsidR="00AB6B0C" w:rsidRPr="00F0720A" w14:paraId="38BFD8A5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6275A774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Pairs of cut level 3 gloves – size 8 (large) and size 9 (extra-large)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A5FBF5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2 sets of each</w:t>
            </w:r>
          </w:p>
        </w:tc>
      </w:tr>
      <w:tr w:rsidR="00AB6B0C" w:rsidRPr="00F0720A" w14:paraId="42806DEF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32E70856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Safety Barrier Tape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378F46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x 1</w:t>
            </w:r>
          </w:p>
        </w:tc>
      </w:tr>
      <w:tr w:rsidR="00AB6B0C" w:rsidRPr="00F0720A" w14:paraId="7178B776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54064D2E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proofErr w:type="gramStart"/>
            <w:r w:rsidRPr="00424E7C">
              <w:rPr>
                <w:rFonts w:cs="Calibri"/>
                <w:bCs/>
                <w:color w:val="000000"/>
                <w:lang w:eastAsia="en-GB"/>
              </w:rPr>
              <w:t>Hand Held</w:t>
            </w:r>
            <w:proofErr w:type="gramEnd"/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 Torch &amp; Spare batteries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CBB202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x 1</w:t>
            </w:r>
          </w:p>
        </w:tc>
      </w:tr>
      <w:tr w:rsidR="00AB6B0C" w:rsidRPr="00F0720A" w14:paraId="53238260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3F2327AC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lastRenderedPageBreak/>
              <w:t xml:space="preserve">1 </w:t>
            </w:r>
            <w:proofErr w:type="spellStart"/>
            <w:r w:rsidRPr="00424E7C">
              <w:rPr>
                <w:rFonts w:cs="Calibri"/>
                <w:bCs/>
                <w:color w:val="000000"/>
                <w:lang w:eastAsia="en-GB"/>
              </w:rPr>
              <w:t>Petzl</w:t>
            </w:r>
            <w:proofErr w:type="spellEnd"/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424E7C">
              <w:rPr>
                <w:rFonts w:cs="Calibri"/>
                <w:bCs/>
                <w:color w:val="000000"/>
                <w:lang w:eastAsia="en-GB"/>
              </w:rPr>
              <w:t>E+Lite</w:t>
            </w:r>
            <w:proofErr w:type="spellEnd"/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 Headlamp </w:t>
            </w:r>
            <w:proofErr w:type="gramStart"/>
            <w:r w:rsidRPr="00424E7C">
              <w:rPr>
                <w:rFonts w:cs="Calibri"/>
                <w:bCs/>
                <w:color w:val="000000"/>
                <w:lang w:eastAsia="en-GB"/>
              </w:rPr>
              <w:t>( Black</w:t>
            </w:r>
            <w:proofErr w:type="gramEnd"/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, One Size) and spare batteries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B5CA6D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x1</w:t>
            </w:r>
          </w:p>
        </w:tc>
      </w:tr>
      <w:tr w:rsidR="00AB6B0C" w:rsidRPr="00F0720A" w14:paraId="47E39A08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144D815B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Secure Tags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6849C9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4</w:t>
            </w:r>
          </w:p>
        </w:tc>
      </w:tr>
      <w:tr w:rsidR="00AB6B0C" w:rsidRPr="00F0720A" w14:paraId="4AA2C707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0199020C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Luggage Label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F0315E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30</w:t>
            </w:r>
          </w:p>
        </w:tc>
      </w:tr>
      <w:tr w:rsidR="00AB6B0C" w:rsidRPr="00F0720A" w14:paraId="318ED8FC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61BA41B7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Rolls PVC Tap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77F215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x 6</w:t>
            </w:r>
          </w:p>
        </w:tc>
      </w:tr>
      <w:tr w:rsidR="00AB6B0C" w:rsidRPr="00F0720A" w14:paraId="2CB09E56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50270EB7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Tape Measure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C7427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x1</w:t>
            </w:r>
          </w:p>
        </w:tc>
      </w:tr>
      <w:tr w:rsidR="00AB6B0C" w:rsidRPr="00F0720A" w14:paraId="45FC32FC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0EB71C7E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Wet Wipes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CCB9AF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multiple</w:t>
            </w:r>
          </w:p>
        </w:tc>
      </w:tr>
      <w:tr w:rsidR="00AB6B0C" w:rsidRPr="00F0720A" w14:paraId="44C9DBC1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773CC12A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Range of different size evidence bags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B5D5E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20</w:t>
            </w:r>
          </w:p>
        </w:tc>
      </w:tr>
      <w:tr w:rsidR="00AB6B0C" w:rsidRPr="00F0720A" w14:paraId="03C24885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0F0057A7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Disposable boiler suits - type 5/6 (EU standards EN ISO 13982-1)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2F61A9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proofErr w:type="gramStart"/>
            <w:r w:rsidRPr="00424E7C">
              <w:rPr>
                <w:rFonts w:cs="Calibri"/>
                <w:bCs/>
                <w:color w:val="000000"/>
                <w:lang w:eastAsia="en-GB"/>
              </w:rPr>
              <w:t>M,L</w:t>
            </w:r>
            <w:proofErr w:type="gramEnd"/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 and XL</w:t>
            </w:r>
          </w:p>
        </w:tc>
      </w:tr>
      <w:tr w:rsidR="00AB6B0C" w:rsidRPr="00F0720A" w14:paraId="5F473387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4F64CBAA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Type 3 FFP3 disposable masks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E61F2F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 box</w:t>
            </w:r>
          </w:p>
        </w:tc>
      </w:tr>
      <w:tr w:rsidR="00AB6B0C" w:rsidRPr="00F0720A" w14:paraId="26D2629A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499099A2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Self-adhesive labels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B62C2A7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4 x A4 sheets</w:t>
            </w:r>
          </w:p>
        </w:tc>
      </w:tr>
      <w:tr w:rsidR="00AB6B0C" w:rsidRPr="00F0720A" w14:paraId="0456661E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701D70EE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Spare Rucksack 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824323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</w:t>
            </w:r>
          </w:p>
        </w:tc>
      </w:tr>
      <w:tr w:rsidR="00AB6B0C" w:rsidRPr="00F0720A" w14:paraId="6D7EDFD3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01983C8F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ONR Emergency contact Card 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857DB24" w14:textId="77777777" w:rsidR="00AB6B0C" w:rsidRPr="00424E7C" w:rsidRDefault="00AB6B0C" w:rsidP="00424E7C">
            <w:pPr>
              <w:jc w:val="center"/>
              <w:rPr>
                <w:rFonts w:cs="Calibri"/>
                <w:color w:val="000000"/>
                <w:lang w:eastAsia="en-GB"/>
              </w:rPr>
            </w:pPr>
            <w:r w:rsidRPr="00424E7C">
              <w:rPr>
                <w:rFonts w:cs="Calibri"/>
                <w:color w:val="000000"/>
                <w:lang w:eastAsia="en-GB"/>
              </w:rPr>
              <w:t>1</w:t>
            </w:r>
          </w:p>
        </w:tc>
      </w:tr>
      <w:tr w:rsidR="00AB6B0C" w:rsidRPr="00F0720A" w14:paraId="4391C2AA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375D8E99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Camera with memory card (spare memory card included)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34619F" w14:textId="77777777" w:rsidR="00AB6B0C" w:rsidRPr="00424E7C" w:rsidRDefault="00AB6B0C" w:rsidP="00424E7C">
            <w:pPr>
              <w:jc w:val="center"/>
              <w:rPr>
                <w:rFonts w:cs="Calibri"/>
                <w:color w:val="000000"/>
                <w:lang w:eastAsia="en-GB"/>
              </w:rPr>
            </w:pPr>
            <w:r w:rsidRPr="00424E7C">
              <w:rPr>
                <w:rFonts w:cs="Calibri"/>
                <w:color w:val="000000"/>
                <w:lang w:eastAsia="en-GB"/>
              </w:rPr>
              <w:t>1</w:t>
            </w:r>
          </w:p>
        </w:tc>
      </w:tr>
      <w:tr w:rsidR="00AB6B0C" w:rsidRPr="00F0720A" w14:paraId="5E5A2488" w14:textId="77777777" w:rsidTr="00424E7C">
        <w:trPr>
          <w:jc w:val="center"/>
        </w:trPr>
        <w:tc>
          <w:tcPr>
            <w:tcW w:w="7816" w:type="dxa"/>
            <w:shd w:val="clear" w:color="auto" w:fill="auto"/>
          </w:tcPr>
          <w:p w14:paraId="49E5CC8C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Printer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E4FA11" w14:textId="77777777" w:rsidR="00AB6B0C" w:rsidRPr="00424E7C" w:rsidRDefault="00AB6B0C" w:rsidP="00424E7C">
            <w:pPr>
              <w:jc w:val="center"/>
              <w:rPr>
                <w:rFonts w:cs="Calibri"/>
                <w:color w:val="000000"/>
                <w:lang w:eastAsia="en-GB"/>
              </w:rPr>
            </w:pPr>
            <w:r w:rsidRPr="00424E7C">
              <w:rPr>
                <w:rFonts w:cs="Calibri"/>
                <w:color w:val="000000"/>
                <w:lang w:eastAsia="en-GB"/>
              </w:rPr>
              <w:t>1</w:t>
            </w:r>
          </w:p>
        </w:tc>
      </w:tr>
      <w:tr w:rsidR="00AB6B0C" w:rsidRPr="00F0720A" w14:paraId="2B7DFEF6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433864C0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 xml:space="preserve">Spare ink cartridges - black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7DF071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</w:t>
            </w:r>
          </w:p>
        </w:tc>
      </w:tr>
      <w:tr w:rsidR="00AB6B0C" w:rsidRPr="00F0720A" w14:paraId="79269879" w14:textId="77777777" w:rsidTr="00424E7C">
        <w:trPr>
          <w:jc w:val="center"/>
        </w:trPr>
        <w:tc>
          <w:tcPr>
            <w:tcW w:w="7816" w:type="dxa"/>
            <w:shd w:val="clear" w:color="auto" w:fill="auto"/>
            <w:vAlign w:val="center"/>
          </w:tcPr>
          <w:p w14:paraId="1BAAEA07" w14:textId="77777777" w:rsidR="00AB6B0C" w:rsidRPr="00424E7C" w:rsidRDefault="00AB6B0C" w:rsidP="00AB6B0C">
            <w:pPr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Spare ink cartridges - Colour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E0CD09" w14:textId="77777777" w:rsidR="00AB6B0C" w:rsidRPr="00424E7C" w:rsidRDefault="00AB6B0C" w:rsidP="00424E7C">
            <w:pPr>
              <w:jc w:val="center"/>
              <w:rPr>
                <w:rFonts w:cs="Calibri"/>
                <w:bCs/>
                <w:color w:val="000000"/>
                <w:lang w:eastAsia="en-GB"/>
              </w:rPr>
            </w:pPr>
            <w:r w:rsidRPr="00424E7C">
              <w:rPr>
                <w:rFonts w:cs="Calibri"/>
                <w:bCs/>
                <w:color w:val="000000"/>
                <w:lang w:eastAsia="en-GB"/>
              </w:rPr>
              <w:t>1</w:t>
            </w:r>
          </w:p>
        </w:tc>
      </w:tr>
    </w:tbl>
    <w:p w14:paraId="58B461BA" w14:textId="77777777" w:rsidR="00AB6B0C" w:rsidRDefault="00AB6B0C" w:rsidP="00AB6B0C">
      <w:pPr>
        <w:pStyle w:val="TSNumberedParagraph11"/>
        <w:numPr>
          <w:ilvl w:val="0"/>
          <w:numId w:val="0"/>
        </w:numPr>
        <w:ind w:left="720"/>
      </w:pPr>
    </w:p>
    <w:p w14:paraId="1B15FB82" w14:textId="77777777" w:rsidR="005370C6" w:rsidRPr="005370C6" w:rsidRDefault="005370C6" w:rsidP="005370C6">
      <w:pPr>
        <w:pStyle w:val="TSNumberedParagraph11"/>
        <w:ind w:left="720"/>
        <w:rPr>
          <w:u w:val="single"/>
        </w:rPr>
      </w:pPr>
      <w:r w:rsidRPr="005370C6">
        <w:rPr>
          <w:u w:val="single"/>
        </w:rPr>
        <w:t>Appendix 2: Portable printers and cameras.</w:t>
      </w:r>
    </w:p>
    <w:p w14:paraId="355E6306" w14:textId="77777777" w:rsidR="005370C6" w:rsidRDefault="005370C6" w:rsidP="005370C6">
      <w:pPr>
        <w:pStyle w:val="TSNumberedParagraph11"/>
        <w:numPr>
          <w:ilvl w:val="0"/>
          <w:numId w:val="0"/>
        </w:numPr>
      </w:pPr>
      <w:r>
        <w:t>The below table provides information on the portable printers and cameras.</w:t>
      </w:r>
    </w:p>
    <w:p w14:paraId="0109AAE2" w14:textId="77777777" w:rsidR="005370C6" w:rsidRPr="00BE284A" w:rsidRDefault="005370C6" w:rsidP="005370C6">
      <w:pPr>
        <w:pStyle w:val="TSNumberedParagraph11"/>
        <w:numPr>
          <w:ilvl w:val="0"/>
          <w:numId w:val="0"/>
        </w:numPr>
        <w:ind w:left="862"/>
        <w:rPr>
          <w:u w:val="single"/>
        </w:rPr>
      </w:pPr>
      <w:r w:rsidRPr="00BE284A">
        <w:rPr>
          <w:u w:val="single"/>
        </w:rPr>
        <w:t xml:space="preserve">Portable Printers – these are currently </w:t>
      </w:r>
      <w:proofErr w:type="gramStart"/>
      <w:r w:rsidRPr="00BE284A">
        <w:rPr>
          <w:u w:val="single"/>
        </w:rPr>
        <w:t>long term</w:t>
      </w:r>
      <w:proofErr w:type="gramEnd"/>
      <w:r w:rsidRPr="00BE284A">
        <w:rPr>
          <w:u w:val="single"/>
        </w:rPr>
        <w:t xml:space="preserve"> loan items from Sopra Steria.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460"/>
        <w:gridCol w:w="1134"/>
        <w:gridCol w:w="4586"/>
      </w:tblGrid>
      <w:tr w:rsidR="005370C6" w14:paraId="1413D6D9" w14:textId="77777777" w:rsidTr="007840BC">
        <w:tc>
          <w:tcPr>
            <w:tcW w:w="3460" w:type="dxa"/>
            <w:shd w:val="clear" w:color="auto" w:fill="006A68"/>
          </w:tcPr>
          <w:p w14:paraId="6AED6170" w14:textId="77777777" w:rsidR="005370C6" w:rsidRPr="00424E7C" w:rsidRDefault="005370C6" w:rsidP="00AB6B0C">
            <w:pPr>
              <w:pStyle w:val="NoSpacing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24E7C">
              <w:rPr>
                <w:rFonts w:ascii="Arial" w:hAnsi="Arial" w:cs="Arial"/>
                <w:b/>
                <w:color w:val="FFFFFF"/>
                <w:sz w:val="24"/>
                <w:szCs w:val="24"/>
              </w:rPr>
              <w:t>Brand &amp; Model</w:t>
            </w:r>
          </w:p>
        </w:tc>
        <w:tc>
          <w:tcPr>
            <w:tcW w:w="1134" w:type="dxa"/>
            <w:shd w:val="clear" w:color="auto" w:fill="006A68"/>
          </w:tcPr>
          <w:p w14:paraId="2FBFEE84" w14:textId="77777777" w:rsidR="005370C6" w:rsidRPr="00424E7C" w:rsidRDefault="005370C6" w:rsidP="00AB6B0C">
            <w:pPr>
              <w:pStyle w:val="NoSpacing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24E7C">
              <w:rPr>
                <w:rFonts w:ascii="Arial" w:hAnsi="Arial" w:cs="Arial"/>
                <w:b/>
                <w:color w:val="FFFFFF"/>
                <w:sz w:val="24"/>
                <w:szCs w:val="24"/>
              </w:rPr>
              <w:t>Amount</w:t>
            </w:r>
          </w:p>
        </w:tc>
        <w:tc>
          <w:tcPr>
            <w:tcW w:w="4586" w:type="dxa"/>
            <w:shd w:val="clear" w:color="auto" w:fill="006A68"/>
          </w:tcPr>
          <w:p w14:paraId="712E0176" w14:textId="77777777" w:rsidR="005370C6" w:rsidRPr="00424E7C" w:rsidRDefault="005370C6" w:rsidP="00AB6B0C">
            <w:pPr>
              <w:pStyle w:val="NoSpacing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24E7C">
              <w:rPr>
                <w:rFonts w:ascii="Arial" w:hAnsi="Arial" w:cs="Arial"/>
                <w:b/>
                <w:color w:val="FFFFFF"/>
                <w:sz w:val="24"/>
                <w:szCs w:val="24"/>
              </w:rPr>
              <w:t>Ink Cartridge</w:t>
            </w:r>
          </w:p>
          <w:p w14:paraId="0CFAFEF6" w14:textId="77777777" w:rsidR="005370C6" w:rsidRPr="00424E7C" w:rsidRDefault="005370C6" w:rsidP="00AB6B0C">
            <w:pPr>
              <w:pStyle w:val="NoSpacing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5370C6" w14:paraId="7E8D6335" w14:textId="77777777" w:rsidTr="007840BC">
        <w:tc>
          <w:tcPr>
            <w:tcW w:w="3460" w:type="dxa"/>
            <w:shd w:val="clear" w:color="auto" w:fill="auto"/>
          </w:tcPr>
          <w:p w14:paraId="5825EE24" w14:textId="77777777" w:rsidR="005370C6" w:rsidRPr="002865AF" w:rsidRDefault="005370C6" w:rsidP="00AB6B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865AF">
              <w:rPr>
                <w:rFonts w:ascii="Arial" w:hAnsi="Arial" w:cs="Arial"/>
                <w:sz w:val="24"/>
                <w:szCs w:val="24"/>
              </w:rPr>
              <w:t>HP Officejet 100 Mobile Printer</w:t>
            </w:r>
          </w:p>
        </w:tc>
        <w:tc>
          <w:tcPr>
            <w:tcW w:w="1134" w:type="dxa"/>
            <w:shd w:val="clear" w:color="auto" w:fill="auto"/>
          </w:tcPr>
          <w:p w14:paraId="422DB478" w14:textId="77777777" w:rsidR="005370C6" w:rsidRPr="002865AF" w:rsidRDefault="005370C6" w:rsidP="00AB6B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865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86" w:type="dxa"/>
            <w:shd w:val="clear" w:color="auto" w:fill="auto"/>
          </w:tcPr>
          <w:p w14:paraId="6E712DD1" w14:textId="77777777" w:rsidR="005370C6" w:rsidRPr="002865AF" w:rsidRDefault="005370C6" w:rsidP="00AB6B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865AF">
              <w:rPr>
                <w:rFonts w:ascii="Arial" w:hAnsi="Arial" w:cs="Arial"/>
                <w:sz w:val="24"/>
                <w:szCs w:val="24"/>
              </w:rPr>
              <w:t>HP 338/343 Black /Cyan/Magenta/Yellow Ink Cartridges (Pack of 2) SD449EE</w:t>
            </w:r>
          </w:p>
          <w:p w14:paraId="06F79D0C" w14:textId="77777777" w:rsidR="005370C6" w:rsidRPr="002865AF" w:rsidRDefault="005370C6" w:rsidP="00AB6B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4507B0C" w14:textId="77777777" w:rsidR="005370C6" w:rsidRPr="002865AF" w:rsidRDefault="005370C6" w:rsidP="00AB6B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0C6" w14:paraId="3A2C7B1E" w14:textId="77777777" w:rsidTr="007840BC">
        <w:tc>
          <w:tcPr>
            <w:tcW w:w="3460" w:type="dxa"/>
            <w:shd w:val="clear" w:color="auto" w:fill="auto"/>
          </w:tcPr>
          <w:p w14:paraId="1123DF05" w14:textId="77777777" w:rsidR="005370C6" w:rsidRPr="002865AF" w:rsidRDefault="005370C6" w:rsidP="00AB6B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865AF">
              <w:rPr>
                <w:rFonts w:ascii="Arial" w:hAnsi="Arial" w:cs="Arial"/>
                <w:sz w:val="24"/>
                <w:szCs w:val="24"/>
              </w:rPr>
              <w:t>HP Officejet 200 Mobile Printer</w:t>
            </w:r>
          </w:p>
          <w:p w14:paraId="282F728C" w14:textId="77777777" w:rsidR="005370C6" w:rsidRPr="002865AF" w:rsidRDefault="005370C6" w:rsidP="00AB6B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4A3362" w14:textId="77777777" w:rsidR="005370C6" w:rsidRPr="002865AF" w:rsidRDefault="005370C6" w:rsidP="00AB6B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865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86" w:type="dxa"/>
            <w:shd w:val="clear" w:color="auto" w:fill="auto"/>
          </w:tcPr>
          <w:p w14:paraId="1CA21E3B" w14:textId="77777777" w:rsidR="005370C6" w:rsidRPr="002865AF" w:rsidRDefault="005370C6" w:rsidP="00AB6B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865AF">
              <w:rPr>
                <w:rFonts w:ascii="Arial" w:hAnsi="Arial" w:cs="Arial"/>
                <w:sz w:val="24"/>
                <w:szCs w:val="24"/>
              </w:rPr>
              <w:t xml:space="preserve">HP 62XL Black Ink Cartridge C2P05AE  </w:t>
            </w:r>
          </w:p>
          <w:p w14:paraId="126E78EE" w14:textId="77777777" w:rsidR="005370C6" w:rsidRPr="002865AF" w:rsidRDefault="005370C6" w:rsidP="00AB6B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21FE7B" w14:textId="77777777" w:rsidR="005370C6" w:rsidRPr="002865AF" w:rsidRDefault="005370C6" w:rsidP="00AB6B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865AF">
              <w:rPr>
                <w:rFonts w:ascii="Arial" w:hAnsi="Arial" w:cs="Arial"/>
                <w:sz w:val="24"/>
                <w:szCs w:val="24"/>
              </w:rPr>
              <w:t>HP 62XL Cyan/Magenta/Yellow High Yield Ink Cartridge C2P07AE</w:t>
            </w:r>
          </w:p>
        </w:tc>
      </w:tr>
    </w:tbl>
    <w:p w14:paraId="577BFDD9" w14:textId="77777777" w:rsidR="005370C6" w:rsidRDefault="005370C6" w:rsidP="005370C6">
      <w:pPr>
        <w:pStyle w:val="TSNumberedParagraph11"/>
        <w:numPr>
          <w:ilvl w:val="0"/>
          <w:numId w:val="0"/>
        </w:numPr>
        <w:ind w:left="862"/>
      </w:pPr>
    </w:p>
    <w:p w14:paraId="4AC64067" w14:textId="77777777" w:rsidR="005370C6" w:rsidRPr="00BE284A" w:rsidRDefault="005370C6" w:rsidP="005370C6">
      <w:pPr>
        <w:pStyle w:val="TSNumberedParagraph11"/>
        <w:numPr>
          <w:ilvl w:val="0"/>
          <w:numId w:val="0"/>
        </w:numPr>
        <w:ind w:left="862"/>
        <w:rPr>
          <w:u w:val="single"/>
        </w:rPr>
      </w:pPr>
      <w:r w:rsidRPr="00BE284A">
        <w:rPr>
          <w:u w:val="single"/>
        </w:rPr>
        <w:t>Cameras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319"/>
        <w:gridCol w:w="1134"/>
        <w:gridCol w:w="4563"/>
      </w:tblGrid>
      <w:tr w:rsidR="005370C6" w:rsidRPr="00D67330" w14:paraId="27BA2530" w14:textId="77777777" w:rsidTr="007840BC">
        <w:tc>
          <w:tcPr>
            <w:tcW w:w="3319" w:type="dxa"/>
            <w:shd w:val="clear" w:color="auto" w:fill="006A68"/>
          </w:tcPr>
          <w:p w14:paraId="32A18FB4" w14:textId="77777777" w:rsidR="005370C6" w:rsidRPr="00424E7C" w:rsidRDefault="005370C6" w:rsidP="00AB6B0C">
            <w:pPr>
              <w:pStyle w:val="NoSpacing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24E7C">
              <w:rPr>
                <w:rFonts w:ascii="Arial" w:hAnsi="Arial" w:cs="Arial"/>
                <w:b/>
                <w:color w:val="FFFFFF"/>
                <w:sz w:val="24"/>
                <w:szCs w:val="24"/>
              </w:rPr>
              <w:t>Brand &amp; Model</w:t>
            </w:r>
          </w:p>
        </w:tc>
        <w:tc>
          <w:tcPr>
            <w:tcW w:w="1134" w:type="dxa"/>
            <w:shd w:val="clear" w:color="auto" w:fill="006A68"/>
          </w:tcPr>
          <w:p w14:paraId="7B12AF86" w14:textId="77777777" w:rsidR="005370C6" w:rsidRPr="00424E7C" w:rsidRDefault="005370C6" w:rsidP="00AB6B0C">
            <w:pPr>
              <w:pStyle w:val="NoSpacing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24E7C">
              <w:rPr>
                <w:rFonts w:ascii="Arial" w:hAnsi="Arial" w:cs="Arial"/>
                <w:b/>
                <w:color w:val="FFFFFF"/>
                <w:sz w:val="24"/>
                <w:szCs w:val="24"/>
              </w:rPr>
              <w:t>Amount</w:t>
            </w:r>
          </w:p>
        </w:tc>
        <w:tc>
          <w:tcPr>
            <w:tcW w:w="4563" w:type="dxa"/>
            <w:shd w:val="clear" w:color="auto" w:fill="006A68"/>
          </w:tcPr>
          <w:p w14:paraId="16E49E4B" w14:textId="77777777" w:rsidR="005370C6" w:rsidRPr="00424E7C" w:rsidRDefault="005370C6" w:rsidP="00AB6B0C">
            <w:pPr>
              <w:pStyle w:val="NoSpacing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24E7C">
              <w:rPr>
                <w:rFonts w:ascii="Arial" w:hAnsi="Arial" w:cs="Arial"/>
                <w:b/>
                <w:color w:val="FFFFFF"/>
                <w:sz w:val="24"/>
                <w:szCs w:val="24"/>
              </w:rPr>
              <w:t>SD Memory Card</w:t>
            </w:r>
            <w:r w:rsidR="0053055D" w:rsidRPr="00424E7C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/ Flash Card</w:t>
            </w:r>
          </w:p>
          <w:p w14:paraId="5B996B67" w14:textId="77777777" w:rsidR="005370C6" w:rsidRPr="00424E7C" w:rsidRDefault="005370C6" w:rsidP="00AB6B0C">
            <w:pPr>
              <w:pStyle w:val="NoSpacing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5370C6" w:rsidRPr="00D67330" w14:paraId="60BEFAF1" w14:textId="77777777" w:rsidTr="007840BC">
        <w:tc>
          <w:tcPr>
            <w:tcW w:w="3319" w:type="dxa"/>
            <w:shd w:val="clear" w:color="auto" w:fill="auto"/>
          </w:tcPr>
          <w:p w14:paraId="2B3162F4" w14:textId="77777777" w:rsidR="005370C6" w:rsidRPr="002865AF" w:rsidRDefault="005370C6" w:rsidP="00AB6B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865AF">
              <w:rPr>
                <w:rFonts w:ascii="Arial" w:hAnsi="Arial" w:cs="Arial"/>
                <w:sz w:val="24"/>
                <w:szCs w:val="24"/>
              </w:rPr>
              <w:t>Canon IXUS 185</w:t>
            </w:r>
          </w:p>
        </w:tc>
        <w:tc>
          <w:tcPr>
            <w:tcW w:w="1134" w:type="dxa"/>
            <w:shd w:val="clear" w:color="auto" w:fill="auto"/>
          </w:tcPr>
          <w:p w14:paraId="20ADED2E" w14:textId="77777777" w:rsidR="005370C6" w:rsidRPr="002865AF" w:rsidRDefault="005370C6" w:rsidP="00AB6B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865A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63" w:type="dxa"/>
            <w:shd w:val="clear" w:color="auto" w:fill="auto"/>
          </w:tcPr>
          <w:p w14:paraId="4B70BC93" w14:textId="77777777" w:rsidR="005370C6" w:rsidRPr="002865AF" w:rsidRDefault="005370C6" w:rsidP="00AB6B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865AF">
              <w:rPr>
                <w:rFonts w:ascii="Arial" w:hAnsi="Arial" w:cs="Arial"/>
                <w:sz w:val="24"/>
                <w:szCs w:val="24"/>
              </w:rPr>
              <w:t>1 with the camera and more in stock</w:t>
            </w:r>
          </w:p>
          <w:p w14:paraId="3EFF3C74" w14:textId="77777777" w:rsidR="005370C6" w:rsidRPr="002865AF" w:rsidRDefault="005370C6" w:rsidP="00AB6B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865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9ADD05C" w14:textId="77777777" w:rsidR="005370C6" w:rsidRDefault="005370C6" w:rsidP="005370C6">
      <w:pPr>
        <w:pStyle w:val="TSNumberedParagraph11"/>
        <w:numPr>
          <w:ilvl w:val="0"/>
          <w:numId w:val="0"/>
        </w:numPr>
        <w:ind w:left="862"/>
      </w:pPr>
    </w:p>
    <w:p w14:paraId="3C1F26F9" w14:textId="77777777" w:rsidR="00F85DF6" w:rsidRPr="005370C6" w:rsidRDefault="00F85DF6" w:rsidP="00F85DF6">
      <w:pPr>
        <w:pStyle w:val="TSNumberedParagraph11"/>
        <w:ind w:left="720"/>
        <w:rPr>
          <w:u w:val="single"/>
        </w:rPr>
      </w:pPr>
      <w:r>
        <w:rPr>
          <w:u w:val="single"/>
        </w:rPr>
        <w:lastRenderedPageBreak/>
        <w:t>Appendix 3</w:t>
      </w:r>
      <w:r w:rsidRPr="005370C6">
        <w:rPr>
          <w:u w:val="single"/>
        </w:rPr>
        <w:t xml:space="preserve">: </w:t>
      </w:r>
      <w:r>
        <w:rPr>
          <w:u w:val="single"/>
        </w:rPr>
        <w:t>Grab Bag Contents List – User Tick Sheet</w:t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389"/>
        <w:gridCol w:w="1134"/>
        <w:gridCol w:w="1128"/>
      </w:tblGrid>
      <w:tr w:rsidR="00AB6B0C" w:rsidRPr="00F0720A" w14:paraId="564324E1" w14:textId="77777777" w:rsidTr="00424E7C">
        <w:trPr>
          <w:jc w:val="center"/>
        </w:trPr>
        <w:tc>
          <w:tcPr>
            <w:tcW w:w="8389" w:type="dxa"/>
            <w:shd w:val="clear" w:color="auto" w:fill="006A68"/>
            <w:vAlign w:val="center"/>
          </w:tcPr>
          <w:p w14:paraId="1226F839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FFFFFF"/>
                <w:szCs w:val="22"/>
                <w:lang w:eastAsia="en-GB"/>
              </w:rPr>
            </w:pPr>
            <w:r w:rsidRPr="00424E7C">
              <w:rPr>
                <w:rFonts w:cs="Arial"/>
                <w:b/>
                <w:bCs/>
                <w:color w:val="FFFFFF"/>
                <w:szCs w:val="22"/>
                <w:lang w:eastAsia="en-GB"/>
              </w:rPr>
              <w:t>Guides</w:t>
            </w:r>
          </w:p>
        </w:tc>
        <w:tc>
          <w:tcPr>
            <w:tcW w:w="1134" w:type="dxa"/>
            <w:shd w:val="clear" w:color="auto" w:fill="006A68"/>
            <w:vAlign w:val="center"/>
          </w:tcPr>
          <w:p w14:paraId="7C0D6D68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FFFFFF"/>
                <w:szCs w:val="22"/>
                <w:lang w:eastAsia="en-GB"/>
              </w:rPr>
            </w:pPr>
            <w:r w:rsidRPr="00424E7C">
              <w:rPr>
                <w:rFonts w:cs="Arial"/>
                <w:b/>
                <w:bCs/>
                <w:color w:val="FFFFFF"/>
                <w:szCs w:val="22"/>
                <w:lang w:eastAsia="en-GB"/>
              </w:rPr>
              <w:t>Quantity</w:t>
            </w:r>
          </w:p>
        </w:tc>
        <w:tc>
          <w:tcPr>
            <w:tcW w:w="1128" w:type="dxa"/>
            <w:shd w:val="clear" w:color="auto" w:fill="006A68"/>
          </w:tcPr>
          <w:p w14:paraId="2A2B32A8" w14:textId="77777777" w:rsidR="00F85DF6" w:rsidRPr="00424E7C" w:rsidRDefault="00F85DF6" w:rsidP="00424E7C">
            <w:pPr>
              <w:jc w:val="center"/>
              <w:rPr>
                <w:rFonts w:cs="Arial"/>
                <w:color w:val="FFFFFF"/>
                <w:szCs w:val="22"/>
                <w:lang w:eastAsia="en-GB"/>
              </w:rPr>
            </w:pPr>
            <w:r w:rsidRPr="00424E7C">
              <w:rPr>
                <w:rFonts w:cs="Arial"/>
                <w:b/>
                <w:color w:val="FFFFFF"/>
                <w:szCs w:val="22"/>
                <w:lang w:eastAsia="en-GB"/>
              </w:rPr>
              <w:t>Tick if used</w:t>
            </w:r>
          </w:p>
        </w:tc>
      </w:tr>
      <w:tr w:rsidR="00F85DF6" w:rsidRPr="00F0720A" w14:paraId="64B252B7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68EAC160" w14:textId="77777777" w:rsidR="00F85DF6" w:rsidRPr="00424E7C" w:rsidRDefault="00F85DF6" w:rsidP="00B75009">
            <w:pPr>
              <w:rPr>
                <w:rFonts w:cs="Arial"/>
                <w:color w:val="000000"/>
                <w:szCs w:val="22"/>
              </w:rPr>
            </w:pPr>
            <w:r w:rsidRPr="00424E7C">
              <w:rPr>
                <w:rFonts w:cs="Arial"/>
                <w:color w:val="000000"/>
                <w:szCs w:val="22"/>
              </w:rPr>
              <w:t>ONR-ENF-GD-005 - Conducting Investigations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96076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2FC64784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24000905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281C266D" w14:textId="77777777" w:rsidR="00F85DF6" w:rsidRPr="00424E7C" w:rsidRDefault="00F85DF6" w:rsidP="00AB6B0C">
            <w:pPr>
              <w:rPr>
                <w:rFonts w:cs="Arial"/>
                <w:color w:val="000000"/>
                <w:szCs w:val="22"/>
              </w:rPr>
            </w:pPr>
            <w:r w:rsidRPr="00424E7C">
              <w:rPr>
                <w:rFonts w:cs="Arial"/>
                <w:color w:val="000000"/>
                <w:szCs w:val="22"/>
              </w:rPr>
              <w:t>ONR-GEN-GD-</w:t>
            </w:r>
            <w:proofErr w:type="gramStart"/>
            <w:r w:rsidRPr="00424E7C">
              <w:rPr>
                <w:rFonts w:cs="Arial"/>
                <w:color w:val="000000"/>
                <w:szCs w:val="22"/>
              </w:rPr>
              <w:t>010  Guide</w:t>
            </w:r>
            <w:proofErr w:type="gramEnd"/>
            <w:r w:rsidRPr="00424E7C">
              <w:rPr>
                <w:rFonts w:cs="Arial"/>
                <w:color w:val="000000"/>
                <w:szCs w:val="22"/>
              </w:rPr>
              <w:t xml:space="preserve"> to Collecting and Exhibiting material as evidence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AE54F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663BED00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17571673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3066CD80" w14:textId="77777777" w:rsidR="00F85DF6" w:rsidRPr="00424E7C" w:rsidRDefault="00F85DF6" w:rsidP="00AB6B0C">
            <w:pPr>
              <w:rPr>
                <w:rFonts w:cs="Arial"/>
                <w:color w:val="000000"/>
                <w:szCs w:val="22"/>
              </w:rPr>
            </w:pPr>
            <w:r w:rsidRPr="00424E7C">
              <w:rPr>
                <w:rFonts w:cs="Arial"/>
                <w:color w:val="000000"/>
                <w:szCs w:val="22"/>
              </w:rPr>
              <w:t>ONR-GEN-GD-</w:t>
            </w:r>
            <w:proofErr w:type="gramStart"/>
            <w:r w:rsidRPr="00424E7C">
              <w:rPr>
                <w:rFonts w:cs="Arial"/>
                <w:color w:val="000000"/>
                <w:szCs w:val="22"/>
              </w:rPr>
              <w:t>013  Witness</w:t>
            </w:r>
            <w:proofErr w:type="gramEnd"/>
            <w:r w:rsidRPr="00424E7C">
              <w:rPr>
                <w:rFonts w:cs="Arial"/>
                <w:color w:val="000000"/>
                <w:szCs w:val="22"/>
              </w:rPr>
              <w:t xml:space="preserve"> Statement Taking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66251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0B56ADD2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AB6B0C" w:rsidRPr="00F0720A" w14:paraId="2810B0E0" w14:textId="77777777" w:rsidTr="00424E7C">
        <w:trPr>
          <w:jc w:val="center"/>
        </w:trPr>
        <w:tc>
          <w:tcPr>
            <w:tcW w:w="8389" w:type="dxa"/>
            <w:shd w:val="clear" w:color="auto" w:fill="006A68"/>
            <w:vAlign w:val="center"/>
          </w:tcPr>
          <w:p w14:paraId="0305065C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FFFFFF"/>
                <w:szCs w:val="22"/>
                <w:lang w:eastAsia="en-GB"/>
              </w:rPr>
            </w:pPr>
            <w:r w:rsidRPr="00424E7C">
              <w:rPr>
                <w:rFonts w:cs="Arial"/>
                <w:b/>
                <w:bCs/>
                <w:color w:val="FFFFFF"/>
                <w:szCs w:val="22"/>
                <w:lang w:eastAsia="en-GB"/>
              </w:rPr>
              <w:t>Forms</w:t>
            </w:r>
          </w:p>
        </w:tc>
        <w:tc>
          <w:tcPr>
            <w:tcW w:w="1134" w:type="dxa"/>
            <w:shd w:val="clear" w:color="auto" w:fill="006A68"/>
            <w:vAlign w:val="center"/>
          </w:tcPr>
          <w:p w14:paraId="72D19CF5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FFFFFF"/>
                <w:szCs w:val="22"/>
                <w:lang w:eastAsia="en-GB"/>
              </w:rPr>
            </w:pPr>
            <w:r w:rsidRPr="00424E7C">
              <w:rPr>
                <w:rFonts w:cs="Arial"/>
                <w:b/>
                <w:bCs/>
                <w:color w:val="FFFFFF"/>
                <w:szCs w:val="22"/>
                <w:lang w:eastAsia="en-GB"/>
              </w:rPr>
              <w:t>Quantity</w:t>
            </w:r>
          </w:p>
        </w:tc>
        <w:tc>
          <w:tcPr>
            <w:tcW w:w="1128" w:type="dxa"/>
            <w:shd w:val="clear" w:color="auto" w:fill="006A68"/>
          </w:tcPr>
          <w:p w14:paraId="6E7F6348" w14:textId="77777777" w:rsidR="00F85DF6" w:rsidRPr="00424E7C" w:rsidRDefault="00F85DF6" w:rsidP="00424E7C">
            <w:pPr>
              <w:jc w:val="center"/>
              <w:rPr>
                <w:rFonts w:cs="Arial"/>
                <w:color w:val="FFFFFF"/>
                <w:szCs w:val="22"/>
                <w:lang w:eastAsia="en-GB"/>
              </w:rPr>
            </w:pPr>
            <w:r w:rsidRPr="00424E7C">
              <w:rPr>
                <w:rFonts w:cs="Arial"/>
                <w:b/>
                <w:color w:val="FFFFFF"/>
                <w:szCs w:val="22"/>
                <w:lang w:eastAsia="en-GB"/>
              </w:rPr>
              <w:t>Tick if used</w:t>
            </w:r>
          </w:p>
        </w:tc>
      </w:tr>
      <w:tr w:rsidR="00F85DF6" w:rsidRPr="00F0720A" w14:paraId="5E6169E8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235E549F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LP Mat 1 – Materials Label form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12A08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30</w:t>
            </w:r>
          </w:p>
        </w:tc>
        <w:tc>
          <w:tcPr>
            <w:tcW w:w="1128" w:type="dxa"/>
            <w:shd w:val="clear" w:color="auto" w:fill="auto"/>
          </w:tcPr>
          <w:p w14:paraId="7D165FAD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05DD5843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5A28BF13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LP 70 Statement of witness form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714EA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15</w:t>
            </w:r>
          </w:p>
        </w:tc>
        <w:tc>
          <w:tcPr>
            <w:tcW w:w="1128" w:type="dxa"/>
            <w:shd w:val="clear" w:color="auto" w:fill="auto"/>
          </w:tcPr>
          <w:p w14:paraId="242A4D1F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04B0462E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178FA615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LP 70 Statement of witness form – continuation sheet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33FC1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40</w:t>
            </w:r>
          </w:p>
        </w:tc>
        <w:tc>
          <w:tcPr>
            <w:tcW w:w="1128" w:type="dxa"/>
            <w:shd w:val="clear" w:color="auto" w:fill="auto"/>
          </w:tcPr>
          <w:p w14:paraId="3511BDEF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771D73EF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798109B5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LP 7 Statement of person required to provide information form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E4B07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1128" w:type="dxa"/>
            <w:shd w:val="clear" w:color="auto" w:fill="auto"/>
          </w:tcPr>
          <w:p w14:paraId="4A71497F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68FBEB86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3FF5A01E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LP 7 EA Statement of person required to provide information form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C8852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1128" w:type="dxa"/>
            <w:shd w:val="clear" w:color="auto" w:fill="auto"/>
          </w:tcPr>
          <w:p w14:paraId="74D6A16E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2E7DD309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2387698B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LP 2 – Prohibition Notice form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8C89F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14:paraId="29654E69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3D5C358F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2C15BF49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LP 3 – Schedule form (for enforcement notices)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82424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14:paraId="256F6401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481DE33B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157F7576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LP21 – Authorisation to enter premises with an inspector under Section 20(2)(c)(</w:t>
            </w:r>
            <w:proofErr w:type="spellStart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i</w:t>
            </w:r>
            <w:proofErr w:type="spellEnd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9E06B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14:paraId="3CB35DAF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11D075D2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3DA33469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LP21 EA– Authorisation to enter premises with an inspector under paragraph 9(a)(</w:t>
            </w:r>
            <w:proofErr w:type="spellStart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i</w:t>
            </w:r>
            <w:proofErr w:type="spellEnd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) of Schedule 8 to the 2013 Act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E8227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14:paraId="6273DC1F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1AAB82B2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0544A3A1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LP25 Notice to identify material taken away/into possession using powers under s. 20 HSWA or </w:t>
            </w:r>
            <w:proofErr w:type="spellStart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Sch</w:t>
            </w:r>
            <w:proofErr w:type="spellEnd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 8 Energy Act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5FCA7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1128" w:type="dxa"/>
            <w:shd w:val="clear" w:color="auto" w:fill="auto"/>
          </w:tcPr>
          <w:p w14:paraId="58FA701A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7A6A6CDD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40C193B2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LP 23 - Notice to identify original documents taken into possession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BF3DF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1128" w:type="dxa"/>
            <w:shd w:val="clear" w:color="auto" w:fill="auto"/>
          </w:tcPr>
          <w:p w14:paraId="45D7948B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756540DC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5FDF485A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LP23 EA Notice to identify original documents taken into possession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79E75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1128" w:type="dxa"/>
            <w:shd w:val="clear" w:color="auto" w:fill="auto"/>
          </w:tcPr>
          <w:p w14:paraId="37B6A859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4A7F495B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487632A7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LP 6 Notice of taking into possession and detaining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21EE2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1128" w:type="dxa"/>
            <w:shd w:val="clear" w:color="auto" w:fill="auto"/>
          </w:tcPr>
          <w:p w14:paraId="0FE7CBBA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12E787B2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102DF709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LP 6 EA – Notice of taking into possession and retaining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AD8FA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1128" w:type="dxa"/>
            <w:shd w:val="clear" w:color="auto" w:fill="auto"/>
          </w:tcPr>
          <w:p w14:paraId="7412DE50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28B7ADA1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574D690A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LP 12 Direction to leave undisturbed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3995F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14:paraId="1DDFAB34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07A32984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298CB4C2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LP 12 EA Direction to leave undisturbed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F43F5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1128" w:type="dxa"/>
            <w:shd w:val="clear" w:color="auto" w:fill="auto"/>
          </w:tcPr>
          <w:p w14:paraId="7CDEBA6F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34B8D6AC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197C63BA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Key Decision Log Template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AA7F1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37D9AC6E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0E97C10D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32104EBD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Work Related Death: Practical Guide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982BA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2008D9C9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7A2CC6F2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6ED5B8B5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Work Related Death: Protocol for liaison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BDF4F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00528E61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5485B711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22D93C76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HSE Work Related Deaths Protocol for liaison (Scotland)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13730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7ADEE860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AB6B0C" w:rsidRPr="00F0720A" w14:paraId="4ED4CF50" w14:textId="77777777" w:rsidTr="00424E7C">
        <w:trPr>
          <w:jc w:val="center"/>
        </w:trPr>
        <w:tc>
          <w:tcPr>
            <w:tcW w:w="8389" w:type="dxa"/>
            <w:shd w:val="clear" w:color="auto" w:fill="006A68"/>
            <w:vAlign w:val="center"/>
          </w:tcPr>
          <w:p w14:paraId="28CCF240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FFFFFF"/>
                <w:szCs w:val="22"/>
                <w:lang w:eastAsia="en-GB"/>
              </w:rPr>
            </w:pPr>
            <w:r w:rsidRPr="00424E7C">
              <w:rPr>
                <w:rFonts w:cs="Arial"/>
                <w:b/>
                <w:bCs/>
                <w:color w:val="FFFFFF"/>
                <w:szCs w:val="22"/>
                <w:lang w:eastAsia="en-GB"/>
              </w:rPr>
              <w:t>Grab Bag Items</w:t>
            </w:r>
          </w:p>
        </w:tc>
        <w:tc>
          <w:tcPr>
            <w:tcW w:w="1134" w:type="dxa"/>
            <w:shd w:val="clear" w:color="auto" w:fill="006A68"/>
            <w:vAlign w:val="center"/>
          </w:tcPr>
          <w:p w14:paraId="59764A61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FFFFFF"/>
                <w:szCs w:val="22"/>
                <w:lang w:eastAsia="en-GB"/>
              </w:rPr>
            </w:pPr>
            <w:r w:rsidRPr="00424E7C">
              <w:rPr>
                <w:rFonts w:cs="Arial"/>
                <w:b/>
                <w:bCs/>
                <w:color w:val="FFFFFF"/>
                <w:szCs w:val="22"/>
                <w:lang w:eastAsia="en-GB"/>
              </w:rPr>
              <w:t>Quantity</w:t>
            </w:r>
          </w:p>
        </w:tc>
        <w:tc>
          <w:tcPr>
            <w:tcW w:w="1128" w:type="dxa"/>
            <w:shd w:val="clear" w:color="auto" w:fill="006A68"/>
          </w:tcPr>
          <w:p w14:paraId="2A104FDE" w14:textId="77777777" w:rsidR="00F85DF6" w:rsidRPr="00424E7C" w:rsidRDefault="00F85DF6" w:rsidP="00424E7C">
            <w:pPr>
              <w:jc w:val="center"/>
              <w:rPr>
                <w:rFonts w:cs="Arial"/>
                <w:color w:val="FFFFFF"/>
                <w:szCs w:val="22"/>
                <w:lang w:eastAsia="en-GB"/>
              </w:rPr>
            </w:pPr>
            <w:r w:rsidRPr="00424E7C">
              <w:rPr>
                <w:rFonts w:cs="Arial"/>
                <w:b/>
                <w:color w:val="FFFFFF"/>
                <w:szCs w:val="22"/>
                <w:lang w:eastAsia="en-GB"/>
              </w:rPr>
              <w:t>Tick if used</w:t>
            </w:r>
          </w:p>
        </w:tc>
      </w:tr>
      <w:tr w:rsidR="00F85DF6" w:rsidRPr="00F0720A" w14:paraId="02443B0D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55221DD5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3 x day glow or high visibility vest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F5231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proofErr w:type="gramStart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M,L</w:t>
            </w:r>
            <w:proofErr w:type="gramEnd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 and XL</w:t>
            </w:r>
          </w:p>
        </w:tc>
        <w:tc>
          <w:tcPr>
            <w:tcW w:w="1128" w:type="dxa"/>
            <w:shd w:val="clear" w:color="auto" w:fill="auto"/>
          </w:tcPr>
          <w:p w14:paraId="4A60E529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4B056C32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0E9A1D72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Blue Powder-Free Nitrile Disposable Gloves (Box 100)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848FA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One Size</w:t>
            </w:r>
          </w:p>
        </w:tc>
        <w:tc>
          <w:tcPr>
            <w:tcW w:w="1128" w:type="dxa"/>
            <w:shd w:val="clear" w:color="auto" w:fill="auto"/>
          </w:tcPr>
          <w:p w14:paraId="40C46FE5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70FD318E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2A14A95C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Pairs of cut level 3 gloves – size 8 (large) and size 9 (extra-large)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1F72D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2 of each</w:t>
            </w:r>
          </w:p>
        </w:tc>
        <w:tc>
          <w:tcPr>
            <w:tcW w:w="1128" w:type="dxa"/>
            <w:shd w:val="clear" w:color="auto" w:fill="auto"/>
          </w:tcPr>
          <w:p w14:paraId="4764617F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4B0EA617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3C630E6B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Safety Barrier Tape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D0633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x 1</w:t>
            </w:r>
          </w:p>
        </w:tc>
        <w:tc>
          <w:tcPr>
            <w:tcW w:w="1128" w:type="dxa"/>
            <w:shd w:val="clear" w:color="auto" w:fill="auto"/>
          </w:tcPr>
          <w:p w14:paraId="3D539883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2A704DF9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0C06ABA8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proofErr w:type="gramStart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Hand Held</w:t>
            </w:r>
            <w:proofErr w:type="gramEnd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 Torch &amp; Spare batteries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403B3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x 1</w:t>
            </w:r>
          </w:p>
        </w:tc>
        <w:tc>
          <w:tcPr>
            <w:tcW w:w="1128" w:type="dxa"/>
            <w:shd w:val="clear" w:color="auto" w:fill="auto"/>
          </w:tcPr>
          <w:p w14:paraId="0A3EE8A9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59965354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316C143D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lastRenderedPageBreak/>
              <w:t xml:space="preserve">1 </w:t>
            </w:r>
            <w:proofErr w:type="spellStart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Petzl</w:t>
            </w:r>
            <w:proofErr w:type="spellEnd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E+Lite</w:t>
            </w:r>
            <w:proofErr w:type="spellEnd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 Headlamp </w:t>
            </w:r>
            <w:proofErr w:type="gramStart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( Black</w:t>
            </w:r>
            <w:proofErr w:type="gramEnd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, One Size) and spare batteries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12647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x1</w:t>
            </w:r>
          </w:p>
        </w:tc>
        <w:tc>
          <w:tcPr>
            <w:tcW w:w="1128" w:type="dxa"/>
            <w:shd w:val="clear" w:color="auto" w:fill="auto"/>
          </w:tcPr>
          <w:p w14:paraId="36363B86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2967A10B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77079A93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Secure Tags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1EA2B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14:paraId="1F415BB3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206DD2D8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0799F39F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Luggage Label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3DF52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30</w:t>
            </w:r>
          </w:p>
        </w:tc>
        <w:tc>
          <w:tcPr>
            <w:tcW w:w="1128" w:type="dxa"/>
            <w:shd w:val="clear" w:color="auto" w:fill="auto"/>
          </w:tcPr>
          <w:p w14:paraId="533B2E58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1F0FDF6C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303E5906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Rolls PVC Tap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A09A1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x 6</w:t>
            </w:r>
          </w:p>
        </w:tc>
        <w:tc>
          <w:tcPr>
            <w:tcW w:w="1128" w:type="dxa"/>
            <w:shd w:val="clear" w:color="auto" w:fill="auto"/>
          </w:tcPr>
          <w:p w14:paraId="47804625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590A0E41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3EFAEDE1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Tape Measure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49AB1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x1</w:t>
            </w:r>
          </w:p>
        </w:tc>
        <w:tc>
          <w:tcPr>
            <w:tcW w:w="1128" w:type="dxa"/>
            <w:shd w:val="clear" w:color="auto" w:fill="auto"/>
          </w:tcPr>
          <w:p w14:paraId="692F5CDA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6817AFD3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71D1C580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Wet Wipes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2C34D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multiple</w:t>
            </w:r>
          </w:p>
        </w:tc>
        <w:tc>
          <w:tcPr>
            <w:tcW w:w="1128" w:type="dxa"/>
            <w:shd w:val="clear" w:color="auto" w:fill="auto"/>
          </w:tcPr>
          <w:p w14:paraId="745B27ED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2056AB4B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6FC10DE3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Range of different size evidence bags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EAE4E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20</w:t>
            </w:r>
          </w:p>
        </w:tc>
        <w:tc>
          <w:tcPr>
            <w:tcW w:w="1128" w:type="dxa"/>
            <w:shd w:val="clear" w:color="auto" w:fill="auto"/>
          </w:tcPr>
          <w:p w14:paraId="6BB1D574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7DACC492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37F6224E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Disposable boiler suits - type 5/6 (EU standards EN ISO 13982-1)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EDDCE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proofErr w:type="gramStart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M,L</w:t>
            </w:r>
            <w:proofErr w:type="gramEnd"/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 and XL</w:t>
            </w:r>
          </w:p>
        </w:tc>
        <w:tc>
          <w:tcPr>
            <w:tcW w:w="1128" w:type="dxa"/>
            <w:shd w:val="clear" w:color="auto" w:fill="auto"/>
          </w:tcPr>
          <w:p w14:paraId="1BE00F04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1B49EAE2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67FE171D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Type 3 FFP3 disposable masks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999F7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 box</w:t>
            </w:r>
          </w:p>
        </w:tc>
        <w:tc>
          <w:tcPr>
            <w:tcW w:w="1128" w:type="dxa"/>
            <w:shd w:val="clear" w:color="auto" w:fill="auto"/>
          </w:tcPr>
          <w:p w14:paraId="662457D1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2BE0D084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7DC4A089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Self-adhesive labels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4FB010" w14:textId="77777777" w:rsidR="00F85DF6" w:rsidRPr="00424E7C" w:rsidRDefault="007840BC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4 </w:t>
            </w:r>
            <w:r w:rsidR="00F85DF6" w:rsidRPr="00424E7C">
              <w:rPr>
                <w:rFonts w:cs="Arial"/>
                <w:bCs/>
                <w:color w:val="000000"/>
                <w:szCs w:val="22"/>
                <w:lang w:eastAsia="en-GB"/>
              </w:rPr>
              <w:t>A4 sheets</w:t>
            </w:r>
          </w:p>
        </w:tc>
        <w:tc>
          <w:tcPr>
            <w:tcW w:w="1128" w:type="dxa"/>
            <w:shd w:val="clear" w:color="auto" w:fill="auto"/>
          </w:tcPr>
          <w:p w14:paraId="3B223F3D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5B39EA84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6AAC2B1F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Spare Rucksack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FF35ED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7EC4B3FD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10C71A1C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57E6C2A9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ONR Emergency contact Card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C6BF23" w14:textId="77777777" w:rsidR="00F85DF6" w:rsidRPr="00424E7C" w:rsidRDefault="00F85DF6" w:rsidP="00424E7C">
            <w:pPr>
              <w:jc w:val="center"/>
              <w:rPr>
                <w:rFonts w:cs="Arial"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459F7137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72218E60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41415074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Camera with memory card (spare memory card included)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B85965" w14:textId="77777777" w:rsidR="00F85DF6" w:rsidRPr="00424E7C" w:rsidRDefault="00F85DF6" w:rsidP="00424E7C">
            <w:pPr>
              <w:jc w:val="center"/>
              <w:rPr>
                <w:rFonts w:cs="Arial"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184A36B5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7288C16F" w14:textId="77777777" w:rsidTr="00424E7C">
        <w:trPr>
          <w:jc w:val="center"/>
        </w:trPr>
        <w:tc>
          <w:tcPr>
            <w:tcW w:w="8389" w:type="dxa"/>
            <w:shd w:val="clear" w:color="auto" w:fill="auto"/>
          </w:tcPr>
          <w:p w14:paraId="0C5FFACE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Printer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25631D" w14:textId="77777777" w:rsidR="00F85DF6" w:rsidRPr="00424E7C" w:rsidRDefault="00F85DF6" w:rsidP="00424E7C">
            <w:pPr>
              <w:jc w:val="center"/>
              <w:rPr>
                <w:rFonts w:cs="Arial"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0A5824CF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6E3ED196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0371ADEC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 xml:space="preserve">Spare ink cartridges - black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9EE1B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52A06490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F85DF6" w:rsidRPr="00F0720A" w14:paraId="377EAF6C" w14:textId="77777777" w:rsidTr="00424E7C">
        <w:trPr>
          <w:jc w:val="center"/>
        </w:trPr>
        <w:tc>
          <w:tcPr>
            <w:tcW w:w="8389" w:type="dxa"/>
            <w:shd w:val="clear" w:color="auto" w:fill="auto"/>
            <w:vAlign w:val="center"/>
          </w:tcPr>
          <w:p w14:paraId="7AFB4932" w14:textId="77777777" w:rsidR="00F85DF6" w:rsidRPr="00424E7C" w:rsidRDefault="00F85DF6" w:rsidP="00AB6B0C">
            <w:pPr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Spare ink cartridges - Colour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3FDF9" w14:textId="77777777" w:rsidR="00F85DF6" w:rsidRPr="00424E7C" w:rsidRDefault="00F85DF6" w:rsidP="00424E7C">
            <w:pPr>
              <w:jc w:val="center"/>
              <w:rPr>
                <w:rFonts w:cs="Arial"/>
                <w:bCs/>
                <w:color w:val="000000"/>
                <w:szCs w:val="22"/>
                <w:lang w:eastAsia="en-GB"/>
              </w:rPr>
            </w:pPr>
            <w:r w:rsidRPr="00424E7C">
              <w:rPr>
                <w:rFonts w:cs="Arial"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06A30836" w14:textId="77777777" w:rsidR="00F85DF6" w:rsidRPr="00424E7C" w:rsidRDefault="00F85DF6" w:rsidP="00AB6B0C">
            <w:pPr>
              <w:rPr>
                <w:rFonts w:cs="Arial"/>
                <w:szCs w:val="22"/>
                <w:lang w:eastAsia="en-GB"/>
              </w:rPr>
            </w:pPr>
          </w:p>
        </w:tc>
      </w:tr>
    </w:tbl>
    <w:p w14:paraId="121C97BB" w14:textId="77777777" w:rsidR="00F85DF6" w:rsidRPr="00590C24" w:rsidRDefault="00F85DF6" w:rsidP="00590C24">
      <w:pPr>
        <w:tabs>
          <w:tab w:val="left" w:pos="900"/>
        </w:tabs>
      </w:pPr>
    </w:p>
    <w:sectPr w:rsidR="00F85DF6" w:rsidRPr="00590C24" w:rsidSect="00AB6B0C">
      <w:type w:val="continuous"/>
      <w:pgSz w:w="11906" w:h="16838" w:code="9"/>
      <w:pgMar w:top="1134" w:right="1134" w:bottom="1134" w:left="1588" w:header="431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  <wne:keymap wne:kcmPrimary="0077">
      <wne:acd wne:acdName="acd3"/>
    </wne:keymap>
    <wne:keymap wne:kcmPrimary="0078">
      <wne:acd wne:acdName="acd4"/>
    </wne:keymap>
    <wne:keymap wne:kcmPrimary="0079">
      <wne:acd wne:acdName="acd5"/>
    </wne:keymap>
    <wne:keymap wne:kcmPrimary="007A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gBUAFMAIABIAGUAYQBkAGkAbgBnACAATgB1AG0AYgBlAHIAZQBkACAAMQA=" wne:acdName="acd0" wne:fciIndexBasedOn="0065"/>
    <wne:acd wne:argValue="AgBUAFMAIABIAGUAYQBkAGkAbgBnACAATgB1AG0AYgBlAHIAZQBkACAAMQAuADEA" wne:acdName="acd1" wne:fciIndexBasedOn="0065"/>
    <wne:acd wne:argValue="AgBUAFMAIABIAGUAYQBkAGkAbgBnACAATgB1AG0AYgBlAHIAZQBkACAAMQAuADEALgAxAA==" wne:acdName="acd2" wne:fciIndexBasedOn="0065"/>
    <wne:acd wne:argValue="AgBUAFMAIABIAGUAYQBkAGkAbgBnACAATgB1AG0AYgBlAHIAZQBkACAAMQAuADEALgAxAC4AMQA=" wne:acdName="acd3" wne:fciIndexBasedOn="0065"/>
    <wne:acd wne:argValue="AgBUAFMAIABOAHUAbQBiAGUAcgBlAGQAIABQAGEAcgBhAGcAcgBhAHAAaAAgADEALgAxAA==" wne:acdName="acd4" wne:fciIndexBasedOn="0065"/>
    <wne:acd wne:argValue="AgBUAFMAIABCAHUAbABsAGUAdAAgADEAIABTAHEAdQBhAHIAZQA=" wne:acdName="acd5" wne:fciIndexBasedOn="0065"/>
    <wne:acd wne:argValue="AgBUAFMAIABCAHUAbABsAGUAdAAgADIAIABDAGkAcgBjAGwAZQA=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C6E8" w14:textId="77777777" w:rsidR="00424E7C" w:rsidRDefault="00424E7C">
      <w:r>
        <w:separator/>
      </w:r>
    </w:p>
  </w:endnote>
  <w:endnote w:type="continuationSeparator" w:id="0">
    <w:p w14:paraId="376B8FFA" w14:textId="77777777" w:rsidR="00424E7C" w:rsidRDefault="0042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C70B" w14:textId="77777777" w:rsidR="00CB54BD" w:rsidRDefault="00CB5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719E" w14:textId="77777777" w:rsidR="00AB6B0C" w:rsidRDefault="00AB6B0C" w:rsidP="00AE458C">
    <w:pPr>
      <w:pStyle w:val="Header"/>
      <w:jc w:val="center"/>
      <w:rPr>
        <w:b/>
        <w:color w:val="006D68"/>
        <w:sz w:val="14"/>
        <w:szCs w:val="14"/>
      </w:rPr>
    </w:pPr>
    <w:r>
      <w:rPr>
        <w:b/>
        <w:color w:val="006D68"/>
        <w:sz w:val="24"/>
        <w:szCs w:val="14"/>
      </w:rPr>
      <w:t>OFFICIAL</w:t>
    </w:r>
  </w:p>
  <w:p w14:paraId="5C8775E4" w14:textId="77777777" w:rsidR="00AB6B0C" w:rsidRDefault="00AB6B0C" w:rsidP="00AE458C">
    <w:pPr>
      <w:pStyle w:val="Footer"/>
      <w:tabs>
        <w:tab w:val="clear" w:pos="4153"/>
        <w:tab w:val="clear" w:pos="8306"/>
        <w:tab w:val="right" w:pos="9214"/>
      </w:tabs>
      <w:jc w:val="center"/>
      <w:rPr>
        <w:color w:val="006D68"/>
        <w:sz w:val="14"/>
        <w:szCs w:val="14"/>
      </w:rPr>
    </w:pPr>
  </w:p>
  <w:p w14:paraId="53C29C95" w14:textId="07CE8D98" w:rsidR="00AB6B0C" w:rsidRDefault="00AB6B0C" w:rsidP="00487A22">
    <w:pPr>
      <w:pStyle w:val="Footer"/>
      <w:tabs>
        <w:tab w:val="clear" w:pos="4153"/>
        <w:tab w:val="clear" w:pos="8306"/>
        <w:tab w:val="right" w:pos="9214"/>
      </w:tabs>
      <w:rPr>
        <w:color w:val="006D68"/>
        <w:sz w:val="14"/>
        <w:szCs w:val="14"/>
      </w:rPr>
    </w:pPr>
    <w:r>
      <w:rPr>
        <w:color w:val="006D68"/>
        <w:sz w:val="14"/>
        <w:szCs w:val="14"/>
      </w:rPr>
      <w:t xml:space="preserve">Report </w:t>
    </w:r>
    <w:r w:rsidRPr="009F5EFC">
      <w:rPr>
        <w:color w:val="006D68"/>
        <w:sz w:val="14"/>
        <w:szCs w:val="14"/>
      </w:rPr>
      <w:t>ONR-ENF-GD-015</w:t>
    </w:r>
    <w:r>
      <w:rPr>
        <w:color w:val="006D68"/>
        <w:sz w:val="14"/>
        <w:szCs w:val="14"/>
      </w:rPr>
      <w:t xml:space="preserve"> Revision </w:t>
    </w:r>
    <w:r w:rsidR="00DC4BE1">
      <w:rPr>
        <w:color w:val="006D68"/>
        <w:sz w:val="14"/>
        <w:szCs w:val="14"/>
      </w:rPr>
      <w:t>1</w:t>
    </w:r>
  </w:p>
  <w:p w14:paraId="6BFDE834" w14:textId="77777777" w:rsidR="00AB6B0C" w:rsidRPr="00487A22" w:rsidRDefault="00AB6B0C" w:rsidP="00487A22">
    <w:pPr>
      <w:pStyle w:val="Footer"/>
      <w:tabs>
        <w:tab w:val="clear" w:pos="4153"/>
        <w:tab w:val="clear" w:pos="8306"/>
        <w:tab w:val="right" w:pos="9214"/>
      </w:tabs>
      <w:rPr>
        <w:b/>
        <w:color w:val="006D68"/>
        <w:sz w:val="14"/>
        <w:szCs w:val="14"/>
      </w:rPr>
    </w:pPr>
    <w:r>
      <w:rPr>
        <w:color w:val="006D68"/>
        <w:sz w:val="14"/>
        <w:szCs w:val="14"/>
      </w:rPr>
      <w:t xml:space="preserve">CM9 Ref: </w:t>
    </w:r>
    <w:r w:rsidRPr="005D2144">
      <w:rPr>
        <w:color w:val="006D68"/>
        <w:sz w:val="14"/>
        <w:szCs w:val="14"/>
      </w:rPr>
      <w:t>2019/188958</w:t>
    </w:r>
    <w:r w:rsidRPr="00487A22">
      <w:rPr>
        <w:b/>
        <w:color w:val="006D68"/>
        <w:sz w:val="14"/>
        <w:szCs w:val="14"/>
      </w:rPr>
      <w:tab/>
      <w:t xml:space="preserve">Page </w:t>
    </w:r>
    <w:r w:rsidRPr="00487A22">
      <w:rPr>
        <w:b/>
        <w:color w:val="006D68"/>
        <w:sz w:val="14"/>
        <w:szCs w:val="14"/>
      </w:rPr>
      <w:fldChar w:fldCharType="begin"/>
    </w:r>
    <w:r w:rsidRPr="00487A22">
      <w:rPr>
        <w:b/>
        <w:color w:val="006D68"/>
        <w:sz w:val="14"/>
        <w:szCs w:val="14"/>
      </w:rPr>
      <w:instrText xml:space="preserve"> PAGE </w:instrText>
    </w:r>
    <w:r w:rsidRPr="00487A22">
      <w:rPr>
        <w:b/>
        <w:color w:val="006D68"/>
        <w:sz w:val="14"/>
        <w:szCs w:val="14"/>
      </w:rPr>
      <w:fldChar w:fldCharType="separate"/>
    </w:r>
    <w:r w:rsidR="00EC06A3">
      <w:rPr>
        <w:b/>
        <w:noProof/>
        <w:color w:val="006D68"/>
        <w:sz w:val="14"/>
        <w:szCs w:val="14"/>
      </w:rPr>
      <w:t>8</w:t>
    </w:r>
    <w:r w:rsidRPr="00487A22">
      <w:rPr>
        <w:b/>
        <w:color w:val="006D68"/>
        <w:sz w:val="14"/>
        <w:szCs w:val="14"/>
      </w:rPr>
      <w:fldChar w:fldCharType="end"/>
    </w:r>
    <w:r w:rsidRPr="00487A22">
      <w:rPr>
        <w:b/>
        <w:color w:val="006D68"/>
        <w:sz w:val="14"/>
        <w:szCs w:val="14"/>
      </w:rPr>
      <w:t xml:space="preserve"> of </w:t>
    </w:r>
    <w:r w:rsidRPr="00487A22">
      <w:rPr>
        <w:b/>
        <w:color w:val="006D68"/>
        <w:sz w:val="14"/>
        <w:szCs w:val="14"/>
      </w:rPr>
      <w:fldChar w:fldCharType="begin"/>
    </w:r>
    <w:r w:rsidRPr="00487A22">
      <w:rPr>
        <w:b/>
        <w:color w:val="006D68"/>
        <w:sz w:val="14"/>
        <w:szCs w:val="14"/>
      </w:rPr>
      <w:instrText xml:space="preserve"> NUMPAGES </w:instrText>
    </w:r>
    <w:r w:rsidRPr="00487A22">
      <w:rPr>
        <w:b/>
        <w:color w:val="006D68"/>
        <w:sz w:val="14"/>
        <w:szCs w:val="14"/>
      </w:rPr>
      <w:fldChar w:fldCharType="separate"/>
    </w:r>
    <w:r w:rsidR="00EC06A3">
      <w:rPr>
        <w:b/>
        <w:noProof/>
        <w:color w:val="006D68"/>
        <w:sz w:val="14"/>
        <w:szCs w:val="14"/>
      </w:rPr>
      <w:t>8</w:t>
    </w:r>
    <w:r w:rsidRPr="00487A22">
      <w:rPr>
        <w:b/>
        <w:color w:val="006D68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B680" w14:textId="77777777" w:rsidR="00AB6B0C" w:rsidRPr="00012E05" w:rsidRDefault="00ED2363" w:rsidP="00AE458C">
    <w:pPr>
      <w:pStyle w:val="Header"/>
      <w:jc w:val="center"/>
      <w:rPr>
        <w:b/>
        <w:color w:val="006D68"/>
        <w:sz w:val="24"/>
        <w:szCs w:val="14"/>
      </w:rPr>
    </w:pPr>
    <w:r>
      <w:rPr>
        <w:b/>
        <w:color w:val="006D68"/>
        <w:sz w:val="24"/>
        <w:szCs w:val="14"/>
      </w:rPr>
      <w:pict w14:anchorId="35473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2.7pt;margin-top:19.85pt;width:517.5pt;height:48.75pt;z-index:251658240;mso-wrap-distance-left:22.7pt;mso-wrap-distance-top:22.7pt;mso-position-horizontal-relative:page;mso-position-vertical-relative:page" o:allowoverlap="f">
          <v:imagedata r:id="rId1" o:title="ONRlogoA4col_hi" croptop="14621f" cropbottom="15706f" cropleft="4946f" cropright="-65707f"/>
          <w10:wrap anchorx="page" anchory="page"/>
        </v:shape>
      </w:pict>
    </w:r>
    <w:r w:rsidR="00AB6B0C" w:rsidRPr="00012E05">
      <w:rPr>
        <w:b/>
        <w:color w:val="006D68"/>
        <w:sz w:val="24"/>
        <w:szCs w:val="14"/>
      </w:rPr>
      <w:t>OFFICIAL</w:t>
    </w:r>
  </w:p>
  <w:p w14:paraId="15102BBD" w14:textId="77777777" w:rsidR="00AB6B0C" w:rsidRPr="00012E05" w:rsidRDefault="00AB6B0C" w:rsidP="00012E05">
    <w:pPr>
      <w:pStyle w:val="Header"/>
      <w:jc w:val="center"/>
      <w:rPr>
        <w:b/>
        <w:color w:val="006D68"/>
        <w:sz w:val="24"/>
        <w:szCs w:val="14"/>
      </w:rPr>
    </w:pPr>
  </w:p>
  <w:p w14:paraId="286A9FF8" w14:textId="77777777" w:rsidR="00AB6B0C" w:rsidRDefault="00AB6B0C" w:rsidP="00012E05">
    <w:pPr>
      <w:pStyle w:val="Footer"/>
      <w:tabs>
        <w:tab w:val="clear" w:pos="4153"/>
        <w:tab w:val="clear" w:pos="8306"/>
        <w:tab w:val="right" w:pos="9214"/>
      </w:tabs>
      <w:jc w:val="center"/>
      <w:rPr>
        <w:color w:val="006D68"/>
        <w:sz w:val="14"/>
        <w:szCs w:val="14"/>
      </w:rPr>
    </w:pPr>
  </w:p>
  <w:p w14:paraId="1D87AA50" w14:textId="62760C65" w:rsidR="00AB6B0C" w:rsidRDefault="00AB6B0C" w:rsidP="00012E05">
    <w:pPr>
      <w:pStyle w:val="Footer"/>
      <w:tabs>
        <w:tab w:val="clear" w:pos="4153"/>
        <w:tab w:val="clear" w:pos="8306"/>
        <w:tab w:val="right" w:pos="9214"/>
      </w:tabs>
      <w:rPr>
        <w:color w:val="006D68"/>
        <w:sz w:val="14"/>
        <w:szCs w:val="14"/>
      </w:rPr>
    </w:pPr>
    <w:r>
      <w:rPr>
        <w:color w:val="006D68"/>
        <w:sz w:val="14"/>
        <w:szCs w:val="14"/>
      </w:rPr>
      <w:t xml:space="preserve">Report </w:t>
    </w:r>
    <w:r w:rsidRPr="009F5EFC">
      <w:rPr>
        <w:color w:val="006D68"/>
        <w:sz w:val="14"/>
        <w:szCs w:val="14"/>
      </w:rPr>
      <w:t>ONR-ENF-GD-015</w:t>
    </w:r>
    <w:r>
      <w:rPr>
        <w:color w:val="006D68"/>
        <w:sz w:val="14"/>
        <w:szCs w:val="14"/>
      </w:rPr>
      <w:t xml:space="preserve"> Revision </w:t>
    </w:r>
    <w:r w:rsidR="00DC4BE1">
      <w:rPr>
        <w:color w:val="006D68"/>
        <w:sz w:val="14"/>
        <w:szCs w:val="14"/>
      </w:rPr>
      <w:t>1</w:t>
    </w:r>
  </w:p>
  <w:p w14:paraId="789D81E5" w14:textId="77777777" w:rsidR="00AB6B0C" w:rsidRPr="00B56CCE" w:rsidRDefault="00AB6B0C" w:rsidP="00012E05">
    <w:pPr>
      <w:pStyle w:val="Footer"/>
      <w:tabs>
        <w:tab w:val="clear" w:pos="4153"/>
        <w:tab w:val="clear" w:pos="8306"/>
        <w:tab w:val="right" w:pos="9214"/>
      </w:tabs>
      <w:rPr>
        <w:b/>
        <w:color w:val="006D68"/>
        <w:sz w:val="14"/>
        <w:szCs w:val="14"/>
      </w:rPr>
    </w:pPr>
    <w:r>
      <w:rPr>
        <w:color w:val="006D68"/>
        <w:sz w:val="14"/>
        <w:szCs w:val="14"/>
      </w:rPr>
      <w:t xml:space="preserve">CM9 Ref: </w:t>
    </w:r>
    <w:r w:rsidRPr="005D2144">
      <w:rPr>
        <w:color w:val="006D68"/>
        <w:sz w:val="14"/>
        <w:szCs w:val="14"/>
      </w:rPr>
      <w:t>2019/188958</w:t>
    </w:r>
    <w:r w:rsidRPr="00B56CCE">
      <w:rPr>
        <w:color w:val="006D68"/>
        <w:sz w:val="14"/>
        <w:szCs w:val="14"/>
      </w:rPr>
      <w:tab/>
    </w:r>
    <w:r w:rsidRPr="00B56CCE">
      <w:rPr>
        <w:b/>
        <w:color w:val="006D68"/>
        <w:sz w:val="14"/>
        <w:szCs w:val="14"/>
      </w:rPr>
      <w:t xml:space="preserve">Page </w:t>
    </w:r>
    <w:r w:rsidRPr="00B56CCE">
      <w:rPr>
        <w:b/>
        <w:color w:val="006D68"/>
        <w:sz w:val="14"/>
        <w:szCs w:val="14"/>
      </w:rPr>
      <w:fldChar w:fldCharType="begin"/>
    </w:r>
    <w:r w:rsidRPr="00B56CCE">
      <w:rPr>
        <w:b/>
        <w:color w:val="006D68"/>
        <w:sz w:val="14"/>
        <w:szCs w:val="14"/>
      </w:rPr>
      <w:instrText xml:space="preserve"> PAGE </w:instrText>
    </w:r>
    <w:r w:rsidRPr="00B56CCE">
      <w:rPr>
        <w:b/>
        <w:color w:val="006D68"/>
        <w:sz w:val="14"/>
        <w:szCs w:val="14"/>
      </w:rPr>
      <w:fldChar w:fldCharType="separate"/>
    </w:r>
    <w:r w:rsidR="00EC06A3">
      <w:rPr>
        <w:b/>
        <w:noProof/>
        <w:color w:val="006D68"/>
        <w:sz w:val="14"/>
        <w:szCs w:val="14"/>
      </w:rPr>
      <w:t>5</w:t>
    </w:r>
    <w:r w:rsidRPr="00B56CCE">
      <w:rPr>
        <w:b/>
        <w:color w:val="006D68"/>
        <w:sz w:val="14"/>
        <w:szCs w:val="14"/>
      </w:rPr>
      <w:fldChar w:fldCharType="end"/>
    </w:r>
    <w:r w:rsidRPr="00B56CCE">
      <w:rPr>
        <w:b/>
        <w:color w:val="006D68"/>
        <w:sz w:val="14"/>
        <w:szCs w:val="14"/>
      </w:rPr>
      <w:t xml:space="preserve"> of </w:t>
    </w:r>
    <w:r w:rsidRPr="00B56CCE">
      <w:rPr>
        <w:b/>
        <w:color w:val="006D68"/>
        <w:sz w:val="14"/>
        <w:szCs w:val="14"/>
      </w:rPr>
      <w:fldChar w:fldCharType="begin"/>
    </w:r>
    <w:r w:rsidRPr="00B56CCE">
      <w:rPr>
        <w:b/>
        <w:color w:val="006D68"/>
        <w:sz w:val="14"/>
        <w:szCs w:val="14"/>
      </w:rPr>
      <w:instrText xml:space="preserve"> NUMPAGES </w:instrText>
    </w:r>
    <w:r w:rsidRPr="00B56CCE">
      <w:rPr>
        <w:b/>
        <w:color w:val="006D68"/>
        <w:sz w:val="14"/>
        <w:szCs w:val="14"/>
      </w:rPr>
      <w:fldChar w:fldCharType="separate"/>
    </w:r>
    <w:r w:rsidR="00EC06A3">
      <w:rPr>
        <w:b/>
        <w:noProof/>
        <w:color w:val="006D68"/>
        <w:sz w:val="14"/>
        <w:szCs w:val="14"/>
      </w:rPr>
      <w:t>8</w:t>
    </w:r>
    <w:r w:rsidRPr="00B56CCE">
      <w:rPr>
        <w:b/>
        <w:color w:val="006D68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67D1" w14:textId="77777777" w:rsidR="00424E7C" w:rsidRDefault="00424E7C">
      <w:r>
        <w:separator/>
      </w:r>
    </w:p>
  </w:footnote>
  <w:footnote w:type="continuationSeparator" w:id="0">
    <w:p w14:paraId="12B68773" w14:textId="77777777" w:rsidR="00424E7C" w:rsidRDefault="0042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275F" w14:textId="77777777" w:rsidR="00CB54BD" w:rsidRDefault="00CB5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84D1" w14:textId="77777777" w:rsidR="00AB6B0C" w:rsidRDefault="00AB6B0C">
    <w:pPr>
      <w:pStyle w:val="Header"/>
      <w:rPr>
        <w:b/>
        <w:color w:val="006D68"/>
        <w:sz w:val="14"/>
        <w:szCs w:val="14"/>
      </w:rPr>
    </w:pPr>
    <w:r>
      <w:rPr>
        <w:color w:val="006D68"/>
        <w:sz w:val="14"/>
        <w:szCs w:val="14"/>
      </w:rPr>
      <w:t>Office for Nuclear Regulation</w:t>
    </w:r>
  </w:p>
  <w:p w14:paraId="6EDD2D79" w14:textId="77777777" w:rsidR="00AB6B0C" w:rsidRDefault="00AB6B0C">
    <w:pPr>
      <w:pStyle w:val="Header"/>
      <w:rPr>
        <w:b/>
        <w:color w:val="006D68"/>
        <w:sz w:val="14"/>
        <w:szCs w:val="14"/>
      </w:rPr>
    </w:pPr>
  </w:p>
  <w:p w14:paraId="36267C36" w14:textId="77777777" w:rsidR="00AB6B0C" w:rsidRDefault="00AB6B0C">
    <w:pPr>
      <w:pStyle w:val="Header"/>
      <w:rPr>
        <w:b/>
        <w:color w:val="006D68"/>
        <w:sz w:val="14"/>
        <w:szCs w:val="14"/>
      </w:rPr>
    </w:pPr>
  </w:p>
  <w:p w14:paraId="7D77E3D4" w14:textId="77777777" w:rsidR="00AB6B0C" w:rsidRDefault="00AB6B0C" w:rsidP="00AE458C">
    <w:pPr>
      <w:pStyle w:val="Header"/>
      <w:jc w:val="center"/>
      <w:rPr>
        <w:b/>
        <w:color w:val="006D68"/>
        <w:sz w:val="14"/>
        <w:szCs w:val="14"/>
      </w:rPr>
    </w:pPr>
    <w:r>
      <w:rPr>
        <w:b/>
        <w:color w:val="006D68"/>
        <w:sz w:val="24"/>
        <w:szCs w:val="14"/>
      </w:rPr>
      <w:t>OFFICIAL</w:t>
    </w:r>
  </w:p>
  <w:p w14:paraId="7B6C2F67" w14:textId="77777777" w:rsidR="00AB6B0C" w:rsidRDefault="00AB6B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5FD1" w14:textId="77777777" w:rsidR="00AB6B0C" w:rsidRDefault="00AB6B0C" w:rsidP="00CA3B14">
    <w:pPr>
      <w:pStyle w:val="Header"/>
      <w:rPr>
        <w:b/>
        <w:color w:val="006D68"/>
        <w:sz w:val="14"/>
        <w:szCs w:val="14"/>
      </w:rPr>
    </w:pPr>
    <w:r w:rsidRPr="00CA3B14">
      <w:rPr>
        <w:b/>
        <w:color w:val="006D68"/>
        <w:sz w:val="14"/>
        <w:szCs w:val="14"/>
      </w:rPr>
      <w:t xml:space="preserve"> </w:t>
    </w:r>
    <w:r w:rsidRPr="00B56CCE">
      <w:rPr>
        <w:b/>
        <w:color w:val="006D68"/>
        <w:sz w:val="14"/>
        <w:szCs w:val="14"/>
      </w:rPr>
      <w:t xml:space="preserve">Title of </w:t>
    </w:r>
    <w:r>
      <w:rPr>
        <w:b/>
        <w:color w:val="006D68"/>
        <w:sz w:val="14"/>
        <w:szCs w:val="14"/>
      </w:rPr>
      <w:t>document</w:t>
    </w:r>
  </w:p>
  <w:p w14:paraId="7E77C3F7" w14:textId="77777777" w:rsidR="00AB6B0C" w:rsidRDefault="00AB6B0C" w:rsidP="00CA3B14">
    <w:pPr>
      <w:pStyle w:val="Header"/>
      <w:rPr>
        <w:b/>
        <w:color w:val="006D68"/>
        <w:sz w:val="14"/>
        <w:szCs w:val="14"/>
      </w:rPr>
    </w:pPr>
  </w:p>
  <w:p w14:paraId="53A5E246" w14:textId="77777777" w:rsidR="00AB6B0C" w:rsidRDefault="00AB6B0C" w:rsidP="00CA3B14">
    <w:pPr>
      <w:pStyle w:val="Header"/>
      <w:rPr>
        <w:b/>
        <w:color w:val="006D68"/>
        <w:sz w:val="14"/>
        <w:szCs w:val="14"/>
      </w:rPr>
    </w:pPr>
  </w:p>
  <w:p w14:paraId="1DE687E6" w14:textId="77777777" w:rsidR="00AB6B0C" w:rsidRDefault="00AB6B0C" w:rsidP="00CA3B14">
    <w:pPr>
      <w:pStyle w:val="Header"/>
      <w:rPr>
        <w:b/>
        <w:color w:val="006D68"/>
        <w:sz w:val="14"/>
        <w:szCs w:val="14"/>
      </w:rPr>
    </w:pPr>
  </w:p>
  <w:p w14:paraId="2FF84EAF" w14:textId="77777777" w:rsidR="00AB6B0C" w:rsidRDefault="00AB6B0C" w:rsidP="00CA3B14">
    <w:pPr>
      <w:pStyle w:val="Header"/>
      <w:rPr>
        <w:b/>
        <w:color w:val="006D68"/>
        <w:sz w:val="14"/>
        <w:szCs w:val="14"/>
      </w:rPr>
    </w:pPr>
  </w:p>
  <w:p w14:paraId="63EF5807" w14:textId="77777777" w:rsidR="00AB6B0C" w:rsidRDefault="00AB6B0C" w:rsidP="00CA3B14">
    <w:pPr>
      <w:pStyle w:val="Header"/>
      <w:rPr>
        <w:b/>
        <w:color w:val="006D68"/>
        <w:sz w:val="14"/>
        <w:szCs w:val="14"/>
      </w:rPr>
    </w:pPr>
  </w:p>
  <w:p w14:paraId="7010F72E" w14:textId="77777777" w:rsidR="00AB6B0C" w:rsidRDefault="00AB6B0C" w:rsidP="00CA3B14">
    <w:pPr>
      <w:pStyle w:val="Header"/>
      <w:rPr>
        <w:b/>
        <w:color w:val="006D68"/>
        <w:sz w:val="14"/>
        <w:szCs w:val="14"/>
      </w:rPr>
    </w:pPr>
  </w:p>
  <w:p w14:paraId="55E79C77" w14:textId="77777777" w:rsidR="00AB6B0C" w:rsidRPr="00D55197" w:rsidRDefault="00AB6B0C" w:rsidP="00F85DF6">
    <w:pPr>
      <w:pStyle w:val="Header"/>
      <w:jc w:val="center"/>
      <w:rPr>
        <w:b/>
        <w:color w:val="006D68"/>
        <w:sz w:val="14"/>
        <w:szCs w:val="14"/>
      </w:rPr>
    </w:pPr>
    <w:r>
      <w:rPr>
        <w:b/>
        <w:color w:val="006D68"/>
        <w:sz w:val="24"/>
        <w:szCs w:val="14"/>
      </w:rPr>
      <w:t>OFFICIAL</w:t>
    </w:r>
    <w:r w:rsidR="00ED2363">
      <w:rPr>
        <w:b/>
        <w:noProof/>
        <w:color w:val="006D68"/>
        <w:sz w:val="24"/>
        <w:szCs w:val="14"/>
        <w:lang w:eastAsia="en-GB"/>
      </w:rPr>
      <w:pict w14:anchorId="36996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22.7pt;margin-top:19.85pt;width:517.5pt;height:48.75pt;z-index:251657216;mso-wrap-distance-left:22.7pt;mso-wrap-distance-top:22.7pt;mso-position-horizontal-relative:page;mso-position-vertical-relative:page" o:allowoverlap="f">
          <v:imagedata r:id="rId1" o:title="ONRlogoA4col_hi" croptop="14621f" cropbottom="15706f" cropleft="4946f" cropright="-65707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4A5"/>
    <w:multiLevelType w:val="hybridMultilevel"/>
    <w:tmpl w:val="ECCA9B40"/>
    <w:lvl w:ilvl="0" w:tplc="DD7C743A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sz w:val="24"/>
      </w:rPr>
    </w:lvl>
    <w:lvl w:ilvl="1" w:tplc="559489D2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E144676C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2BE8A7E2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3E8242E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58042C86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95F4268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32CAC66C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AC34CEE0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56E78D7"/>
    <w:multiLevelType w:val="multilevel"/>
    <w:tmpl w:val="F4BC67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86A013E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5086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1F22F6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66945"/>
    <w:multiLevelType w:val="hybridMultilevel"/>
    <w:tmpl w:val="21B8E1B4"/>
    <w:lvl w:ilvl="0" w:tplc="9710B646">
      <w:start w:val="1"/>
      <w:numFmt w:val="bullet"/>
      <w:pStyle w:val="TSBullet2Circle"/>
      <w:lvlText w:val=""/>
      <w:lvlJc w:val="left"/>
      <w:pPr>
        <w:tabs>
          <w:tab w:val="num" w:pos="-31680"/>
        </w:tabs>
        <w:ind w:left="2160" w:hanging="720"/>
      </w:pPr>
      <w:rPr>
        <w:rFonts w:ascii="Symbol" w:hAnsi="Symbol" w:hint="default"/>
        <w:b w:val="0"/>
        <w:i w:val="0"/>
        <w:color w:val="333333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D0730"/>
    <w:multiLevelType w:val="multilevel"/>
    <w:tmpl w:val="03CAB566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○"/>
      <w:lvlJc w:val="left"/>
      <w:pPr>
        <w:tabs>
          <w:tab w:val="num" w:pos="-31680"/>
        </w:tabs>
        <w:ind w:left="1440" w:hanging="72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401"/>
        </w:tabs>
        <w:ind w:left="240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360"/>
        </w:tabs>
        <w:ind w:left="108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601"/>
      </w:pPr>
      <w:rPr>
        <w:rFonts w:ascii="Symbol" w:hAnsi="Symbol" w:hint="default"/>
        <w:sz w:val="28"/>
      </w:rPr>
    </w:lvl>
  </w:abstractNum>
  <w:abstractNum w:abstractNumId="7" w15:restartNumberingAfterBreak="0">
    <w:nsid w:val="29706A39"/>
    <w:multiLevelType w:val="multilevel"/>
    <w:tmpl w:val="B0B0D7AA"/>
    <w:lvl w:ilvl="0">
      <w:start w:val="1"/>
      <w:numFmt w:val="decimal"/>
      <w:pStyle w:val="TSHeadingNumbered1"/>
      <w:lvlText w:val="%1."/>
      <w:lvlJc w:val="left"/>
      <w:pPr>
        <w:tabs>
          <w:tab w:val="num" w:pos="-31680"/>
        </w:tabs>
        <w:ind w:left="720" w:hanging="72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pStyle w:val="TSHeadingNumbered11"/>
      <w:lvlText w:val="%1.%2"/>
      <w:lvlJc w:val="left"/>
      <w:pPr>
        <w:tabs>
          <w:tab w:val="num" w:pos="-31680"/>
        </w:tabs>
        <w:ind w:left="72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TSHeadingNumbered111"/>
      <w:lvlText w:val="%1.%2.%3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pStyle w:val="TSHeadingNumbered1111"/>
      <w:lvlText w:val="%1.%2.%3.%4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D8A4674"/>
    <w:multiLevelType w:val="multilevel"/>
    <w:tmpl w:val="3858D28C"/>
    <w:lvl w:ilvl="0">
      <w:start w:val="1"/>
      <w:numFmt w:val="decimal"/>
      <w:lvlText w:val="%1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26E5F7C"/>
    <w:multiLevelType w:val="multilevel"/>
    <w:tmpl w:val="23BC3426"/>
    <w:lvl w:ilvl="0">
      <w:start w:val="1"/>
      <w:numFmt w:val="decimal"/>
      <w:lvlText w:val="%1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7AE5F86"/>
    <w:multiLevelType w:val="hybridMultilevel"/>
    <w:tmpl w:val="BE869862"/>
    <w:lvl w:ilvl="0" w:tplc="0CA46EF4">
      <w:start w:val="1"/>
      <w:numFmt w:val="lowerRoman"/>
      <w:lvlText w:val="%1)"/>
      <w:lvlJc w:val="right"/>
      <w:pPr>
        <w:tabs>
          <w:tab w:val="num" w:pos="1656"/>
        </w:tabs>
        <w:ind w:left="1656" w:hanging="360"/>
      </w:pPr>
      <w:rPr>
        <w:rFonts w:ascii="Arial" w:hAnsi="Arial" w:hint="default"/>
        <w:b w:val="0"/>
        <w:i w:val="0"/>
        <w:sz w:val="24"/>
      </w:rPr>
    </w:lvl>
    <w:lvl w:ilvl="1" w:tplc="284EA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C3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A8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88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E4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C8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00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07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31EFE"/>
    <w:multiLevelType w:val="multilevel"/>
    <w:tmpl w:val="1298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12" w15:restartNumberingAfterBreak="0">
    <w:nsid w:val="43ED29DE"/>
    <w:multiLevelType w:val="hybridMultilevel"/>
    <w:tmpl w:val="D50CC2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E6270E"/>
    <w:multiLevelType w:val="hybridMultilevel"/>
    <w:tmpl w:val="D65291B0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5B505AB8"/>
    <w:multiLevelType w:val="multilevel"/>
    <w:tmpl w:val="DE84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Restart w:val="1"/>
      <w:lvlText w:val="(%5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5">
      <w:start w:val="1"/>
      <w:numFmt w:val="lowerRoman"/>
      <w:lvlRestart w:val="1"/>
      <w:lvlText w:val="(%6)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15" w15:restartNumberingAfterBreak="0">
    <w:nsid w:val="683E5632"/>
    <w:multiLevelType w:val="multilevel"/>
    <w:tmpl w:val="4ADE8ED8"/>
    <w:lvl w:ilvl="0">
      <w:start w:val="1"/>
      <w:numFmt w:val="decimal"/>
      <w:lvlText w:val="%1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88A3855"/>
    <w:multiLevelType w:val="hybridMultilevel"/>
    <w:tmpl w:val="B4A6C972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7" w15:restartNumberingAfterBreak="0">
    <w:nsid w:val="6E451CAE"/>
    <w:multiLevelType w:val="multilevel"/>
    <w:tmpl w:val="603C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041"/>
        </w:tabs>
        <w:ind w:left="204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18" w15:restartNumberingAfterBreak="0">
    <w:nsid w:val="70C2195C"/>
    <w:multiLevelType w:val="hybridMultilevel"/>
    <w:tmpl w:val="11C8635E"/>
    <w:lvl w:ilvl="0" w:tplc="84BA4EF8">
      <w:start w:val="1"/>
      <w:numFmt w:val="bullet"/>
      <w:pStyle w:val="TSBullet1Square"/>
      <w:lvlText w:val=""/>
      <w:lvlJc w:val="left"/>
      <w:pPr>
        <w:tabs>
          <w:tab w:val="num" w:pos="-31680"/>
        </w:tabs>
        <w:ind w:left="1440" w:hanging="720"/>
      </w:pPr>
      <w:rPr>
        <w:rFonts w:ascii="Wingdings" w:hAnsi="Wingdings" w:hint="default"/>
        <w:b w:val="0"/>
        <w:i w:val="0"/>
        <w:color w:val="333333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C659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52E4177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62619"/>
    <w:multiLevelType w:val="hybridMultilevel"/>
    <w:tmpl w:val="43F8FBF0"/>
    <w:lvl w:ilvl="0" w:tplc="D44C0BEE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B4433"/>
    <w:multiLevelType w:val="hybridMultilevel"/>
    <w:tmpl w:val="2B7E0E0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C9A04AC"/>
    <w:multiLevelType w:val="hybridMultilevel"/>
    <w:tmpl w:val="C1D233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755269">
    <w:abstractNumId w:val="6"/>
  </w:num>
  <w:num w:numId="2" w16cid:durableId="974408681">
    <w:abstractNumId w:val="21"/>
  </w:num>
  <w:num w:numId="3" w16cid:durableId="865169782">
    <w:abstractNumId w:val="11"/>
  </w:num>
  <w:num w:numId="4" w16cid:durableId="1956251719">
    <w:abstractNumId w:val="0"/>
  </w:num>
  <w:num w:numId="5" w16cid:durableId="9911525">
    <w:abstractNumId w:val="10"/>
  </w:num>
  <w:num w:numId="6" w16cid:durableId="1576207293">
    <w:abstractNumId w:val="19"/>
  </w:num>
  <w:num w:numId="7" w16cid:durableId="1075786488">
    <w:abstractNumId w:val="17"/>
  </w:num>
  <w:num w:numId="8" w16cid:durableId="1955016119">
    <w:abstractNumId w:val="14"/>
  </w:num>
  <w:num w:numId="9" w16cid:durableId="2008047575">
    <w:abstractNumId w:val="20"/>
  </w:num>
  <w:num w:numId="10" w16cid:durableId="860900063">
    <w:abstractNumId w:val="2"/>
  </w:num>
  <w:num w:numId="11" w16cid:durableId="1127352712">
    <w:abstractNumId w:val="4"/>
  </w:num>
  <w:num w:numId="12" w16cid:durableId="1984121842">
    <w:abstractNumId w:val="7"/>
  </w:num>
  <w:num w:numId="13" w16cid:durableId="1191261215">
    <w:abstractNumId w:val="1"/>
  </w:num>
  <w:num w:numId="14" w16cid:durableId="892501693">
    <w:abstractNumId w:val="15"/>
  </w:num>
  <w:num w:numId="15" w16cid:durableId="194198143">
    <w:abstractNumId w:val="9"/>
  </w:num>
  <w:num w:numId="16" w16cid:durableId="330832895">
    <w:abstractNumId w:val="18"/>
  </w:num>
  <w:num w:numId="17" w16cid:durableId="104467560">
    <w:abstractNumId w:val="5"/>
  </w:num>
  <w:num w:numId="18" w16cid:durableId="1207377200">
    <w:abstractNumId w:val="8"/>
  </w:num>
  <w:num w:numId="19" w16cid:durableId="489516659">
    <w:abstractNumId w:val="7"/>
  </w:num>
  <w:num w:numId="20" w16cid:durableId="1856503828">
    <w:abstractNumId w:val="7"/>
  </w:num>
  <w:num w:numId="21" w16cid:durableId="1067918749">
    <w:abstractNumId w:val="7"/>
  </w:num>
  <w:num w:numId="22" w16cid:durableId="318580311">
    <w:abstractNumId w:val="7"/>
  </w:num>
  <w:num w:numId="23" w16cid:durableId="1323464090">
    <w:abstractNumId w:val="7"/>
  </w:num>
  <w:num w:numId="24" w16cid:durableId="1882551389">
    <w:abstractNumId w:val="3"/>
  </w:num>
  <w:num w:numId="25" w16cid:durableId="1925218180">
    <w:abstractNumId w:val="13"/>
  </w:num>
  <w:num w:numId="26" w16cid:durableId="2100055534">
    <w:abstractNumId w:val="16"/>
  </w:num>
  <w:num w:numId="27" w16cid:durableId="2045134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6680150">
    <w:abstractNumId w:val="22"/>
  </w:num>
  <w:num w:numId="29" w16cid:durableId="2020496489">
    <w:abstractNumId w:val="23"/>
  </w:num>
  <w:num w:numId="30" w16cid:durableId="2097702203">
    <w:abstractNumId w:val="12"/>
  </w:num>
  <w:num w:numId="31" w16cid:durableId="687827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noTabHangInd/>
    <w:noColumnBalance/>
    <w:noSpaceRaiseLowe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A22"/>
    <w:rsid w:val="0001117B"/>
    <w:rsid w:val="0001158C"/>
    <w:rsid w:val="00012E05"/>
    <w:rsid w:val="00030D3C"/>
    <w:rsid w:val="000312D3"/>
    <w:rsid w:val="00054623"/>
    <w:rsid w:val="000715BD"/>
    <w:rsid w:val="00096F71"/>
    <w:rsid w:val="000B4E40"/>
    <w:rsid w:val="000D6244"/>
    <w:rsid w:val="000F34B7"/>
    <w:rsid w:val="0011612F"/>
    <w:rsid w:val="00121C8F"/>
    <w:rsid w:val="00123D6E"/>
    <w:rsid w:val="00131ECC"/>
    <w:rsid w:val="00164F4F"/>
    <w:rsid w:val="00170419"/>
    <w:rsid w:val="001C3DB8"/>
    <w:rsid w:val="001D78A1"/>
    <w:rsid w:val="00200CB7"/>
    <w:rsid w:val="0021074A"/>
    <w:rsid w:val="00216018"/>
    <w:rsid w:val="00223ED0"/>
    <w:rsid w:val="00243008"/>
    <w:rsid w:val="00262822"/>
    <w:rsid w:val="00274629"/>
    <w:rsid w:val="002764BE"/>
    <w:rsid w:val="0028011F"/>
    <w:rsid w:val="0028356A"/>
    <w:rsid w:val="002865AF"/>
    <w:rsid w:val="00297401"/>
    <w:rsid w:val="002A353C"/>
    <w:rsid w:val="002C28FC"/>
    <w:rsid w:val="002C7120"/>
    <w:rsid w:val="002F4902"/>
    <w:rsid w:val="002F4B8E"/>
    <w:rsid w:val="00312919"/>
    <w:rsid w:val="0031706E"/>
    <w:rsid w:val="00395BE0"/>
    <w:rsid w:val="003A5183"/>
    <w:rsid w:val="003B3C91"/>
    <w:rsid w:val="003D005E"/>
    <w:rsid w:val="003D0F84"/>
    <w:rsid w:val="003E2CA6"/>
    <w:rsid w:val="00424E7C"/>
    <w:rsid w:val="00450BA7"/>
    <w:rsid w:val="0045490E"/>
    <w:rsid w:val="004750A2"/>
    <w:rsid w:val="00487A22"/>
    <w:rsid w:val="004A7B1B"/>
    <w:rsid w:val="004B24ED"/>
    <w:rsid w:val="004B6D92"/>
    <w:rsid w:val="004C6B4A"/>
    <w:rsid w:val="004F24BC"/>
    <w:rsid w:val="0053055D"/>
    <w:rsid w:val="005322E6"/>
    <w:rsid w:val="005370C6"/>
    <w:rsid w:val="00544684"/>
    <w:rsid w:val="00562F2F"/>
    <w:rsid w:val="00567401"/>
    <w:rsid w:val="00590C24"/>
    <w:rsid w:val="005A1570"/>
    <w:rsid w:val="005A5A87"/>
    <w:rsid w:val="005A6B45"/>
    <w:rsid w:val="005B36E8"/>
    <w:rsid w:val="005D2144"/>
    <w:rsid w:val="0060400A"/>
    <w:rsid w:val="00604F23"/>
    <w:rsid w:val="006061E1"/>
    <w:rsid w:val="00611CC3"/>
    <w:rsid w:val="00612DF0"/>
    <w:rsid w:val="00670263"/>
    <w:rsid w:val="00690F47"/>
    <w:rsid w:val="006931E2"/>
    <w:rsid w:val="006A3F19"/>
    <w:rsid w:val="006B2DA6"/>
    <w:rsid w:val="006C519A"/>
    <w:rsid w:val="006F10AE"/>
    <w:rsid w:val="006F1199"/>
    <w:rsid w:val="006F37B3"/>
    <w:rsid w:val="00700518"/>
    <w:rsid w:val="00715C62"/>
    <w:rsid w:val="00741391"/>
    <w:rsid w:val="0074780A"/>
    <w:rsid w:val="007840BC"/>
    <w:rsid w:val="00792BFA"/>
    <w:rsid w:val="007A5F0D"/>
    <w:rsid w:val="007B4EE0"/>
    <w:rsid w:val="007E07E0"/>
    <w:rsid w:val="007F7246"/>
    <w:rsid w:val="008206A2"/>
    <w:rsid w:val="0083554D"/>
    <w:rsid w:val="008574B5"/>
    <w:rsid w:val="00891423"/>
    <w:rsid w:val="008A7BDD"/>
    <w:rsid w:val="008D71E9"/>
    <w:rsid w:val="008E67CB"/>
    <w:rsid w:val="008F67C1"/>
    <w:rsid w:val="008F6E9C"/>
    <w:rsid w:val="0091041C"/>
    <w:rsid w:val="00930712"/>
    <w:rsid w:val="00932851"/>
    <w:rsid w:val="00967B4E"/>
    <w:rsid w:val="0098033D"/>
    <w:rsid w:val="00987AA6"/>
    <w:rsid w:val="009A565C"/>
    <w:rsid w:val="009B5159"/>
    <w:rsid w:val="009D3CD0"/>
    <w:rsid w:val="009F1B6F"/>
    <w:rsid w:val="009F5EFC"/>
    <w:rsid w:val="00A04916"/>
    <w:rsid w:val="00A104D7"/>
    <w:rsid w:val="00A41FDA"/>
    <w:rsid w:val="00A442D1"/>
    <w:rsid w:val="00A623AF"/>
    <w:rsid w:val="00A754D9"/>
    <w:rsid w:val="00A8021F"/>
    <w:rsid w:val="00AB2BB0"/>
    <w:rsid w:val="00AB3B22"/>
    <w:rsid w:val="00AB6B0C"/>
    <w:rsid w:val="00AD3E37"/>
    <w:rsid w:val="00AD5635"/>
    <w:rsid w:val="00AE458C"/>
    <w:rsid w:val="00AE7176"/>
    <w:rsid w:val="00B02AE5"/>
    <w:rsid w:val="00B1132C"/>
    <w:rsid w:val="00B41E41"/>
    <w:rsid w:val="00B43C54"/>
    <w:rsid w:val="00B504F7"/>
    <w:rsid w:val="00B56CCE"/>
    <w:rsid w:val="00B57E4C"/>
    <w:rsid w:val="00B75009"/>
    <w:rsid w:val="00B7708B"/>
    <w:rsid w:val="00B81B18"/>
    <w:rsid w:val="00BE284A"/>
    <w:rsid w:val="00BE30D9"/>
    <w:rsid w:val="00C25583"/>
    <w:rsid w:val="00C65C95"/>
    <w:rsid w:val="00C65FA5"/>
    <w:rsid w:val="00C75298"/>
    <w:rsid w:val="00C75A1C"/>
    <w:rsid w:val="00C7719D"/>
    <w:rsid w:val="00C8114E"/>
    <w:rsid w:val="00CA3B14"/>
    <w:rsid w:val="00CB54BD"/>
    <w:rsid w:val="00CC79F0"/>
    <w:rsid w:val="00CE5958"/>
    <w:rsid w:val="00CE6571"/>
    <w:rsid w:val="00D11DCF"/>
    <w:rsid w:val="00D265FA"/>
    <w:rsid w:val="00D3061A"/>
    <w:rsid w:val="00D55197"/>
    <w:rsid w:val="00D7747E"/>
    <w:rsid w:val="00D94683"/>
    <w:rsid w:val="00DB3DED"/>
    <w:rsid w:val="00DC4BE1"/>
    <w:rsid w:val="00DC6611"/>
    <w:rsid w:val="00DE2AC0"/>
    <w:rsid w:val="00DE4417"/>
    <w:rsid w:val="00DE4510"/>
    <w:rsid w:val="00DF2C6E"/>
    <w:rsid w:val="00DF3697"/>
    <w:rsid w:val="00E12A39"/>
    <w:rsid w:val="00E35B9C"/>
    <w:rsid w:val="00E87C8C"/>
    <w:rsid w:val="00EA5EB4"/>
    <w:rsid w:val="00EC06A3"/>
    <w:rsid w:val="00ED2363"/>
    <w:rsid w:val="00ED5F2B"/>
    <w:rsid w:val="00EF63C7"/>
    <w:rsid w:val="00F077F0"/>
    <w:rsid w:val="00F3611E"/>
    <w:rsid w:val="00F424E4"/>
    <w:rsid w:val="00F85DF6"/>
    <w:rsid w:val="00F96DFE"/>
    <w:rsid w:val="00FC7BB9"/>
    <w:rsid w:val="00FD0C4A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40EC1"/>
  <w15:docId w15:val="{58EF328C-C99E-4C5F-A7A5-BC300026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7CB"/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Centre"/>
    <w:basedOn w:val="Normal"/>
    <w:next w:val="Normal"/>
    <w:qFormat/>
    <w:rsid w:val="00200CB7"/>
    <w:pPr>
      <w:keepNext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aliases w:val="Left"/>
    <w:basedOn w:val="Normal"/>
    <w:next w:val="Normal"/>
    <w:qFormat/>
    <w:rsid w:val="00CE6571"/>
    <w:pPr>
      <w:keepNext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Sub"/>
    <w:basedOn w:val="Normal"/>
    <w:next w:val="Normal"/>
    <w:qFormat/>
    <w:rsid w:val="00CE6571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E657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02AE5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02AE5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B02AE5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B02AE5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02AE5"/>
    <w:pPr>
      <w:numPr>
        <w:ilvl w:val="8"/>
        <w:numId w:val="1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7A2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131EC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Footer">
    <w:name w:val="footer"/>
    <w:basedOn w:val="Normal"/>
    <w:rsid w:val="00487A22"/>
    <w:pPr>
      <w:tabs>
        <w:tab w:val="center" w:pos="4153"/>
        <w:tab w:val="right" w:pos="8306"/>
      </w:tabs>
    </w:pPr>
  </w:style>
  <w:style w:type="paragraph" w:customStyle="1" w:styleId="TSHeadingNumbered1">
    <w:name w:val="TS Heading Numbered 1"/>
    <w:basedOn w:val="Normal"/>
    <w:rsid w:val="00A754D9"/>
    <w:pPr>
      <w:numPr>
        <w:numId w:val="12"/>
      </w:numPr>
      <w:spacing w:after="220"/>
      <w:outlineLvl w:val="0"/>
    </w:pPr>
    <w:rPr>
      <w:rFonts w:ascii="Arial Bold" w:hAnsi="Arial Bold"/>
      <w:b/>
      <w:caps/>
    </w:rPr>
  </w:style>
  <w:style w:type="paragraph" w:customStyle="1" w:styleId="TSHeadingNumbered11">
    <w:name w:val="TS Heading Numbered 1.1"/>
    <w:basedOn w:val="TSHeadingNumbered1"/>
    <w:rsid w:val="00B02AE5"/>
    <w:pPr>
      <w:numPr>
        <w:ilvl w:val="1"/>
      </w:numPr>
    </w:pPr>
  </w:style>
  <w:style w:type="paragraph" w:customStyle="1" w:styleId="TSHeadingNumbered111">
    <w:name w:val="TS Heading Numbered 1.1.1"/>
    <w:basedOn w:val="TSHeadingNumbered1"/>
    <w:rsid w:val="00B02AE5"/>
    <w:pPr>
      <w:numPr>
        <w:ilvl w:val="2"/>
      </w:numPr>
    </w:pPr>
  </w:style>
  <w:style w:type="paragraph" w:customStyle="1" w:styleId="TSHeadingNumbered1111">
    <w:name w:val="TS Heading Numbered 1.1.1.1"/>
    <w:basedOn w:val="TSHeadingNumbered1"/>
    <w:rsid w:val="00B02AE5"/>
    <w:pPr>
      <w:numPr>
        <w:ilvl w:val="3"/>
      </w:numPr>
    </w:pPr>
  </w:style>
  <w:style w:type="character" w:styleId="Hyperlink">
    <w:name w:val="Hyperlink"/>
    <w:uiPriority w:val="99"/>
    <w:rsid w:val="009B5159"/>
    <w:rPr>
      <w:color w:val="0000FF"/>
      <w:u w:val="single"/>
    </w:rPr>
  </w:style>
  <w:style w:type="paragraph" w:customStyle="1" w:styleId="TSNumberedParagraph11">
    <w:name w:val="TS Numbered Paragraph 1.1"/>
    <w:basedOn w:val="TSHeadingNumbered11"/>
    <w:rsid w:val="00A754D9"/>
    <w:pPr>
      <w:ind w:left="862"/>
    </w:pPr>
    <w:rPr>
      <w:rFonts w:ascii="Arial" w:hAnsi="Arial"/>
      <w:b w:val="0"/>
      <w:caps w:val="0"/>
    </w:rPr>
  </w:style>
  <w:style w:type="character" w:customStyle="1" w:styleId="TSExampleText">
    <w:name w:val="TS Example Text"/>
    <w:rsid w:val="009B5159"/>
    <w:rPr>
      <w:i/>
      <w:iCs/>
      <w:color w:val="006D68"/>
    </w:rPr>
  </w:style>
  <w:style w:type="paragraph" w:styleId="TOC1">
    <w:name w:val="toc 1"/>
    <w:basedOn w:val="Normal"/>
    <w:next w:val="Normal"/>
    <w:autoRedefine/>
    <w:uiPriority w:val="39"/>
    <w:rsid w:val="00A754D9"/>
    <w:pPr>
      <w:tabs>
        <w:tab w:val="left" w:pos="360"/>
        <w:tab w:val="right" w:leader="dot" w:pos="9180"/>
      </w:tabs>
      <w:spacing w:after="120"/>
      <w:ind w:left="357" w:hanging="357"/>
    </w:pPr>
    <w:rPr>
      <w:caps/>
    </w:rPr>
  </w:style>
  <w:style w:type="paragraph" w:customStyle="1" w:styleId="TSBullet1Square">
    <w:name w:val="TS Bullet 1 Square"/>
    <w:basedOn w:val="Normal"/>
    <w:rsid w:val="00B504F7"/>
    <w:pPr>
      <w:numPr>
        <w:numId w:val="16"/>
      </w:numPr>
      <w:spacing w:after="240"/>
      <w:contextualSpacing/>
    </w:pPr>
  </w:style>
  <w:style w:type="paragraph" w:customStyle="1" w:styleId="TSBullet2Circle">
    <w:name w:val="TS Bullet 2 Circle"/>
    <w:basedOn w:val="TSBullet1Square"/>
    <w:rsid w:val="00B504F7"/>
    <w:pPr>
      <w:numPr>
        <w:numId w:val="17"/>
      </w:numPr>
    </w:pPr>
  </w:style>
  <w:style w:type="character" w:styleId="FollowedHyperlink">
    <w:name w:val="FollowedHyperlink"/>
    <w:rsid w:val="006061E1"/>
    <w:rPr>
      <w:color w:val="800080"/>
      <w:u w:val="single"/>
    </w:rPr>
  </w:style>
  <w:style w:type="paragraph" w:customStyle="1" w:styleId="TSNumberedParagraph1">
    <w:name w:val="TS Numbered Paragraph 1"/>
    <w:basedOn w:val="TSNumberedParagraph11"/>
    <w:rsid w:val="00A754D9"/>
    <w:pPr>
      <w:numPr>
        <w:ilvl w:val="0"/>
        <w:numId w:val="0"/>
      </w:numPr>
      <w:tabs>
        <w:tab w:val="num" w:pos="-31680"/>
      </w:tabs>
    </w:pPr>
    <w:rPr>
      <w:caps/>
    </w:rPr>
  </w:style>
  <w:style w:type="paragraph" w:styleId="DocumentMap">
    <w:name w:val="Document Map"/>
    <w:basedOn w:val="Normal"/>
    <w:semiHidden/>
    <w:rsid w:val="006931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semiHidden/>
    <w:locked/>
    <w:rsid w:val="00AE458C"/>
    <w:rPr>
      <w:rFonts w:ascii="Arial" w:hAnsi="Arial"/>
      <w:sz w:val="22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B41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E4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E284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NR.Operational.Investigation@onr.gov.uk" TargetMode="Externa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onr.org.uk/copyright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blocked::blocked::BLOCKED::http://www.hse.gov.uk/copyrigh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1631</Words>
  <Characters>9299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Type:</vt:lpstr>
    </vt:vector>
  </TitlesOfParts>
  <Company>Health and Safety Executive</Company>
  <LinksUpToDate>false</LinksUpToDate>
  <CharactersWithSpaces>10909</CharactersWithSpaces>
  <SharedDoc>false</SharedDoc>
  <HLinks>
    <vt:vector size="42" baseType="variant">
      <vt:variant>
        <vt:i4>7536673</vt:i4>
      </vt:variant>
      <vt:variant>
        <vt:i4>33</vt:i4>
      </vt:variant>
      <vt:variant>
        <vt:i4>0</vt:i4>
      </vt:variant>
      <vt:variant>
        <vt:i4>5</vt:i4>
      </vt:variant>
      <vt:variant>
        <vt:lpwstr>http://www.onr.org.uk/copyright</vt:lpwstr>
      </vt:variant>
      <vt:variant>
        <vt:lpwstr/>
      </vt:variant>
      <vt:variant>
        <vt:i4>7143466</vt:i4>
      </vt:variant>
      <vt:variant>
        <vt:i4>30</vt:i4>
      </vt:variant>
      <vt:variant>
        <vt:i4>0</vt:i4>
      </vt:variant>
      <vt:variant>
        <vt:i4>5</vt:i4>
      </vt:variant>
      <vt:variant>
        <vt:lpwstr>blocked::blocked::BLOCKED::http://www.hse.gov.uk/copyright</vt:lpwstr>
      </vt:variant>
      <vt:variant>
        <vt:lpwstr/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_Toc498428601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_Toc498428600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_Toc498428599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_Toc498428598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_Toc498428597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Type:</dc:title>
  <dc:subject/>
  <cp:keywords/>
  <cp:revision>2</cp:revision>
  <cp:lastPrinted>2017-11-14T13:07:00Z</cp:lastPrinted>
  <dcterms:created xsi:type="dcterms:W3CDTF">2023-07-06T10:35:00Z</dcterms:created>
  <dcterms:modified xsi:type="dcterms:W3CDTF">2023-07-06T10:35:00Z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5e003a-90eb-47c9-a506-ad47e7a0b281_Enabled">
    <vt:lpwstr>true</vt:lpwstr>
  </property>
  <property fmtid="{D5CDD505-2E9C-101B-9397-08002B2CF9AE}" pid="4" name="MSIP_Label_9e5e003a-90eb-47c9-a506-ad47e7a0b281_SetDate">
    <vt:lpwstr>2022-09-06T10:06:57Z</vt:lpwstr>
  </property>
  <property fmtid="{D5CDD505-2E9C-101B-9397-08002B2CF9AE}" pid="5" name="MSIP_Label_9e5e003a-90eb-47c9-a506-ad47e7a0b281_Method">
    <vt:lpwstr>Privileged</vt:lpwstr>
  </property>
  <property fmtid="{D5CDD505-2E9C-101B-9397-08002B2CF9AE}" pid="6" name="MSIP_Label_9e5e003a-90eb-47c9-a506-ad47e7a0b281_Name">
    <vt:lpwstr>OFFICIAL</vt:lpwstr>
  </property>
  <property fmtid="{D5CDD505-2E9C-101B-9397-08002B2CF9AE}" pid="7" name="MSIP_Label_9e5e003a-90eb-47c9-a506-ad47e7a0b281_SiteId">
    <vt:lpwstr>742775df-8077-48d6-81d0-1e82a1f52cb8</vt:lpwstr>
  </property>
  <property fmtid="{D5CDD505-2E9C-101B-9397-08002B2CF9AE}" pid="8" name="MSIP_Label_9e5e003a-90eb-47c9-a506-ad47e7a0b281_ActionId">
    <vt:lpwstr>0e1bfd07-83ec-449f-9afe-c14a53cd3c68</vt:lpwstr>
  </property>
  <property fmtid="{D5CDD505-2E9C-101B-9397-08002B2CF9AE}" pid="9" name="MSIP_Label_9e5e003a-90eb-47c9-a506-ad47e7a0b281_ContentBits">
    <vt:lpwstr>0</vt:lpwstr>
  </property>
</Properties>
</file>