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C20562" w:rsidRDefault="00C20562" w:rsidP="00323E71">
            <w:bookmarkStart w:id="0" w:name="_Toc466022543"/>
          </w:p>
        </w:tc>
      </w:tr>
      <w:tr w:rsidR="00D0226A" w:rsidRPr="00B520BB"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0EF2BA09" w:rsidR="00595C8C" w:rsidRPr="00B520BB" w:rsidRDefault="00595C8C" w:rsidP="00595C8C">
            <w:pPr>
              <w:pStyle w:val="InnerCoverTitle"/>
              <w:rPr>
                <w:sz w:val="40"/>
                <w:szCs w:val="40"/>
              </w:rPr>
            </w:pPr>
            <w:r w:rsidRPr="00B520BB">
              <w:rPr>
                <w:sz w:val="40"/>
                <w:szCs w:val="40"/>
              </w:rPr>
              <w:t xml:space="preserve">ONR </w:t>
            </w:r>
            <w:r w:rsidR="00D60BCB" w:rsidRPr="00B520BB">
              <w:rPr>
                <w:sz w:val="40"/>
                <w:szCs w:val="40"/>
              </w:rPr>
              <w:t>Technical Inspection Guide (TIG)</w:t>
            </w:r>
          </w:p>
          <w:sdt>
            <w:sdtPr>
              <w:rPr>
                <w:sz w:val="40"/>
                <w:szCs w:val="40"/>
              </w:rPr>
              <w:id w:val="1228188510"/>
              <w:placeholder>
                <w:docPart w:val="DefaultPlaceholder_-1854013440"/>
              </w:placeholder>
            </w:sdtPr>
            <w:sdtContent>
              <w:p w14:paraId="7C4EA414" w14:textId="47E259A3" w:rsidR="00D0226A" w:rsidRPr="00B520BB" w:rsidRDefault="00000000" w:rsidP="001E03E1">
                <w:pPr>
                  <w:pStyle w:val="CoverTitle"/>
                  <w:rPr>
                    <w:sz w:val="40"/>
                    <w:szCs w:val="40"/>
                  </w:rPr>
                </w:pPr>
                <w:sdt>
                  <w:sdtPr>
                    <w:rPr>
                      <w:sz w:val="40"/>
                      <w:szCs w:val="40"/>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Content>
                    <w:r w:rsidR="00B520BB" w:rsidRPr="00B520BB">
                      <w:rPr>
                        <w:sz w:val="40"/>
                        <w:szCs w:val="40"/>
                      </w:rPr>
                      <w:t>Construction (Design and Management) Regulations</w:t>
                    </w:r>
                  </w:sdtContent>
                </w:sdt>
              </w:p>
            </w:sdtContent>
          </w:sdt>
        </w:tc>
      </w:tr>
    </w:tbl>
    <w:p w14:paraId="56A09D10" w14:textId="10D7B201" w:rsidR="00D0226A" w:rsidRPr="00B520BB" w:rsidRDefault="000C4E4A">
      <w:pPr>
        <w:spacing w:after="0"/>
        <w:rPr>
          <w:sz w:val="40"/>
          <w:szCs w:val="40"/>
        </w:rPr>
      </w:pPr>
      <w:r w:rsidRPr="00B520BB">
        <w:rPr>
          <w:noProof/>
          <w:sz w:val="40"/>
          <w:szCs w:val="40"/>
        </w:rPr>
        <w:drawing>
          <wp:anchor distT="0" distB="0" distL="114300" distR="114300" simplePos="0" relativeHeight="251661312" behindDoc="1" locked="0" layoutInCell="1" allowOverlap="1" wp14:anchorId="10B0A4AA" wp14:editId="37B3789B">
            <wp:simplePos x="0" y="0"/>
            <wp:positionH relativeFrom="page">
              <wp:align>right</wp:align>
            </wp:positionH>
            <wp:positionV relativeFrom="page">
              <wp:posOffset>-9208</wp:posOffset>
            </wp:positionV>
            <wp:extent cx="7567930" cy="1069213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67930" cy="106921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AB6425B" w14:textId="0285F196" w:rsidR="00D0226A" w:rsidRPr="00B520BB" w:rsidRDefault="00D0226A">
      <w:pPr>
        <w:spacing w:after="0"/>
        <w:rPr>
          <w:sz w:val="40"/>
          <w:szCs w:val="40"/>
        </w:rPr>
      </w:pPr>
    </w:p>
    <w:p w14:paraId="6D1C8B33" w14:textId="77777777" w:rsidR="00267815" w:rsidRPr="00B520BB" w:rsidRDefault="00267815">
      <w:pPr>
        <w:spacing w:after="0"/>
        <w:rPr>
          <w:sz w:val="40"/>
          <w:szCs w:val="40"/>
        </w:rPr>
      </w:pPr>
      <w:r w:rsidRPr="00B520BB">
        <w:rPr>
          <w:sz w:val="40"/>
          <w:szCs w:val="40"/>
        </w:rPr>
        <w:br w:type="page"/>
      </w:r>
    </w:p>
    <w:p w14:paraId="2A29B4CB" w14:textId="77777777" w:rsidR="00B23A5E" w:rsidRPr="00595C8C" w:rsidRDefault="00B23A5E" w:rsidP="00B23A5E">
      <w:pPr>
        <w:pStyle w:val="InnerCoverTitle"/>
        <w:rPr>
          <w:sz w:val="36"/>
          <w:szCs w:val="36"/>
        </w:rPr>
      </w:pPr>
      <w:r w:rsidRPr="00595C8C">
        <w:rPr>
          <w:sz w:val="36"/>
          <w:szCs w:val="36"/>
        </w:rPr>
        <w:lastRenderedPageBreak/>
        <w:t xml:space="preserve">ONR </w:t>
      </w:r>
      <w:r>
        <w:rPr>
          <w:sz w:val="36"/>
          <w:szCs w:val="36"/>
        </w:rPr>
        <w:t>Technical Inspection Guide (TIG)</w:t>
      </w:r>
    </w:p>
    <w:sdt>
      <w:sdtPr>
        <w:rPr>
          <w:rStyle w:val="Style2"/>
        </w:rPr>
        <w:alias w:val="Titl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24"/>
        </w:rPr>
      </w:sdtEndPr>
      <w:sdtContent>
        <w:p w14:paraId="297D790E" w14:textId="7495E334" w:rsidR="00004C16" w:rsidRDefault="00B520BB" w:rsidP="00004C16">
          <w:r>
            <w:rPr>
              <w:rStyle w:val="Style2"/>
            </w:rPr>
            <w:t>Construction (Design and Management) Regulations</w:t>
          </w:r>
        </w:p>
      </w:sdtContent>
    </w:sdt>
    <w:p w14:paraId="61A25C0F" w14:textId="77777777" w:rsidR="00004C16" w:rsidRDefault="00004C16" w:rsidP="00004C16">
      <w:pPr>
        <w:rPr>
          <w:sz w:val="28"/>
          <w:szCs w:val="28"/>
        </w:rPr>
      </w:pPr>
    </w:p>
    <w:p w14:paraId="4D99E381" w14:textId="205DC546" w:rsidR="00004C16" w:rsidRPr="00004C16" w:rsidRDefault="00004C16" w:rsidP="00004C16">
      <w:pPr>
        <w:rPr>
          <w:sz w:val="28"/>
          <w:szCs w:val="28"/>
        </w:rPr>
      </w:pPr>
      <w:r w:rsidRPr="00004C16">
        <w:rPr>
          <w:sz w:val="28"/>
          <w:szCs w:val="28"/>
        </w:rPr>
        <w:t xml:space="preserve">Authored by – </w:t>
      </w:r>
      <w:r w:rsidR="00A05C75" w:rsidRPr="00745021">
        <w:rPr>
          <w:sz w:val="28"/>
          <w:szCs w:val="28"/>
        </w:rPr>
        <w:t>Nuclear Internal Hazards and Site Safety Inspector</w:t>
      </w:r>
      <w:r w:rsidR="00204C29">
        <w:rPr>
          <w:sz w:val="28"/>
          <w:szCs w:val="28"/>
        </w:rPr>
        <w:t>s</w:t>
      </w:r>
    </w:p>
    <w:p w14:paraId="23B9A867" w14:textId="10E3E012" w:rsidR="00004C16" w:rsidRDefault="00004C16" w:rsidP="00004C16">
      <w:pPr>
        <w:rPr>
          <w:sz w:val="28"/>
          <w:szCs w:val="28"/>
        </w:rPr>
      </w:pPr>
      <w:r w:rsidRPr="00004C16">
        <w:rPr>
          <w:sz w:val="28"/>
          <w:szCs w:val="28"/>
        </w:rPr>
        <w:t xml:space="preserve">Approved by – </w:t>
      </w:r>
      <w:r w:rsidR="00821337">
        <w:rPr>
          <w:sz w:val="28"/>
          <w:szCs w:val="28"/>
        </w:rPr>
        <w:t xml:space="preserve">Professional Lead – </w:t>
      </w:r>
      <w:r w:rsidR="00F21177" w:rsidRPr="00F21177">
        <w:rPr>
          <w:sz w:val="28"/>
          <w:szCs w:val="28"/>
        </w:rPr>
        <w:t>Nuclear Internal Hazards and Site Safety</w:t>
      </w:r>
    </w:p>
    <w:p w14:paraId="1014BEF0" w14:textId="77777777" w:rsidR="00821337" w:rsidRPr="00004C16" w:rsidRDefault="00821337" w:rsidP="00004C16">
      <w:pPr>
        <w:rPr>
          <w:sz w:val="28"/>
          <w:szCs w:val="28"/>
        </w:rPr>
      </w:pPr>
    </w:p>
    <w:p w14:paraId="247E3769" w14:textId="53D446D4" w:rsidR="00004C16" w:rsidRPr="00004C16" w:rsidRDefault="00004C16" w:rsidP="00004C16">
      <w:pPr>
        <w:rPr>
          <w:sz w:val="28"/>
          <w:szCs w:val="28"/>
        </w:rPr>
      </w:pPr>
      <w:r w:rsidRPr="00004C16">
        <w:rPr>
          <w:sz w:val="28"/>
          <w:szCs w:val="28"/>
        </w:rPr>
        <w:t xml:space="preserve">Issue No.: </w:t>
      </w:r>
      <w:sdt>
        <w:sdtPr>
          <w:rPr>
            <w:sz w:val="28"/>
            <w:szCs w:val="28"/>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Content>
          <w:r w:rsidR="00204C29">
            <w:rPr>
              <w:sz w:val="28"/>
              <w:szCs w:val="28"/>
            </w:rPr>
            <w:t>2</w:t>
          </w:r>
        </w:sdtContent>
      </w:sdt>
    </w:p>
    <w:p w14:paraId="19206F45" w14:textId="0CA68CD8" w:rsidR="00004C16" w:rsidRDefault="00004C16" w:rsidP="00004C16">
      <w:pPr>
        <w:rPr>
          <w:sz w:val="28"/>
          <w:szCs w:val="28"/>
        </w:rPr>
      </w:pPr>
      <w:r w:rsidRPr="00004C16">
        <w:rPr>
          <w:sz w:val="28"/>
          <w:szCs w:val="28"/>
        </w:rPr>
        <w:t>Publication Date</w:t>
      </w:r>
      <w:r w:rsidRPr="000D590F">
        <w:rPr>
          <w:sz w:val="28"/>
          <w:szCs w:val="28"/>
        </w:rPr>
        <w:t xml:space="preserve">: </w:t>
      </w:r>
      <w:r w:rsidR="000D590F" w:rsidRPr="000D590F">
        <w:rPr>
          <w:sz w:val="28"/>
          <w:szCs w:val="28"/>
        </w:rPr>
        <w:t>Nov</w:t>
      </w:r>
      <w:r w:rsidRPr="000D590F">
        <w:rPr>
          <w:sz w:val="28"/>
          <w:szCs w:val="28"/>
        </w:rPr>
        <w:t>-</w:t>
      </w:r>
      <w:r w:rsidR="000D590F" w:rsidRPr="000D590F">
        <w:rPr>
          <w:sz w:val="28"/>
          <w:szCs w:val="28"/>
        </w:rPr>
        <w:t>23</w:t>
      </w:r>
    </w:p>
    <w:p w14:paraId="22297511" w14:textId="3EAE5C6A" w:rsidR="005C1E52" w:rsidRDefault="005C1E52" w:rsidP="00004C16">
      <w:pPr>
        <w:rPr>
          <w:sz w:val="28"/>
          <w:szCs w:val="28"/>
        </w:rPr>
      </w:pPr>
      <w:r w:rsidRPr="005C1E52">
        <w:rPr>
          <w:sz w:val="28"/>
          <w:szCs w:val="28"/>
        </w:rPr>
        <w:t>Next Major Review Date</w:t>
      </w:r>
      <w:r w:rsidRPr="009F256D">
        <w:rPr>
          <w:sz w:val="28"/>
          <w:szCs w:val="28"/>
        </w:rPr>
        <w:t xml:space="preserve">: </w:t>
      </w:r>
      <w:r w:rsidR="009F256D" w:rsidRPr="009F256D">
        <w:rPr>
          <w:sz w:val="28"/>
          <w:szCs w:val="28"/>
        </w:rPr>
        <w:t>Nov</w:t>
      </w:r>
      <w:r w:rsidRPr="009F256D">
        <w:rPr>
          <w:sz w:val="28"/>
          <w:szCs w:val="28"/>
        </w:rPr>
        <w:t>-</w:t>
      </w:r>
      <w:r w:rsidR="009F256D" w:rsidRPr="009F256D">
        <w:rPr>
          <w:sz w:val="28"/>
          <w:szCs w:val="28"/>
        </w:rPr>
        <w:t>24</w:t>
      </w:r>
    </w:p>
    <w:p w14:paraId="5C6B9B2F" w14:textId="096B01EF" w:rsidR="006F7E5F" w:rsidRPr="00004C16" w:rsidRDefault="006F7E5F" w:rsidP="00004C16">
      <w:pPr>
        <w:rPr>
          <w:sz w:val="28"/>
          <w:szCs w:val="28"/>
        </w:rPr>
      </w:pPr>
      <w:r>
        <w:rPr>
          <w:sz w:val="28"/>
          <w:szCs w:val="28"/>
        </w:rPr>
        <w:t xml:space="preserve">Doc. Ref.: </w:t>
      </w:r>
      <w:r w:rsidR="00861A48">
        <w:rPr>
          <w:sz w:val="28"/>
          <w:szCs w:val="28"/>
        </w:rPr>
        <w:t>NS-INSP-GD-074</w:t>
      </w:r>
    </w:p>
    <w:p w14:paraId="55057C62" w14:textId="1E204D62" w:rsidR="00004C16" w:rsidRPr="00004C16" w:rsidRDefault="00004C16" w:rsidP="00004C16">
      <w:pPr>
        <w:rPr>
          <w:sz w:val="28"/>
          <w:szCs w:val="28"/>
        </w:rPr>
      </w:pPr>
      <w:r w:rsidRPr="00004C16">
        <w:rPr>
          <w:sz w:val="28"/>
          <w:szCs w:val="28"/>
        </w:rPr>
        <w:t xml:space="preserve">Record Ref. No.: </w:t>
      </w:r>
      <w:r w:rsidR="00861A48" w:rsidRPr="00861A48">
        <w:rPr>
          <w:sz w:val="28"/>
          <w:szCs w:val="28"/>
        </w:rPr>
        <w:t>2021/57878</w:t>
      </w:r>
    </w:p>
    <w:p w14:paraId="39BC0EA4" w14:textId="77777777" w:rsidR="00420A11" w:rsidRDefault="00420A11" w:rsidP="00323E71"/>
    <w:p w14:paraId="02828791" w14:textId="0F8A6761" w:rsidR="00B23A5E" w:rsidRDefault="00B23A5E" w:rsidP="00B23A5E">
      <w:pPr>
        <w:pStyle w:val="Caption"/>
        <w:keepNext/>
      </w:pPr>
      <w:r>
        <w:t xml:space="preserve">Table </w:t>
      </w:r>
      <w:fldSimple w:instr=" SEQ Table \* ARABIC ">
        <w:r>
          <w:rPr>
            <w:noProof/>
          </w:rPr>
          <w:t>1</w:t>
        </w:r>
      </w:fldSimple>
      <w:r>
        <w:t xml:space="preserve"> - Revision commentary</w:t>
      </w:r>
    </w:p>
    <w:tbl>
      <w:tblPr>
        <w:tblStyle w:val="ONRTable1"/>
        <w:tblW w:w="0" w:type="auto"/>
        <w:tblInd w:w="10" w:type="dxa"/>
        <w:tblLook w:val="04A0" w:firstRow="1" w:lastRow="0" w:firstColumn="1" w:lastColumn="0" w:noHBand="0" w:noVBand="1"/>
      </w:tblPr>
      <w:tblGrid>
        <w:gridCol w:w="2500"/>
        <w:gridCol w:w="6516"/>
      </w:tblGrid>
      <w:tr w:rsidR="00595C8C" w:rsidRPr="00B23A5E" w14:paraId="116B87DF" w14:textId="77777777" w:rsidTr="00595C8C">
        <w:trPr>
          <w:cnfStyle w:val="100000000000" w:firstRow="1" w:lastRow="0" w:firstColumn="0" w:lastColumn="0" w:oddVBand="0" w:evenVBand="0" w:oddHBand="0" w:evenHBand="0" w:firstRowFirstColumn="0" w:firstRowLastColumn="0" w:lastRowFirstColumn="0" w:lastRowLastColumn="0"/>
        </w:trPr>
        <w:tc>
          <w:tcPr>
            <w:tcW w:w="2684" w:type="dxa"/>
          </w:tcPr>
          <w:p w14:paraId="72366D01" w14:textId="5285E8FF" w:rsidR="00595C8C" w:rsidRPr="00B23A5E" w:rsidRDefault="00595C8C" w:rsidP="00595C8C">
            <w:pPr>
              <w:spacing w:before="60" w:after="60"/>
              <w:rPr>
                <w:b w:val="0"/>
                <w:bCs/>
              </w:rPr>
            </w:pPr>
            <w:r w:rsidRPr="00B23A5E">
              <w:rPr>
                <w:b w:val="0"/>
                <w:bCs/>
              </w:rPr>
              <w:t>Issue</w:t>
            </w:r>
            <w:r w:rsidR="004E3932" w:rsidRPr="00B23A5E">
              <w:rPr>
                <w:b w:val="0"/>
                <w:bCs/>
              </w:rPr>
              <w:t xml:space="preserve"> No.</w:t>
            </w:r>
          </w:p>
        </w:tc>
        <w:tc>
          <w:tcPr>
            <w:tcW w:w="7052" w:type="dxa"/>
          </w:tcPr>
          <w:p w14:paraId="2D00C3FD" w14:textId="26176D05" w:rsidR="00595C8C" w:rsidRPr="00B23A5E" w:rsidRDefault="00595C8C" w:rsidP="00595C8C">
            <w:pPr>
              <w:spacing w:before="60" w:after="60"/>
              <w:rPr>
                <w:b w:val="0"/>
                <w:bCs/>
              </w:rPr>
            </w:pPr>
            <w:r w:rsidRPr="00B23A5E">
              <w:rPr>
                <w:b w:val="0"/>
                <w:bCs/>
              </w:rPr>
              <w:t>Description of Update(s)</w:t>
            </w:r>
          </w:p>
        </w:tc>
      </w:tr>
      <w:tr w:rsidR="00595C8C" w14:paraId="0B4E4E42" w14:textId="77777777" w:rsidTr="00595C8C">
        <w:tc>
          <w:tcPr>
            <w:tcW w:w="2684" w:type="dxa"/>
          </w:tcPr>
          <w:p w14:paraId="65482A03" w14:textId="685B1F41" w:rsidR="00595C8C" w:rsidRDefault="00B57E48" w:rsidP="00595C8C">
            <w:pPr>
              <w:spacing w:before="60" w:after="60"/>
            </w:pPr>
            <w:r>
              <w:t>2</w:t>
            </w:r>
          </w:p>
        </w:tc>
        <w:tc>
          <w:tcPr>
            <w:tcW w:w="7052" w:type="dxa"/>
          </w:tcPr>
          <w:p w14:paraId="1C80912E" w14:textId="27EE12AD" w:rsidR="00595C8C" w:rsidRDefault="00500A94" w:rsidP="00595C8C">
            <w:pPr>
              <w:spacing w:before="60" w:after="60"/>
            </w:pPr>
            <w:r>
              <w:t>New ONR style and fit-for-purpose review, regulatory expectations and content have not changed.</w:t>
            </w:r>
          </w:p>
        </w:tc>
      </w:tr>
    </w:tbl>
    <w:p w14:paraId="1FDB4B56" w14:textId="6C10B266" w:rsidR="00595C8C" w:rsidRDefault="00595C8C" w:rsidP="00323E71">
      <w:pPr>
        <w:sectPr w:rsidR="00595C8C" w:rsidSect="00B23A5E">
          <w:headerReference w:type="default" r:id="rId11"/>
          <w:footerReference w:type="default" r:id="rId12"/>
          <w:pgSz w:w="11906" w:h="16838" w:code="9"/>
          <w:pgMar w:top="1440" w:right="1440" w:bottom="1440" w:left="1440" w:header="397" w:footer="397" w:gutter="0"/>
          <w:cols w:space="312"/>
          <w:titlePg/>
          <w:docGrid w:linePitch="360"/>
        </w:sectPr>
      </w:pPr>
    </w:p>
    <w:p w14:paraId="3AE5EE98" w14:textId="77777777" w:rsidR="00267815" w:rsidRPr="00EE0C77" w:rsidRDefault="00267815" w:rsidP="00EE0C77">
      <w:pPr>
        <w:pStyle w:val="ContentsHeading"/>
      </w:pPr>
      <w:r w:rsidRPr="00EE0C77">
        <w:lastRenderedPageBreak/>
        <w:t>Co</w:t>
      </w:r>
      <w:r w:rsidRPr="00257288">
        <w:t>n</w:t>
      </w:r>
      <w:r w:rsidRPr="00420A11">
        <w:t>ten</w:t>
      </w:r>
      <w:r w:rsidRPr="00EE0C77">
        <w:t>ts</w:t>
      </w:r>
    </w:p>
    <w:p w14:paraId="7EB0962C" w14:textId="5FB3E75D" w:rsidR="00215495" w:rsidRPr="00705905" w:rsidRDefault="00000000" w:rsidP="00215495">
      <w:pPr>
        <w:pStyle w:val="TOC1"/>
        <w:tabs>
          <w:tab w:val="left" w:pos="440"/>
          <w:tab w:val="right" w:leader="dot" w:pos="9016"/>
        </w:tabs>
        <w:rPr>
          <w:rFonts w:asciiTheme="minorHAnsi" w:eastAsiaTheme="minorEastAsia" w:hAnsiTheme="minorHAnsi" w:cstheme="minorBidi"/>
          <w:sz w:val="22"/>
          <w:lang w:eastAsia="en-GB"/>
        </w:rPr>
      </w:pPr>
      <w:hyperlink w:anchor="_Toc85556565" w:history="1">
        <w:r w:rsidR="00215495" w:rsidRPr="00705905">
          <w:rPr>
            <w:rStyle w:val="Hyperlink"/>
            <w:color w:val="auto"/>
            <w:u w:val="none"/>
          </w:rPr>
          <w:t>1.</w:t>
        </w:r>
        <w:r w:rsidR="00215495" w:rsidRPr="00705905">
          <w:rPr>
            <w:rFonts w:asciiTheme="minorHAnsi" w:eastAsiaTheme="minorEastAsia" w:hAnsiTheme="minorHAnsi" w:cstheme="minorBidi"/>
            <w:sz w:val="22"/>
            <w:lang w:eastAsia="en-GB"/>
          </w:rPr>
          <w:tab/>
        </w:r>
        <w:r w:rsidR="00215495" w:rsidRPr="00705905">
          <w:rPr>
            <w:rStyle w:val="Hyperlink"/>
            <w:color w:val="auto"/>
            <w:u w:val="none"/>
          </w:rPr>
          <w:t>Introduction</w:t>
        </w:r>
        <w:r w:rsidR="00215495" w:rsidRPr="00705905">
          <w:rPr>
            <w:webHidden/>
          </w:rPr>
          <w:tab/>
        </w:r>
        <w:r w:rsidR="00B91C69" w:rsidRPr="00705905">
          <w:rPr>
            <w:webHidden/>
          </w:rPr>
          <w:t>4</w:t>
        </w:r>
      </w:hyperlink>
    </w:p>
    <w:p w14:paraId="577E173C" w14:textId="2692E97D" w:rsidR="00215495" w:rsidRPr="00705905" w:rsidRDefault="00000000" w:rsidP="00215495">
      <w:pPr>
        <w:pStyle w:val="TOC1"/>
        <w:tabs>
          <w:tab w:val="left" w:pos="440"/>
          <w:tab w:val="right" w:leader="dot" w:pos="9016"/>
        </w:tabs>
        <w:rPr>
          <w:rFonts w:asciiTheme="minorHAnsi" w:eastAsiaTheme="minorEastAsia" w:hAnsiTheme="minorHAnsi" w:cstheme="minorBidi"/>
          <w:sz w:val="22"/>
          <w:lang w:eastAsia="en-GB"/>
        </w:rPr>
      </w:pPr>
      <w:hyperlink w:anchor="_Toc85556566" w:history="1">
        <w:r w:rsidR="00215495" w:rsidRPr="00705905">
          <w:rPr>
            <w:rStyle w:val="Hyperlink"/>
            <w:color w:val="auto"/>
            <w:u w:val="none"/>
          </w:rPr>
          <w:t>2.</w:t>
        </w:r>
        <w:r w:rsidR="00215495" w:rsidRPr="00705905">
          <w:rPr>
            <w:rFonts w:asciiTheme="minorHAnsi" w:eastAsiaTheme="minorEastAsia" w:hAnsiTheme="minorHAnsi" w:cstheme="minorBidi"/>
            <w:sz w:val="22"/>
            <w:lang w:eastAsia="en-GB"/>
          </w:rPr>
          <w:tab/>
        </w:r>
        <w:r w:rsidR="00215495" w:rsidRPr="00705905">
          <w:rPr>
            <w:rStyle w:val="Hyperlink"/>
            <w:color w:val="auto"/>
            <w:u w:val="none"/>
          </w:rPr>
          <w:t>Purpose and Scope</w:t>
        </w:r>
        <w:r w:rsidR="00215495" w:rsidRPr="00705905">
          <w:rPr>
            <w:webHidden/>
          </w:rPr>
          <w:tab/>
        </w:r>
        <w:r w:rsidR="00B91C69" w:rsidRPr="00705905">
          <w:rPr>
            <w:webHidden/>
          </w:rPr>
          <w:t>5</w:t>
        </w:r>
      </w:hyperlink>
    </w:p>
    <w:p w14:paraId="1B4E3F60" w14:textId="09DE0C84" w:rsidR="00215495" w:rsidRPr="00705905" w:rsidRDefault="00000000" w:rsidP="00215495">
      <w:pPr>
        <w:pStyle w:val="TOC1"/>
        <w:tabs>
          <w:tab w:val="left" w:pos="440"/>
          <w:tab w:val="right" w:leader="dot" w:pos="9016"/>
        </w:tabs>
        <w:rPr>
          <w:rFonts w:asciiTheme="minorHAnsi" w:eastAsiaTheme="minorEastAsia" w:hAnsiTheme="minorHAnsi" w:cstheme="minorBidi"/>
          <w:sz w:val="22"/>
          <w:lang w:eastAsia="en-GB"/>
        </w:rPr>
      </w:pPr>
      <w:hyperlink w:anchor="_Toc85556567" w:history="1">
        <w:r w:rsidR="00215495" w:rsidRPr="00705905">
          <w:rPr>
            <w:rStyle w:val="Hyperlink"/>
            <w:color w:val="auto"/>
            <w:u w:val="none"/>
          </w:rPr>
          <w:t>3.</w:t>
        </w:r>
        <w:r w:rsidR="00215495" w:rsidRPr="00705905">
          <w:rPr>
            <w:rFonts w:asciiTheme="minorHAnsi" w:eastAsiaTheme="minorEastAsia" w:hAnsiTheme="minorHAnsi" w:cstheme="minorBidi"/>
            <w:sz w:val="22"/>
            <w:lang w:eastAsia="en-GB"/>
          </w:rPr>
          <w:tab/>
        </w:r>
        <w:r w:rsidR="00215495" w:rsidRPr="00705905">
          <w:rPr>
            <w:rStyle w:val="Hyperlink"/>
            <w:color w:val="auto"/>
            <w:u w:val="none"/>
          </w:rPr>
          <w:t>CDM 2015</w:t>
        </w:r>
        <w:r w:rsidR="00215495" w:rsidRPr="00705905">
          <w:rPr>
            <w:webHidden/>
          </w:rPr>
          <w:tab/>
        </w:r>
        <w:r w:rsidR="00B91C69" w:rsidRPr="00705905">
          <w:rPr>
            <w:webHidden/>
          </w:rPr>
          <w:t>6</w:t>
        </w:r>
      </w:hyperlink>
    </w:p>
    <w:p w14:paraId="23E212E7" w14:textId="398797E4" w:rsidR="00215495" w:rsidRPr="00705905" w:rsidRDefault="00000000" w:rsidP="00215495">
      <w:pPr>
        <w:pStyle w:val="TOC1"/>
        <w:tabs>
          <w:tab w:val="left" w:pos="440"/>
          <w:tab w:val="right" w:leader="dot" w:pos="9016"/>
        </w:tabs>
        <w:rPr>
          <w:rFonts w:asciiTheme="minorHAnsi" w:eastAsiaTheme="minorEastAsia" w:hAnsiTheme="minorHAnsi" w:cstheme="minorBidi"/>
          <w:sz w:val="22"/>
          <w:lang w:eastAsia="en-GB"/>
        </w:rPr>
      </w:pPr>
      <w:hyperlink w:anchor="_Toc85556568" w:history="1">
        <w:r w:rsidR="00215495" w:rsidRPr="00705905">
          <w:rPr>
            <w:rStyle w:val="Hyperlink"/>
            <w:color w:val="auto"/>
            <w:u w:val="none"/>
          </w:rPr>
          <w:t>4.</w:t>
        </w:r>
        <w:r w:rsidR="00215495" w:rsidRPr="00705905">
          <w:rPr>
            <w:rFonts w:asciiTheme="minorHAnsi" w:eastAsiaTheme="minorEastAsia" w:hAnsiTheme="minorHAnsi" w:cstheme="minorBidi"/>
            <w:sz w:val="22"/>
            <w:lang w:eastAsia="en-GB"/>
          </w:rPr>
          <w:tab/>
        </w:r>
        <w:r w:rsidR="00215495" w:rsidRPr="00705905">
          <w:rPr>
            <w:rStyle w:val="Hyperlink"/>
            <w:color w:val="auto"/>
            <w:u w:val="none"/>
          </w:rPr>
          <w:t>Purpose of CDM 2015</w:t>
        </w:r>
        <w:r w:rsidR="00215495" w:rsidRPr="00705905">
          <w:rPr>
            <w:webHidden/>
          </w:rPr>
          <w:tab/>
        </w:r>
        <w:r w:rsidR="00B91C69" w:rsidRPr="00705905">
          <w:rPr>
            <w:webHidden/>
          </w:rPr>
          <w:t>7</w:t>
        </w:r>
      </w:hyperlink>
    </w:p>
    <w:p w14:paraId="32FBF745" w14:textId="6513F12B" w:rsidR="00215495" w:rsidRPr="00705905" w:rsidRDefault="00000000" w:rsidP="00215495">
      <w:pPr>
        <w:pStyle w:val="TOC1"/>
        <w:tabs>
          <w:tab w:val="left" w:pos="440"/>
          <w:tab w:val="right" w:leader="dot" w:pos="9016"/>
        </w:tabs>
        <w:rPr>
          <w:rFonts w:asciiTheme="minorHAnsi" w:eastAsiaTheme="minorEastAsia" w:hAnsiTheme="minorHAnsi" w:cstheme="minorBidi"/>
          <w:sz w:val="22"/>
          <w:lang w:eastAsia="en-GB"/>
        </w:rPr>
      </w:pPr>
      <w:hyperlink w:anchor="_Toc85556569" w:history="1">
        <w:r w:rsidR="00215495" w:rsidRPr="00705905">
          <w:rPr>
            <w:rStyle w:val="Hyperlink"/>
            <w:color w:val="auto"/>
            <w:u w:val="none"/>
          </w:rPr>
          <w:t>5.</w:t>
        </w:r>
        <w:r w:rsidR="00215495" w:rsidRPr="00705905">
          <w:rPr>
            <w:rFonts w:asciiTheme="minorHAnsi" w:eastAsiaTheme="minorEastAsia" w:hAnsiTheme="minorHAnsi" w:cstheme="minorBidi"/>
            <w:sz w:val="22"/>
            <w:lang w:eastAsia="en-GB"/>
          </w:rPr>
          <w:tab/>
        </w:r>
        <w:r w:rsidR="00215495" w:rsidRPr="00705905">
          <w:rPr>
            <w:rStyle w:val="Hyperlink"/>
            <w:color w:val="auto"/>
            <w:u w:val="none"/>
          </w:rPr>
          <w:t>Guidance on Arrangements for CDM 2015</w:t>
        </w:r>
        <w:r w:rsidR="00215495" w:rsidRPr="00705905">
          <w:rPr>
            <w:webHidden/>
          </w:rPr>
          <w:tab/>
        </w:r>
        <w:r w:rsidR="00B91C69" w:rsidRPr="00705905">
          <w:rPr>
            <w:webHidden/>
          </w:rPr>
          <w:t>8</w:t>
        </w:r>
      </w:hyperlink>
    </w:p>
    <w:p w14:paraId="0749D342" w14:textId="77777777" w:rsidR="00215495" w:rsidRPr="003B4EE3" w:rsidRDefault="00000000" w:rsidP="00215495">
      <w:pPr>
        <w:pStyle w:val="TOC2"/>
        <w:tabs>
          <w:tab w:val="left" w:pos="880"/>
          <w:tab w:val="right" w:leader="dot" w:pos="9016"/>
        </w:tabs>
        <w:rPr>
          <w:rFonts w:asciiTheme="minorHAnsi" w:eastAsiaTheme="minorEastAsia" w:hAnsiTheme="minorHAnsi" w:cstheme="minorBidi"/>
          <w:sz w:val="22"/>
          <w:lang w:val="fr-FR" w:eastAsia="en-GB"/>
        </w:rPr>
      </w:pPr>
      <w:hyperlink w:anchor="_Toc85556570" w:history="1">
        <w:r w:rsidR="00215495" w:rsidRPr="003B4EE3">
          <w:rPr>
            <w:rStyle w:val="Hyperlink"/>
            <w:color w:val="auto"/>
            <w:u w:val="none"/>
            <w:lang w:val="fr-FR"/>
          </w:rPr>
          <w:t>5.1.</w:t>
        </w:r>
        <w:r w:rsidR="00215495" w:rsidRPr="003B4EE3">
          <w:rPr>
            <w:rFonts w:asciiTheme="minorHAnsi" w:eastAsiaTheme="minorEastAsia" w:hAnsiTheme="minorHAnsi" w:cstheme="minorBidi"/>
            <w:sz w:val="22"/>
            <w:lang w:val="fr-FR" w:eastAsia="en-GB"/>
          </w:rPr>
          <w:tab/>
        </w:r>
        <w:r w:rsidR="00215495" w:rsidRPr="003B4EE3">
          <w:rPr>
            <w:rStyle w:val="Hyperlink"/>
            <w:color w:val="auto"/>
            <w:u w:val="none"/>
            <w:lang w:val="fr-FR"/>
          </w:rPr>
          <w:t>Part 1 – Commencement, Interpretation, and Application</w:t>
        </w:r>
        <w:r w:rsidR="00215495" w:rsidRPr="003B4EE3">
          <w:rPr>
            <w:webHidden/>
            <w:lang w:val="fr-FR"/>
          </w:rPr>
          <w:tab/>
        </w:r>
        <w:r w:rsidR="00215495" w:rsidRPr="00705905">
          <w:rPr>
            <w:webHidden/>
          </w:rPr>
          <w:fldChar w:fldCharType="begin"/>
        </w:r>
        <w:r w:rsidR="00215495" w:rsidRPr="003B4EE3">
          <w:rPr>
            <w:webHidden/>
            <w:lang w:val="fr-FR"/>
          </w:rPr>
          <w:instrText xml:space="preserve"> PAGEREF _Toc85556570 \h </w:instrText>
        </w:r>
        <w:r w:rsidR="00215495" w:rsidRPr="00705905">
          <w:rPr>
            <w:webHidden/>
          </w:rPr>
        </w:r>
        <w:r w:rsidR="00215495" w:rsidRPr="00705905">
          <w:rPr>
            <w:webHidden/>
          </w:rPr>
          <w:fldChar w:fldCharType="separate"/>
        </w:r>
        <w:r w:rsidR="00215495" w:rsidRPr="003B4EE3">
          <w:rPr>
            <w:webHidden/>
            <w:lang w:val="fr-FR"/>
          </w:rPr>
          <w:t>7</w:t>
        </w:r>
        <w:r w:rsidR="00215495" w:rsidRPr="00705905">
          <w:rPr>
            <w:webHidden/>
          </w:rPr>
          <w:fldChar w:fldCharType="end"/>
        </w:r>
      </w:hyperlink>
    </w:p>
    <w:p w14:paraId="363A3F81" w14:textId="765D0E74" w:rsidR="00215495" w:rsidRPr="00705905" w:rsidRDefault="00000000" w:rsidP="00215495">
      <w:pPr>
        <w:pStyle w:val="TOC2"/>
        <w:tabs>
          <w:tab w:val="left" w:pos="880"/>
          <w:tab w:val="right" w:leader="dot" w:pos="9016"/>
        </w:tabs>
        <w:rPr>
          <w:rFonts w:asciiTheme="minorHAnsi" w:eastAsiaTheme="minorEastAsia" w:hAnsiTheme="minorHAnsi" w:cstheme="minorBidi"/>
          <w:sz w:val="22"/>
          <w:lang w:eastAsia="en-GB"/>
        </w:rPr>
      </w:pPr>
      <w:hyperlink w:anchor="_Toc85556571" w:history="1">
        <w:r w:rsidR="00215495" w:rsidRPr="00705905">
          <w:rPr>
            <w:rStyle w:val="Hyperlink"/>
            <w:color w:val="auto"/>
            <w:u w:val="none"/>
          </w:rPr>
          <w:t>5.2.</w:t>
        </w:r>
        <w:r w:rsidR="00215495" w:rsidRPr="00705905">
          <w:rPr>
            <w:rFonts w:asciiTheme="minorHAnsi" w:eastAsiaTheme="minorEastAsia" w:hAnsiTheme="minorHAnsi" w:cstheme="minorBidi"/>
            <w:sz w:val="22"/>
            <w:lang w:eastAsia="en-GB"/>
          </w:rPr>
          <w:tab/>
        </w:r>
        <w:r w:rsidR="00215495" w:rsidRPr="00705905">
          <w:rPr>
            <w:rStyle w:val="Hyperlink"/>
            <w:color w:val="auto"/>
            <w:u w:val="none"/>
          </w:rPr>
          <w:t>Part 2 – Client Duties</w:t>
        </w:r>
        <w:r w:rsidR="00215495" w:rsidRPr="00705905">
          <w:rPr>
            <w:webHidden/>
          </w:rPr>
          <w:tab/>
        </w:r>
        <w:r w:rsidR="00152040" w:rsidRPr="00705905">
          <w:rPr>
            <w:webHidden/>
          </w:rPr>
          <w:t>10</w:t>
        </w:r>
      </w:hyperlink>
    </w:p>
    <w:p w14:paraId="73A2F800" w14:textId="07E56A08" w:rsidR="00215495" w:rsidRPr="00705905" w:rsidRDefault="00000000" w:rsidP="00215495">
      <w:pPr>
        <w:pStyle w:val="TOC2"/>
        <w:tabs>
          <w:tab w:val="left" w:pos="880"/>
          <w:tab w:val="right" w:leader="dot" w:pos="9016"/>
        </w:tabs>
        <w:rPr>
          <w:rFonts w:asciiTheme="minorHAnsi" w:eastAsiaTheme="minorEastAsia" w:hAnsiTheme="minorHAnsi" w:cstheme="minorBidi"/>
          <w:sz w:val="22"/>
          <w:lang w:eastAsia="en-GB"/>
        </w:rPr>
      </w:pPr>
      <w:hyperlink w:anchor="_Toc85556572" w:history="1">
        <w:r w:rsidR="00215495" w:rsidRPr="00705905">
          <w:rPr>
            <w:rStyle w:val="Hyperlink"/>
            <w:color w:val="auto"/>
            <w:u w:val="none"/>
          </w:rPr>
          <w:t>5.3.</w:t>
        </w:r>
        <w:r w:rsidR="00215495" w:rsidRPr="00705905">
          <w:rPr>
            <w:rFonts w:asciiTheme="minorHAnsi" w:eastAsiaTheme="minorEastAsia" w:hAnsiTheme="minorHAnsi" w:cstheme="minorBidi"/>
            <w:sz w:val="22"/>
            <w:lang w:eastAsia="en-GB"/>
          </w:rPr>
          <w:tab/>
        </w:r>
        <w:r w:rsidR="00215495" w:rsidRPr="00705905">
          <w:rPr>
            <w:rStyle w:val="Hyperlink"/>
            <w:color w:val="auto"/>
            <w:u w:val="none"/>
          </w:rPr>
          <w:t>Part 3 – Health and Safety Duties and Roles</w:t>
        </w:r>
        <w:r w:rsidR="00215495" w:rsidRPr="00705905">
          <w:rPr>
            <w:webHidden/>
          </w:rPr>
          <w:tab/>
        </w:r>
        <w:r w:rsidR="00215495" w:rsidRPr="00705905">
          <w:rPr>
            <w:webHidden/>
          </w:rPr>
          <w:fldChar w:fldCharType="begin"/>
        </w:r>
        <w:r w:rsidR="00215495" w:rsidRPr="00705905">
          <w:rPr>
            <w:webHidden/>
          </w:rPr>
          <w:instrText xml:space="preserve"> PAGEREF _Toc85556572 \h </w:instrText>
        </w:r>
        <w:r w:rsidR="00215495" w:rsidRPr="00705905">
          <w:rPr>
            <w:webHidden/>
          </w:rPr>
        </w:r>
        <w:r w:rsidR="00215495" w:rsidRPr="00705905">
          <w:rPr>
            <w:webHidden/>
          </w:rPr>
          <w:fldChar w:fldCharType="separate"/>
        </w:r>
        <w:r w:rsidR="00215495" w:rsidRPr="00705905">
          <w:rPr>
            <w:webHidden/>
          </w:rPr>
          <w:t>1</w:t>
        </w:r>
        <w:r w:rsidR="00152040" w:rsidRPr="00705905">
          <w:rPr>
            <w:webHidden/>
          </w:rPr>
          <w:t>1</w:t>
        </w:r>
        <w:r w:rsidR="00215495" w:rsidRPr="00705905">
          <w:rPr>
            <w:webHidden/>
          </w:rPr>
          <w:fldChar w:fldCharType="end"/>
        </w:r>
      </w:hyperlink>
    </w:p>
    <w:p w14:paraId="7DE376C7" w14:textId="48A6F04E" w:rsidR="00215495" w:rsidRPr="00705905" w:rsidRDefault="00000000" w:rsidP="0076768F">
      <w:pPr>
        <w:pStyle w:val="TOC2"/>
        <w:tabs>
          <w:tab w:val="left" w:pos="880"/>
          <w:tab w:val="right" w:leader="dot" w:pos="9016"/>
        </w:tabs>
        <w:rPr>
          <w:rFonts w:asciiTheme="minorHAnsi" w:eastAsiaTheme="minorEastAsia" w:hAnsiTheme="minorHAnsi" w:cstheme="minorBidi"/>
          <w:sz w:val="22"/>
          <w:lang w:eastAsia="en-GB"/>
        </w:rPr>
      </w:pPr>
      <w:hyperlink w:anchor="_Toc85556573" w:history="1">
        <w:r w:rsidR="00215495" w:rsidRPr="00705905">
          <w:rPr>
            <w:rStyle w:val="Hyperlink"/>
            <w:color w:val="auto"/>
            <w:u w:val="none"/>
          </w:rPr>
          <w:t>5.4.</w:t>
        </w:r>
        <w:r w:rsidR="00215495" w:rsidRPr="00705905">
          <w:rPr>
            <w:rFonts w:asciiTheme="minorHAnsi" w:eastAsiaTheme="minorEastAsia" w:hAnsiTheme="minorHAnsi" w:cstheme="minorBidi"/>
            <w:sz w:val="22"/>
            <w:lang w:eastAsia="en-GB"/>
          </w:rPr>
          <w:tab/>
        </w:r>
        <w:r w:rsidR="00215495" w:rsidRPr="00705905">
          <w:rPr>
            <w:rStyle w:val="Hyperlink"/>
            <w:color w:val="auto"/>
            <w:u w:val="none"/>
          </w:rPr>
          <w:t>Part 4 – General Requirements for All Construction Sites</w:t>
        </w:r>
        <w:r w:rsidR="00215495" w:rsidRPr="00705905">
          <w:rPr>
            <w:webHidden/>
          </w:rPr>
          <w:tab/>
        </w:r>
        <w:r w:rsidR="00215495" w:rsidRPr="00705905">
          <w:rPr>
            <w:webHidden/>
          </w:rPr>
          <w:fldChar w:fldCharType="begin"/>
        </w:r>
        <w:r w:rsidR="00215495" w:rsidRPr="00705905">
          <w:rPr>
            <w:webHidden/>
          </w:rPr>
          <w:instrText xml:space="preserve"> PAGEREF _Toc85556573 \h </w:instrText>
        </w:r>
        <w:r w:rsidR="00215495" w:rsidRPr="00705905">
          <w:rPr>
            <w:webHidden/>
          </w:rPr>
        </w:r>
        <w:r w:rsidR="00215495" w:rsidRPr="00705905">
          <w:rPr>
            <w:webHidden/>
          </w:rPr>
          <w:fldChar w:fldCharType="separate"/>
        </w:r>
        <w:r w:rsidR="00215495" w:rsidRPr="00705905">
          <w:rPr>
            <w:webHidden/>
          </w:rPr>
          <w:t>1</w:t>
        </w:r>
        <w:r w:rsidR="00215495" w:rsidRPr="00705905">
          <w:rPr>
            <w:webHidden/>
          </w:rPr>
          <w:fldChar w:fldCharType="end"/>
        </w:r>
      </w:hyperlink>
      <w:r w:rsidR="0076768F">
        <w:t>3</w:t>
      </w:r>
    </w:p>
    <w:p w14:paraId="1A509E71" w14:textId="721DDD9F" w:rsidR="00215495" w:rsidRPr="00705905" w:rsidRDefault="00000000" w:rsidP="00215495">
      <w:pPr>
        <w:pStyle w:val="TOC2"/>
        <w:tabs>
          <w:tab w:val="left" w:pos="880"/>
          <w:tab w:val="right" w:leader="dot" w:pos="9016"/>
        </w:tabs>
        <w:rPr>
          <w:rFonts w:asciiTheme="minorHAnsi" w:eastAsiaTheme="minorEastAsia" w:hAnsiTheme="minorHAnsi" w:cstheme="minorBidi"/>
          <w:sz w:val="22"/>
          <w:lang w:eastAsia="en-GB"/>
        </w:rPr>
      </w:pPr>
      <w:hyperlink w:anchor="_Toc85556575" w:history="1">
        <w:r w:rsidR="00215495" w:rsidRPr="00705905">
          <w:rPr>
            <w:rStyle w:val="Hyperlink"/>
            <w:color w:val="auto"/>
            <w:u w:val="none"/>
          </w:rPr>
          <w:t>5.6.</w:t>
        </w:r>
        <w:r w:rsidR="00215495" w:rsidRPr="00705905">
          <w:rPr>
            <w:rFonts w:asciiTheme="minorHAnsi" w:eastAsiaTheme="minorEastAsia" w:hAnsiTheme="minorHAnsi" w:cstheme="minorBidi"/>
            <w:sz w:val="22"/>
            <w:lang w:eastAsia="en-GB"/>
          </w:rPr>
          <w:tab/>
        </w:r>
        <w:r w:rsidR="00215495" w:rsidRPr="00705905">
          <w:rPr>
            <w:rStyle w:val="Hyperlink"/>
            <w:color w:val="auto"/>
            <w:u w:val="none"/>
          </w:rPr>
          <w:t>Schedule 1 – Particulars to be Notified Under Regulation 6</w:t>
        </w:r>
        <w:r w:rsidR="00215495" w:rsidRPr="00705905">
          <w:rPr>
            <w:webHidden/>
          </w:rPr>
          <w:tab/>
        </w:r>
        <w:r w:rsidR="00215495" w:rsidRPr="00705905">
          <w:rPr>
            <w:webHidden/>
          </w:rPr>
          <w:fldChar w:fldCharType="begin"/>
        </w:r>
        <w:r w:rsidR="00215495" w:rsidRPr="00705905">
          <w:rPr>
            <w:webHidden/>
          </w:rPr>
          <w:instrText xml:space="preserve"> PAGEREF _Toc85556575 \h </w:instrText>
        </w:r>
        <w:r w:rsidR="00215495" w:rsidRPr="00705905">
          <w:rPr>
            <w:webHidden/>
          </w:rPr>
        </w:r>
        <w:r w:rsidR="00215495" w:rsidRPr="00705905">
          <w:rPr>
            <w:webHidden/>
          </w:rPr>
          <w:fldChar w:fldCharType="separate"/>
        </w:r>
        <w:r w:rsidR="00215495" w:rsidRPr="00705905">
          <w:rPr>
            <w:webHidden/>
          </w:rPr>
          <w:t>1</w:t>
        </w:r>
        <w:r w:rsidR="00215495" w:rsidRPr="00705905">
          <w:rPr>
            <w:webHidden/>
          </w:rPr>
          <w:fldChar w:fldCharType="end"/>
        </w:r>
      </w:hyperlink>
      <w:r w:rsidR="0076768F">
        <w:t>3</w:t>
      </w:r>
    </w:p>
    <w:p w14:paraId="21DB0921" w14:textId="30E64197" w:rsidR="00215495" w:rsidRPr="00705905" w:rsidRDefault="00000000" w:rsidP="00215495">
      <w:pPr>
        <w:pStyle w:val="TOC2"/>
        <w:tabs>
          <w:tab w:val="left" w:pos="880"/>
          <w:tab w:val="right" w:leader="dot" w:pos="9016"/>
        </w:tabs>
        <w:rPr>
          <w:rFonts w:asciiTheme="minorHAnsi" w:eastAsiaTheme="minorEastAsia" w:hAnsiTheme="minorHAnsi" w:cstheme="minorBidi"/>
          <w:sz w:val="22"/>
          <w:lang w:eastAsia="en-GB"/>
        </w:rPr>
      </w:pPr>
      <w:hyperlink w:anchor="_Toc85556576" w:history="1">
        <w:r w:rsidR="00215495" w:rsidRPr="00705905">
          <w:rPr>
            <w:rStyle w:val="Hyperlink"/>
            <w:color w:val="auto"/>
            <w:u w:val="none"/>
          </w:rPr>
          <w:t>5.7.</w:t>
        </w:r>
        <w:r w:rsidR="00215495" w:rsidRPr="00705905">
          <w:rPr>
            <w:rFonts w:asciiTheme="minorHAnsi" w:eastAsiaTheme="minorEastAsia" w:hAnsiTheme="minorHAnsi" w:cstheme="minorBidi"/>
            <w:sz w:val="22"/>
            <w:lang w:eastAsia="en-GB"/>
          </w:rPr>
          <w:tab/>
        </w:r>
        <w:r w:rsidR="00215495" w:rsidRPr="00705905">
          <w:rPr>
            <w:rStyle w:val="Hyperlink"/>
            <w:color w:val="auto"/>
            <w:u w:val="none"/>
          </w:rPr>
          <w:t>Schedule 2 – Minimum Welfare Facilities Required for Construction Sites</w:t>
        </w:r>
        <w:r w:rsidR="00215495" w:rsidRPr="00705905">
          <w:rPr>
            <w:webHidden/>
          </w:rPr>
          <w:tab/>
        </w:r>
        <w:r w:rsidR="00215495" w:rsidRPr="00705905">
          <w:rPr>
            <w:webHidden/>
          </w:rPr>
          <w:fldChar w:fldCharType="begin"/>
        </w:r>
        <w:r w:rsidR="00215495" w:rsidRPr="00705905">
          <w:rPr>
            <w:webHidden/>
          </w:rPr>
          <w:instrText xml:space="preserve"> PAGEREF _Toc85556576 \h </w:instrText>
        </w:r>
        <w:r w:rsidR="00215495" w:rsidRPr="00705905">
          <w:rPr>
            <w:webHidden/>
          </w:rPr>
        </w:r>
        <w:r w:rsidR="00215495" w:rsidRPr="00705905">
          <w:rPr>
            <w:webHidden/>
          </w:rPr>
          <w:fldChar w:fldCharType="separate"/>
        </w:r>
        <w:r w:rsidR="00215495" w:rsidRPr="00705905">
          <w:rPr>
            <w:webHidden/>
          </w:rPr>
          <w:t>1</w:t>
        </w:r>
        <w:r w:rsidR="00215495" w:rsidRPr="00705905">
          <w:rPr>
            <w:webHidden/>
          </w:rPr>
          <w:fldChar w:fldCharType="end"/>
        </w:r>
      </w:hyperlink>
      <w:r w:rsidR="00810722" w:rsidRPr="00705905">
        <w:t>3</w:t>
      </w:r>
    </w:p>
    <w:p w14:paraId="6AF9F3AE" w14:textId="1BAAE7D3" w:rsidR="00215495" w:rsidRPr="00705905" w:rsidRDefault="00000000" w:rsidP="00215495">
      <w:pPr>
        <w:pStyle w:val="TOC2"/>
        <w:tabs>
          <w:tab w:val="left" w:pos="880"/>
          <w:tab w:val="right" w:leader="dot" w:pos="9016"/>
        </w:tabs>
        <w:rPr>
          <w:rFonts w:asciiTheme="minorHAnsi" w:eastAsiaTheme="minorEastAsia" w:hAnsiTheme="minorHAnsi" w:cstheme="minorBidi"/>
          <w:sz w:val="22"/>
          <w:lang w:eastAsia="en-GB"/>
        </w:rPr>
      </w:pPr>
      <w:hyperlink w:anchor="_Toc85556577" w:history="1">
        <w:r w:rsidR="00215495" w:rsidRPr="00705905">
          <w:rPr>
            <w:rStyle w:val="Hyperlink"/>
            <w:color w:val="auto"/>
            <w:u w:val="none"/>
          </w:rPr>
          <w:t>5.8.</w:t>
        </w:r>
        <w:r w:rsidR="00215495" w:rsidRPr="00705905">
          <w:rPr>
            <w:rFonts w:asciiTheme="minorHAnsi" w:eastAsiaTheme="minorEastAsia" w:hAnsiTheme="minorHAnsi" w:cstheme="minorBidi"/>
            <w:sz w:val="22"/>
            <w:lang w:eastAsia="en-GB"/>
          </w:rPr>
          <w:tab/>
        </w:r>
        <w:r w:rsidR="00215495" w:rsidRPr="00705905">
          <w:rPr>
            <w:rStyle w:val="Hyperlink"/>
            <w:color w:val="auto"/>
            <w:u w:val="none"/>
          </w:rPr>
          <w:t>Schedule 3 – Work Involving Particular Risks</w:t>
        </w:r>
        <w:r w:rsidR="00215495" w:rsidRPr="00705905">
          <w:rPr>
            <w:webHidden/>
          </w:rPr>
          <w:tab/>
        </w:r>
        <w:r w:rsidR="00215495" w:rsidRPr="00705905">
          <w:rPr>
            <w:webHidden/>
          </w:rPr>
          <w:fldChar w:fldCharType="begin"/>
        </w:r>
        <w:r w:rsidR="00215495" w:rsidRPr="00705905">
          <w:rPr>
            <w:webHidden/>
          </w:rPr>
          <w:instrText xml:space="preserve"> PAGEREF _Toc85556577 \h </w:instrText>
        </w:r>
        <w:r w:rsidR="00215495" w:rsidRPr="00705905">
          <w:rPr>
            <w:webHidden/>
          </w:rPr>
        </w:r>
        <w:r w:rsidR="00215495" w:rsidRPr="00705905">
          <w:rPr>
            <w:webHidden/>
          </w:rPr>
          <w:fldChar w:fldCharType="separate"/>
        </w:r>
        <w:r w:rsidR="00215495" w:rsidRPr="00705905">
          <w:rPr>
            <w:webHidden/>
          </w:rPr>
          <w:t>1</w:t>
        </w:r>
        <w:r w:rsidR="00215495" w:rsidRPr="00705905">
          <w:rPr>
            <w:webHidden/>
          </w:rPr>
          <w:fldChar w:fldCharType="end"/>
        </w:r>
      </w:hyperlink>
      <w:r w:rsidR="00810722" w:rsidRPr="00705905">
        <w:t>3</w:t>
      </w:r>
    </w:p>
    <w:p w14:paraId="12063900" w14:textId="5A1A3BCF" w:rsidR="00215495" w:rsidRPr="00705905" w:rsidRDefault="00000000" w:rsidP="00215495">
      <w:pPr>
        <w:pStyle w:val="TOC1"/>
        <w:tabs>
          <w:tab w:val="left" w:pos="440"/>
          <w:tab w:val="right" w:leader="dot" w:pos="9016"/>
        </w:tabs>
        <w:rPr>
          <w:rFonts w:asciiTheme="minorHAnsi" w:eastAsiaTheme="minorEastAsia" w:hAnsiTheme="minorHAnsi" w:cstheme="minorBidi"/>
          <w:sz w:val="22"/>
          <w:lang w:eastAsia="en-GB"/>
        </w:rPr>
      </w:pPr>
      <w:hyperlink w:anchor="_Toc85556578" w:history="1">
        <w:r w:rsidR="00215495" w:rsidRPr="00705905">
          <w:rPr>
            <w:rStyle w:val="Hyperlink"/>
            <w:color w:val="auto"/>
            <w:u w:val="none"/>
          </w:rPr>
          <w:t>6.</w:t>
        </w:r>
        <w:r w:rsidR="00215495" w:rsidRPr="00705905">
          <w:rPr>
            <w:rFonts w:asciiTheme="minorHAnsi" w:eastAsiaTheme="minorEastAsia" w:hAnsiTheme="minorHAnsi" w:cstheme="minorBidi"/>
            <w:sz w:val="22"/>
            <w:lang w:eastAsia="en-GB"/>
          </w:rPr>
          <w:tab/>
        </w:r>
        <w:r w:rsidR="00215495" w:rsidRPr="00705905">
          <w:rPr>
            <w:rStyle w:val="Hyperlink"/>
            <w:color w:val="auto"/>
            <w:u w:val="none"/>
          </w:rPr>
          <w:t>Guidance on Inspection of Arrangements and their Implementation</w:t>
        </w:r>
        <w:r w:rsidR="00215495" w:rsidRPr="00705905">
          <w:rPr>
            <w:webHidden/>
          </w:rPr>
          <w:tab/>
        </w:r>
        <w:r w:rsidR="00215495" w:rsidRPr="00705905">
          <w:rPr>
            <w:webHidden/>
          </w:rPr>
          <w:fldChar w:fldCharType="begin"/>
        </w:r>
        <w:r w:rsidR="00215495" w:rsidRPr="00705905">
          <w:rPr>
            <w:webHidden/>
          </w:rPr>
          <w:instrText xml:space="preserve"> PAGEREF _Toc85556578 \h </w:instrText>
        </w:r>
        <w:r w:rsidR="00215495" w:rsidRPr="00705905">
          <w:rPr>
            <w:webHidden/>
          </w:rPr>
        </w:r>
        <w:r w:rsidR="00215495" w:rsidRPr="00705905">
          <w:rPr>
            <w:webHidden/>
          </w:rPr>
          <w:fldChar w:fldCharType="separate"/>
        </w:r>
        <w:r w:rsidR="00215495" w:rsidRPr="00705905">
          <w:rPr>
            <w:webHidden/>
          </w:rPr>
          <w:t>1</w:t>
        </w:r>
        <w:r w:rsidR="00215495" w:rsidRPr="00705905">
          <w:rPr>
            <w:webHidden/>
          </w:rPr>
          <w:fldChar w:fldCharType="end"/>
        </w:r>
      </w:hyperlink>
      <w:r w:rsidR="00795EE9" w:rsidRPr="00705905">
        <w:t>4</w:t>
      </w:r>
    </w:p>
    <w:p w14:paraId="13C55FF0" w14:textId="211CA654" w:rsidR="00215495" w:rsidRPr="00705905" w:rsidRDefault="00000000" w:rsidP="00215495">
      <w:pPr>
        <w:pStyle w:val="TOC1"/>
        <w:tabs>
          <w:tab w:val="left" w:pos="440"/>
          <w:tab w:val="right" w:leader="dot" w:pos="9016"/>
        </w:tabs>
        <w:rPr>
          <w:rFonts w:asciiTheme="minorHAnsi" w:eastAsiaTheme="minorEastAsia" w:hAnsiTheme="minorHAnsi" w:cstheme="minorBidi"/>
          <w:sz w:val="22"/>
          <w:lang w:eastAsia="en-GB"/>
        </w:rPr>
      </w:pPr>
      <w:hyperlink w:anchor="_Toc85556579" w:history="1">
        <w:r w:rsidR="00215495" w:rsidRPr="00705905">
          <w:rPr>
            <w:rStyle w:val="Hyperlink"/>
            <w:color w:val="auto"/>
            <w:u w:val="none"/>
          </w:rPr>
          <w:t>7.</w:t>
        </w:r>
        <w:r w:rsidR="00215495" w:rsidRPr="00705905">
          <w:rPr>
            <w:rFonts w:asciiTheme="minorHAnsi" w:eastAsiaTheme="minorEastAsia" w:hAnsiTheme="minorHAnsi" w:cstheme="minorBidi"/>
            <w:sz w:val="22"/>
            <w:lang w:eastAsia="en-GB"/>
          </w:rPr>
          <w:tab/>
        </w:r>
        <w:r w:rsidR="00215495" w:rsidRPr="00705905">
          <w:rPr>
            <w:rStyle w:val="Hyperlink"/>
            <w:color w:val="auto"/>
            <w:u w:val="none"/>
          </w:rPr>
          <w:t>Further Reading</w:t>
        </w:r>
        <w:r w:rsidR="00215495" w:rsidRPr="00705905">
          <w:rPr>
            <w:webHidden/>
          </w:rPr>
          <w:tab/>
        </w:r>
        <w:r w:rsidR="00215495" w:rsidRPr="00705905">
          <w:rPr>
            <w:webHidden/>
          </w:rPr>
          <w:fldChar w:fldCharType="begin"/>
        </w:r>
        <w:r w:rsidR="00215495" w:rsidRPr="00705905">
          <w:rPr>
            <w:webHidden/>
          </w:rPr>
          <w:instrText xml:space="preserve"> PAGEREF _Toc85556579 \h </w:instrText>
        </w:r>
        <w:r w:rsidR="00215495" w:rsidRPr="00705905">
          <w:rPr>
            <w:webHidden/>
          </w:rPr>
        </w:r>
        <w:r w:rsidR="00215495" w:rsidRPr="00705905">
          <w:rPr>
            <w:webHidden/>
          </w:rPr>
          <w:fldChar w:fldCharType="separate"/>
        </w:r>
        <w:r w:rsidR="00215495" w:rsidRPr="00705905">
          <w:rPr>
            <w:webHidden/>
          </w:rPr>
          <w:t>1</w:t>
        </w:r>
        <w:r w:rsidR="00215495" w:rsidRPr="00705905">
          <w:rPr>
            <w:webHidden/>
          </w:rPr>
          <w:fldChar w:fldCharType="end"/>
        </w:r>
      </w:hyperlink>
      <w:r w:rsidR="00795EE9" w:rsidRPr="00705905">
        <w:t>8</w:t>
      </w:r>
    </w:p>
    <w:p w14:paraId="15FE30BD" w14:textId="37B17580" w:rsidR="00215495" w:rsidRPr="00705905" w:rsidRDefault="00000000" w:rsidP="00215495">
      <w:pPr>
        <w:pStyle w:val="TOC1"/>
        <w:tabs>
          <w:tab w:val="left" w:pos="440"/>
          <w:tab w:val="right" w:leader="dot" w:pos="9016"/>
        </w:tabs>
        <w:rPr>
          <w:rFonts w:asciiTheme="minorHAnsi" w:eastAsiaTheme="minorEastAsia" w:hAnsiTheme="minorHAnsi" w:cstheme="minorBidi"/>
          <w:sz w:val="22"/>
          <w:lang w:eastAsia="en-GB"/>
        </w:rPr>
      </w:pPr>
      <w:hyperlink w:anchor="_Toc85556580" w:history="1">
        <w:r w:rsidR="00215495" w:rsidRPr="00705905">
          <w:rPr>
            <w:rStyle w:val="Hyperlink"/>
            <w:color w:val="auto"/>
            <w:u w:val="none"/>
          </w:rPr>
          <w:t>8.</w:t>
        </w:r>
        <w:r w:rsidR="00215495" w:rsidRPr="00705905">
          <w:rPr>
            <w:rFonts w:asciiTheme="minorHAnsi" w:eastAsiaTheme="minorEastAsia" w:hAnsiTheme="minorHAnsi" w:cstheme="minorBidi"/>
            <w:sz w:val="22"/>
            <w:lang w:eastAsia="en-GB"/>
          </w:rPr>
          <w:tab/>
        </w:r>
        <w:r w:rsidR="00215495" w:rsidRPr="00705905">
          <w:rPr>
            <w:rStyle w:val="Hyperlink"/>
            <w:color w:val="auto"/>
            <w:u w:val="none"/>
          </w:rPr>
          <w:t>References</w:t>
        </w:r>
        <w:r w:rsidR="00215495" w:rsidRPr="00705905">
          <w:rPr>
            <w:webHidden/>
          </w:rPr>
          <w:tab/>
        </w:r>
        <w:r w:rsidR="00215495" w:rsidRPr="00705905">
          <w:rPr>
            <w:webHidden/>
          </w:rPr>
          <w:fldChar w:fldCharType="begin"/>
        </w:r>
        <w:r w:rsidR="00215495" w:rsidRPr="00705905">
          <w:rPr>
            <w:webHidden/>
          </w:rPr>
          <w:instrText xml:space="preserve"> PAGEREF _Toc85556580 \h </w:instrText>
        </w:r>
        <w:r w:rsidR="00215495" w:rsidRPr="00705905">
          <w:rPr>
            <w:webHidden/>
          </w:rPr>
        </w:r>
        <w:r w:rsidR="00215495" w:rsidRPr="00705905">
          <w:rPr>
            <w:webHidden/>
          </w:rPr>
          <w:fldChar w:fldCharType="separate"/>
        </w:r>
        <w:r w:rsidR="00215495" w:rsidRPr="00705905">
          <w:rPr>
            <w:webHidden/>
          </w:rPr>
          <w:t>1</w:t>
        </w:r>
        <w:r w:rsidR="00215495" w:rsidRPr="00705905">
          <w:rPr>
            <w:webHidden/>
          </w:rPr>
          <w:fldChar w:fldCharType="end"/>
        </w:r>
      </w:hyperlink>
      <w:r w:rsidR="00795EE9" w:rsidRPr="00705905">
        <w:t>9</w:t>
      </w:r>
    </w:p>
    <w:p w14:paraId="53A07F20" w14:textId="668D2E9B" w:rsidR="00215495" w:rsidRPr="00705905" w:rsidRDefault="00000000" w:rsidP="00215495">
      <w:pPr>
        <w:pStyle w:val="TOC1"/>
        <w:tabs>
          <w:tab w:val="left" w:pos="440"/>
          <w:tab w:val="right" w:leader="dot" w:pos="9016"/>
        </w:tabs>
        <w:rPr>
          <w:rFonts w:asciiTheme="minorHAnsi" w:eastAsiaTheme="minorEastAsia" w:hAnsiTheme="minorHAnsi" w:cstheme="minorBidi"/>
          <w:sz w:val="22"/>
          <w:lang w:eastAsia="en-GB"/>
        </w:rPr>
      </w:pPr>
      <w:hyperlink w:anchor="_Toc85556581" w:history="1">
        <w:r w:rsidR="00215495" w:rsidRPr="00705905">
          <w:rPr>
            <w:rStyle w:val="Hyperlink"/>
            <w:color w:val="auto"/>
            <w:u w:val="none"/>
          </w:rPr>
          <w:t>9.</w:t>
        </w:r>
        <w:r w:rsidR="00215495" w:rsidRPr="00705905">
          <w:rPr>
            <w:rFonts w:asciiTheme="minorHAnsi" w:eastAsiaTheme="minorEastAsia" w:hAnsiTheme="minorHAnsi" w:cstheme="minorBidi"/>
            <w:sz w:val="22"/>
            <w:lang w:eastAsia="en-GB"/>
          </w:rPr>
          <w:tab/>
        </w:r>
        <w:r w:rsidR="00215495" w:rsidRPr="00705905">
          <w:rPr>
            <w:rStyle w:val="Hyperlink"/>
            <w:color w:val="auto"/>
            <w:u w:val="none"/>
          </w:rPr>
          <w:t>Glossary and Abbreviations</w:t>
        </w:r>
        <w:r w:rsidR="00215495" w:rsidRPr="00705905">
          <w:rPr>
            <w:webHidden/>
          </w:rPr>
          <w:tab/>
        </w:r>
        <w:r w:rsidR="00795EE9" w:rsidRPr="00705905">
          <w:rPr>
            <w:webHidden/>
          </w:rPr>
          <w:t>20</w:t>
        </w:r>
      </w:hyperlink>
    </w:p>
    <w:p w14:paraId="4F39DEDE" w14:textId="68AC2F28" w:rsidR="00215495" w:rsidRPr="00705905" w:rsidRDefault="00000000" w:rsidP="00215495">
      <w:pPr>
        <w:pStyle w:val="TOC1"/>
        <w:tabs>
          <w:tab w:val="left" w:pos="660"/>
          <w:tab w:val="right" w:leader="dot" w:pos="9016"/>
        </w:tabs>
        <w:rPr>
          <w:rFonts w:asciiTheme="minorHAnsi" w:eastAsiaTheme="minorEastAsia" w:hAnsiTheme="minorHAnsi" w:cstheme="minorBidi"/>
          <w:sz w:val="22"/>
          <w:lang w:eastAsia="en-GB"/>
        </w:rPr>
      </w:pPr>
      <w:hyperlink w:anchor="_Toc85556582" w:history="1">
        <w:r w:rsidR="00215495" w:rsidRPr="00705905">
          <w:rPr>
            <w:rStyle w:val="Hyperlink"/>
            <w:color w:val="auto"/>
            <w:u w:val="none"/>
          </w:rPr>
          <w:t>10.</w:t>
        </w:r>
        <w:r w:rsidR="00215495" w:rsidRPr="00705905">
          <w:rPr>
            <w:rFonts w:asciiTheme="minorHAnsi" w:eastAsiaTheme="minorEastAsia" w:hAnsiTheme="minorHAnsi" w:cstheme="minorBidi"/>
            <w:sz w:val="22"/>
            <w:lang w:eastAsia="en-GB"/>
          </w:rPr>
          <w:tab/>
        </w:r>
        <w:r w:rsidR="00215495" w:rsidRPr="00705905">
          <w:rPr>
            <w:rStyle w:val="Hyperlink"/>
            <w:color w:val="auto"/>
            <w:u w:val="none"/>
          </w:rPr>
          <w:t>Capability Map</w:t>
        </w:r>
        <w:r w:rsidR="00215495" w:rsidRPr="00705905">
          <w:rPr>
            <w:webHidden/>
          </w:rPr>
          <w:tab/>
        </w:r>
        <w:r w:rsidR="00215495" w:rsidRPr="00705905">
          <w:rPr>
            <w:webHidden/>
          </w:rPr>
          <w:fldChar w:fldCharType="begin"/>
        </w:r>
        <w:r w:rsidR="00215495" w:rsidRPr="00705905">
          <w:rPr>
            <w:webHidden/>
          </w:rPr>
          <w:instrText xml:space="preserve"> PAGEREF _Toc85556582 \h </w:instrText>
        </w:r>
        <w:r w:rsidR="00215495" w:rsidRPr="00705905">
          <w:rPr>
            <w:webHidden/>
          </w:rPr>
        </w:r>
        <w:r w:rsidR="00215495" w:rsidRPr="00705905">
          <w:rPr>
            <w:webHidden/>
          </w:rPr>
          <w:fldChar w:fldCharType="separate"/>
        </w:r>
        <w:r w:rsidR="00215495" w:rsidRPr="00705905">
          <w:rPr>
            <w:webHidden/>
          </w:rPr>
          <w:t>2</w:t>
        </w:r>
        <w:r w:rsidR="00215495" w:rsidRPr="00705905">
          <w:rPr>
            <w:webHidden/>
          </w:rPr>
          <w:fldChar w:fldCharType="end"/>
        </w:r>
      </w:hyperlink>
      <w:r w:rsidR="00795EE9" w:rsidRPr="00705905">
        <w:t>4</w:t>
      </w:r>
    </w:p>
    <w:p w14:paraId="7A27C83B" w14:textId="3D63E2DC" w:rsidR="00215495" w:rsidRPr="00705905" w:rsidRDefault="00000000" w:rsidP="00215495">
      <w:pPr>
        <w:pStyle w:val="TOC1"/>
        <w:tabs>
          <w:tab w:val="right" w:leader="dot" w:pos="9016"/>
        </w:tabs>
        <w:rPr>
          <w:rFonts w:asciiTheme="minorHAnsi" w:eastAsiaTheme="minorEastAsia" w:hAnsiTheme="minorHAnsi" w:cstheme="minorBidi"/>
          <w:sz w:val="22"/>
          <w:lang w:eastAsia="en-GB"/>
        </w:rPr>
      </w:pPr>
      <w:hyperlink w:anchor="_Toc85556583" w:history="1">
        <w:r w:rsidR="00215495" w:rsidRPr="00705905">
          <w:rPr>
            <w:rStyle w:val="Hyperlink"/>
            <w:color w:val="auto"/>
            <w:u w:val="none"/>
          </w:rPr>
          <w:t>Appendix A – CDM 2015 Capability Map</w:t>
        </w:r>
        <w:r w:rsidR="00215495" w:rsidRPr="00705905">
          <w:rPr>
            <w:webHidden/>
          </w:rPr>
          <w:tab/>
        </w:r>
        <w:r w:rsidR="00215495" w:rsidRPr="00705905">
          <w:rPr>
            <w:webHidden/>
          </w:rPr>
          <w:fldChar w:fldCharType="begin"/>
        </w:r>
        <w:r w:rsidR="00215495" w:rsidRPr="00705905">
          <w:rPr>
            <w:webHidden/>
          </w:rPr>
          <w:instrText xml:space="preserve"> PAGEREF _Toc85556583 \h </w:instrText>
        </w:r>
        <w:r w:rsidR="00215495" w:rsidRPr="00705905">
          <w:rPr>
            <w:webHidden/>
          </w:rPr>
        </w:r>
        <w:r w:rsidR="00215495" w:rsidRPr="00705905">
          <w:rPr>
            <w:webHidden/>
          </w:rPr>
          <w:fldChar w:fldCharType="separate"/>
        </w:r>
        <w:r w:rsidR="00215495" w:rsidRPr="00705905">
          <w:rPr>
            <w:webHidden/>
          </w:rPr>
          <w:t>2</w:t>
        </w:r>
        <w:r w:rsidR="00215495" w:rsidRPr="00705905">
          <w:rPr>
            <w:webHidden/>
          </w:rPr>
          <w:fldChar w:fldCharType="end"/>
        </w:r>
      </w:hyperlink>
      <w:r w:rsidR="00A22570" w:rsidRPr="00705905">
        <w:t>6</w:t>
      </w:r>
    </w:p>
    <w:p w14:paraId="63397A9D" w14:textId="585D5B07" w:rsidR="00215495" w:rsidRPr="00705905" w:rsidRDefault="00000000" w:rsidP="00215495">
      <w:pPr>
        <w:pStyle w:val="TOC1"/>
        <w:tabs>
          <w:tab w:val="right" w:leader="dot" w:pos="9016"/>
        </w:tabs>
        <w:rPr>
          <w:rFonts w:asciiTheme="minorHAnsi" w:eastAsiaTheme="minorEastAsia" w:hAnsiTheme="minorHAnsi" w:cstheme="minorBidi"/>
          <w:sz w:val="22"/>
          <w:lang w:eastAsia="en-GB"/>
        </w:rPr>
      </w:pPr>
      <w:hyperlink w:anchor="_Toc85556584" w:history="1">
        <w:r w:rsidR="00215495" w:rsidRPr="00705905">
          <w:rPr>
            <w:rStyle w:val="Hyperlink"/>
            <w:color w:val="auto"/>
            <w:u w:val="none"/>
          </w:rPr>
          <w:t>Appendix B – CDM 2015/LC/TIG/TAG Mapping</w:t>
        </w:r>
        <w:r w:rsidR="00215495" w:rsidRPr="00705905">
          <w:rPr>
            <w:webHidden/>
          </w:rPr>
          <w:tab/>
        </w:r>
        <w:r w:rsidR="00215495" w:rsidRPr="00705905">
          <w:rPr>
            <w:webHidden/>
          </w:rPr>
          <w:fldChar w:fldCharType="begin"/>
        </w:r>
        <w:r w:rsidR="00215495" w:rsidRPr="00705905">
          <w:rPr>
            <w:webHidden/>
          </w:rPr>
          <w:instrText xml:space="preserve"> PAGEREF _Toc85556584 \h </w:instrText>
        </w:r>
        <w:r w:rsidR="00215495" w:rsidRPr="00705905">
          <w:rPr>
            <w:webHidden/>
          </w:rPr>
        </w:r>
        <w:r w:rsidR="00215495" w:rsidRPr="00705905">
          <w:rPr>
            <w:webHidden/>
          </w:rPr>
          <w:fldChar w:fldCharType="separate"/>
        </w:r>
        <w:r w:rsidR="00215495" w:rsidRPr="00705905">
          <w:rPr>
            <w:webHidden/>
          </w:rPr>
          <w:t>3</w:t>
        </w:r>
        <w:r w:rsidR="00215495" w:rsidRPr="00705905">
          <w:rPr>
            <w:webHidden/>
          </w:rPr>
          <w:fldChar w:fldCharType="end"/>
        </w:r>
      </w:hyperlink>
      <w:r w:rsidR="00A22570" w:rsidRPr="00705905">
        <w:t>6</w:t>
      </w:r>
    </w:p>
    <w:p w14:paraId="716B9A7E" w14:textId="77777777" w:rsidR="003E098E" w:rsidRPr="00705905" w:rsidRDefault="003E098E" w:rsidP="00267815"/>
    <w:p w14:paraId="4812BFF8" w14:textId="1D099CA0" w:rsidR="003E098E" w:rsidRDefault="003E098E" w:rsidP="00267815">
      <w:pPr>
        <w:sectPr w:rsidR="003E098E" w:rsidSect="00B23A5E">
          <w:headerReference w:type="even" r:id="rId13"/>
          <w:headerReference w:type="default" r:id="rId14"/>
          <w:footerReference w:type="even" r:id="rId15"/>
          <w:footerReference w:type="default" r:id="rId16"/>
          <w:pgSz w:w="11906" w:h="16838" w:code="9"/>
          <w:pgMar w:top="1440" w:right="1440" w:bottom="1440" w:left="1440" w:header="397" w:footer="397" w:gutter="0"/>
          <w:cols w:space="312"/>
          <w:docGrid w:linePitch="360"/>
        </w:sectPr>
      </w:pPr>
    </w:p>
    <w:p w14:paraId="20ACFFB4" w14:textId="77777777" w:rsidR="00761090" w:rsidRPr="00900346" w:rsidRDefault="00761090" w:rsidP="00761090">
      <w:pPr>
        <w:pStyle w:val="Heading1"/>
        <w:keepNext w:val="0"/>
        <w:spacing w:after="120" w:line="240" w:lineRule="auto"/>
        <w:ind w:left="709" w:hanging="709"/>
        <w:contextualSpacing/>
      </w:pPr>
      <w:bookmarkStart w:id="1" w:name="_Toc85556565"/>
      <w:bookmarkStart w:id="2" w:name="_Toc113010979"/>
      <w:bookmarkEnd w:id="0"/>
      <w:r w:rsidRPr="00900346">
        <w:lastRenderedPageBreak/>
        <w:t>Introduction</w:t>
      </w:r>
      <w:bookmarkEnd w:id="1"/>
    </w:p>
    <w:p w14:paraId="27DA515E" w14:textId="77777777" w:rsidR="00761090" w:rsidRDefault="00761090" w:rsidP="00761090">
      <w:pPr>
        <w:pStyle w:val="NumberedParagraph"/>
        <w:numPr>
          <w:ilvl w:val="1"/>
          <w:numId w:val="23"/>
        </w:numPr>
        <w:ind w:left="709" w:hanging="709"/>
      </w:pPr>
      <w:r w:rsidRPr="00FF22B5">
        <w:t xml:space="preserve">The Construction (Design </w:t>
      </w:r>
      <w:r>
        <w:t>and</w:t>
      </w:r>
      <w:r w:rsidRPr="00FF22B5">
        <w:t xml:space="preserve"> Management) Regulations 2015 (</w:t>
      </w:r>
      <w:r>
        <w:t>CDM 2015</w:t>
      </w:r>
      <w:r w:rsidRPr="00FF22B5">
        <w:t xml:space="preserve">) </w:t>
      </w:r>
      <w:r>
        <w:t>is</w:t>
      </w:r>
      <w:r w:rsidRPr="00FF22B5">
        <w:t xml:space="preserve"> the main set of regulations for managing the health, safety, and welfare of construction projects in Great Britain (GB). </w:t>
      </w:r>
    </w:p>
    <w:p w14:paraId="7D7046BB" w14:textId="77777777" w:rsidR="00761090" w:rsidRPr="00FF22B5" w:rsidRDefault="00761090" w:rsidP="00761090">
      <w:pPr>
        <w:pStyle w:val="NumberedParagraph"/>
        <w:numPr>
          <w:ilvl w:val="1"/>
          <w:numId w:val="23"/>
        </w:numPr>
        <w:ind w:left="709" w:hanging="709"/>
      </w:pPr>
      <w:r>
        <w:t>The Construction (Design and Management) Regulations were first introduced in 1994 following publication of European Directive 92/57/EEC on minimum safety and health standards for temporary or mobile construction sites. The regulations were revised in 2007, and the latest version</w:t>
      </w:r>
      <w:r w:rsidRPr="00FF22B5">
        <w:t xml:space="preserve"> came into force on 6 April 2015</w:t>
      </w:r>
      <w:r>
        <w:t xml:space="preserve"> </w:t>
      </w:r>
      <w:r w:rsidRPr="00FF22B5">
        <w:t>and set out what people involved in construction work need to do to protect themselves and anyone else the work affects from harm aris</w:t>
      </w:r>
      <w:r>
        <w:t>ing</w:t>
      </w:r>
      <w:r w:rsidRPr="00FF22B5">
        <w:t xml:space="preserve"> from construction work.  </w:t>
      </w:r>
    </w:p>
    <w:p w14:paraId="57566DFE" w14:textId="77777777" w:rsidR="00761090" w:rsidRDefault="00761090" w:rsidP="00761090">
      <w:pPr>
        <w:pStyle w:val="NumberedParagraph"/>
        <w:numPr>
          <w:ilvl w:val="1"/>
          <w:numId w:val="23"/>
        </w:numPr>
        <w:ind w:left="709" w:hanging="709"/>
      </w:pPr>
      <w:r>
        <w:t>CDM 2015</w:t>
      </w:r>
      <w:r w:rsidRPr="00FF22B5">
        <w:t xml:space="preserve"> is a relevant statutory provision (RSP) made under the Health and Safety at Work etc. Act 1974 (HSWA), which ONR enforces on GB nuclear sites</w:t>
      </w:r>
      <w:r>
        <w:t>, authorised defence sites, and new nuclear build sites</w:t>
      </w:r>
      <w:r w:rsidRPr="00FF22B5">
        <w:t xml:space="preserve">. </w:t>
      </w:r>
    </w:p>
    <w:p w14:paraId="29C67F11" w14:textId="77777777" w:rsidR="00761090" w:rsidRDefault="00761090" w:rsidP="00761090">
      <w:pPr>
        <w:pStyle w:val="NumberedParagraph"/>
        <w:numPr>
          <w:ilvl w:val="1"/>
          <w:numId w:val="23"/>
        </w:numPr>
        <w:ind w:left="709" w:hanging="709"/>
      </w:pPr>
      <w:r>
        <w:t>CDM 2015</w:t>
      </w:r>
      <w:r w:rsidRPr="00FF22B5">
        <w:t xml:space="preserve"> ha</w:t>
      </w:r>
      <w:r>
        <w:t>s</w:t>
      </w:r>
      <w:r w:rsidRPr="00FF22B5">
        <w:t xml:space="preserve"> a wide scope and appl</w:t>
      </w:r>
      <w:r>
        <w:t>ies</w:t>
      </w:r>
      <w:r w:rsidRPr="00FF22B5">
        <w:t xml:space="preserve"> to all construction work throughout the entirety of the construction process from concept to completion, which includes, but is not limited to: </w:t>
      </w:r>
    </w:p>
    <w:p w14:paraId="3F058831" w14:textId="77777777" w:rsidR="00761090" w:rsidRDefault="00761090" w:rsidP="00761090">
      <w:pPr>
        <w:pStyle w:val="BulletPoint"/>
      </w:pPr>
      <w:r w:rsidRPr="008753AF">
        <w:rPr>
          <w:rStyle w:val="BulletPointChar"/>
        </w:rPr>
        <w:t>design, new build, demolition, modifications, refurbishments, extensions,</w:t>
      </w:r>
      <w:r w:rsidRPr="00DD778F">
        <w:t xml:space="preserve"> conversions, repair, and maintenance of a building and/or a civil structure. </w:t>
      </w:r>
    </w:p>
    <w:p w14:paraId="5246918C" w14:textId="77777777" w:rsidR="00761090" w:rsidRPr="00845407" w:rsidRDefault="00761090" w:rsidP="00761090">
      <w:pPr>
        <w:pStyle w:val="NumberedParagraph"/>
        <w:numPr>
          <w:ilvl w:val="1"/>
          <w:numId w:val="23"/>
        </w:numPr>
        <w:ind w:left="709" w:hanging="709"/>
        <w:rPr>
          <w:b/>
        </w:rPr>
      </w:pPr>
      <w:r w:rsidRPr="00845407">
        <w:t xml:space="preserve">All </w:t>
      </w:r>
      <w:r>
        <w:t>ONR</w:t>
      </w:r>
      <w:r w:rsidRPr="00845407">
        <w:t xml:space="preserve"> regulated sites carry out work that </w:t>
      </w:r>
      <w:r>
        <w:t>falls</w:t>
      </w:r>
      <w:r w:rsidRPr="00845407">
        <w:t xml:space="preserve"> under the scope of </w:t>
      </w:r>
      <w:r>
        <w:t>CDM</w:t>
      </w:r>
      <w:r w:rsidRPr="00845407">
        <w:t xml:space="preserve"> 2015 throughout its life cycle</w:t>
      </w:r>
      <w:r>
        <w:t>,</w:t>
      </w:r>
      <w:r w:rsidRPr="00845407">
        <w:t xml:space="preserve"> from design concept to </w:t>
      </w:r>
      <w:r>
        <w:t>d</w:t>
      </w:r>
      <w:r w:rsidRPr="00845407">
        <w:t>ecommissioning</w:t>
      </w:r>
      <w:r>
        <w:t xml:space="preserve"> and </w:t>
      </w:r>
      <w:r w:rsidRPr="00845407">
        <w:t xml:space="preserve">demolition. </w:t>
      </w:r>
      <w:r>
        <w:t>CDM</w:t>
      </w:r>
      <w:r w:rsidRPr="00845407">
        <w:t xml:space="preserve"> 2015 also has implications </w:t>
      </w:r>
      <w:r>
        <w:t>on</w:t>
      </w:r>
      <w:r w:rsidRPr="00845407">
        <w:t xml:space="preserve"> designs prepared outside of </w:t>
      </w:r>
      <w:r>
        <w:t>GB, which is an important consideration during the Generic Design Assessment (GDA) process for new nuclear power stations</w:t>
      </w:r>
      <w:r w:rsidRPr="00845407">
        <w:t>.</w:t>
      </w:r>
    </w:p>
    <w:p w14:paraId="784A8837" w14:textId="77777777" w:rsidR="00761090" w:rsidRPr="00BA3799" w:rsidRDefault="00761090" w:rsidP="00761090">
      <w:pPr>
        <w:pStyle w:val="NumberedParagraph"/>
        <w:numPr>
          <w:ilvl w:val="1"/>
          <w:numId w:val="23"/>
        </w:numPr>
        <w:ind w:left="709" w:hanging="709"/>
      </w:pPr>
      <w:r w:rsidRPr="00BA3799">
        <w:t xml:space="preserve">It is the responsibility of the </w:t>
      </w:r>
      <w:proofErr w:type="spellStart"/>
      <w:r w:rsidRPr="00BA3799">
        <w:t>dutyholders</w:t>
      </w:r>
      <w:proofErr w:type="spellEnd"/>
      <w:r>
        <w:t>,</w:t>
      </w:r>
      <w:r w:rsidRPr="00BA3799">
        <w:t xml:space="preserve"> including </w:t>
      </w:r>
      <w:r>
        <w:t xml:space="preserve">clients (usually the licensees, but can be </w:t>
      </w:r>
      <w:proofErr w:type="spellStart"/>
      <w:r>
        <w:t>authorisees</w:t>
      </w:r>
      <w:proofErr w:type="spellEnd"/>
      <w:r>
        <w:t xml:space="preserve"> on an authorised defence site, or requesting parties during GDA, for the brevity of this document, they are all referred as ‘licensees’), designers,</w:t>
      </w:r>
      <w:r w:rsidRPr="00BA3799">
        <w:t xml:space="preserve"> and contractors, in accordance with </w:t>
      </w:r>
      <w:r>
        <w:t>CDM 2015</w:t>
      </w:r>
      <w:r w:rsidRPr="00BA3799">
        <w:t xml:space="preserve">, to ensure the health, safety, and welfare of workers and others during the entirety of construction projects on a </w:t>
      </w:r>
      <w:r>
        <w:t>ONR regulated</w:t>
      </w:r>
      <w:r w:rsidRPr="00BA3799">
        <w:t xml:space="preserve"> site. </w:t>
      </w:r>
      <w:proofErr w:type="spellStart"/>
      <w:r w:rsidRPr="00BA3799">
        <w:t>Dutyholders</w:t>
      </w:r>
      <w:proofErr w:type="spellEnd"/>
      <w:r w:rsidRPr="00BA3799">
        <w:t xml:space="preserve"> are also responsible for making, implementing, and ensuring their arrangements and practices meet the requirements of </w:t>
      </w:r>
      <w:r>
        <w:t>CDM 2015</w:t>
      </w:r>
      <w:r w:rsidRPr="00BA3799">
        <w:t xml:space="preserve">. ONR inspects the compliance of all </w:t>
      </w:r>
      <w:proofErr w:type="spellStart"/>
      <w:r w:rsidRPr="00BA3799">
        <w:t>dutyholders</w:t>
      </w:r>
      <w:proofErr w:type="spellEnd"/>
      <w:r w:rsidRPr="00BA3799">
        <w:t xml:space="preserve">’ arrangements and practices with </w:t>
      </w:r>
      <w:r>
        <w:t>CDM 2015</w:t>
      </w:r>
      <w:r w:rsidRPr="00BA3799">
        <w:t xml:space="preserve"> to judge their suitability and the adequacy of their implementation. </w:t>
      </w:r>
    </w:p>
    <w:p w14:paraId="5E589672" w14:textId="77777777" w:rsidR="00761090" w:rsidRDefault="00761090" w:rsidP="00761090">
      <w:pPr>
        <w:pStyle w:val="NumberedParagraph"/>
        <w:numPr>
          <w:ilvl w:val="1"/>
          <w:numId w:val="23"/>
        </w:numPr>
        <w:ind w:left="709" w:hanging="709"/>
      </w:pPr>
      <w:r w:rsidRPr="007A275A">
        <w:t xml:space="preserve">To support ONR inspectors undertaking compliance inspections, ONR produces a suite of guides to assist inspectors in making regulatory judgements and decisions in relation to the adequacy of compliance, and the safety of activities on site. This inspection guide is one amongst the suite of documents provided by ONR for this purpose and focuses on </w:t>
      </w:r>
      <w:r>
        <w:t>CDM 2015</w:t>
      </w:r>
      <w:r w:rsidRPr="007A275A">
        <w:t xml:space="preserve"> compliance inspections.  </w:t>
      </w:r>
    </w:p>
    <w:p w14:paraId="079085FC" w14:textId="77777777" w:rsidR="00761090" w:rsidRDefault="00761090" w:rsidP="00761090">
      <w:pPr>
        <w:pStyle w:val="NumberedParagraph"/>
        <w:numPr>
          <w:ilvl w:val="1"/>
          <w:numId w:val="23"/>
        </w:numPr>
        <w:ind w:left="709" w:hanging="709"/>
      </w:pPr>
      <w:r>
        <w:lastRenderedPageBreak/>
        <w:t xml:space="preserve">Due to the wide scope of CDM 2015, it links into other ONR guidance, for example ONR Technical Assessment Guide </w:t>
      </w:r>
      <w:r w:rsidRPr="001D6AEB">
        <w:t>NS-TAST-GD-017 (Civil Engineering)</w:t>
      </w:r>
      <w:r>
        <w:t xml:space="preserve"> </w:t>
      </w:r>
      <w:sdt>
        <w:sdtPr>
          <w:rPr>
            <w:bCs/>
          </w:rPr>
          <w:id w:val="1021908528"/>
          <w:citation/>
        </w:sdtPr>
        <w:sdtContent>
          <w:r w:rsidRPr="008753AF">
            <w:rPr>
              <w:bCs/>
            </w:rPr>
            <w:fldChar w:fldCharType="begin"/>
          </w:r>
          <w:r w:rsidRPr="008753AF">
            <w:rPr>
              <w:bCs/>
            </w:rPr>
            <w:instrText xml:space="preserve"> CITATION Off201 \l 2057 </w:instrText>
          </w:r>
          <w:r w:rsidRPr="008753AF">
            <w:rPr>
              <w:bCs/>
            </w:rPr>
            <w:fldChar w:fldCharType="separate"/>
          </w:r>
          <w:r>
            <w:rPr>
              <w:noProof/>
            </w:rPr>
            <w:t>[1]</w:t>
          </w:r>
          <w:r w:rsidRPr="008753AF">
            <w:rPr>
              <w:bCs/>
            </w:rPr>
            <w:fldChar w:fldCharType="end"/>
          </w:r>
        </w:sdtContent>
      </w:sdt>
      <w:r>
        <w:t>, which outlines</w:t>
      </w:r>
      <w:r w:rsidRPr="00385FE2">
        <w:t xml:space="preserve"> the due consideration</w:t>
      </w:r>
      <w:r>
        <w:t>s</w:t>
      </w:r>
      <w:r w:rsidRPr="00385FE2">
        <w:t xml:space="preserve"> given to </w:t>
      </w:r>
      <w:r>
        <w:t>CDM 2015</w:t>
      </w:r>
      <w:r w:rsidRPr="00385FE2">
        <w:t xml:space="preserve"> during the assessment of safety cases</w:t>
      </w:r>
      <w:r>
        <w:t>. Appendix B</w:t>
      </w:r>
      <w:r w:rsidRPr="008406E4">
        <w:t xml:space="preserve"> contains a </w:t>
      </w:r>
      <w:r>
        <w:t xml:space="preserve">more detailed </w:t>
      </w:r>
      <w:r w:rsidRPr="008406E4">
        <w:t xml:space="preserve">mapping of CDM 2015 </w:t>
      </w:r>
      <w:r>
        <w:t>with</w:t>
      </w:r>
      <w:r w:rsidRPr="008406E4">
        <w:t xml:space="preserve"> </w:t>
      </w:r>
      <w:r>
        <w:t xml:space="preserve">the relevant </w:t>
      </w:r>
      <w:r w:rsidRPr="001802BD">
        <w:t>Licence Conditions (LCs)</w:t>
      </w:r>
      <w:r>
        <w:t xml:space="preserve"> and </w:t>
      </w:r>
      <w:r w:rsidRPr="008406E4">
        <w:t>ONR guidance</w:t>
      </w:r>
      <w:r>
        <w:t>, which outlined the areas of overlap and limitations of LCs and ONR guidance over CDM 2015</w:t>
      </w:r>
      <w:r w:rsidRPr="008406E4">
        <w:t>.</w:t>
      </w:r>
      <w:r w:rsidRPr="00385FE2">
        <w:t xml:space="preserve"> </w:t>
      </w:r>
    </w:p>
    <w:p w14:paraId="4E70BD9B" w14:textId="77777777" w:rsidR="00761090" w:rsidRPr="007F1596" w:rsidRDefault="00761090" w:rsidP="00761090">
      <w:pPr>
        <w:pStyle w:val="NumberedParagraph"/>
        <w:ind w:firstLine="0"/>
      </w:pPr>
    </w:p>
    <w:p w14:paraId="5626D1D4" w14:textId="77777777" w:rsidR="00761090" w:rsidRPr="002050C1" w:rsidRDefault="00761090" w:rsidP="00761090">
      <w:pPr>
        <w:pStyle w:val="Heading1"/>
        <w:keepNext w:val="0"/>
        <w:spacing w:after="120" w:line="240" w:lineRule="auto"/>
        <w:ind w:left="709" w:hanging="709"/>
        <w:contextualSpacing/>
      </w:pPr>
      <w:bookmarkStart w:id="3" w:name="_Toc85556566"/>
      <w:r>
        <w:t>Purpose and Scope</w:t>
      </w:r>
      <w:bookmarkEnd w:id="3"/>
    </w:p>
    <w:p w14:paraId="2A4C88C9" w14:textId="77777777" w:rsidR="00761090" w:rsidRPr="00BB5277" w:rsidRDefault="00761090" w:rsidP="00761090">
      <w:pPr>
        <w:pStyle w:val="ListParagraph"/>
        <w:numPr>
          <w:ilvl w:val="0"/>
          <w:numId w:val="23"/>
        </w:numPr>
        <w:spacing w:before="240" w:after="120" w:line="240" w:lineRule="auto"/>
        <w:contextualSpacing w:val="0"/>
        <w:rPr>
          <w:vanish/>
        </w:rPr>
      </w:pPr>
    </w:p>
    <w:p w14:paraId="55284788" w14:textId="77777777" w:rsidR="00761090" w:rsidRDefault="00761090" w:rsidP="00761090">
      <w:pPr>
        <w:pStyle w:val="NumberedParagraph"/>
        <w:numPr>
          <w:ilvl w:val="1"/>
          <w:numId w:val="23"/>
        </w:numPr>
        <w:ind w:left="709" w:hanging="709"/>
      </w:pPr>
      <w:r w:rsidRPr="00FF22B5">
        <w:t xml:space="preserve">The purpose of this guidance is to promote a consistent approach to compliance inspection </w:t>
      </w:r>
      <w:r>
        <w:t>of</w:t>
      </w:r>
      <w:r w:rsidRPr="00FF22B5">
        <w:t xml:space="preserve"> </w:t>
      </w:r>
      <w:r>
        <w:t xml:space="preserve">all types of </w:t>
      </w:r>
      <w:r w:rsidRPr="00FF22B5">
        <w:t>construction projects</w:t>
      </w:r>
      <w:r>
        <w:t xml:space="preserve"> on ONR regulated sites</w:t>
      </w:r>
      <w:r w:rsidRPr="00FF22B5">
        <w:t xml:space="preserve">, from concept to completion, against </w:t>
      </w:r>
      <w:r>
        <w:t>CDM 2015</w:t>
      </w:r>
      <w:r w:rsidRPr="00FF22B5">
        <w:t xml:space="preserve"> requirements. This guidance provides a </w:t>
      </w:r>
      <w:r w:rsidRPr="00385FE2">
        <w:t xml:space="preserve">framework for </w:t>
      </w:r>
      <w:r>
        <w:t xml:space="preserve">the </w:t>
      </w:r>
      <w:r w:rsidRPr="00385FE2">
        <w:t xml:space="preserve">inspection </w:t>
      </w:r>
      <w:r>
        <w:t xml:space="preserve">of construction </w:t>
      </w:r>
      <w:r w:rsidRPr="00385FE2">
        <w:t xml:space="preserve">activities, within which ONR inspectors are expected to exercise their discretion in formulating regulatory judgements. </w:t>
      </w:r>
    </w:p>
    <w:p w14:paraId="054D154F" w14:textId="77777777" w:rsidR="00761090" w:rsidRDefault="00761090" w:rsidP="00761090">
      <w:pPr>
        <w:pStyle w:val="NumberedParagraph"/>
        <w:numPr>
          <w:ilvl w:val="1"/>
          <w:numId w:val="23"/>
        </w:numPr>
        <w:ind w:left="709" w:hanging="709"/>
      </w:pPr>
      <w:r w:rsidRPr="009052CE">
        <w:t xml:space="preserve">It is important to note that this guidance is not a replacement of the existing HSE guidance on CDM 2015, L153 </w:t>
      </w:r>
      <w:sdt>
        <w:sdtPr>
          <w:id w:val="1854525939"/>
          <w:citation/>
        </w:sdtPr>
        <w:sdtContent>
          <w:r w:rsidRPr="008753AF">
            <w:fldChar w:fldCharType="begin"/>
          </w:r>
          <w:r w:rsidRPr="008753AF">
            <w:instrText xml:space="preserve"> CITATION Hea15 \l 2057 </w:instrText>
          </w:r>
          <w:r w:rsidRPr="008753AF">
            <w:fldChar w:fldCharType="separate"/>
          </w:r>
          <w:r>
            <w:rPr>
              <w:noProof/>
            </w:rPr>
            <w:t>[2]</w:t>
          </w:r>
          <w:r w:rsidRPr="008753AF">
            <w:fldChar w:fldCharType="end"/>
          </w:r>
        </w:sdtContent>
      </w:sdt>
      <w:r w:rsidRPr="009052CE">
        <w:t xml:space="preserve">, which has a much wider audience. This guidance focuses on the application of CDM 2015 in the nuclear industry. </w:t>
      </w:r>
      <w:r>
        <w:t>It should</w:t>
      </w:r>
      <w:r w:rsidRPr="009052CE">
        <w:t xml:space="preserve"> not be regarded as either comprehensive or mandatory. </w:t>
      </w:r>
    </w:p>
    <w:p w14:paraId="79373690" w14:textId="77777777" w:rsidR="00761090" w:rsidRPr="009052CE" w:rsidRDefault="00761090" w:rsidP="00761090">
      <w:pPr>
        <w:pStyle w:val="NumberedParagraph"/>
        <w:numPr>
          <w:ilvl w:val="1"/>
          <w:numId w:val="23"/>
        </w:numPr>
        <w:ind w:left="709" w:hanging="709"/>
      </w:pPr>
      <w:r w:rsidRPr="009052CE">
        <w:t xml:space="preserve">The focus of this guidance is on the arrangements and practices made by licensees and not the other </w:t>
      </w:r>
      <w:proofErr w:type="spellStart"/>
      <w:r w:rsidRPr="009052CE">
        <w:t>dutyholders</w:t>
      </w:r>
      <w:proofErr w:type="spellEnd"/>
      <w:r w:rsidRPr="009052CE">
        <w:t xml:space="preserve">, for example the contractors, as licensees often fulfil multiple CDM 2015 roles, including client, principal designer, and principal contractor. They also set out arrangements and practices that other </w:t>
      </w:r>
      <w:proofErr w:type="spellStart"/>
      <w:r w:rsidRPr="009052CE">
        <w:t>dutyholder</w:t>
      </w:r>
      <w:proofErr w:type="spellEnd"/>
      <w:r w:rsidRPr="009052CE">
        <w:t xml:space="preserve"> are often required to adhere with. The regulation of other </w:t>
      </w:r>
      <w:proofErr w:type="spellStart"/>
      <w:r w:rsidRPr="009052CE">
        <w:t>dutyholders</w:t>
      </w:r>
      <w:proofErr w:type="spellEnd"/>
      <w:r w:rsidRPr="009052CE">
        <w:t xml:space="preserve"> may be incorporated in the future revisions of this guidance.</w:t>
      </w:r>
    </w:p>
    <w:p w14:paraId="56351B5C" w14:textId="77777777" w:rsidR="00761090" w:rsidRPr="00FF22B5" w:rsidRDefault="00761090" w:rsidP="00761090">
      <w:pPr>
        <w:pStyle w:val="NumberedParagraph"/>
        <w:numPr>
          <w:ilvl w:val="1"/>
          <w:numId w:val="23"/>
        </w:numPr>
        <w:ind w:left="709" w:hanging="709"/>
      </w:pPr>
      <w:r w:rsidRPr="00FF22B5">
        <w:t>This guidance is divided into three main elements:</w:t>
      </w:r>
    </w:p>
    <w:p w14:paraId="4E678BBC" w14:textId="77777777" w:rsidR="00761090" w:rsidRPr="00FF22B5" w:rsidRDefault="00761090" w:rsidP="00761090">
      <w:pPr>
        <w:pStyle w:val="BulletPoint"/>
      </w:pPr>
      <w:r w:rsidRPr="00FF22B5">
        <w:t xml:space="preserve">Purpose of </w:t>
      </w:r>
      <w:r>
        <w:t>CDM 2015</w:t>
      </w:r>
    </w:p>
    <w:p w14:paraId="75689A0A" w14:textId="77777777" w:rsidR="00761090" w:rsidRPr="00FF22B5" w:rsidRDefault="00761090" w:rsidP="00761090">
      <w:pPr>
        <w:pStyle w:val="BulletPoint"/>
      </w:pPr>
      <w:r w:rsidRPr="00FF22B5">
        <w:t xml:space="preserve">Guidance on arrangements for </w:t>
      </w:r>
      <w:r>
        <w:t>CDM 2015</w:t>
      </w:r>
    </w:p>
    <w:p w14:paraId="48EA5D4E" w14:textId="77777777" w:rsidR="00761090" w:rsidRPr="00FF22B5" w:rsidRDefault="00761090" w:rsidP="00761090">
      <w:pPr>
        <w:pStyle w:val="BulletPoint"/>
      </w:pPr>
      <w:r w:rsidRPr="00FF22B5">
        <w:t>Guidance on inspection of arrangements and their implementation</w:t>
      </w:r>
    </w:p>
    <w:p w14:paraId="620A53EC" w14:textId="77777777" w:rsidR="00761090" w:rsidRDefault="00761090" w:rsidP="00761090"/>
    <w:p w14:paraId="414275BA" w14:textId="77777777" w:rsidR="00761090" w:rsidRDefault="00761090" w:rsidP="00761090">
      <w:pPr>
        <w:pStyle w:val="Heading1"/>
        <w:keepNext w:val="0"/>
        <w:spacing w:after="120" w:line="240" w:lineRule="auto"/>
        <w:ind w:left="709" w:hanging="709"/>
        <w:contextualSpacing/>
        <w:sectPr w:rsidR="00761090">
          <w:headerReference w:type="even" r:id="rId17"/>
          <w:headerReference w:type="default" r:id="rId18"/>
          <w:footerReference w:type="even" r:id="rId19"/>
          <w:pgSz w:w="11906" w:h="16838"/>
          <w:pgMar w:top="1440" w:right="1440" w:bottom="1440" w:left="1440" w:header="708" w:footer="708" w:gutter="0"/>
          <w:cols w:space="708"/>
          <w:docGrid w:linePitch="360"/>
        </w:sectPr>
      </w:pPr>
    </w:p>
    <w:p w14:paraId="2DAB371D" w14:textId="77777777" w:rsidR="00761090" w:rsidRDefault="00761090" w:rsidP="00761090">
      <w:pPr>
        <w:pStyle w:val="Heading1"/>
        <w:keepNext w:val="0"/>
        <w:spacing w:after="120" w:line="240" w:lineRule="auto"/>
        <w:ind w:left="709" w:hanging="709"/>
        <w:contextualSpacing/>
      </w:pPr>
      <w:bookmarkStart w:id="4" w:name="_Toc85556567"/>
      <w:r>
        <w:lastRenderedPageBreak/>
        <w:t>CDM 2015</w:t>
      </w:r>
      <w:bookmarkEnd w:id="4"/>
    </w:p>
    <w:p w14:paraId="1C6E2582" w14:textId="77777777" w:rsidR="00761090" w:rsidRPr="00BB5277" w:rsidRDefault="00761090" w:rsidP="00761090">
      <w:pPr>
        <w:pStyle w:val="ListParagraph"/>
        <w:numPr>
          <w:ilvl w:val="0"/>
          <w:numId w:val="23"/>
        </w:numPr>
        <w:spacing w:before="240" w:after="120" w:line="240" w:lineRule="auto"/>
        <w:contextualSpacing w:val="0"/>
        <w:rPr>
          <w:vanish/>
        </w:rPr>
      </w:pPr>
    </w:p>
    <w:p w14:paraId="48A1BB20" w14:textId="77777777" w:rsidR="00761090" w:rsidRDefault="00761090" w:rsidP="00761090">
      <w:pPr>
        <w:pStyle w:val="NumberedParagraph"/>
        <w:numPr>
          <w:ilvl w:val="1"/>
          <w:numId w:val="23"/>
        </w:numPr>
        <w:ind w:left="709" w:hanging="709"/>
      </w:pPr>
      <w:r>
        <w:t>CDM Regulations</w:t>
      </w:r>
      <w:r w:rsidRPr="00FF22B5">
        <w:t xml:space="preserve"> </w:t>
      </w:r>
      <w:r>
        <w:t>is a RSP</w:t>
      </w:r>
      <w:r w:rsidRPr="00FF22B5">
        <w:t xml:space="preserve"> made under HSWA</w:t>
      </w:r>
      <w:r>
        <w:t xml:space="preserve">, it </w:t>
      </w:r>
      <w:r w:rsidRPr="00FF22B5">
        <w:t xml:space="preserve">was </w:t>
      </w:r>
      <w:r>
        <w:t xml:space="preserve">first </w:t>
      </w:r>
      <w:r w:rsidRPr="00FF22B5">
        <w:t>introduced in</w:t>
      </w:r>
      <w:r>
        <w:t xml:space="preserve"> 1994,</w:t>
      </w:r>
      <w:r w:rsidRPr="00FF22B5">
        <w:t xml:space="preserve"> </w:t>
      </w:r>
      <w:r>
        <w:t>followed by a revision in 2007</w:t>
      </w:r>
      <w:r w:rsidRPr="00FF22B5">
        <w:t xml:space="preserve"> and again in 2015. The latest revision came into force on 6 April 2015. </w:t>
      </w:r>
    </w:p>
    <w:p w14:paraId="7F949EBA" w14:textId="77777777" w:rsidR="00761090" w:rsidRPr="00FF22B5" w:rsidRDefault="00761090" w:rsidP="00761090">
      <w:pPr>
        <w:pStyle w:val="NumberedParagraph"/>
        <w:numPr>
          <w:ilvl w:val="1"/>
          <w:numId w:val="23"/>
        </w:numPr>
        <w:ind w:left="709" w:hanging="709"/>
      </w:pPr>
      <w:r>
        <w:t>CDM 2015</w:t>
      </w:r>
      <w:r w:rsidRPr="00FF22B5">
        <w:t xml:space="preserve"> applies to all </w:t>
      </w:r>
      <w:r>
        <w:t xml:space="preserve">types of </w:t>
      </w:r>
      <w:r w:rsidRPr="00FF22B5">
        <w:t xml:space="preserve">construction projects in GB </w:t>
      </w:r>
      <w:r>
        <w:t>and has implications on designs prepared outside of GB, which is a key consideration during the GDA process.</w:t>
      </w:r>
      <w:r w:rsidRPr="00FF22B5">
        <w:t xml:space="preserve">  </w:t>
      </w:r>
    </w:p>
    <w:p w14:paraId="039A3930" w14:textId="77777777" w:rsidR="00761090" w:rsidRPr="00FF22B5" w:rsidRDefault="00761090" w:rsidP="00761090">
      <w:pPr>
        <w:pStyle w:val="NumberedParagraph"/>
        <w:numPr>
          <w:ilvl w:val="1"/>
          <w:numId w:val="23"/>
        </w:numPr>
        <w:ind w:left="709" w:hanging="709"/>
      </w:pPr>
      <w:r>
        <w:t>CDM 2015</w:t>
      </w:r>
      <w:r w:rsidRPr="00FF22B5">
        <w:t xml:space="preserve"> is made of five parts covering 39 regulations, five schedules and six appendices</w:t>
      </w:r>
      <w:r>
        <w:t xml:space="preserve">. </w:t>
      </w:r>
      <w:r w:rsidRPr="008659B7">
        <w:t>Below is a brief outline of the main</w:t>
      </w:r>
      <w:r>
        <w:t xml:space="preserve"> parts of CDM 2015</w:t>
      </w:r>
      <w:r w:rsidRPr="00FF22B5">
        <w:t xml:space="preserve">: </w:t>
      </w:r>
    </w:p>
    <w:p w14:paraId="4E90A467" w14:textId="77777777" w:rsidR="00761090" w:rsidRDefault="00761090" w:rsidP="00761090">
      <w:pPr>
        <w:pStyle w:val="BulletPoint"/>
        <w:ind w:left="1417"/>
        <w:contextualSpacing w:val="0"/>
      </w:pPr>
      <w:r w:rsidRPr="00FF22B5">
        <w:t>Part 1 – Commencement, interpretation, and application</w:t>
      </w:r>
      <w:r>
        <w:br/>
      </w:r>
      <w:r w:rsidRPr="00FF22B5">
        <w:t>This part includes three regulations (</w:t>
      </w:r>
      <w:r>
        <w:t>R</w:t>
      </w:r>
      <w:r w:rsidRPr="00FF22B5">
        <w:t>egulation</w:t>
      </w:r>
      <w:r>
        <w:t>s</w:t>
      </w:r>
      <w:r w:rsidRPr="00FF22B5">
        <w:t xml:space="preserve"> 1 to 3)</w:t>
      </w:r>
      <w:r>
        <w:t>.</w:t>
      </w:r>
      <w:r w:rsidRPr="00FF22B5">
        <w:t xml:space="preserve"> </w:t>
      </w:r>
      <w:r>
        <w:t xml:space="preserve">Regulation 2 is important as it contains definitions to key terminologies, and Regulation 3 sets out the scope of CDM, which extends to outside of GB. </w:t>
      </w:r>
      <w:r w:rsidRPr="00FF22B5">
        <w:t xml:space="preserve">  </w:t>
      </w:r>
    </w:p>
    <w:p w14:paraId="1DFFE594" w14:textId="77777777" w:rsidR="00761090" w:rsidRDefault="00761090" w:rsidP="00761090">
      <w:pPr>
        <w:pStyle w:val="BulletPoint"/>
        <w:ind w:left="1417"/>
        <w:contextualSpacing w:val="0"/>
      </w:pPr>
      <w:r w:rsidRPr="00FF22B5">
        <w:t>Part 2 – Client duties</w:t>
      </w:r>
      <w:r>
        <w:br/>
      </w:r>
      <w:r w:rsidRPr="00FF22B5">
        <w:t>This part includes three regulations (</w:t>
      </w:r>
      <w:r>
        <w:t>R</w:t>
      </w:r>
      <w:r w:rsidRPr="00FF22B5">
        <w:t>egulation</w:t>
      </w:r>
      <w:r>
        <w:t>s</w:t>
      </w:r>
      <w:r w:rsidRPr="00FF22B5">
        <w:t xml:space="preserve"> 4 to 7)</w:t>
      </w:r>
      <w:r>
        <w:t xml:space="preserve">, they are particularly relevant to licensees. </w:t>
      </w:r>
    </w:p>
    <w:p w14:paraId="7D17104A" w14:textId="77777777" w:rsidR="00761090" w:rsidRDefault="00761090" w:rsidP="00761090">
      <w:pPr>
        <w:pStyle w:val="BulletPoint"/>
        <w:ind w:left="1417"/>
        <w:contextualSpacing w:val="0"/>
      </w:pPr>
      <w:r w:rsidRPr="00FF22B5">
        <w:t>Part 3 – Health and safety duties and roles</w:t>
      </w:r>
      <w:r>
        <w:br/>
      </w:r>
      <w:r w:rsidRPr="00FF22B5">
        <w:t>This part includes eight regulations (</w:t>
      </w:r>
      <w:r>
        <w:t>R</w:t>
      </w:r>
      <w:r w:rsidRPr="00FF22B5">
        <w:t>egulation</w:t>
      </w:r>
      <w:r>
        <w:t>s</w:t>
      </w:r>
      <w:r w:rsidRPr="00FF22B5">
        <w:t xml:space="preserve"> 8 to 15), each covering different duties and roles </w:t>
      </w:r>
      <w:r>
        <w:t>on</w:t>
      </w:r>
      <w:r w:rsidRPr="00FF22B5">
        <w:t xml:space="preserve"> a construction project.</w:t>
      </w:r>
    </w:p>
    <w:p w14:paraId="78D8E98E" w14:textId="77777777" w:rsidR="00761090" w:rsidRDefault="00761090" w:rsidP="00761090">
      <w:pPr>
        <w:pStyle w:val="BulletPoint"/>
        <w:ind w:left="1417"/>
        <w:contextualSpacing w:val="0"/>
      </w:pPr>
      <w:r w:rsidRPr="00FF22B5">
        <w:t>Part 4 – General requirements for all construction sites</w:t>
      </w:r>
      <w:r>
        <w:br/>
      </w:r>
      <w:r w:rsidRPr="00FF22B5">
        <w:t>This part includes 20 regulations (</w:t>
      </w:r>
      <w:r>
        <w:t>R</w:t>
      </w:r>
      <w:r w:rsidRPr="00FF22B5">
        <w:t>egulation</w:t>
      </w:r>
      <w:r>
        <w:t>s</w:t>
      </w:r>
      <w:r w:rsidRPr="00FF22B5">
        <w:t xml:space="preserve"> 16 to 35) specific to the health, safety, and welfare</w:t>
      </w:r>
      <w:r>
        <w:t xml:space="preserve">, </w:t>
      </w:r>
      <w:r w:rsidRPr="00BF574D">
        <w:t>including fire safety</w:t>
      </w:r>
      <w:r w:rsidRPr="00FF22B5">
        <w:t xml:space="preserve"> on construction sites. </w:t>
      </w:r>
    </w:p>
    <w:p w14:paraId="3484E466" w14:textId="77777777" w:rsidR="00761090" w:rsidRPr="00FF22B5" w:rsidRDefault="00761090" w:rsidP="00761090">
      <w:pPr>
        <w:pStyle w:val="BulletPoint"/>
        <w:ind w:left="1417"/>
        <w:contextualSpacing w:val="0"/>
      </w:pPr>
      <w:r w:rsidRPr="00FF22B5">
        <w:t>Part 5 – General</w:t>
      </w:r>
      <w:r>
        <w:br/>
      </w:r>
      <w:r w:rsidRPr="0090512A">
        <w:t xml:space="preserve">This part covers four regulations (Regulations 36 to 39) on administrative requirements of CDM 2015. Regulation 36 sets out the enforcement authority of fire safety on a construction site, which is ONR on </w:t>
      </w:r>
      <w:r w:rsidRPr="00FF22B5">
        <w:t>GB nuclear sites</w:t>
      </w:r>
      <w:r>
        <w:t>, authorised defence sites, and new nuclear build sites</w:t>
      </w:r>
      <w:r w:rsidRPr="00FF22B5">
        <w:t>.</w:t>
      </w:r>
    </w:p>
    <w:p w14:paraId="693AE19D" w14:textId="77777777" w:rsidR="00761090" w:rsidRDefault="00761090" w:rsidP="00761090">
      <w:pPr>
        <w:pStyle w:val="Heading1"/>
        <w:keepNext w:val="0"/>
        <w:spacing w:after="120" w:line="240" w:lineRule="auto"/>
        <w:ind w:left="709" w:hanging="709"/>
        <w:contextualSpacing/>
        <w:sectPr w:rsidR="00761090">
          <w:pgSz w:w="11906" w:h="16838"/>
          <w:pgMar w:top="1440" w:right="1440" w:bottom="1440" w:left="1440" w:header="708" w:footer="708" w:gutter="0"/>
          <w:cols w:space="708"/>
          <w:docGrid w:linePitch="360"/>
        </w:sectPr>
      </w:pPr>
    </w:p>
    <w:p w14:paraId="12EE2598" w14:textId="77777777" w:rsidR="00761090" w:rsidRDefault="00761090" w:rsidP="00761090">
      <w:pPr>
        <w:pStyle w:val="Heading1"/>
        <w:keepNext w:val="0"/>
        <w:spacing w:after="120" w:line="240" w:lineRule="auto"/>
        <w:ind w:left="709" w:hanging="709"/>
        <w:contextualSpacing/>
      </w:pPr>
      <w:bookmarkStart w:id="5" w:name="_Toc85556568"/>
      <w:r>
        <w:lastRenderedPageBreak/>
        <w:t>Purpose of CDM 2015</w:t>
      </w:r>
      <w:bookmarkEnd w:id="5"/>
    </w:p>
    <w:p w14:paraId="5524FEBA" w14:textId="77777777" w:rsidR="00761090" w:rsidRPr="00BB5277" w:rsidRDefault="00761090" w:rsidP="00761090">
      <w:pPr>
        <w:pStyle w:val="ListParagraph"/>
        <w:numPr>
          <w:ilvl w:val="0"/>
          <w:numId w:val="23"/>
        </w:numPr>
        <w:spacing w:before="240" w:after="120" w:line="240" w:lineRule="auto"/>
        <w:contextualSpacing w:val="0"/>
        <w:rPr>
          <w:vanish/>
        </w:rPr>
      </w:pPr>
    </w:p>
    <w:p w14:paraId="074CFC7E" w14:textId="77777777" w:rsidR="00761090" w:rsidRPr="00024B9D" w:rsidRDefault="00761090" w:rsidP="00761090">
      <w:pPr>
        <w:pStyle w:val="NumberedParagraph"/>
        <w:numPr>
          <w:ilvl w:val="1"/>
          <w:numId w:val="23"/>
        </w:numPr>
        <w:ind w:left="709" w:hanging="709"/>
      </w:pPr>
      <w:r>
        <w:t>CDM 2015</w:t>
      </w:r>
      <w:r w:rsidRPr="00FF22B5">
        <w:t xml:space="preserve"> has a wide scope and applies to all construction work throughout the entirety of the construction process from concept to completion, which includes</w:t>
      </w:r>
      <w:r w:rsidRPr="00024B9D">
        <w:t xml:space="preserve">, but is not limited to: </w:t>
      </w:r>
    </w:p>
    <w:p w14:paraId="2F7F15DD" w14:textId="77777777" w:rsidR="00761090" w:rsidRPr="00024B9D" w:rsidRDefault="00761090" w:rsidP="00761090">
      <w:pPr>
        <w:pStyle w:val="BulletPoint"/>
      </w:pPr>
      <w:r w:rsidRPr="00024B9D">
        <w:t xml:space="preserve">design, new build, demolition, modifications, refurbishments, extensions, conversions, repair, and maintenance of a building and/or a structure.  </w:t>
      </w:r>
    </w:p>
    <w:p w14:paraId="39767995" w14:textId="77777777" w:rsidR="00761090" w:rsidRPr="001F6D3A" w:rsidRDefault="00761090" w:rsidP="00761090">
      <w:pPr>
        <w:pStyle w:val="NumberedParagraph"/>
        <w:numPr>
          <w:ilvl w:val="1"/>
          <w:numId w:val="23"/>
        </w:numPr>
        <w:ind w:left="709" w:hanging="709"/>
      </w:pPr>
      <w:r>
        <w:t>CDM 2015</w:t>
      </w:r>
      <w:r w:rsidRPr="00FF22B5">
        <w:t xml:space="preserve"> sets out what people involved in construction work need to do to protect themselves and anyone else the work affects from harm aris</w:t>
      </w:r>
      <w:r>
        <w:t>ing</w:t>
      </w:r>
      <w:r w:rsidRPr="00FF22B5">
        <w:t xml:space="preserve"> from construction work. It is structured to address the key elements to securing </w:t>
      </w:r>
      <w:r w:rsidRPr="001F6D3A">
        <w:t>construction health and safety including:</w:t>
      </w:r>
    </w:p>
    <w:p w14:paraId="112308BF" w14:textId="77777777" w:rsidR="00761090" w:rsidRDefault="00761090" w:rsidP="00761090">
      <w:pPr>
        <w:pStyle w:val="BulletPoint"/>
      </w:pPr>
      <w:r w:rsidRPr="001F6D3A">
        <w:t>managing the risks by applying the general principles of prevention</w:t>
      </w:r>
    </w:p>
    <w:p w14:paraId="08134309" w14:textId="77777777" w:rsidR="00761090" w:rsidRDefault="00761090" w:rsidP="00761090">
      <w:pPr>
        <w:pStyle w:val="BulletPoint"/>
        <w:numPr>
          <w:ilvl w:val="1"/>
          <w:numId w:val="28"/>
        </w:numPr>
        <w:ind w:left="2127"/>
      </w:pPr>
      <w:r>
        <w:t xml:space="preserve">this is to </w:t>
      </w:r>
      <w:r w:rsidRPr="001F6D3A">
        <w:t>avoid, evaluate &amp; control risk appropriately at source</w:t>
      </w:r>
      <w:r>
        <w:t>.</w:t>
      </w:r>
    </w:p>
    <w:p w14:paraId="65FF53DC" w14:textId="77777777" w:rsidR="00761090" w:rsidRPr="001F6D3A" w:rsidRDefault="00761090" w:rsidP="00761090">
      <w:pPr>
        <w:pStyle w:val="BulletPoint"/>
        <w:numPr>
          <w:ilvl w:val="0"/>
          <w:numId w:val="0"/>
        </w:numPr>
        <w:ind w:left="1440"/>
      </w:pPr>
    </w:p>
    <w:p w14:paraId="0F41037B" w14:textId="77777777" w:rsidR="00761090" w:rsidRPr="001F6D3A" w:rsidRDefault="00761090" w:rsidP="00761090">
      <w:pPr>
        <w:pStyle w:val="BulletPoint"/>
      </w:pPr>
      <w:r w:rsidRPr="001F6D3A">
        <w:t>appointing the right people and organisations at the right time</w:t>
      </w:r>
    </w:p>
    <w:p w14:paraId="4C2F3005" w14:textId="77777777" w:rsidR="00761090" w:rsidRDefault="00761090" w:rsidP="00761090">
      <w:pPr>
        <w:pStyle w:val="BulletPoint"/>
        <w:numPr>
          <w:ilvl w:val="1"/>
          <w:numId w:val="28"/>
        </w:numPr>
        <w:ind w:left="2127"/>
      </w:pPr>
      <w:r>
        <w:t>t</w:t>
      </w:r>
      <w:r w:rsidRPr="001F6D3A">
        <w:t xml:space="preserve">hose appointing should ensure that </w:t>
      </w:r>
      <w:r>
        <w:t>the people and organisations that</w:t>
      </w:r>
      <w:r w:rsidRPr="001F6D3A">
        <w:t xml:space="preserve"> they</w:t>
      </w:r>
      <w:r>
        <w:t xml:space="preserve"> intend to</w:t>
      </w:r>
      <w:r w:rsidRPr="001F6D3A">
        <w:t xml:space="preserve"> appoint</w:t>
      </w:r>
      <w:r>
        <w:t xml:space="preserve"> </w:t>
      </w:r>
      <w:r w:rsidRPr="001F6D3A">
        <w:t>have the necessary skills, knowledge and experience as well as the organisational capability to discharge their work safely</w:t>
      </w:r>
      <w:r>
        <w:t>.</w:t>
      </w:r>
    </w:p>
    <w:p w14:paraId="4951FB58" w14:textId="77777777" w:rsidR="00761090" w:rsidRPr="001F6D3A" w:rsidRDefault="00761090" w:rsidP="00761090">
      <w:pPr>
        <w:pStyle w:val="BulletPoint"/>
        <w:numPr>
          <w:ilvl w:val="0"/>
          <w:numId w:val="0"/>
        </w:numPr>
        <w:ind w:left="1440"/>
      </w:pPr>
    </w:p>
    <w:p w14:paraId="69243C67" w14:textId="77777777" w:rsidR="00761090" w:rsidRPr="001F6D3A" w:rsidRDefault="00761090" w:rsidP="00761090">
      <w:pPr>
        <w:pStyle w:val="BulletPoint"/>
      </w:pPr>
      <w:r w:rsidRPr="001F6D3A">
        <w:t>making sure everyone has the information, instruction, training, and supervision they need to carry out their jobs in a way that secures health and safety</w:t>
      </w:r>
    </w:p>
    <w:p w14:paraId="2E2E28AA" w14:textId="77777777" w:rsidR="00761090" w:rsidRDefault="00761090" w:rsidP="00761090">
      <w:pPr>
        <w:pStyle w:val="BulletPoint"/>
        <w:numPr>
          <w:ilvl w:val="1"/>
          <w:numId w:val="28"/>
        </w:numPr>
        <w:ind w:left="2127"/>
      </w:pPr>
      <w:r w:rsidRPr="001F6D3A">
        <w:t>information and supervision should be proportionate and effective</w:t>
      </w:r>
      <w:r>
        <w:t xml:space="preserve"> to the size and complexity of the construction project.</w:t>
      </w:r>
    </w:p>
    <w:p w14:paraId="3BDAD527" w14:textId="77777777" w:rsidR="00761090" w:rsidRPr="001F6D3A" w:rsidRDefault="00761090" w:rsidP="00761090">
      <w:pPr>
        <w:pStyle w:val="BulletPoint"/>
        <w:numPr>
          <w:ilvl w:val="0"/>
          <w:numId w:val="0"/>
        </w:numPr>
        <w:ind w:left="1440"/>
      </w:pPr>
    </w:p>
    <w:p w14:paraId="55301960" w14:textId="77777777" w:rsidR="00761090" w:rsidRPr="001F6D3A" w:rsidRDefault="00761090" w:rsidP="00761090">
      <w:pPr>
        <w:pStyle w:val="BulletPoint"/>
      </w:pPr>
      <w:proofErr w:type="spellStart"/>
      <w:r w:rsidRPr="001F6D3A">
        <w:t>dutyholders</w:t>
      </w:r>
      <w:proofErr w:type="spellEnd"/>
      <w:r w:rsidRPr="001F6D3A">
        <w:t xml:space="preserve"> cooperating and communicating with each other and coordinating their work</w:t>
      </w:r>
    </w:p>
    <w:p w14:paraId="314A5A68" w14:textId="77777777" w:rsidR="00761090" w:rsidRDefault="00761090" w:rsidP="00761090">
      <w:pPr>
        <w:pStyle w:val="BulletPoint"/>
        <w:numPr>
          <w:ilvl w:val="1"/>
          <w:numId w:val="28"/>
        </w:numPr>
        <w:ind w:left="2127"/>
      </w:pPr>
      <w:r w:rsidRPr="001F6D3A">
        <w:t>this will ensure that everyone understands the risks and the measures in place to control them</w:t>
      </w:r>
      <w:r>
        <w:t>.</w:t>
      </w:r>
    </w:p>
    <w:p w14:paraId="0C7B1C27" w14:textId="77777777" w:rsidR="00761090" w:rsidRPr="001F6D3A" w:rsidRDefault="00761090" w:rsidP="00761090">
      <w:pPr>
        <w:pStyle w:val="BulletPoint"/>
        <w:numPr>
          <w:ilvl w:val="0"/>
          <w:numId w:val="0"/>
        </w:numPr>
        <w:ind w:left="1440"/>
      </w:pPr>
    </w:p>
    <w:p w14:paraId="69F3CBDF" w14:textId="77777777" w:rsidR="00761090" w:rsidRPr="001F6D3A" w:rsidRDefault="00761090" w:rsidP="00761090">
      <w:pPr>
        <w:pStyle w:val="BulletPoint"/>
      </w:pPr>
      <w:r w:rsidRPr="001F6D3A">
        <w:t>consulting workers and engaging with them to promote and develop effective measures to secure health, safety, and welfare</w:t>
      </w:r>
    </w:p>
    <w:p w14:paraId="48E123B2" w14:textId="77777777" w:rsidR="00761090" w:rsidRPr="001F6D3A" w:rsidRDefault="00761090" w:rsidP="00761090">
      <w:pPr>
        <w:pStyle w:val="BulletPoint"/>
        <w:numPr>
          <w:ilvl w:val="1"/>
          <w:numId w:val="28"/>
        </w:numPr>
        <w:ind w:left="2127"/>
      </w:pPr>
      <w:r>
        <w:t>t</w:t>
      </w:r>
      <w:r w:rsidRPr="001F6D3A">
        <w:t>his should be ‘two-way’</w:t>
      </w:r>
      <w:r>
        <w:t xml:space="preserve"> process aimed to</w:t>
      </w:r>
      <w:r w:rsidRPr="001F6D3A">
        <w:t xml:space="preserve"> identify risks, ensures appropriate control and increases commitment</w:t>
      </w:r>
      <w:r>
        <w:t>.</w:t>
      </w:r>
    </w:p>
    <w:p w14:paraId="00233CE8" w14:textId="77777777" w:rsidR="00761090" w:rsidRDefault="00761090" w:rsidP="00761090">
      <w:pPr>
        <w:pStyle w:val="BulletPoint"/>
        <w:numPr>
          <w:ilvl w:val="0"/>
          <w:numId w:val="0"/>
        </w:numPr>
        <w:ind w:left="1276"/>
      </w:pPr>
    </w:p>
    <w:p w14:paraId="62E45091" w14:textId="77777777" w:rsidR="00761090" w:rsidRDefault="00761090" w:rsidP="00761090">
      <w:pPr>
        <w:pStyle w:val="Heading1"/>
        <w:keepNext w:val="0"/>
        <w:spacing w:after="120" w:line="240" w:lineRule="auto"/>
        <w:ind w:left="709" w:hanging="709"/>
        <w:contextualSpacing/>
        <w:sectPr w:rsidR="00761090">
          <w:pgSz w:w="11906" w:h="16838"/>
          <w:pgMar w:top="1440" w:right="1440" w:bottom="1440" w:left="1440" w:header="708" w:footer="708" w:gutter="0"/>
          <w:cols w:space="708"/>
          <w:docGrid w:linePitch="360"/>
        </w:sectPr>
      </w:pPr>
    </w:p>
    <w:p w14:paraId="6BF3C508" w14:textId="77777777" w:rsidR="00761090" w:rsidRDefault="00761090" w:rsidP="00761090">
      <w:pPr>
        <w:pStyle w:val="Heading1"/>
        <w:keepNext w:val="0"/>
        <w:spacing w:after="120" w:line="240" w:lineRule="auto"/>
        <w:ind w:left="709" w:hanging="709"/>
        <w:contextualSpacing/>
      </w:pPr>
      <w:bookmarkStart w:id="6" w:name="_Toc85556569"/>
      <w:r>
        <w:lastRenderedPageBreak/>
        <w:t>Guidance on Arrangements for CDM 2015</w:t>
      </w:r>
      <w:bookmarkEnd w:id="6"/>
    </w:p>
    <w:p w14:paraId="01DAC3E3" w14:textId="77777777" w:rsidR="00761090" w:rsidRPr="00BB5277" w:rsidRDefault="00761090" w:rsidP="00761090">
      <w:pPr>
        <w:pStyle w:val="ListParagraph"/>
        <w:numPr>
          <w:ilvl w:val="0"/>
          <w:numId w:val="23"/>
        </w:numPr>
        <w:spacing w:before="240" w:after="120" w:line="240" w:lineRule="auto"/>
        <w:contextualSpacing w:val="0"/>
        <w:rPr>
          <w:vanish/>
        </w:rPr>
      </w:pPr>
    </w:p>
    <w:p w14:paraId="4099983B" w14:textId="77777777" w:rsidR="00761090" w:rsidRPr="001802BD" w:rsidRDefault="00761090" w:rsidP="00761090">
      <w:pPr>
        <w:pStyle w:val="NumberedParagraph"/>
        <w:numPr>
          <w:ilvl w:val="1"/>
          <w:numId w:val="23"/>
        </w:numPr>
        <w:ind w:left="709" w:hanging="709"/>
      </w:pPr>
      <w:r>
        <w:t>CDM 2015</w:t>
      </w:r>
      <w:r w:rsidRPr="001802BD">
        <w:t xml:space="preserve"> links into several Licence Conditions (LCs)</w:t>
      </w:r>
      <w:r>
        <w:t xml:space="preserve">, </w:t>
      </w:r>
      <w:r w:rsidRPr="001802BD">
        <w:t>for example but not limited to LC 19 to 22, LC 26, and LC 35</w:t>
      </w:r>
      <w:r w:rsidRPr="0010258A">
        <w:t xml:space="preserve">. </w:t>
      </w:r>
      <w:r>
        <w:t>Appendix B</w:t>
      </w:r>
      <w:r w:rsidRPr="0010258A">
        <w:t xml:space="preserve"> gives a mapping between CDM 2015 and LCs, as well as other relevant ONR guidance</w:t>
      </w:r>
      <w:r>
        <w:t>, which outlined that LCs and the ONR guidance have limited span over CDM 2015.</w:t>
      </w:r>
    </w:p>
    <w:p w14:paraId="5F71F530" w14:textId="77777777" w:rsidR="00761090" w:rsidRPr="001802BD" w:rsidRDefault="00761090" w:rsidP="00761090">
      <w:pPr>
        <w:pStyle w:val="Heading2"/>
        <w:keepNext w:val="0"/>
        <w:spacing w:before="240" w:after="120" w:line="240" w:lineRule="auto"/>
        <w:ind w:left="792" w:hanging="792"/>
        <w:contextualSpacing/>
      </w:pPr>
      <w:bookmarkStart w:id="7" w:name="_Toc85556570"/>
      <w:r w:rsidRPr="001802BD">
        <w:t xml:space="preserve">Part 1 – Commencement, </w:t>
      </w:r>
      <w:r>
        <w:t>I</w:t>
      </w:r>
      <w:r w:rsidRPr="001802BD">
        <w:t xml:space="preserve">nterpretation, and </w:t>
      </w:r>
      <w:r>
        <w:t>A</w:t>
      </w:r>
      <w:r w:rsidRPr="001802BD">
        <w:t>pplication</w:t>
      </w:r>
      <w:bookmarkEnd w:id="7"/>
    </w:p>
    <w:p w14:paraId="31D8168B" w14:textId="77777777" w:rsidR="00761090" w:rsidRPr="0061151C" w:rsidRDefault="00761090" w:rsidP="00761090">
      <w:pPr>
        <w:pStyle w:val="NumberedParagraph"/>
        <w:numPr>
          <w:ilvl w:val="1"/>
          <w:numId w:val="23"/>
        </w:numPr>
        <w:ind w:left="709" w:hanging="709"/>
        <w:rPr>
          <w:b/>
          <w:caps/>
        </w:rPr>
      </w:pPr>
      <w:r>
        <w:t xml:space="preserve">All </w:t>
      </w:r>
      <w:proofErr w:type="spellStart"/>
      <w:r>
        <w:t>dutyholders</w:t>
      </w:r>
      <w:proofErr w:type="spellEnd"/>
      <w:r w:rsidRPr="0061151C">
        <w:t xml:space="preserve"> should also be cognisant of the wide scope of </w:t>
      </w:r>
      <w:r>
        <w:t>CDM 2015</w:t>
      </w:r>
      <w:r w:rsidRPr="0061151C">
        <w:t xml:space="preserve"> as is set out in </w:t>
      </w:r>
      <w:r>
        <w:t>R</w:t>
      </w:r>
      <w:r w:rsidRPr="0061151C">
        <w:t xml:space="preserve">egulation 3. </w:t>
      </w:r>
      <w:r>
        <w:t>More s</w:t>
      </w:r>
      <w:r w:rsidRPr="0061151C">
        <w:t>pecifically,</w:t>
      </w:r>
      <w:r>
        <w:t xml:space="preserve"> </w:t>
      </w:r>
      <w:r w:rsidRPr="0061151C">
        <w:t xml:space="preserve">that </w:t>
      </w:r>
      <w:r>
        <w:t>CDM 2015</w:t>
      </w:r>
      <w:r w:rsidRPr="0061151C">
        <w:t xml:space="preserve"> applies to the whole construction process, from concept to completion, on all </w:t>
      </w:r>
      <w:r>
        <w:t xml:space="preserve">types of </w:t>
      </w:r>
      <w:r w:rsidRPr="0061151C">
        <w:t>construction projects in G</w:t>
      </w:r>
      <w:r>
        <w:t>B. CDM 2015 also has implications on designs prepared outside of GB, which is a key consideration during the GDA process</w:t>
      </w:r>
      <w:r w:rsidRPr="0061151C">
        <w:t>.</w:t>
      </w:r>
    </w:p>
    <w:p w14:paraId="49E59FBF" w14:textId="77777777" w:rsidR="00761090" w:rsidRPr="0061151C" w:rsidRDefault="00761090" w:rsidP="00761090">
      <w:pPr>
        <w:pStyle w:val="NumberedParagraph"/>
        <w:numPr>
          <w:ilvl w:val="1"/>
          <w:numId w:val="23"/>
        </w:numPr>
        <w:ind w:left="709" w:hanging="709"/>
        <w:rPr>
          <w:b/>
        </w:rPr>
      </w:pPr>
      <w:r>
        <w:t xml:space="preserve">All </w:t>
      </w:r>
      <w:proofErr w:type="spellStart"/>
      <w:r>
        <w:t>dutyholders</w:t>
      </w:r>
      <w:proofErr w:type="spellEnd"/>
      <w:r w:rsidRPr="0061151C">
        <w:t xml:space="preserve"> should be cognisant of the key terminologies in </w:t>
      </w:r>
      <w:r>
        <w:t>CDM 2015</w:t>
      </w:r>
      <w:r w:rsidRPr="0061151C">
        <w:t xml:space="preserve"> as they are set out in </w:t>
      </w:r>
      <w:r>
        <w:t>R</w:t>
      </w:r>
      <w:r w:rsidRPr="0061151C">
        <w:t xml:space="preserve">egulation 2, especially those that: </w:t>
      </w:r>
    </w:p>
    <w:p w14:paraId="092E46A5" w14:textId="77777777" w:rsidR="00761090" w:rsidRPr="00361F71" w:rsidRDefault="00761090" w:rsidP="00761090">
      <w:pPr>
        <w:pStyle w:val="BulletPoint"/>
      </w:pPr>
      <w:r w:rsidRPr="00361F71">
        <w:t xml:space="preserve">specify types of work: ‘construction work’, ‘design’, ‘project’, ‘structure’, ‘construction phase’, ‘pro-construction phase’, ‘working day’, ‘workplace’, and ‘place of work’; </w:t>
      </w:r>
    </w:p>
    <w:p w14:paraId="4F58DCC4" w14:textId="77777777" w:rsidR="00761090" w:rsidRPr="00361F71" w:rsidRDefault="00761090" w:rsidP="00761090">
      <w:pPr>
        <w:pStyle w:val="BulletPoint"/>
      </w:pPr>
      <w:r w:rsidRPr="00361F71">
        <w:t xml:space="preserve">specify key roles: ‘client’, ‘designer’, ‘contractor’, ‘principal contractor’, and ‘principal designer’; and </w:t>
      </w:r>
    </w:p>
    <w:p w14:paraId="1F1A2738" w14:textId="77777777" w:rsidR="00761090" w:rsidRPr="00361F71" w:rsidRDefault="00761090" w:rsidP="00761090">
      <w:pPr>
        <w:pStyle w:val="BulletPoint"/>
      </w:pPr>
      <w:r w:rsidRPr="00361F71">
        <w:t>specify key information: ‘construction phase plan’, ‘health and safety file’, ‘pre-construction information’, and ‘site rules’.</w:t>
      </w:r>
    </w:p>
    <w:p w14:paraId="495F44EB" w14:textId="77777777" w:rsidR="00761090" w:rsidRPr="00761090" w:rsidRDefault="00761090" w:rsidP="00761090">
      <w:pPr>
        <w:pStyle w:val="NumberedParagraph"/>
        <w:numPr>
          <w:ilvl w:val="1"/>
          <w:numId w:val="23"/>
        </w:numPr>
        <w:ind w:left="709" w:hanging="709"/>
        <w:rPr>
          <w:b/>
          <w:caps/>
        </w:rPr>
      </w:pPr>
      <w:r w:rsidRPr="002F6F34">
        <w:t xml:space="preserve">The HSE guidance on CDM 2015 </w:t>
      </w:r>
      <w:sdt>
        <w:sdtPr>
          <w:rPr>
            <w:caps/>
          </w:rPr>
          <w:id w:val="-881555512"/>
          <w:citation/>
        </w:sdtPr>
        <w:sdtContent>
          <w:r w:rsidRPr="002F6F34">
            <w:rPr>
              <w:caps/>
            </w:rPr>
            <w:fldChar w:fldCharType="begin"/>
          </w:r>
          <w:r w:rsidRPr="002F6F34">
            <w:instrText xml:space="preserve"> CITATION Hea15 \l 2057 </w:instrText>
          </w:r>
          <w:r w:rsidRPr="002F6F34">
            <w:rPr>
              <w:caps/>
            </w:rPr>
            <w:fldChar w:fldCharType="separate"/>
          </w:r>
          <w:r>
            <w:rPr>
              <w:noProof/>
            </w:rPr>
            <w:t>[2]</w:t>
          </w:r>
          <w:r w:rsidRPr="002F6F34">
            <w:rPr>
              <w:caps/>
            </w:rPr>
            <w:fldChar w:fldCharType="end"/>
          </w:r>
        </w:sdtContent>
      </w:sdt>
      <w:r w:rsidRPr="002F6F34">
        <w:t xml:space="preserve"> contained the useful table below that summarised the different roles and duties under CDM 2015.</w:t>
      </w:r>
    </w:p>
    <w:p w14:paraId="65370338" w14:textId="77777777" w:rsidR="00761090" w:rsidRDefault="00761090" w:rsidP="00761090">
      <w:pPr>
        <w:pStyle w:val="NumberedParagraph"/>
      </w:pPr>
    </w:p>
    <w:p w14:paraId="0D191FDD" w14:textId="77777777" w:rsidR="00F417AB" w:rsidRDefault="00F417AB" w:rsidP="00761090">
      <w:pPr>
        <w:pStyle w:val="NumberedParagraph"/>
      </w:pPr>
    </w:p>
    <w:p w14:paraId="3D79EE20" w14:textId="77777777" w:rsidR="00F417AB" w:rsidRDefault="00F417AB" w:rsidP="00761090">
      <w:pPr>
        <w:pStyle w:val="NumberedParagraph"/>
      </w:pPr>
    </w:p>
    <w:p w14:paraId="688BEC04" w14:textId="77777777" w:rsidR="00F417AB" w:rsidRDefault="00F417AB" w:rsidP="00761090">
      <w:pPr>
        <w:pStyle w:val="NumberedParagraph"/>
      </w:pPr>
    </w:p>
    <w:p w14:paraId="67332A40" w14:textId="77777777" w:rsidR="00F417AB" w:rsidRDefault="00F417AB" w:rsidP="00761090">
      <w:pPr>
        <w:pStyle w:val="NumberedParagraph"/>
      </w:pPr>
    </w:p>
    <w:p w14:paraId="6C11152B" w14:textId="77777777" w:rsidR="00F417AB" w:rsidRDefault="00F417AB" w:rsidP="00761090">
      <w:pPr>
        <w:pStyle w:val="NumberedParagraph"/>
      </w:pPr>
    </w:p>
    <w:p w14:paraId="43481DB2" w14:textId="65F74C44" w:rsidR="00E8231B" w:rsidRDefault="00E8231B" w:rsidP="00E8231B">
      <w:pPr>
        <w:pStyle w:val="Caption"/>
        <w:keepNext/>
      </w:pPr>
      <w:r>
        <w:lastRenderedPageBreak/>
        <w:t xml:space="preserve">Table 1 – Roles and Duties under CDM </w:t>
      </w:r>
      <w:r w:rsidR="00C47C93">
        <w:t>2015</w:t>
      </w:r>
    </w:p>
    <w:tbl>
      <w:tblPr>
        <w:tblStyle w:val="ONRTable1"/>
        <w:tblW w:w="9072" w:type="dxa"/>
        <w:tblInd w:w="0" w:type="dxa"/>
        <w:tblLook w:val="04A0" w:firstRow="1" w:lastRow="0" w:firstColumn="1" w:lastColumn="0" w:noHBand="0" w:noVBand="1"/>
      </w:tblPr>
      <w:tblGrid>
        <w:gridCol w:w="2410"/>
        <w:gridCol w:w="6662"/>
      </w:tblGrid>
      <w:tr w:rsidR="00907051" w14:paraId="02A3B735" w14:textId="77777777" w:rsidTr="00873950">
        <w:trPr>
          <w:cnfStyle w:val="100000000000" w:firstRow="1" w:lastRow="0" w:firstColumn="0" w:lastColumn="0" w:oddVBand="0" w:evenVBand="0" w:oddHBand="0" w:evenHBand="0" w:firstRowFirstColumn="0" w:firstRowLastColumn="0" w:lastRowFirstColumn="0" w:lastRowLastColumn="0"/>
        </w:trPr>
        <w:tc>
          <w:tcPr>
            <w:tcW w:w="2410" w:type="dxa"/>
            <w:hideMark/>
          </w:tcPr>
          <w:p w14:paraId="56DF98EE" w14:textId="77777777" w:rsidR="001615F9" w:rsidRPr="001615F9" w:rsidRDefault="001615F9" w:rsidP="001615F9">
            <w:pPr>
              <w:spacing w:before="60" w:after="60" w:line="240" w:lineRule="auto"/>
              <w:contextualSpacing/>
              <w:rPr>
                <w:rFonts w:eastAsia="Times New Roman"/>
                <w:b w:val="0"/>
                <w:szCs w:val="24"/>
                <w:lang w:bidi="ar-SA"/>
              </w:rPr>
            </w:pPr>
            <w:bookmarkStart w:id="8" w:name="_Hlk147385943"/>
            <w:r w:rsidRPr="001615F9">
              <w:rPr>
                <w:rFonts w:eastAsia="Times New Roman"/>
                <w:b w:val="0"/>
                <w:szCs w:val="24"/>
                <w:lang w:bidi="ar-SA"/>
              </w:rPr>
              <w:t xml:space="preserve">CDM </w:t>
            </w:r>
            <w:proofErr w:type="spellStart"/>
            <w:r w:rsidRPr="001615F9">
              <w:rPr>
                <w:rFonts w:eastAsia="Times New Roman"/>
                <w:b w:val="0"/>
                <w:szCs w:val="24"/>
                <w:lang w:bidi="ar-SA"/>
              </w:rPr>
              <w:t>dutyholders</w:t>
            </w:r>
            <w:proofErr w:type="spellEnd"/>
            <w:r w:rsidRPr="001615F9">
              <w:rPr>
                <w:rFonts w:eastAsia="Times New Roman"/>
                <w:b w:val="0"/>
                <w:szCs w:val="24"/>
                <w:vertAlign w:val="superscript"/>
                <w:lang w:bidi="ar-SA"/>
              </w:rPr>
              <w:footnoteReference w:id="2"/>
            </w:r>
            <w:r w:rsidRPr="001615F9">
              <w:rPr>
                <w:rFonts w:eastAsia="Times New Roman"/>
                <w:b w:val="0"/>
                <w:szCs w:val="24"/>
                <w:lang w:bidi="ar-SA"/>
              </w:rPr>
              <w:t xml:space="preserve">: </w:t>
            </w:r>
          </w:p>
          <w:p w14:paraId="40A80BAF" w14:textId="5AFAD15A" w:rsidR="00907051" w:rsidRDefault="001615F9" w:rsidP="001615F9">
            <w:pPr>
              <w:pStyle w:val="TableText"/>
            </w:pPr>
            <w:r w:rsidRPr="001615F9">
              <w:rPr>
                <w:rFonts w:eastAsia="Times New Roman" w:cs="Arial"/>
                <w:b w:val="0"/>
                <w:szCs w:val="24"/>
                <w:lang w:bidi="ar-SA"/>
              </w:rPr>
              <w:t>Who are they?</w:t>
            </w:r>
          </w:p>
        </w:tc>
        <w:tc>
          <w:tcPr>
            <w:tcW w:w="6662" w:type="dxa"/>
          </w:tcPr>
          <w:p w14:paraId="09D50022" w14:textId="1D3BE5C1" w:rsidR="00907051" w:rsidRDefault="00907051" w:rsidP="0006770C">
            <w:pPr>
              <w:pStyle w:val="TableText"/>
            </w:pPr>
            <w:r w:rsidRPr="00907051">
              <w:t>Summary of role/main duties</w:t>
            </w:r>
          </w:p>
        </w:tc>
      </w:tr>
      <w:bookmarkEnd w:id="8"/>
      <w:tr w:rsidR="00907051" w14:paraId="3A6EF1EB" w14:textId="77777777" w:rsidTr="00873950">
        <w:tc>
          <w:tcPr>
            <w:tcW w:w="2410" w:type="dxa"/>
            <w:hideMark/>
          </w:tcPr>
          <w:p w14:paraId="5DB8140A" w14:textId="3437021B" w:rsidR="00907051" w:rsidRDefault="00537DCA" w:rsidP="0006770C">
            <w:pPr>
              <w:pStyle w:val="TableText"/>
            </w:pPr>
            <w:r w:rsidRPr="00537DCA">
              <w:rPr>
                <w:rFonts w:eastAsia="Times New Roman" w:cs="Times New Roman"/>
                <w:b/>
                <w:bCs/>
                <w:szCs w:val="24"/>
                <w:lang w:bidi="ar-SA"/>
              </w:rPr>
              <w:t>Clients</w:t>
            </w:r>
            <w:r w:rsidRPr="00537DCA">
              <w:rPr>
                <w:rFonts w:eastAsia="Times New Roman" w:cs="Times New Roman"/>
                <w:szCs w:val="24"/>
                <w:lang w:bidi="ar-SA"/>
              </w:rPr>
              <w:t xml:space="preserve"> are organisations or individuals for whom a construction project is carried out.</w:t>
            </w:r>
          </w:p>
        </w:tc>
        <w:tc>
          <w:tcPr>
            <w:tcW w:w="6662" w:type="dxa"/>
          </w:tcPr>
          <w:p w14:paraId="3CDEFB76" w14:textId="77777777" w:rsidR="009D2C86" w:rsidRPr="009D2C86" w:rsidRDefault="009D2C86" w:rsidP="009D2C86">
            <w:pPr>
              <w:spacing w:before="60" w:after="60" w:line="240" w:lineRule="auto"/>
              <w:rPr>
                <w:rFonts w:eastAsia="Times New Roman" w:cs="Times New Roman"/>
                <w:szCs w:val="24"/>
                <w:lang w:bidi="ar-SA"/>
              </w:rPr>
            </w:pPr>
            <w:r w:rsidRPr="009D2C86">
              <w:rPr>
                <w:rFonts w:eastAsia="Times New Roman" w:cs="Times New Roman"/>
                <w:szCs w:val="24"/>
                <w:lang w:bidi="ar-SA"/>
              </w:rPr>
              <w:t>Make suitable arrangements for managing a project. This includes making sure:</w:t>
            </w:r>
          </w:p>
          <w:p w14:paraId="5161A563" w14:textId="77777777" w:rsidR="009D2C86" w:rsidRPr="009D2C86" w:rsidRDefault="009D2C86" w:rsidP="009D2C86">
            <w:pPr>
              <w:pStyle w:val="BulletPoint"/>
              <w:rPr>
                <w:lang w:bidi="ar-SA"/>
              </w:rPr>
            </w:pPr>
            <w:r w:rsidRPr="009D2C86">
              <w:rPr>
                <w:lang w:bidi="ar-SA"/>
              </w:rPr>
              <w:t xml:space="preserve">other </w:t>
            </w:r>
            <w:proofErr w:type="spellStart"/>
            <w:r w:rsidRPr="009D2C86">
              <w:rPr>
                <w:lang w:bidi="ar-SA"/>
              </w:rPr>
              <w:t>dutyholders</w:t>
            </w:r>
            <w:proofErr w:type="spellEnd"/>
            <w:r w:rsidRPr="009D2C86">
              <w:rPr>
                <w:lang w:bidi="ar-SA"/>
              </w:rPr>
              <w:t xml:space="preserve"> are appointed;</w:t>
            </w:r>
          </w:p>
          <w:p w14:paraId="2A129C16" w14:textId="77777777" w:rsidR="009D2C86" w:rsidRPr="009D2C86" w:rsidRDefault="009D2C86" w:rsidP="009D2C86">
            <w:pPr>
              <w:pStyle w:val="BulletPoint"/>
              <w:rPr>
                <w:lang w:bidi="ar-SA"/>
              </w:rPr>
            </w:pPr>
            <w:r w:rsidRPr="009D2C86">
              <w:rPr>
                <w:lang w:bidi="ar-SA"/>
              </w:rPr>
              <w:t>sufficient time and resources are allocated.</w:t>
            </w:r>
          </w:p>
          <w:p w14:paraId="26FAB8A8" w14:textId="77777777" w:rsidR="009D2C86" w:rsidRPr="009D2C86" w:rsidRDefault="009D2C86" w:rsidP="009D2C86">
            <w:pPr>
              <w:spacing w:before="60" w:after="60" w:line="240" w:lineRule="auto"/>
              <w:rPr>
                <w:rFonts w:eastAsia="Times New Roman" w:cs="Times New Roman"/>
                <w:szCs w:val="24"/>
                <w:lang w:bidi="ar-SA"/>
              </w:rPr>
            </w:pPr>
            <w:r w:rsidRPr="009D2C86">
              <w:rPr>
                <w:rFonts w:eastAsia="Times New Roman" w:cs="Times New Roman"/>
                <w:szCs w:val="24"/>
                <w:lang w:bidi="ar-SA"/>
              </w:rPr>
              <w:t>Make sure:</w:t>
            </w:r>
          </w:p>
          <w:p w14:paraId="7B8AD580" w14:textId="77777777" w:rsidR="009D2C86" w:rsidRPr="009D2C86" w:rsidRDefault="009D2C86" w:rsidP="009D2C86">
            <w:pPr>
              <w:pStyle w:val="BulletPoint"/>
              <w:rPr>
                <w:lang w:bidi="ar-SA"/>
              </w:rPr>
            </w:pPr>
            <w:r w:rsidRPr="009D2C86">
              <w:rPr>
                <w:lang w:bidi="ar-SA"/>
              </w:rPr>
              <w:t xml:space="preserve">relevant information is prepared and provided to other </w:t>
            </w:r>
            <w:proofErr w:type="spellStart"/>
            <w:r w:rsidRPr="009D2C86">
              <w:rPr>
                <w:lang w:bidi="ar-SA"/>
              </w:rPr>
              <w:t>dutyholders</w:t>
            </w:r>
            <w:proofErr w:type="spellEnd"/>
            <w:r w:rsidRPr="009D2C86">
              <w:rPr>
                <w:lang w:bidi="ar-SA"/>
              </w:rPr>
              <w:t>;</w:t>
            </w:r>
          </w:p>
          <w:p w14:paraId="182D92DA" w14:textId="77777777" w:rsidR="009D2C86" w:rsidRPr="009D2C86" w:rsidRDefault="009D2C86" w:rsidP="009D2C86">
            <w:pPr>
              <w:pStyle w:val="BulletPoint"/>
              <w:rPr>
                <w:lang w:bidi="ar-SA"/>
              </w:rPr>
            </w:pPr>
            <w:r w:rsidRPr="009D2C86">
              <w:rPr>
                <w:lang w:bidi="ar-SA"/>
              </w:rPr>
              <w:t>the principal designer and principal contractor carry out their duties;</w:t>
            </w:r>
          </w:p>
          <w:p w14:paraId="79E5AEC8" w14:textId="276778B5" w:rsidR="00907051" w:rsidRDefault="009D2C86" w:rsidP="009D2C86">
            <w:pPr>
              <w:pStyle w:val="BulletPoint"/>
            </w:pPr>
            <w:r w:rsidRPr="009D2C86">
              <w:rPr>
                <w:lang w:bidi="ar-SA"/>
              </w:rPr>
              <w:t>welfare facilities are provided.</w:t>
            </w:r>
          </w:p>
        </w:tc>
      </w:tr>
      <w:tr w:rsidR="00907051" w14:paraId="7532AFE9" w14:textId="77777777" w:rsidTr="00873950">
        <w:tc>
          <w:tcPr>
            <w:tcW w:w="2410" w:type="dxa"/>
          </w:tcPr>
          <w:p w14:paraId="4D438974" w14:textId="51CF7C9E" w:rsidR="00907051" w:rsidRDefault="001E4520" w:rsidP="0006770C">
            <w:pPr>
              <w:pStyle w:val="TableText"/>
            </w:pPr>
            <w:r w:rsidRPr="001E4520">
              <w:rPr>
                <w:rFonts w:eastAsia="Times New Roman" w:cs="Arial"/>
                <w:b/>
                <w:bCs/>
                <w:szCs w:val="24"/>
                <w:lang w:bidi="ar-SA"/>
              </w:rPr>
              <w:t>Designers</w:t>
            </w:r>
            <w:r w:rsidRPr="001E4520">
              <w:rPr>
                <w:rFonts w:eastAsia="Times New Roman" w:cs="Arial"/>
                <w:szCs w:val="24"/>
                <w:lang w:bidi="ar-SA"/>
              </w:rPr>
              <w:t xml:space="preserve"> are those, who as part of a business, prepare or modify designs for a building, product or system relating to construction work.</w:t>
            </w:r>
          </w:p>
        </w:tc>
        <w:tc>
          <w:tcPr>
            <w:tcW w:w="6662" w:type="dxa"/>
          </w:tcPr>
          <w:p w14:paraId="2BD5F90A" w14:textId="77777777" w:rsidR="005F5EFF" w:rsidRPr="005F5EFF" w:rsidRDefault="005F5EFF" w:rsidP="005F5EFF">
            <w:pPr>
              <w:spacing w:before="60" w:after="60" w:line="240" w:lineRule="auto"/>
              <w:rPr>
                <w:rFonts w:eastAsia="Times New Roman"/>
                <w:szCs w:val="24"/>
                <w:lang w:bidi="ar-SA"/>
              </w:rPr>
            </w:pPr>
            <w:r w:rsidRPr="005F5EFF">
              <w:rPr>
                <w:rFonts w:eastAsia="Times New Roman"/>
                <w:szCs w:val="24"/>
                <w:lang w:bidi="ar-SA"/>
              </w:rPr>
              <w:t>When preparing or modifying designs, to eliminate, reduce or control foreseeable risks that may arise during:</w:t>
            </w:r>
          </w:p>
          <w:p w14:paraId="4ABFBF56" w14:textId="77777777" w:rsidR="005F5EFF" w:rsidRPr="005F5EFF" w:rsidRDefault="005F5EFF" w:rsidP="005F5EFF">
            <w:pPr>
              <w:pStyle w:val="BulletPoint"/>
              <w:rPr>
                <w:lang w:bidi="ar-SA"/>
              </w:rPr>
            </w:pPr>
            <w:r w:rsidRPr="005F5EFF">
              <w:rPr>
                <w:lang w:bidi="ar-SA"/>
              </w:rPr>
              <w:t>construction; and</w:t>
            </w:r>
          </w:p>
          <w:p w14:paraId="391C23C1" w14:textId="77777777" w:rsidR="005F5EFF" w:rsidRPr="005F5EFF" w:rsidRDefault="005F5EFF" w:rsidP="005F5EFF">
            <w:pPr>
              <w:pStyle w:val="BulletPoint"/>
              <w:rPr>
                <w:lang w:bidi="ar-SA"/>
              </w:rPr>
            </w:pPr>
            <w:r w:rsidRPr="005F5EFF">
              <w:rPr>
                <w:lang w:bidi="ar-SA"/>
              </w:rPr>
              <w:t>the maintenance and use of a building once it is built.</w:t>
            </w:r>
          </w:p>
          <w:p w14:paraId="32FD131D" w14:textId="079470F8" w:rsidR="00907051" w:rsidRDefault="005F5EFF" w:rsidP="005F5EFF">
            <w:pPr>
              <w:pStyle w:val="TableText"/>
            </w:pPr>
            <w:r w:rsidRPr="005F5EFF">
              <w:rPr>
                <w:rFonts w:eastAsia="Times New Roman" w:cs="Arial"/>
                <w:szCs w:val="24"/>
                <w:lang w:bidi="ar-SA"/>
              </w:rPr>
              <w:t>Provide information to other members of the project team to help them fulfil their duties.</w:t>
            </w:r>
          </w:p>
        </w:tc>
      </w:tr>
      <w:tr w:rsidR="00907051" w14:paraId="7EE91645" w14:textId="77777777" w:rsidTr="00873950">
        <w:tc>
          <w:tcPr>
            <w:tcW w:w="2410" w:type="dxa"/>
          </w:tcPr>
          <w:p w14:paraId="349370BC" w14:textId="1C89B2A6" w:rsidR="00907051" w:rsidRDefault="00DD6C7F" w:rsidP="0006770C">
            <w:pPr>
              <w:pStyle w:val="TableText"/>
            </w:pPr>
            <w:r w:rsidRPr="00DD6C7F">
              <w:rPr>
                <w:rFonts w:eastAsia="Times New Roman" w:cs="Arial"/>
                <w:b/>
                <w:bCs/>
                <w:szCs w:val="24"/>
                <w:lang w:bidi="ar-SA"/>
              </w:rPr>
              <w:t>Principal designers</w:t>
            </w:r>
            <w:r w:rsidRPr="00DD6C7F">
              <w:rPr>
                <w:rFonts w:eastAsia="Times New Roman" w:cs="Arial"/>
                <w:szCs w:val="24"/>
                <w:vertAlign w:val="superscript"/>
                <w:lang w:bidi="ar-SA"/>
              </w:rPr>
              <w:footnoteReference w:id="3"/>
            </w:r>
            <w:r w:rsidRPr="00DD6C7F">
              <w:rPr>
                <w:rFonts w:eastAsia="Times New Roman" w:cs="Arial"/>
                <w:szCs w:val="24"/>
                <w:lang w:bidi="ar-SA"/>
              </w:rPr>
              <w:t xml:space="preserve"> are designers appointed by the client in projects involving more than one contractor. They can be an organisation or an individual with sufficient knowledge, experience and ability to carry out the role</w:t>
            </w:r>
            <w:r>
              <w:rPr>
                <w:rFonts w:eastAsia="Times New Roman" w:cs="Arial"/>
                <w:szCs w:val="24"/>
                <w:lang w:bidi="ar-SA"/>
              </w:rPr>
              <w:t>.</w:t>
            </w:r>
          </w:p>
        </w:tc>
        <w:tc>
          <w:tcPr>
            <w:tcW w:w="6662" w:type="dxa"/>
          </w:tcPr>
          <w:p w14:paraId="3D05A87A" w14:textId="77777777" w:rsidR="00205E6D" w:rsidRPr="00205E6D" w:rsidRDefault="00205E6D" w:rsidP="00205E6D">
            <w:pPr>
              <w:spacing w:before="60" w:after="60" w:line="240" w:lineRule="auto"/>
              <w:rPr>
                <w:rFonts w:eastAsia="Times New Roman"/>
                <w:szCs w:val="24"/>
                <w:lang w:bidi="ar-SA"/>
              </w:rPr>
            </w:pPr>
            <w:r w:rsidRPr="00205E6D">
              <w:rPr>
                <w:rFonts w:eastAsia="Times New Roman"/>
                <w:szCs w:val="24"/>
                <w:lang w:bidi="ar-SA"/>
              </w:rPr>
              <w:t>Plan, manage, monitor and coordinate health and safety in the pre-construction phase of a project. This includes:</w:t>
            </w:r>
          </w:p>
          <w:p w14:paraId="1D1D266A" w14:textId="77777777" w:rsidR="00205E6D" w:rsidRPr="00205E6D" w:rsidRDefault="00205E6D" w:rsidP="00205E6D">
            <w:pPr>
              <w:pStyle w:val="BulletPoint"/>
              <w:rPr>
                <w:lang w:bidi="ar-SA"/>
              </w:rPr>
            </w:pPr>
            <w:r w:rsidRPr="00205E6D">
              <w:rPr>
                <w:lang w:bidi="ar-SA"/>
              </w:rPr>
              <w:t>identifying, eliminating or controlling foreseeable risks;</w:t>
            </w:r>
          </w:p>
          <w:p w14:paraId="02577F09" w14:textId="77777777" w:rsidR="00205E6D" w:rsidRPr="00205E6D" w:rsidRDefault="00205E6D" w:rsidP="00205E6D">
            <w:pPr>
              <w:pStyle w:val="BulletPoint"/>
              <w:rPr>
                <w:lang w:bidi="ar-SA"/>
              </w:rPr>
            </w:pPr>
            <w:r w:rsidRPr="00205E6D">
              <w:rPr>
                <w:lang w:bidi="ar-SA"/>
              </w:rPr>
              <w:t>ensuring designers carry out their duties.</w:t>
            </w:r>
          </w:p>
          <w:p w14:paraId="71B13D88" w14:textId="77777777" w:rsidR="00205E6D" w:rsidRPr="00205E6D" w:rsidRDefault="00205E6D" w:rsidP="00205E6D">
            <w:pPr>
              <w:spacing w:before="60" w:after="60" w:line="240" w:lineRule="auto"/>
              <w:rPr>
                <w:rFonts w:eastAsia="Times New Roman"/>
                <w:szCs w:val="24"/>
                <w:lang w:bidi="ar-SA"/>
              </w:rPr>
            </w:pPr>
            <w:r w:rsidRPr="00205E6D">
              <w:rPr>
                <w:rFonts w:eastAsia="Times New Roman"/>
                <w:szCs w:val="24"/>
                <w:lang w:bidi="ar-SA"/>
              </w:rPr>
              <w:t xml:space="preserve">Prepare and provide relevant information to other </w:t>
            </w:r>
            <w:proofErr w:type="spellStart"/>
            <w:r w:rsidRPr="00205E6D">
              <w:rPr>
                <w:rFonts w:eastAsia="Times New Roman"/>
                <w:szCs w:val="24"/>
                <w:lang w:bidi="ar-SA"/>
              </w:rPr>
              <w:t>dutyholders</w:t>
            </w:r>
            <w:proofErr w:type="spellEnd"/>
            <w:r w:rsidRPr="00205E6D">
              <w:rPr>
                <w:rFonts w:eastAsia="Times New Roman"/>
                <w:szCs w:val="24"/>
                <w:lang w:bidi="ar-SA"/>
              </w:rPr>
              <w:t>.</w:t>
            </w:r>
          </w:p>
          <w:p w14:paraId="1758B624" w14:textId="37926C44" w:rsidR="00907051" w:rsidRDefault="00205E6D" w:rsidP="00205E6D">
            <w:pPr>
              <w:pStyle w:val="TableText"/>
            </w:pPr>
            <w:r w:rsidRPr="00205E6D">
              <w:rPr>
                <w:rFonts w:eastAsia="Times New Roman" w:cs="Arial"/>
                <w:szCs w:val="24"/>
                <w:lang w:bidi="ar-SA"/>
              </w:rPr>
              <w:t>Provide relevant information to the principal contractor to help them plan, manage, monitor and coordinate health and safety in the construction phase.</w:t>
            </w:r>
          </w:p>
        </w:tc>
      </w:tr>
      <w:tr w:rsidR="00873950" w14:paraId="697A9862" w14:textId="77777777" w:rsidTr="002137FE">
        <w:tc>
          <w:tcPr>
            <w:tcW w:w="2410" w:type="dxa"/>
            <w:shd w:val="clear" w:color="auto" w:fill="D4EFE5"/>
          </w:tcPr>
          <w:p w14:paraId="09E90218" w14:textId="7E012599" w:rsidR="00FE76A5" w:rsidRPr="00FE76A5" w:rsidRDefault="00FE76A5" w:rsidP="00FE76A5">
            <w:pPr>
              <w:spacing w:before="60" w:after="60" w:line="240" w:lineRule="auto"/>
              <w:contextualSpacing/>
              <w:rPr>
                <w:rFonts w:eastAsia="Times New Roman" w:cs="Arial"/>
                <w:b/>
                <w:bCs/>
                <w:szCs w:val="24"/>
                <w:lang w:bidi="ar-SA"/>
              </w:rPr>
            </w:pPr>
            <w:r w:rsidRPr="00FE76A5">
              <w:rPr>
                <w:rFonts w:eastAsia="Times New Roman" w:cs="Arial"/>
                <w:b/>
                <w:bCs/>
                <w:szCs w:val="24"/>
                <w:lang w:bidi="ar-SA"/>
              </w:rPr>
              <w:lastRenderedPageBreak/>
              <w:t>CDM dutyholders</w:t>
            </w:r>
            <w:r w:rsidR="003832C4">
              <w:rPr>
                <w:rFonts w:eastAsia="Times New Roman" w:cs="Arial"/>
                <w:b/>
                <w:bCs/>
                <w:szCs w:val="24"/>
                <w:lang w:bidi="ar-SA"/>
              </w:rPr>
              <w:t>¹:</w:t>
            </w:r>
            <w:r w:rsidRPr="00FE76A5">
              <w:rPr>
                <w:rFonts w:eastAsia="Times New Roman" w:cs="Arial"/>
                <w:b/>
                <w:bCs/>
                <w:szCs w:val="24"/>
                <w:lang w:bidi="ar-SA"/>
              </w:rPr>
              <w:t xml:space="preserve"> </w:t>
            </w:r>
          </w:p>
          <w:p w14:paraId="133B8C89" w14:textId="4B020C6A" w:rsidR="00873950" w:rsidRPr="00FE76A5" w:rsidRDefault="00FE76A5" w:rsidP="00FE76A5">
            <w:pPr>
              <w:pStyle w:val="TableText"/>
              <w:rPr>
                <w:rFonts w:eastAsia="Times New Roman" w:cs="Arial"/>
                <w:b/>
                <w:bCs/>
                <w:szCs w:val="24"/>
                <w:lang w:bidi="ar-SA"/>
              </w:rPr>
            </w:pPr>
            <w:r w:rsidRPr="00FE76A5">
              <w:rPr>
                <w:rFonts w:eastAsia="Times New Roman" w:cs="Arial"/>
                <w:b/>
                <w:bCs/>
                <w:szCs w:val="24"/>
                <w:lang w:bidi="ar-SA"/>
              </w:rPr>
              <w:t>Who are they?</w:t>
            </w:r>
          </w:p>
        </w:tc>
        <w:tc>
          <w:tcPr>
            <w:tcW w:w="6662" w:type="dxa"/>
            <w:shd w:val="clear" w:color="auto" w:fill="D4EFE5"/>
          </w:tcPr>
          <w:p w14:paraId="6E8B1A3D" w14:textId="131AB2D5" w:rsidR="00873950" w:rsidRPr="00FE76A5" w:rsidRDefault="00FE76A5" w:rsidP="00205E6D">
            <w:pPr>
              <w:spacing w:before="60" w:after="60" w:line="240" w:lineRule="auto"/>
              <w:rPr>
                <w:rFonts w:eastAsia="Times New Roman"/>
                <w:b/>
                <w:bCs/>
                <w:szCs w:val="24"/>
                <w:lang w:bidi="ar-SA"/>
              </w:rPr>
            </w:pPr>
            <w:r w:rsidRPr="00FE76A5">
              <w:rPr>
                <w:rFonts w:eastAsia="Times New Roman"/>
                <w:b/>
                <w:bCs/>
                <w:szCs w:val="24"/>
                <w:lang w:bidi="ar-SA"/>
              </w:rPr>
              <w:t>Summary of role/main duties</w:t>
            </w:r>
          </w:p>
        </w:tc>
      </w:tr>
      <w:tr w:rsidR="001E4520" w14:paraId="4087E338" w14:textId="77777777" w:rsidTr="00873950">
        <w:tc>
          <w:tcPr>
            <w:tcW w:w="2410" w:type="dxa"/>
          </w:tcPr>
          <w:p w14:paraId="5E4C746A" w14:textId="2586C781" w:rsidR="001E4520" w:rsidRDefault="009566BD" w:rsidP="0006770C">
            <w:pPr>
              <w:pStyle w:val="TableText"/>
            </w:pPr>
            <w:r w:rsidRPr="009566BD">
              <w:rPr>
                <w:rFonts w:eastAsia="Times New Roman" w:cs="Arial"/>
                <w:b/>
                <w:bCs/>
                <w:szCs w:val="24"/>
                <w:lang w:bidi="ar-SA"/>
              </w:rPr>
              <w:t>Principal contractors</w:t>
            </w:r>
            <w:r w:rsidRPr="009566BD">
              <w:rPr>
                <w:rFonts w:eastAsia="Times New Roman" w:cs="Arial"/>
                <w:szCs w:val="24"/>
                <w:lang w:bidi="ar-SA"/>
              </w:rPr>
              <w:t xml:space="preserve"> are contractors appointed by the client to coordinate the construction phase of a project where it involves more than one contractor.</w:t>
            </w:r>
          </w:p>
        </w:tc>
        <w:tc>
          <w:tcPr>
            <w:tcW w:w="6662" w:type="dxa"/>
          </w:tcPr>
          <w:p w14:paraId="75B9A05D" w14:textId="77777777" w:rsidR="00534D3D" w:rsidRPr="00534D3D" w:rsidRDefault="00534D3D" w:rsidP="00534D3D">
            <w:pPr>
              <w:spacing w:before="60" w:after="60" w:line="240" w:lineRule="auto"/>
              <w:rPr>
                <w:rFonts w:eastAsia="Times New Roman"/>
                <w:szCs w:val="24"/>
                <w:lang w:bidi="ar-SA"/>
              </w:rPr>
            </w:pPr>
            <w:r w:rsidRPr="00534D3D">
              <w:rPr>
                <w:rFonts w:eastAsia="Times New Roman"/>
                <w:szCs w:val="24"/>
                <w:lang w:bidi="ar-SA"/>
              </w:rPr>
              <w:t>Plan, manage, monitor and coordinate health and safety in the construction phase of a project. This includes:</w:t>
            </w:r>
          </w:p>
          <w:p w14:paraId="6D49FE01" w14:textId="77777777" w:rsidR="00534D3D" w:rsidRPr="00534D3D" w:rsidRDefault="00534D3D" w:rsidP="00984DA7">
            <w:pPr>
              <w:pStyle w:val="BulletPoint"/>
              <w:rPr>
                <w:lang w:bidi="ar-SA"/>
              </w:rPr>
            </w:pPr>
            <w:r w:rsidRPr="00534D3D">
              <w:rPr>
                <w:lang w:bidi="ar-SA"/>
              </w:rPr>
              <w:t>liaising with the client and principal designer;</w:t>
            </w:r>
          </w:p>
          <w:p w14:paraId="4AA24DB2" w14:textId="77777777" w:rsidR="00534D3D" w:rsidRPr="00534D3D" w:rsidRDefault="00534D3D" w:rsidP="00984DA7">
            <w:pPr>
              <w:pStyle w:val="BulletPoint"/>
              <w:rPr>
                <w:lang w:bidi="ar-SA"/>
              </w:rPr>
            </w:pPr>
            <w:r w:rsidRPr="00534D3D">
              <w:rPr>
                <w:lang w:bidi="ar-SA"/>
              </w:rPr>
              <w:t>preparing the construction phase plan;</w:t>
            </w:r>
          </w:p>
          <w:p w14:paraId="4F8B7DB4" w14:textId="77777777" w:rsidR="00534D3D" w:rsidRPr="00534D3D" w:rsidRDefault="00534D3D" w:rsidP="00984DA7">
            <w:pPr>
              <w:pStyle w:val="BulletPoint"/>
              <w:rPr>
                <w:lang w:bidi="ar-SA"/>
              </w:rPr>
            </w:pPr>
            <w:r w:rsidRPr="00534D3D">
              <w:rPr>
                <w:lang w:bidi="ar-SA"/>
              </w:rPr>
              <w:t>organising cooperation between contractors and coordinating their work.</w:t>
            </w:r>
          </w:p>
          <w:p w14:paraId="35624CA4" w14:textId="77777777" w:rsidR="00534D3D" w:rsidRPr="00534D3D" w:rsidRDefault="00534D3D" w:rsidP="00534D3D">
            <w:pPr>
              <w:spacing w:before="60" w:after="60" w:line="240" w:lineRule="auto"/>
              <w:rPr>
                <w:rFonts w:eastAsia="Times New Roman"/>
                <w:szCs w:val="24"/>
                <w:lang w:bidi="ar-SA"/>
              </w:rPr>
            </w:pPr>
            <w:r w:rsidRPr="00534D3D">
              <w:rPr>
                <w:rFonts w:eastAsia="Times New Roman"/>
                <w:szCs w:val="24"/>
                <w:lang w:bidi="ar-SA"/>
              </w:rPr>
              <w:t>Ensure:</w:t>
            </w:r>
          </w:p>
          <w:p w14:paraId="1722F8C9" w14:textId="77777777" w:rsidR="00534D3D" w:rsidRPr="00534D3D" w:rsidRDefault="00534D3D" w:rsidP="00984DA7">
            <w:pPr>
              <w:pStyle w:val="BulletPoint"/>
              <w:rPr>
                <w:lang w:bidi="ar-SA"/>
              </w:rPr>
            </w:pPr>
            <w:r w:rsidRPr="00534D3D">
              <w:rPr>
                <w:lang w:bidi="ar-SA"/>
              </w:rPr>
              <w:t>suitable site inductions are provided;</w:t>
            </w:r>
          </w:p>
          <w:p w14:paraId="33AEFC41" w14:textId="77777777" w:rsidR="00534D3D" w:rsidRPr="00534D3D" w:rsidRDefault="00534D3D" w:rsidP="00984DA7">
            <w:pPr>
              <w:pStyle w:val="BulletPoint"/>
              <w:rPr>
                <w:lang w:bidi="ar-SA"/>
              </w:rPr>
            </w:pPr>
            <w:r w:rsidRPr="00534D3D">
              <w:rPr>
                <w:lang w:bidi="ar-SA"/>
              </w:rPr>
              <w:t>reasonable steps are taken to prevent unauthorised access;</w:t>
            </w:r>
          </w:p>
          <w:p w14:paraId="5B101D28" w14:textId="77777777" w:rsidR="00534D3D" w:rsidRPr="00534D3D" w:rsidRDefault="00534D3D" w:rsidP="00984DA7">
            <w:pPr>
              <w:pStyle w:val="BulletPoint"/>
              <w:rPr>
                <w:lang w:bidi="ar-SA"/>
              </w:rPr>
            </w:pPr>
            <w:r w:rsidRPr="00534D3D">
              <w:rPr>
                <w:lang w:bidi="ar-SA"/>
              </w:rPr>
              <w:t>workers are consulted and engaged in securing their health and safety; and</w:t>
            </w:r>
          </w:p>
          <w:p w14:paraId="361AE31F" w14:textId="143B75AE" w:rsidR="001E4520" w:rsidRDefault="00534D3D" w:rsidP="00984DA7">
            <w:pPr>
              <w:pStyle w:val="BulletPoint"/>
            </w:pPr>
            <w:r w:rsidRPr="00534D3D">
              <w:rPr>
                <w:lang w:bidi="ar-SA"/>
              </w:rPr>
              <w:t>welfare facilities are provided.</w:t>
            </w:r>
          </w:p>
        </w:tc>
      </w:tr>
      <w:tr w:rsidR="009A3085" w14:paraId="46EC4E26" w14:textId="77777777" w:rsidTr="00873950">
        <w:tc>
          <w:tcPr>
            <w:tcW w:w="2410" w:type="dxa"/>
          </w:tcPr>
          <w:p w14:paraId="703B4AAA" w14:textId="2F78BBE0" w:rsidR="009A3085" w:rsidRPr="009566BD" w:rsidRDefault="009A3085" w:rsidP="009A3085">
            <w:pPr>
              <w:pStyle w:val="TableText"/>
              <w:rPr>
                <w:rFonts w:eastAsia="Times New Roman" w:cs="Arial"/>
                <w:b/>
                <w:bCs/>
                <w:szCs w:val="24"/>
                <w:lang w:bidi="ar-SA"/>
              </w:rPr>
            </w:pPr>
            <w:r w:rsidRPr="001D20FD">
              <w:rPr>
                <w:rFonts w:cs="Arial"/>
                <w:b/>
                <w:bCs/>
              </w:rPr>
              <w:t>Contractors</w:t>
            </w:r>
            <w:r w:rsidRPr="001D20FD">
              <w:rPr>
                <w:rFonts w:cs="Arial"/>
              </w:rPr>
              <w:t xml:space="preserve"> are those who do the actual construction work and can be either an individual or a company.</w:t>
            </w:r>
          </w:p>
        </w:tc>
        <w:tc>
          <w:tcPr>
            <w:tcW w:w="6662" w:type="dxa"/>
          </w:tcPr>
          <w:p w14:paraId="63D5D6A7" w14:textId="77777777" w:rsidR="00E44D19" w:rsidRPr="00E44D19" w:rsidRDefault="00E44D19" w:rsidP="00E44D19">
            <w:pPr>
              <w:spacing w:before="60" w:after="60" w:line="240" w:lineRule="auto"/>
              <w:rPr>
                <w:rFonts w:eastAsia="Times New Roman"/>
                <w:szCs w:val="24"/>
                <w:lang w:bidi="ar-SA"/>
              </w:rPr>
            </w:pPr>
            <w:r w:rsidRPr="00E44D19">
              <w:rPr>
                <w:rFonts w:eastAsia="Times New Roman"/>
                <w:szCs w:val="24"/>
                <w:lang w:bidi="ar-SA"/>
              </w:rPr>
              <w:t>Plan, manage and monitor construction work under their control so that it is carried out without risks to health and safety.</w:t>
            </w:r>
          </w:p>
          <w:p w14:paraId="1D98C2ED" w14:textId="77777777" w:rsidR="00E44D19" w:rsidRPr="00E44D19" w:rsidRDefault="00E44D19" w:rsidP="00E44D19">
            <w:pPr>
              <w:spacing w:before="60" w:after="60" w:line="240" w:lineRule="auto"/>
              <w:rPr>
                <w:rFonts w:eastAsia="Times New Roman"/>
                <w:szCs w:val="24"/>
                <w:lang w:bidi="ar-SA"/>
              </w:rPr>
            </w:pPr>
            <w:r w:rsidRPr="00E44D19">
              <w:rPr>
                <w:rFonts w:eastAsia="Times New Roman"/>
                <w:szCs w:val="24"/>
                <w:lang w:bidi="ar-SA"/>
              </w:rPr>
              <w:t>For projects involving more than one contractor, coordinate their activities with others in the project team – in particular, comply with directions given to them by the principal designer or principal contractor.</w:t>
            </w:r>
          </w:p>
          <w:p w14:paraId="2DAC52AC" w14:textId="087AB40D" w:rsidR="009A3085" w:rsidRDefault="00E44D19" w:rsidP="00E44D19">
            <w:pPr>
              <w:pStyle w:val="TableText"/>
            </w:pPr>
            <w:r w:rsidRPr="00E44D19">
              <w:rPr>
                <w:rFonts w:eastAsia="Times New Roman" w:cs="Arial"/>
                <w:szCs w:val="24"/>
                <w:lang w:bidi="ar-SA"/>
              </w:rPr>
              <w:t>For single-contractor projects, prepare a construction phase plan.</w:t>
            </w:r>
          </w:p>
        </w:tc>
      </w:tr>
      <w:tr w:rsidR="00154CA0" w14:paraId="28E22AD4" w14:textId="77777777" w:rsidTr="00873950">
        <w:tc>
          <w:tcPr>
            <w:tcW w:w="2410" w:type="dxa"/>
          </w:tcPr>
          <w:p w14:paraId="4DFFA085" w14:textId="77198F93" w:rsidR="00154CA0" w:rsidRPr="001D20FD" w:rsidRDefault="00154CA0" w:rsidP="00154CA0">
            <w:pPr>
              <w:pStyle w:val="TableText"/>
              <w:rPr>
                <w:rFonts w:cs="Arial"/>
                <w:b/>
                <w:bCs/>
              </w:rPr>
            </w:pPr>
            <w:r w:rsidRPr="000773D6">
              <w:rPr>
                <w:rFonts w:cs="Arial"/>
                <w:b/>
                <w:bCs/>
              </w:rPr>
              <w:t>Workers</w:t>
            </w:r>
            <w:r w:rsidRPr="000773D6">
              <w:rPr>
                <w:rFonts w:cs="Arial"/>
              </w:rPr>
              <w:t xml:space="preserve"> are the people who work for or under the control of contractors on a construction site.</w:t>
            </w:r>
          </w:p>
        </w:tc>
        <w:tc>
          <w:tcPr>
            <w:tcW w:w="6662" w:type="dxa"/>
          </w:tcPr>
          <w:p w14:paraId="2B734A47" w14:textId="77777777" w:rsidR="006770B7" w:rsidRPr="006770B7" w:rsidRDefault="006770B7" w:rsidP="006770B7">
            <w:pPr>
              <w:spacing w:before="60" w:after="60" w:line="240" w:lineRule="auto"/>
              <w:rPr>
                <w:rFonts w:eastAsia="Times New Roman"/>
                <w:szCs w:val="24"/>
                <w:lang w:bidi="ar-SA"/>
              </w:rPr>
            </w:pPr>
            <w:r w:rsidRPr="006770B7">
              <w:rPr>
                <w:rFonts w:eastAsia="Times New Roman"/>
                <w:szCs w:val="24"/>
                <w:lang w:bidi="ar-SA"/>
              </w:rPr>
              <w:t>They must:</w:t>
            </w:r>
          </w:p>
          <w:p w14:paraId="00F550F3" w14:textId="77777777" w:rsidR="006770B7" w:rsidRPr="006770B7" w:rsidRDefault="006770B7" w:rsidP="006770B7">
            <w:pPr>
              <w:pStyle w:val="BulletPoint"/>
              <w:rPr>
                <w:lang w:bidi="ar-SA"/>
              </w:rPr>
            </w:pPr>
            <w:r w:rsidRPr="006770B7">
              <w:rPr>
                <w:lang w:bidi="ar-SA"/>
              </w:rPr>
              <w:t>be consulted about matters which affect their health, safety and welfare;</w:t>
            </w:r>
          </w:p>
          <w:p w14:paraId="5E2F34DF" w14:textId="77777777" w:rsidR="006770B7" w:rsidRPr="006770B7" w:rsidRDefault="006770B7" w:rsidP="006770B7">
            <w:pPr>
              <w:pStyle w:val="BulletPoint"/>
              <w:rPr>
                <w:lang w:bidi="ar-SA"/>
              </w:rPr>
            </w:pPr>
            <w:r w:rsidRPr="006770B7">
              <w:rPr>
                <w:lang w:bidi="ar-SA"/>
              </w:rPr>
              <w:t>take care of their own health and safety and others who may be affected by their actions;</w:t>
            </w:r>
          </w:p>
          <w:p w14:paraId="540C2A80" w14:textId="77777777" w:rsidR="006770B7" w:rsidRPr="006770B7" w:rsidRDefault="006770B7" w:rsidP="006770B7">
            <w:pPr>
              <w:pStyle w:val="BulletPoint"/>
              <w:rPr>
                <w:lang w:bidi="ar-SA"/>
              </w:rPr>
            </w:pPr>
            <w:r w:rsidRPr="006770B7">
              <w:rPr>
                <w:lang w:bidi="ar-SA"/>
              </w:rPr>
              <w:t>report anything they see which is likely to endanger either their own or others’ health and safety;</w:t>
            </w:r>
          </w:p>
          <w:p w14:paraId="62BDDD5D" w14:textId="71C74D7C" w:rsidR="00154CA0" w:rsidRDefault="006770B7" w:rsidP="006770B7">
            <w:pPr>
              <w:pStyle w:val="BulletPoint"/>
            </w:pPr>
            <w:r w:rsidRPr="006770B7">
              <w:rPr>
                <w:lang w:bidi="ar-SA"/>
              </w:rPr>
              <w:t xml:space="preserve">cooperate with their employer, fellow workers, contractors and other </w:t>
            </w:r>
            <w:proofErr w:type="spellStart"/>
            <w:r w:rsidRPr="006770B7">
              <w:rPr>
                <w:lang w:bidi="ar-SA"/>
              </w:rPr>
              <w:t>dutyholders</w:t>
            </w:r>
            <w:proofErr w:type="spellEnd"/>
            <w:r w:rsidRPr="006770B7">
              <w:rPr>
                <w:lang w:bidi="ar-SA"/>
              </w:rPr>
              <w:t>.</w:t>
            </w:r>
          </w:p>
        </w:tc>
      </w:tr>
    </w:tbl>
    <w:p w14:paraId="6D9284C9" w14:textId="77777777" w:rsidR="00761090" w:rsidRDefault="00761090" w:rsidP="00761090">
      <w:pPr>
        <w:pStyle w:val="NumberedParagraph"/>
      </w:pPr>
    </w:p>
    <w:p w14:paraId="6189B1C8" w14:textId="77777777" w:rsidR="00AB3EA4" w:rsidRPr="00FF22B5" w:rsidRDefault="00AB3EA4" w:rsidP="00AB3EA4">
      <w:pPr>
        <w:pStyle w:val="Heading2"/>
        <w:keepNext w:val="0"/>
        <w:spacing w:before="240" w:after="120" w:line="240" w:lineRule="auto"/>
        <w:ind w:left="792" w:hanging="792"/>
        <w:contextualSpacing/>
      </w:pPr>
      <w:bookmarkStart w:id="9" w:name="_Toc85556571"/>
      <w:r w:rsidRPr="00FF22B5">
        <w:t xml:space="preserve">Part 2 – Client </w:t>
      </w:r>
      <w:r>
        <w:t>D</w:t>
      </w:r>
      <w:r w:rsidRPr="00FF22B5">
        <w:t>uties</w:t>
      </w:r>
      <w:bookmarkEnd w:id="9"/>
    </w:p>
    <w:p w14:paraId="7A763E4A" w14:textId="77777777" w:rsidR="00AB3EA4" w:rsidRDefault="00AB3EA4" w:rsidP="00AB3EA4">
      <w:pPr>
        <w:pStyle w:val="NumberedParagraph"/>
        <w:numPr>
          <w:ilvl w:val="1"/>
          <w:numId w:val="23"/>
        </w:numPr>
        <w:ind w:left="709" w:hanging="709"/>
        <w:rPr>
          <w:b/>
          <w:caps/>
        </w:rPr>
      </w:pPr>
      <w:r>
        <w:t xml:space="preserve">On ONR regulated sites, licensees are usually the ‘client’ under CDM 2015, therefore this Part is particularly relevant to all licensees. </w:t>
      </w:r>
    </w:p>
    <w:p w14:paraId="254087A8" w14:textId="77777777" w:rsidR="00AB3EA4" w:rsidRPr="0061151C" w:rsidRDefault="00AB3EA4" w:rsidP="00AB3EA4">
      <w:pPr>
        <w:pStyle w:val="NumberedParagraph"/>
        <w:numPr>
          <w:ilvl w:val="1"/>
          <w:numId w:val="23"/>
        </w:numPr>
        <w:ind w:left="709" w:hanging="709"/>
        <w:rPr>
          <w:b/>
          <w:caps/>
        </w:rPr>
      </w:pPr>
      <w:r w:rsidRPr="0061151C">
        <w:lastRenderedPageBreak/>
        <w:t>Licensees sh</w:t>
      </w:r>
      <w:r>
        <w:t>all</w:t>
      </w:r>
      <w:r w:rsidRPr="0061151C">
        <w:t xml:space="preserve"> have arrangements in place to identify </w:t>
      </w:r>
      <w:r>
        <w:t xml:space="preserve">construction </w:t>
      </w:r>
      <w:r w:rsidRPr="0061151C">
        <w:t xml:space="preserve">work activities that fall under the scope of </w:t>
      </w:r>
      <w:r>
        <w:t>CDM 2015</w:t>
      </w:r>
      <w:r w:rsidRPr="0061151C">
        <w:t xml:space="preserve">. </w:t>
      </w:r>
    </w:p>
    <w:p w14:paraId="37A10BBA" w14:textId="77777777" w:rsidR="00AB3EA4" w:rsidRPr="0061151C" w:rsidRDefault="00AB3EA4" w:rsidP="00AB3EA4">
      <w:pPr>
        <w:pStyle w:val="NumberedParagraph"/>
        <w:numPr>
          <w:ilvl w:val="1"/>
          <w:numId w:val="23"/>
        </w:numPr>
        <w:ind w:left="709" w:hanging="709"/>
        <w:rPr>
          <w:b/>
          <w:caps/>
        </w:rPr>
      </w:pPr>
      <w:r>
        <w:t>L</w:t>
      </w:r>
      <w:r w:rsidRPr="0061151C">
        <w:t xml:space="preserve">icensees shall make suitable arrangements for managing a project, as well as ensuring these arrangements are maintained and reviewed throughout the project, including allocation of sufficient time and other resources.  </w:t>
      </w:r>
    </w:p>
    <w:p w14:paraId="384BB44A" w14:textId="77777777" w:rsidR="00AB3EA4" w:rsidRPr="0061151C" w:rsidRDefault="00AB3EA4" w:rsidP="00AB3EA4">
      <w:pPr>
        <w:pStyle w:val="NumberedParagraph"/>
        <w:numPr>
          <w:ilvl w:val="1"/>
          <w:numId w:val="23"/>
        </w:numPr>
        <w:ind w:left="709" w:hanging="709"/>
        <w:rPr>
          <w:b/>
          <w:caps/>
        </w:rPr>
      </w:pPr>
      <w:r>
        <w:t>L</w:t>
      </w:r>
      <w:r w:rsidRPr="0061151C">
        <w:t xml:space="preserve">icensees </w:t>
      </w:r>
      <w:r w:rsidRPr="00DC2360">
        <w:t>shall provide pre-construction information as soon</w:t>
      </w:r>
      <w:r w:rsidRPr="0061151C">
        <w:t xml:space="preserve"> as practicable to every designer and contractor appointed, or being considered for appointment, to the project. </w:t>
      </w:r>
      <w:r>
        <w:t xml:space="preserve">Licensee should consider consulting Appendix 2 of HSE’s guidance on CDM 2015 </w:t>
      </w:r>
      <w:sdt>
        <w:sdtPr>
          <w:rPr>
            <w:b/>
            <w:caps/>
          </w:rPr>
          <w:id w:val="-667245650"/>
          <w:citation/>
        </w:sdtPr>
        <w:sdtContent>
          <w:r>
            <w:rPr>
              <w:b/>
              <w:caps/>
            </w:rPr>
            <w:fldChar w:fldCharType="begin"/>
          </w:r>
          <w:r>
            <w:instrText xml:space="preserve"> CITATION Hea15 \l 2057 </w:instrText>
          </w:r>
          <w:r>
            <w:rPr>
              <w:b/>
              <w:caps/>
            </w:rPr>
            <w:fldChar w:fldCharType="separate"/>
          </w:r>
          <w:r>
            <w:rPr>
              <w:noProof/>
            </w:rPr>
            <w:t>[2]</w:t>
          </w:r>
          <w:r>
            <w:rPr>
              <w:b/>
              <w:caps/>
            </w:rPr>
            <w:fldChar w:fldCharType="end"/>
          </w:r>
        </w:sdtContent>
      </w:sdt>
      <w:r>
        <w:t xml:space="preserve"> to ensure</w:t>
      </w:r>
      <w:r w:rsidRPr="0061151C">
        <w:t xml:space="preserve"> </w:t>
      </w:r>
      <w:r>
        <w:t xml:space="preserve">requirements on the pre-construction information have been met. </w:t>
      </w:r>
    </w:p>
    <w:p w14:paraId="4B504CEE" w14:textId="77777777" w:rsidR="00AB3EA4" w:rsidRPr="0061151C" w:rsidRDefault="00AB3EA4" w:rsidP="00AB3EA4">
      <w:pPr>
        <w:pStyle w:val="NumberedParagraph"/>
        <w:numPr>
          <w:ilvl w:val="1"/>
          <w:numId w:val="23"/>
        </w:numPr>
        <w:ind w:left="709" w:hanging="709"/>
        <w:rPr>
          <w:b/>
          <w:caps/>
        </w:rPr>
      </w:pPr>
      <w:r>
        <w:t>L</w:t>
      </w:r>
      <w:r w:rsidRPr="0061151C">
        <w:t xml:space="preserve">icensees shall have arrangements in place to identify and appoint the principal designer and principal contractor in writing as appropriate. </w:t>
      </w:r>
    </w:p>
    <w:p w14:paraId="62A41C54" w14:textId="77777777" w:rsidR="00AB3EA4" w:rsidRPr="0061151C" w:rsidRDefault="00AB3EA4" w:rsidP="00AB3EA4">
      <w:pPr>
        <w:pStyle w:val="NumberedParagraph"/>
        <w:numPr>
          <w:ilvl w:val="1"/>
          <w:numId w:val="23"/>
        </w:numPr>
        <w:ind w:left="709" w:hanging="709"/>
        <w:rPr>
          <w:b/>
          <w:caps/>
        </w:rPr>
      </w:pPr>
      <w:r>
        <w:t>L</w:t>
      </w:r>
      <w:r w:rsidRPr="0061151C">
        <w:t xml:space="preserve">icensees shall act as an intelligent customer and ensure key information such as the </w:t>
      </w:r>
      <w:r w:rsidRPr="00DC2360">
        <w:t>construction phase plan, and if required, the health and safety file are prepared</w:t>
      </w:r>
      <w:r w:rsidRPr="0061151C">
        <w:t xml:space="preserve"> at dedicated stages of a construction project by the appropriate parties such as principal designer and principal contractor. </w:t>
      </w:r>
      <w:r>
        <w:t xml:space="preserve">Licensee should consider consulting Appendices 3 and 4 of HSE’s guidance on CDM 2015 </w:t>
      </w:r>
      <w:sdt>
        <w:sdtPr>
          <w:rPr>
            <w:b/>
            <w:caps/>
          </w:rPr>
          <w:id w:val="748389399"/>
          <w:citation/>
        </w:sdtPr>
        <w:sdtContent>
          <w:r>
            <w:rPr>
              <w:b/>
              <w:caps/>
            </w:rPr>
            <w:fldChar w:fldCharType="begin"/>
          </w:r>
          <w:r>
            <w:instrText xml:space="preserve"> CITATION Hea15 \l 2057 </w:instrText>
          </w:r>
          <w:r>
            <w:rPr>
              <w:b/>
              <w:caps/>
            </w:rPr>
            <w:fldChar w:fldCharType="separate"/>
          </w:r>
          <w:r>
            <w:rPr>
              <w:noProof/>
            </w:rPr>
            <w:t>[2]</w:t>
          </w:r>
          <w:r>
            <w:rPr>
              <w:b/>
              <w:caps/>
            </w:rPr>
            <w:fldChar w:fldCharType="end"/>
          </w:r>
        </w:sdtContent>
      </w:sdt>
      <w:r>
        <w:t xml:space="preserve"> to ensure</w:t>
      </w:r>
      <w:r w:rsidRPr="0061151C">
        <w:t xml:space="preserve"> </w:t>
      </w:r>
      <w:r>
        <w:t>requirements on the construction phase plan and the health and safety file have been met.</w:t>
      </w:r>
    </w:p>
    <w:p w14:paraId="4CDFA280" w14:textId="77777777" w:rsidR="00AB3EA4" w:rsidRPr="00EB35B6" w:rsidRDefault="00AB3EA4" w:rsidP="00AB3EA4">
      <w:pPr>
        <w:pStyle w:val="NumberedParagraph"/>
        <w:numPr>
          <w:ilvl w:val="1"/>
          <w:numId w:val="23"/>
        </w:numPr>
        <w:ind w:left="709" w:hanging="709"/>
        <w:rPr>
          <w:b/>
          <w:caps/>
        </w:rPr>
      </w:pPr>
      <w:r>
        <w:t>L</w:t>
      </w:r>
      <w:r w:rsidRPr="0061151C">
        <w:t xml:space="preserve">icensees should have arrangements in place to identify the notifiable work as outlined by </w:t>
      </w:r>
      <w:r>
        <w:t>R</w:t>
      </w:r>
      <w:r w:rsidRPr="0061151C">
        <w:t xml:space="preserve">egulation 6(1) and </w:t>
      </w:r>
      <w:r>
        <w:t>S</w:t>
      </w:r>
      <w:r w:rsidRPr="0061151C">
        <w:t>chedule 1</w:t>
      </w:r>
      <w:r>
        <w:t xml:space="preserve"> of CDM 2015</w:t>
      </w:r>
      <w:r w:rsidRPr="0061151C">
        <w:t>. Licensees shall give notice in writing to ONR following the instructions on ONR’s website ‘Notify ONR’ under ‘Construction Project Notifications’ (</w:t>
      </w:r>
      <w:hyperlink r:id="rId20" w:history="1">
        <w:r w:rsidRPr="00626CCB">
          <w:rPr>
            <w:rStyle w:val="Hyperlink"/>
            <w:bCs/>
          </w:rPr>
          <w:t>https://www.onr.org.uk/notify-onr.htm</w:t>
        </w:r>
      </w:hyperlink>
      <w:r>
        <w:t xml:space="preserve">) </w:t>
      </w:r>
      <w:r w:rsidRPr="0061151C">
        <w:t>as soon as is practicable on a notifiable project</w:t>
      </w:r>
      <w:r>
        <w:t xml:space="preserve"> and</w:t>
      </w:r>
      <w:r w:rsidRPr="0061151C">
        <w:t xml:space="preserve"> before the construction phase begins.</w:t>
      </w:r>
    </w:p>
    <w:p w14:paraId="1D0414EA" w14:textId="77777777" w:rsidR="00613E95" w:rsidRPr="00FF22B5" w:rsidRDefault="00613E95" w:rsidP="00613E95">
      <w:pPr>
        <w:pStyle w:val="Heading2"/>
        <w:keepNext w:val="0"/>
        <w:spacing w:before="240" w:after="120" w:line="240" w:lineRule="auto"/>
        <w:ind w:left="792" w:hanging="792"/>
        <w:contextualSpacing/>
      </w:pPr>
      <w:bookmarkStart w:id="10" w:name="_Toc85556572"/>
      <w:r w:rsidRPr="00FF22B5">
        <w:t xml:space="preserve">Part 3 – Health and </w:t>
      </w:r>
      <w:r>
        <w:t>S</w:t>
      </w:r>
      <w:r w:rsidRPr="00FF22B5">
        <w:t xml:space="preserve">afety </w:t>
      </w:r>
      <w:r>
        <w:t>D</w:t>
      </w:r>
      <w:r w:rsidRPr="00FF22B5">
        <w:t xml:space="preserve">uties and </w:t>
      </w:r>
      <w:r>
        <w:t>R</w:t>
      </w:r>
      <w:r w:rsidRPr="00FF22B5">
        <w:t>oles</w:t>
      </w:r>
      <w:bookmarkEnd w:id="10"/>
    </w:p>
    <w:p w14:paraId="40A31FB6" w14:textId="77777777" w:rsidR="00613E95" w:rsidRPr="00A76BA7" w:rsidRDefault="00613E95" w:rsidP="00613E95">
      <w:pPr>
        <w:pStyle w:val="NumberedParagraph"/>
        <w:numPr>
          <w:ilvl w:val="1"/>
          <w:numId w:val="23"/>
        </w:numPr>
        <w:ind w:left="709" w:hanging="709"/>
        <w:rPr>
          <w:b/>
          <w:caps/>
        </w:rPr>
      </w:pPr>
      <w:r>
        <w:t xml:space="preserve">All </w:t>
      </w:r>
      <w:proofErr w:type="spellStart"/>
      <w:r>
        <w:t>dutyholders</w:t>
      </w:r>
      <w:proofErr w:type="spellEnd"/>
      <w:r w:rsidRPr="0061151C">
        <w:t xml:space="preserve"> should have arrangements in place to identify the key roles and responsibilities involved in </w:t>
      </w:r>
      <w:r>
        <w:t xml:space="preserve">construction </w:t>
      </w:r>
      <w:r w:rsidRPr="0061151C">
        <w:t xml:space="preserve">work activities that fall within the scope of </w:t>
      </w:r>
      <w:r>
        <w:t>CDM 2015</w:t>
      </w:r>
      <w:r w:rsidRPr="0061151C">
        <w:t xml:space="preserve">. The arrangements should outline how the roles defined in </w:t>
      </w:r>
      <w:r>
        <w:t xml:space="preserve">CDM 2015 such as </w:t>
      </w:r>
      <w:r w:rsidRPr="0061151C">
        <w:t>‘client’, ‘</w:t>
      </w:r>
      <w:r w:rsidRPr="00A76BA7">
        <w:t xml:space="preserve">designer’, ‘contractor’, ‘principal contractor’, and ‘principal designer’ are fulfilled.  </w:t>
      </w:r>
    </w:p>
    <w:p w14:paraId="4D0466A1" w14:textId="77777777" w:rsidR="00613E95" w:rsidRPr="00A76BA7" w:rsidRDefault="00613E95" w:rsidP="00613E95">
      <w:pPr>
        <w:pStyle w:val="NumberedParagraph"/>
        <w:numPr>
          <w:ilvl w:val="1"/>
          <w:numId w:val="23"/>
        </w:numPr>
        <w:ind w:left="709" w:hanging="709"/>
        <w:rPr>
          <w:b/>
          <w:caps/>
        </w:rPr>
      </w:pPr>
      <w:r w:rsidRPr="00A76BA7">
        <w:t xml:space="preserve">Licensees shall act as an intelligent customer and take reasonable steps to satisfy themselves that the designers and contractors are competent and capable, both individually and as organisations, to be able to fulfil the roles that they are appointed to undertake, which includes ensuring the health, safety, and welfare of workers and others affected by the project. </w:t>
      </w:r>
    </w:p>
    <w:p w14:paraId="3CE1FC57" w14:textId="77777777" w:rsidR="00613E95" w:rsidRPr="0061151C" w:rsidRDefault="00613E95" w:rsidP="00613E95">
      <w:pPr>
        <w:pStyle w:val="NumberedParagraph"/>
        <w:numPr>
          <w:ilvl w:val="1"/>
          <w:numId w:val="23"/>
        </w:numPr>
        <w:ind w:left="709" w:hanging="709"/>
        <w:rPr>
          <w:b/>
          <w:caps/>
        </w:rPr>
      </w:pPr>
      <w:r>
        <w:t xml:space="preserve">All </w:t>
      </w:r>
      <w:proofErr w:type="spellStart"/>
      <w:r>
        <w:t>dutyholders</w:t>
      </w:r>
      <w:proofErr w:type="spellEnd"/>
      <w:r w:rsidRPr="0061151C">
        <w:t xml:space="preserve"> should have </w:t>
      </w:r>
      <w:r>
        <w:t xml:space="preserve">appropriate </w:t>
      </w:r>
      <w:r w:rsidRPr="0061151C">
        <w:t xml:space="preserve">arrangements in place to ensure the general duties as outlined in </w:t>
      </w:r>
      <w:r>
        <w:t>r</w:t>
      </w:r>
      <w:r w:rsidRPr="0061151C">
        <w:t xml:space="preserve">egulation 8 including </w:t>
      </w:r>
      <w:r>
        <w:t xml:space="preserve">where applicable, </w:t>
      </w:r>
      <w:r w:rsidRPr="0061151C">
        <w:t xml:space="preserve">the duty to refuse an appointment, duty to cooperate, duty to report and duty to provide information or instruction are fulfilled by appropriate parties involved in a construction project throughout its lifecycle. </w:t>
      </w:r>
    </w:p>
    <w:p w14:paraId="449A64E1" w14:textId="77777777" w:rsidR="00613E95" w:rsidRPr="00EE09A5" w:rsidRDefault="00613E95" w:rsidP="00613E95">
      <w:pPr>
        <w:pStyle w:val="NumberedParagraph"/>
        <w:numPr>
          <w:ilvl w:val="1"/>
          <w:numId w:val="23"/>
        </w:numPr>
        <w:ind w:left="709" w:hanging="709"/>
        <w:rPr>
          <w:b/>
          <w:caps/>
        </w:rPr>
      </w:pPr>
      <w:r>
        <w:lastRenderedPageBreak/>
        <w:t>L</w:t>
      </w:r>
      <w:r w:rsidRPr="0061151C">
        <w:t xml:space="preserve">icensees should be cognisant of the duties of designers (as outlined in </w:t>
      </w:r>
      <w:r>
        <w:t>R</w:t>
      </w:r>
      <w:r w:rsidRPr="0061151C">
        <w:t>egulation 9), principal designer (</w:t>
      </w:r>
      <w:r>
        <w:t>R</w:t>
      </w:r>
      <w:r w:rsidRPr="0061151C">
        <w:t>egulation</w:t>
      </w:r>
      <w:r>
        <w:t>s</w:t>
      </w:r>
      <w:r w:rsidRPr="0061151C">
        <w:t xml:space="preserve"> 11 and 12), principal contractor (</w:t>
      </w:r>
      <w:r>
        <w:t>R</w:t>
      </w:r>
      <w:r w:rsidRPr="0061151C">
        <w:t>egulation</w:t>
      </w:r>
      <w:r>
        <w:t>s</w:t>
      </w:r>
      <w:r w:rsidRPr="0061151C">
        <w:t xml:space="preserve"> 12 to 15) and contractors (</w:t>
      </w:r>
      <w:r>
        <w:t>R</w:t>
      </w:r>
      <w:r w:rsidRPr="0061151C">
        <w:t xml:space="preserve">egulation 15), and act as intelligent customers to ensure relevant parties have arrangements in place to identify and ensure the compliance with their duties as outlined in </w:t>
      </w:r>
      <w:r>
        <w:t>CDM 2015</w:t>
      </w:r>
      <w:r w:rsidRPr="0061151C">
        <w:t xml:space="preserve">. If a design is prepared or modified outside GB for use in construction work in GB, </w:t>
      </w:r>
      <w:r>
        <w:t xml:space="preserve">for example for new nuclear power plant, it is the duty of </w:t>
      </w:r>
      <w:r w:rsidRPr="0061151C">
        <w:t xml:space="preserve">the licensee </w:t>
      </w:r>
      <w:r>
        <w:t>(including requesting party in the GDA process) to</w:t>
      </w:r>
      <w:r w:rsidRPr="0061151C">
        <w:t xml:space="preserve"> ensure that </w:t>
      </w:r>
      <w:r>
        <w:t>R</w:t>
      </w:r>
      <w:r w:rsidRPr="0061151C">
        <w:t>egulation 9 is complied with.</w:t>
      </w:r>
    </w:p>
    <w:p w14:paraId="2F91F199" w14:textId="199EEA2F" w:rsidR="00EE09A5" w:rsidRPr="00EE09A5" w:rsidRDefault="00EE09A5" w:rsidP="00EE09A5">
      <w:pPr>
        <w:pStyle w:val="NumberedParagraph"/>
        <w:numPr>
          <w:ilvl w:val="1"/>
          <w:numId w:val="23"/>
        </w:numPr>
        <w:ind w:left="709" w:hanging="709"/>
        <w:rPr>
          <w:b/>
          <w:caps/>
        </w:rPr>
      </w:pPr>
      <w:r w:rsidRPr="0061151C">
        <w:t xml:space="preserve">If a licensee </w:t>
      </w:r>
      <w:r>
        <w:t xml:space="preserve">appoints itself to </w:t>
      </w:r>
      <w:r w:rsidRPr="0061151C">
        <w:t xml:space="preserve">undertake the principal designer and/or the principal contractor role(s), in addition to being the client, then the licensee shall ensure arrangements are in place to ensure it fulfils the relevant duties as outlined in Part 3 of the regulations. </w:t>
      </w:r>
    </w:p>
    <w:p w14:paraId="02D5BDA9" w14:textId="77777777" w:rsidR="00715373" w:rsidRPr="00FF22B5" w:rsidRDefault="00715373" w:rsidP="00715373">
      <w:pPr>
        <w:pStyle w:val="Heading2"/>
        <w:keepNext w:val="0"/>
        <w:spacing w:before="240" w:after="120" w:line="240" w:lineRule="auto"/>
        <w:ind w:left="792" w:hanging="792"/>
        <w:contextualSpacing/>
      </w:pPr>
      <w:bookmarkStart w:id="11" w:name="_Toc85556573"/>
      <w:r w:rsidRPr="00FF22B5">
        <w:t xml:space="preserve">Part 4 – General </w:t>
      </w:r>
      <w:r>
        <w:t>R</w:t>
      </w:r>
      <w:r w:rsidRPr="00FF22B5">
        <w:t xml:space="preserve">equirements for </w:t>
      </w:r>
      <w:r>
        <w:t>A</w:t>
      </w:r>
      <w:r w:rsidRPr="00FF22B5">
        <w:t>ll</w:t>
      </w:r>
      <w:r>
        <w:t xml:space="preserve"> C</w:t>
      </w:r>
      <w:r w:rsidRPr="00FF22B5">
        <w:t xml:space="preserve">onstruction </w:t>
      </w:r>
      <w:r>
        <w:t>S</w:t>
      </w:r>
      <w:r w:rsidRPr="00FF22B5">
        <w:t>ites</w:t>
      </w:r>
      <w:bookmarkEnd w:id="11"/>
    </w:p>
    <w:p w14:paraId="5CD9A2FB" w14:textId="77777777" w:rsidR="00715373" w:rsidRPr="0061151C" w:rsidRDefault="00715373" w:rsidP="00715373">
      <w:pPr>
        <w:pStyle w:val="NumberedParagraph"/>
        <w:numPr>
          <w:ilvl w:val="1"/>
          <w:numId w:val="23"/>
        </w:numPr>
        <w:ind w:left="709" w:hanging="709"/>
        <w:rPr>
          <w:b/>
          <w:caps/>
        </w:rPr>
      </w:pPr>
      <w:r w:rsidRPr="0061151C">
        <w:t xml:space="preserve">Part 4 sets out requirements for managing work carried out on a construction site and does not include the design element of a construction project. Part 4 is used in conjunction with </w:t>
      </w:r>
      <w:r>
        <w:t>S</w:t>
      </w:r>
      <w:r w:rsidRPr="0061151C">
        <w:t>chedule</w:t>
      </w:r>
      <w:r>
        <w:t>s</w:t>
      </w:r>
      <w:r w:rsidRPr="0061151C">
        <w:t xml:space="preserve"> 2 and 3</w:t>
      </w:r>
      <w:r>
        <w:t xml:space="preserve"> of CDM 2015</w:t>
      </w:r>
      <w:r w:rsidRPr="0061151C">
        <w:t xml:space="preserve">. </w:t>
      </w:r>
    </w:p>
    <w:p w14:paraId="244E65EF" w14:textId="77777777" w:rsidR="00715373" w:rsidRPr="0061151C" w:rsidRDefault="00715373" w:rsidP="00715373">
      <w:pPr>
        <w:pStyle w:val="NumberedParagraph"/>
        <w:numPr>
          <w:ilvl w:val="1"/>
          <w:numId w:val="23"/>
        </w:numPr>
        <w:ind w:left="709" w:hanging="709"/>
        <w:rPr>
          <w:b/>
          <w:caps/>
        </w:rPr>
      </w:pPr>
      <w:r>
        <w:t>L</w:t>
      </w:r>
      <w:r w:rsidRPr="0061151C">
        <w:t xml:space="preserve">icensees should be cognisant of the requirements of this Part, and act as an </w:t>
      </w:r>
      <w:r w:rsidRPr="00DC6563">
        <w:t>intelligent customer to ensure the principal contractor and contractors have arrangements to manage the</w:t>
      </w:r>
      <w:r w:rsidRPr="0061151C">
        <w:t xml:space="preserve"> health, safety, and welfare of all persons on construction sites. Furthermore, licensees should be cognisant of their duties as a client in facilitating sharing of adequate information and/or instruction between all parties that have a duty under </w:t>
      </w:r>
      <w:r>
        <w:t>CDM 2015</w:t>
      </w:r>
      <w:r w:rsidRPr="0061151C">
        <w:t xml:space="preserve">, as well as making suitable arrangement to ensure the facilities listed in </w:t>
      </w:r>
      <w:r>
        <w:t>S</w:t>
      </w:r>
      <w:r w:rsidRPr="0061151C">
        <w:t xml:space="preserve">chedule 2 are provided in respect of any person(s) carrying out construction work. Licensees should recognise where cooperation will be required between the </w:t>
      </w:r>
      <w:r>
        <w:t>p</w:t>
      </w:r>
      <w:r w:rsidRPr="0061151C">
        <w:t xml:space="preserve">rincipal </w:t>
      </w:r>
      <w:r>
        <w:t>c</w:t>
      </w:r>
      <w:r w:rsidRPr="0061151C">
        <w:t xml:space="preserve">ontractor and additional contractors in ensuring the requirements of Part 4, </w:t>
      </w:r>
      <w:r>
        <w:t>S</w:t>
      </w:r>
      <w:r w:rsidRPr="0061151C">
        <w:t>chedule</w:t>
      </w:r>
      <w:r>
        <w:t>s</w:t>
      </w:r>
      <w:r w:rsidRPr="0061151C">
        <w:t xml:space="preserve"> 2 and 3 </w:t>
      </w:r>
      <w:r>
        <w:t xml:space="preserve">of CDM 2015 </w:t>
      </w:r>
      <w:r w:rsidRPr="0061151C">
        <w:t xml:space="preserve">are fulfilled.  </w:t>
      </w:r>
    </w:p>
    <w:p w14:paraId="6EA937C5" w14:textId="77777777" w:rsidR="00715373" w:rsidRPr="0061151C" w:rsidRDefault="00715373" w:rsidP="00715373">
      <w:pPr>
        <w:pStyle w:val="NumberedParagraph"/>
        <w:numPr>
          <w:ilvl w:val="1"/>
          <w:numId w:val="23"/>
        </w:numPr>
        <w:ind w:left="709" w:hanging="709"/>
        <w:rPr>
          <w:b/>
          <w:caps/>
        </w:rPr>
      </w:pPr>
      <w:r w:rsidRPr="0061151C">
        <w:t xml:space="preserve">If a licensee </w:t>
      </w:r>
      <w:r>
        <w:t xml:space="preserve">appoints itself to </w:t>
      </w:r>
      <w:r w:rsidRPr="0061151C">
        <w:t xml:space="preserve">undertake the principal designer role, then the licensee shall be cognisant of </w:t>
      </w:r>
      <w:r>
        <w:t>its</w:t>
      </w:r>
      <w:r w:rsidRPr="0061151C">
        <w:t xml:space="preserve"> duties in liaising with the principal contractor and share the relevant information to the planning, management, and monitoring of the construction phase, and the coordination of health and safety matters during the construction phase. </w:t>
      </w:r>
    </w:p>
    <w:p w14:paraId="6CCD7860" w14:textId="77777777" w:rsidR="00715373" w:rsidRDefault="00715373" w:rsidP="00715373">
      <w:pPr>
        <w:pStyle w:val="NumberedParagraph"/>
        <w:numPr>
          <w:ilvl w:val="1"/>
          <w:numId w:val="23"/>
        </w:numPr>
        <w:ind w:left="709" w:hanging="709"/>
        <w:rPr>
          <w:b/>
          <w:caps/>
        </w:rPr>
      </w:pPr>
      <w:r w:rsidRPr="0061151C">
        <w:t>If a licensee</w:t>
      </w:r>
      <w:r>
        <w:t xml:space="preserve"> appoints itself to</w:t>
      </w:r>
      <w:r w:rsidRPr="0061151C">
        <w:t xml:space="preserve"> undertake the principal contractor and/or contractor role, then the licensee shall have arrangements in place to ensure the adequate management of a construction site in accordance with the requirements outlined in Part 4, </w:t>
      </w:r>
      <w:r>
        <w:t>S</w:t>
      </w:r>
      <w:r w:rsidRPr="0061151C">
        <w:t>chedule</w:t>
      </w:r>
      <w:r>
        <w:t>s</w:t>
      </w:r>
      <w:r w:rsidRPr="0061151C">
        <w:t xml:space="preserve"> 2 and 3</w:t>
      </w:r>
      <w:r>
        <w:t xml:space="preserve"> of CDM 2015</w:t>
      </w:r>
      <w:r w:rsidRPr="0061151C">
        <w:t xml:space="preserve">. </w:t>
      </w:r>
    </w:p>
    <w:p w14:paraId="218FE5CD" w14:textId="77777777" w:rsidR="00715373" w:rsidRPr="006E7764" w:rsidRDefault="00715373" w:rsidP="00715373">
      <w:pPr>
        <w:pStyle w:val="NumberedParagraph"/>
        <w:numPr>
          <w:ilvl w:val="1"/>
          <w:numId w:val="23"/>
        </w:numPr>
        <w:ind w:left="709" w:hanging="709"/>
        <w:rPr>
          <w:b/>
          <w:caps/>
        </w:rPr>
      </w:pPr>
      <w:r w:rsidRPr="00427CD0">
        <w:t xml:space="preserve">Licensee should be cognisant that CDM 2015 includes considerations for fire safety, and emergency response and arrangements to mitigate the risk of fire. Further guidance is provided by HSG168 (Fire safety in construction) </w:t>
      </w:r>
      <w:sdt>
        <w:sdtPr>
          <w:rPr>
            <w:b/>
            <w:caps/>
          </w:rPr>
          <w:id w:val="686563888"/>
          <w:citation/>
        </w:sdtPr>
        <w:sdtContent>
          <w:r w:rsidRPr="00427CD0">
            <w:rPr>
              <w:b/>
              <w:caps/>
            </w:rPr>
            <w:fldChar w:fldCharType="begin"/>
          </w:r>
          <w:r w:rsidRPr="00427CD0">
            <w:instrText xml:space="preserve"> CITATION Hea10 \l 2057 </w:instrText>
          </w:r>
          <w:r w:rsidRPr="00427CD0">
            <w:rPr>
              <w:b/>
              <w:caps/>
            </w:rPr>
            <w:fldChar w:fldCharType="separate"/>
          </w:r>
          <w:r>
            <w:rPr>
              <w:noProof/>
            </w:rPr>
            <w:t>[3]</w:t>
          </w:r>
          <w:r w:rsidRPr="00427CD0">
            <w:rPr>
              <w:b/>
              <w:caps/>
            </w:rPr>
            <w:fldChar w:fldCharType="end"/>
          </w:r>
        </w:sdtContent>
      </w:sdt>
      <w:r w:rsidRPr="00427CD0">
        <w:t>.</w:t>
      </w:r>
    </w:p>
    <w:p w14:paraId="7BEDE464" w14:textId="77777777" w:rsidR="006E7764" w:rsidRPr="00EB35B6" w:rsidRDefault="006E7764" w:rsidP="006E7764">
      <w:pPr>
        <w:pStyle w:val="NumberedParagraph"/>
        <w:ind w:firstLine="0"/>
        <w:rPr>
          <w:b/>
          <w:caps/>
        </w:rPr>
      </w:pPr>
    </w:p>
    <w:p w14:paraId="57C890A7" w14:textId="77777777" w:rsidR="004C0EFF" w:rsidRPr="00427CD0" w:rsidRDefault="004C0EFF" w:rsidP="004C0EFF">
      <w:pPr>
        <w:pStyle w:val="Heading2"/>
        <w:keepNext w:val="0"/>
        <w:spacing w:before="240" w:after="120" w:line="240" w:lineRule="auto"/>
        <w:ind w:left="792" w:hanging="792"/>
        <w:contextualSpacing/>
      </w:pPr>
      <w:bookmarkStart w:id="12" w:name="_Toc85556574"/>
      <w:r w:rsidRPr="00427CD0">
        <w:lastRenderedPageBreak/>
        <w:t>Part 5 – General</w:t>
      </w:r>
      <w:bookmarkEnd w:id="12"/>
    </w:p>
    <w:p w14:paraId="44623454" w14:textId="77777777" w:rsidR="004C0EFF" w:rsidRPr="00EB35B6" w:rsidRDefault="004C0EFF" w:rsidP="004C0EFF">
      <w:pPr>
        <w:pStyle w:val="NumberedParagraph"/>
        <w:numPr>
          <w:ilvl w:val="1"/>
          <w:numId w:val="23"/>
        </w:numPr>
        <w:ind w:left="709" w:hanging="709"/>
        <w:rPr>
          <w:b/>
          <w:caps/>
        </w:rPr>
      </w:pPr>
      <w:r w:rsidRPr="00427CD0">
        <w:t xml:space="preserve">Licensee should be cognisant that enforcement of fire safety on construction related activities are covered by CDM 2015 and/or fire regulations, whichever is the most appropriate. Further guidance on fire regulations is provided by ONR guidance NS-INSP-GD-073 (The regulation of life fire safety on nuclear licensed sites) </w:t>
      </w:r>
      <w:sdt>
        <w:sdtPr>
          <w:rPr>
            <w:b/>
            <w:caps/>
          </w:rPr>
          <w:id w:val="905420004"/>
          <w:citation/>
        </w:sdtPr>
        <w:sdtContent>
          <w:r w:rsidRPr="00427CD0">
            <w:rPr>
              <w:b/>
              <w:caps/>
            </w:rPr>
            <w:fldChar w:fldCharType="begin"/>
          </w:r>
          <w:r w:rsidRPr="00427CD0">
            <w:instrText xml:space="preserve"> CITATION Off211 \l 2057 </w:instrText>
          </w:r>
          <w:r w:rsidRPr="00427CD0">
            <w:rPr>
              <w:b/>
              <w:caps/>
            </w:rPr>
            <w:fldChar w:fldCharType="separate"/>
          </w:r>
          <w:r>
            <w:rPr>
              <w:noProof/>
            </w:rPr>
            <w:t>[4]</w:t>
          </w:r>
          <w:r w:rsidRPr="00427CD0">
            <w:rPr>
              <w:b/>
              <w:caps/>
            </w:rPr>
            <w:fldChar w:fldCharType="end"/>
          </w:r>
        </w:sdtContent>
      </w:sdt>
      <w:r>
        <w:t>.</w:t>
      </w:r>
    </w:p>
    <w:p w14:paraId="1EF4B8F3" w14:textId="77777777" w:rsidR="0028171B" w:rsidRPr="00FF22B5" w:rsidRDefault="0028171B" w:rsidP="0028171B">
      <w:pPr>
        <w:pStyle w:val="Heading2"/>
        <w:keepNext w:val="0"/>
        <w:spacing w:before="240" w:after="120" w:line="240" w:lineRule="auto"/>
        <w:ind w:left="792" w:hanging="792"/>
        <w:contextualSpacing/>
      </w:pPr>
      <w:bookmarkStart w:id="13" w:name="_Toc85556575"/>
      <w:r w:rsidRPr="00FF22B5">
        <w:t xml:space="preserve">Schedule 1 – Particulars to be </w:t>
      </w:r>
      <w:r>
        <w:t>N</w:t>
      </w:r>
      <w:r w:rsidRPr="00FF22B5">
        <w:t xml:space="preserve">otified </w:t>
      </w:r>
      <w:r>
        <w:t>U</w:t>
      </w:r>
      <w:r w:rsidRPr="00FF22B5">
        <w:t xml:space="preserve">nder </w:t>
      </w:r>
      <w:r>
        <w:t>R</w:t>
      </w:r>
      <w:r w:rsidRPr="00FF22B5">
        <w:t>egulation 6</w:t>
      </w:r>
      <w:bookmarkEnd w:id="13"/>
      <w:r w:rsidRPr="00FF22B5">
        <w:t xml:space="preserve"> </w:t>
      </w:r>
    </w:p>
    <w:p w14:paraId="2D680723" w14:textId="77777777" w:rsidR="0028171B" w:rsidRPr="00FF22B5" w:rsidRDefault="0028171B" w:rsidP="0028171B">
      <w:pPr>
        <w:pStyle w:val="NumberedParagraph"/>
        <w:numPr>
          <w:ilvl w:val="1"/>
          <w:numId w:val="23"/>
        </w:numPr>
        <w:ind w:left="709" w:hanging="709"/>
      </w:pPr>
      <w:r>
        <w:t>L</w:t>
      </w:r>
      <w:r w:rsidRPr="00FF22B5">
        <w:t xml:space="preserve">icensees shall recognise the requirement placed upon them to make arrangements to notify ONR on construction projects above the threshold as outlined in </w:t>
      </w:r>
      <w:r>
        <w:t>R</w:t>
      </w:r>
      <w:r w:rsidRPr="00FF22B5">
        <w:t xml:space="preserve">egulation 6 and include the particulars as outlined in </w:t>
      </w:r>
      <w:r>
        <w:t>S</w:t>
      </w:r>
      <w:r w:rsidRPr="00FF22B5">
        <w:t>chedule 1</w:t>
      </w:r>
      <w:r>
        <w:t xml:space="preserve"> of CDM 2015</w:t>
      </w:r>
      <w:r w:rsidRPr="00FF22B5">
        <w:t xml:space="preserve">. </w:t>
      </w:r>
    </w:p>
    <w:p w14:paraId="2FCFFE0F" w14:textId="77777777" w:rsidR="00A034C5" w:rsidRPr="00FF22B5" w:rsidRDefault="00A034C5" w:rsidP="00A034C5">
      <w:pPr>
        <w:pStyle w:val="Heading2"/>
        <w:keepNext w:val="0"/>
        <w:spacing w:before="240" w:after="120" w:line="240" w:lineRule="auto"/>
        <w:ind w:left="792" w:hanging="792"/>
        <w:contextualSpacing/>
      </w:pPr>
      <w:bookmarkStart w:id="14" w:name="_Toc85556576"/>
      <w:r w:rsidRPr="00FF22B5">
        <w:t xml:space="preserve">Schedule 2 – Minimum </w:t>
      </w:r>
      <w:r>
        <w:t>W</w:t>
      </w:r>
      <w:r w:rsidRPr="00FF22B5">
        <w:t xml:space="preserve">elfare </w:t>
      </w:r>
      <w:r>
        <w:t>F</w:t>
      </w:r>
      <w:r w:rsidRPr="00FF22B5">
        <w:t xml:space="preserve">acilities </w:t>
      </w:r>
      <w:r>
        <w:t>R</w:t>
      </w:r>
      <w:r w:rsidRPr="00FF22B5">
        <w:t xml:space="preserve">equired for </w:t>
      </w:r>
      <w:r>
        <w:t>C</w:t>
      </w:r>
      <w:r w:rsidRPr="00FF22B5">
        <w:t xml:space="preserve">onstruction </w:t>
      </w:r>
      <w:r>
        <w:t>S</w:t>
      </w:r>
      <w:r w:rsidRPr="00FF22B5">
        <w:t>ites</w:t>
      </w:r>
      <w:bookmarkEnd w:id="14"/>
    </w:p>
    <w:p w14:paraId="595251E0" w14:textId="77777777" w:rsidR="00A034C5" w:rsidRPr="00FF22B5" w:rsidRDefault="00A034C5" w:rsidP="00A034C5">
      <w:pPr>
        <w:pStyle w:val="NumberedParagraph"/>
        <w:numPr>
          <w:ilvl w:val="1"/>
          <w:numId w:val="23"/>
        </w:numPr>
        <w:ind w:left="709" w:hanging="709"/>
      </w:pPr>
      <w:r>
        <w:t>L</w:t>
      </w:r>
      <w:r w:rsidRPr="00FF22B5">
        <w:t xml:space="preserve">icensees shall make arrangements to provide the facilities required by </w:t>
      </w:r>
      <w:r>
        <w:t>S</w:t>
      </w:r>
      <w:r w:rsidRPr="00FF22B5">
        <w:t xml:space="preserve">chedule 2 </w:t>
      </w:r>
      <w:r>
        <w:t xml:space="preserve">of CDM 2015 </w:t>
      </w:r>
      <w:r w:rsidRPr="00FF22B5">
        <w:t xml:space="preserve">in respect of any person(s) carrying out construction work.  </w:t>
      </w:r>
    </w:p>
    <w:p w14:paraId="42594520" w14:textId="77777777" w:rsidR="00232C89" w:rsidRPr="00FF22B5" w:rsidRDefault="00232C89" w:rsidP="00232C89">
      <w:pPr>
        <w:pStyle w:val="Heading2"/>
        <w:keepNext w:val="0"/>
        <w:spacing w:before="240" w:after="120" w:line="240" w:lineRule="auto"/>
        <w:ind w:left="792" w:hanging="792"/>
        <w:contextualSpacing/>
      </w:pPr>
      <w:bookmarkStart w:id="15" w:name="_Toc85556577"/>
      <w:r w:rsidRPr="00FF22B5">
        <w:t xml:space="preserve">Schedule 3 – Work </w:t>
      </w:r>
      <w:r>
        <w:t>I</w:t>
      </w:r>
      <w:r w:rsidRPr="00FF22B5">
        <w:t xml:space="preserve">nvolving </w:t>
      </w:r>
      <w:r>
        <w:t>P</w:t>
      </w:r>
      <w:r w:rsidRPr="00FF22B5">
        <w:t xml:space="preserve">articular </w:t>
      </w:r>
      <w:r>
        <w:t>R</w:t>
      </w:r>
      <w:r w:rsidRPr="00FF22B5">
        <w:t>isks</w:t>
      </w:r>
      <w:bookmarkEnd w:id="15"/>
    </w:p>
    <w:p w14:paraId="75BDB82F" w14:textId="77777777" w:rsidR="00232C89" w:rsidRPr="0061151C" w:rsidRDefault="00232C89" w:rsidP="00232C89">
      <w:pPr>
        <w:pStyle w:val="NumberedParagraph"/>
        <w:numPr>
          <w:ilvl w:val="1"/>
          <w:numId w:val="23"/>
        </w:numPr>
        <w:ind w:left="709" w:hanging="709"/>
        <w:rPr>
          <w:b/>
          <w:caps/>
        </w:rPr>
      </w:pPr>
      <w:r w:rsidRPr="0061151C">
        <w:t>Licensees must be cognisant of their duties as a client and act as an intelligent customer to ensure the construction phase plan contain</w:t>
      </w:r>
      <w:r>
        <w:t>s</w:t>
      </w:r>
      <w:r w:rsidRPr="0061151C">
        <w:t xml:space="preserve"> sufficient information, including the specific measures for work involving the </w:t>
      </w:r>
      <w:r>
        <w:t xml:space="preserve">ten </w:t>
      </w:r>
      <w:r w:rsidRPr="0061151C">
        <w:t xml:space="preserve">particular risks listed in </w:t>
      </w:r>
      <w:r>
        <w:t>S</w:t>
      </w:r>
      <w:r w:rsidRPr="0061151C">
        <w:t>chedule 3</w:t>
      </w:r>
      <w:r>
        <w:t xml:space="preserve"> of CDM 2015</w:t>
      </w:r>
      <w:r w:rsidRPr="0061151C">
        <w:t xml:space="preserve">. </w:t>
      </w:r>
    </w:p>
    <w:p w14:paraId="0A4FE1EE" w14:textId="77777777" w:rsidR="00232C89" w:rsidRPr="00EB35B6" w:rsidRDefault="00232C89" w:rsidP="00232C89">
      <w:pPr>
        <w:pStyle w:val="NumberedParagraph"/>
        <w:numPr>
          <w:ilvl w:val="1"/>
          <w:numId w:val="23"/>
        </w:numPr>
        <w:ind w:left="709" w:hanging="709"/>
        <w:rPr>
          <w:b/>
          <w:caps/>
        </w:rPr>
      </w:pPr>
      <w:r w:rsidRPr="0061151C">
        <w:t>If a licensee</w:t>
      </w:r>
      <w:r>
        <w:t xml:space="preserve"> appoints itself to</w:t>
      </w:r>
      <w:r w:rsidRPr="0061151C">
        <w:t xml:space="preserve"> undertake the role of principal designer and/or principal contractor, then the licensee must be cognisant of the additional duties in those roles to prepare an adequate construction plan that includes specific measures to manage work listed in </w:t>
      </w:r>
      <w:r>
        <w:t>S</w:t>
      </w:r>
      <w:r w:rsidRPr="0061151C">
        <w:t>chedule 3</w:t>
      </w:r>
      <w:r>
        <w:t xml:space="preserve"> of CDM 2015</w:t>
      </w:r>
      <w:r w:rsidRPr="0061151C">
        <w:t xml:space="preserve">. </w:t>
      </w:r>
      <w:r w:rsidRPr="00427CD0">
        <w:t xml:space="preserve">  </w:t>
      </w:r>
    </w:p>
    <w:bookmarkEnd w:id="2"/>
    <w:p w14:paraId="43F09434" w14:textId="77777777" w:rsidR="009E0E52" w:rsidRDefault="009E0E52" w:rsidP="005754AE">
      <w:pPr>
        <w:sectPr w:rsidR="009E0E52" w:rsidSect="00B23A5E">
          <w:pgSz w:w="11906" w:h="16838" w:code="9"/>
          <w:pgMar w:top="1440" w:right="1440" w:bottom="1440" w:left="1440" w:header="397" w:footer="397" w:gutter="0"/>
          <w:cols w:space="312"/>
          <w:docGrid w:linePitch="360"/>
        </w:sectPr>
      </w:pPr>
    </w:p>
    <w:p w14:paraId="12E653C5" w14:textId="77777777" w:rsidR="008F1947" w:rsidRPr="00900346" w:rsidRDefault="008F1947" w:rsidP="008F1947">
      <w:pPr>
        <w:pStyle w:val="Heading1"/>
        <w:keepNext w:val="0"/>
        <w:spacing w:after="120" w:line="240" w:lineRule="auto"/>
        <w:ind w:left="709" w:hanging="709"/>
        <w:contextualSpacing/>
      </w:pPr>
      <w:bookmarkStart w:id="16" w:name="_Toc85556578"/>
      <w:r w:rsidRPr="00900346">
        <w:lastRenderedPageBreak/>
        <w:t>Guidance on Inspection of Arrangements and their Implementation</w:t>
      </w:r>
      <w:bookmarkEnd w:id="16"/>
    </w:p>
    <w:p w14:paraId="292860CB" w14:textId="77777777" w:rsidR="008F1947" w:rsidRPr="00BB5277" w:rsidRDefault="008F1947" w:rsidP="008F1947">
      <w:pPr>
        <w:pStyle w:val="ListParagraph"/>
        <w:numPr>
          <w:ilvl w:val="0"/>
          <w:numId w:val="23"/>
        </w:numPr>
        <w:spacing w:before="240" w:after="120" w:line="240" w:lineRule="auto"/>
        <w:contextualSpacing w:val="0"/>
        <w:rPr>
          <w:vanish/>
        </w:rPr>
      </w:pPr>
    </w:p>
    <w:p w14:paraId="0D161661" w14:textId="77777777" w:rsidR="008F1947" w:rsidRPr="00FF22B5" w:rsidRDefault="008F1947" w:rsidP="008F1947">
      <w:pPr>
        <w:pStyle w:val="NumberedParagraph"/>
        <w:numPr>
          <w:ilvl w:val="1"/>
          <w:numId w:val="23"/>
        </w:numPr>
        <w:ind w:left="709" w:hanging="709"/>
      </w:pPr>
      <w:r w:rsidRPr="00FF22B5">
        <w:t>This part of the guidance is to assist ONR inspectors in judging the adequacy of a</w:t>
      </w:r>
      <w:r>
        <w:t xml:space="preserve"> </w:t>
      </w:r>
      <w:r w:rsidRPr="00FF22B5">
        <w:t>licensee</w:t>
      </w:r>
      <w:r>
        <w:t>’s</w:t>
      </w:r>
      <w:r w:rsidRPr="00FF22B5">
        <w:t xml:space="preserve"> arrangements and the implementation of those arrangements. </w:t>
      </w:r>
      <w:r>
        <w:t xml:space="preserve">This section </w:t>
      </w:r>
      <w:r w:rsidRPr="00FF22B5">
        <w:t>is neither exclusive nor exhaustive</w:t>
      </w:r>
      <w:r>
        <w:t xml:space="preserve"> to cover the full scope of CDM 2015</w:t>
      </w:r>
      <w:r w:rsidRPr="00FF22B5">
        <w:t xml:space="preserve">, however it provides a list of aspects of </w:t>
      </w:r>
      <w:r>
        <w:t>CDM 2015</w:t>
      </w:r>
      <w:r w:rsidRPr="00FF22B5">
        <w:t xml:space="preserve"> requirements that </w:t>
      </w:r>
      <w:r>
        <w:t>inspectors should consider examining</w:t>
      </w:r>
      <w:r w:rsidRPr="00FF22B5">
        <w:t xml:space="preserve"> during routine inspections.  </w:t>
      </w:r>
    </w:p>
    <w:p w14:paraId="2365376B" w14:textId="77777777" w:rsidR="008F1947" w:rsidRPr="00FF22B5" w:rsidRDefault="008F1947" w:rsidP="008F1947">
      <w:pPr>
        <w:pStyle w:val="NumberedParagraph"/>
        <w:numPr>
          <w:ilvl w:val="1"/>
          <w:numId w:val="23"/>
        </w:numPr>
        <w:ind w:left="709" w:hanging="709"/>
        <w:rPr>
          <w:b/>
          <w:caps/>
        </w:rPr>
      </w:pPr>
      <w:r w:rsidRPr="00FF22B5">
        <w:t>Inspectors should consider engaging and liais</w:t>
      </w:r>
      <w:r>
        <w:t>ing</w:t>
      </w:r>
      <w:r w:rsidRPr="00FF22B5">
        <w:t xml:space="preserve"> with Nuclear Internal Hazards and Site Safety (NIHSS) specialism for support in making appropriate regulatory judgements regarding </w:t>
      </w:r>
      <w:r>
        <w:t>CDM 2015</w:t>
      </w:r>
      <w:r w:rsidRPr="00FF22B5">
        <w:t xml:space="preserve">.  </w:t>
      </w:r>
    </w:p>
    <w:p w14:paraId="7D0BD5D7" w14:textId="77777777" w:rsidR="008F1947" w:rsidRPr="00FF22B5" w:rsidRDefault="008F1947" w:rsidP="008F1947">
      <w:pPr>
        <w:pStyle w:val="NumberedParagraph"/>
        <w:numPr>
          <w:ilvl w:val="1"/>
          <w:numId w:val="23"/>
        </w:numPr>
        <w:ind w:left="709" w:hanging="709"/>
      </w:pPr>
      <w:r w:rsidRPr="00FF22B5">
        <w:t>Inspectors should consider:</w:t>
      </w:r>
    </w:p>
    <w:p w14:paraId="4A178E5E" w14:textId="77777777" w:rsidR="008F1947" w:rsidRDefault="008F1947" w:rsidP="008F1947">
      <w:pPr>
        <w:pStyle w:val="BulletPoint"/>
        <w:ind w:left="1418" w:hanging="425"/>
      </w:pPr>
      <w:r>
        <w:t>E</w:t>
      </w:r>
      <w:r w:rsidRPr="00FF22B5">
        <w:t xml:space="preserve">stablish whether the work encountered falls under the scope of </w:t>
      </w:r>
      <w:r>
        <w:t>CDM 2015</w:t>
      </w:r>
      <w:r w:rsidRPr="00FF22B5">
        <w:t xml:space="preserve">. Below is a </w:t>
      </w:r>
      <w:r>
        <w:t xml:space="preserve">list of </w:t>
      </w:r>
      <w:r w:rsidRPr="00FF22B5">
        <w:t>non-exhaustive example</w:t>
      </w:r>
      <w:r>
        <w:t>s</w:t>
      </w:r>
      <w:r w:rsidRPr="00FF22B5">
        <w:t xml:space="preserve"> of work </w:t>
      </w:r>
      <w:r>
        <w:t xml:space="preserve">activities </w:t>
      </w:r>
      <w:r w:rsidRPr="00FF22B5">
        <w:t xml:space="preserve">that </w:t>
      </w:r>
      <w:r>
        <w:t>are likely to</w:t>
      </w:r>
      <w:r w:rsidRPr="00FF22B5">
        <w:t xml:space="preserve"> fall under the scope of </w:t>
      </w:r>
      <w:r>
        <w:t>CDM 2015</w:t>
      </w:r>
      <w:r w:rsidRPr="00FF22B5">
        <w:t xml:space="preserve"> on a</w:t>
      </w:r>
      <w:r>
        <w:t>n</w:t>
      </w:r>
      <w:r w:rsidRPr="00FF22B5">
        <w:t xml:space="preserve"> </w:t>
      </w:r>
      <w:r>
        <w:t>ONR regulated</w:t>
      </w:r>
      <w:r w:rsidRPr="00FF22B5">
        <w:t xml:space="preserve"> site</w:t>
      </w:r>
      <w:r>
        <w:t>:</w:t>
      </w:r>
      <w:r w:rsidRPr="00FF22B5">
        <w:t xml:space="preserve"> </w:t>
      </w:r>
    </w:p>
    <w:p w14:paraId="2CED6C35" w14:textId="77777777" w:rsidR="008F1947" w:rsidRDefault="008F1947" w:rsidP="008F1947">
      <w:pPr>
        <w:pStyle w:val="BulletPoint"/>
        <w:numPr>
          <w:ilvl w:val="0"/>
          <w:numId w:val="0"/>
        </w:numPr>
      </w:pPr>
    </w:p>
    <w:p w14:paraId="08825149" w14:textId="77777777" w:rsidR="00D4105D" w:rsidRDefault="00D4105D" w:rsidP="009661BC">
      <w:pPr>
        <w:pStyle w:val="Caption"/>
        <w:keepNext/>
      </w:pPr>
    </w:p>
    <w:p w14:paraId="49618991" w14:textId="77777777" w:rsidR="00D4105D" w:rsidRDefault="00D4105D" w:rsidP="009661BC">
      <w:pPr>
        <w:pStyle w:val="Caption"/>
        <w:keepNext/>
      </w:pPr>
    </w:p>
    <w:p w14:paraId="396BF13B" w14:textId="0A75198A" w:rsidR="009661BC" w:rsidRDefault="00F33BD3" w:rsidP="009661BC">
      <w:pPr>
        <w:pStyle w:val="Caption"/>
        <w:keepNext/>
      </w:pPr>
      <w:r w:rsidRPr="00F33BD3">
        <w:t>Table 2 - Examples of activities that are likely to fall under the scope of CDM 2015</w:t>
      </w:r>
    </w:p>
    <w:tbl>
      <w:tblPr>
        <w:tblStyle w:val="ONRTable1"/>
        <w:tblW w:w="9072" w:type="dxa"/>
        <w:tblInd w:w="0" w:type="dxa"/>
        <w:tblLook w:val="04A0" w:firstRow="1" w:lastRow="0" w:firstColumn="1" w:lastColumn="0" w:noHBand="0" w:noVBand="1"/>
      </w:tblPr>
      <w:tblGrid>
        <w:gridCol w:w="2268"/>
        <w:gridCol w:w="6804"/>
      </w:tblGrid>
      <w:tr w:rsidR="009661BC" w14:paraId="52DBD63F" w14:textId="77777777" w:rsidTr="0006770C">
        <w:trPr>
          <w:cnfStyle w:val="100000000000" w:firstRow="1" w:lastRow="0" w:firstColumn="0" w:lastColumn="0" w:oddVBand="0" w:evenVBand="0" w:oddHBand="0" w:evenHBand="0" w:firstRowFirstColumn="0" w:firstRowLastColumn="0" w:lastRowFirstColumn="0" w:lastRowLastColumn="0"/>
        </w:trPr>
        <w:tc>
          <w:tcPr>
            <w:tcW w:w="2268" w:type="dxa"/>
            <w:hideMark/>
          </w:tcPr>
          <w:p w14:paraId="3E568756" w14:textId="260B4B84" w:rsidR="009661BC" w:rsidRDefault="00E778E1" w:rsidP="0006770C">
            <w:pPr>
              <w:pStyle w:val="TableText"/>
            </w:pPr>
            <w:r w:rsidRPr="00EB35B6">
              <w:rPr>
                <w:rFonts w:eastAsia="Calibri" w:cs="Arial"/>
              </w:rPr>
              <w:t>Principa</w:t>
            </w:r>
            <w:r w:rsidRPr="00EB35B6">
              <w:rPr>
                <w:rFonts w:eastAsia="Calibri"/>
              </w:rPr>
              <w:t>l</w:t>
            </w:r>
            <w:r w:rsidRPr="00EB35B6">
              <w:rPr>
                <w:rFonts w:eastAsia="Calibri" w:cs="Arial"/>
              </w:rPr>
              <w:t xml:space="preserve"> construction work activities</w:t>
            </w:r>
          </w:p>
        </w:tc>
        <w:tc>
          <w:tcPr>
            <w:tcW w:w="6804" w:type="dxa"/>
          </w:tcPr>
          <w:p w14:paraId="1892CD54" w14:textId="0D5CA311" w:rsidR="009661BC" w:rsidRDefault="00D8000E" w:rsidP="0006770C">
            <w:pPr>
              <w:pStyle w:val="TableText"/>
            </w:pPr>
            <w:r w:rsidRPr="00EB35B6">
              <w:rPr>
                <w:rFonts w:eastAsia="Calibri" w:cs="Arial"/>
              </w:rPr>
              <w:t>Specific examples of work that are likely to fall under the scope of CDM 2015 on a ONR regulated site</w:t>
            </w:r>
          </w:p>
        </w:tc>
      </w:tr>
      <w:tr w:rsidR="009661BC" w14:paraId="4C45A0E1" w14:textId="77777777" w:rsidTr="0006770C">
        <w:tc>
          <w:tcPr>
            <w:tcW w:w="2268" w:type="dxa"/>
            <w:hideMark/>
          </w:tcPr>
          <w:p w14:paraId="56B71AB5" w14:textId="17C17C1A" w:rsidR="009661BC" w:rsidRDefault="00F936F9" w:rsidP="00D3301B">
            <w:pPr>
              <w:pStyle w:val="TableText"/>
              <w:spacing w:before="0" w:after="0"/>
            </w:pPr>
            <w:r w:rsidRPr="00EB35B6">
              <w:rPr>
                <w:rFonts w:eastAsia="Calibri" w:cs="Arial"/>
                <w:bCs/>
              </w:rPr>
              <w:t>Contractor and supply chain management</w:t>
            </w:r>
          </w:p>
        </w:tc>
        <w:tc>
          <w:tcPr>
            <w:tcW w:w="6804" w:type="dxa"/>
          </w:tcPr>
          <w:p w14:paraId="78576835" w14:textId="2C387A7E" w:rsidR="009661BC" w:rsidRDefault="00D3301B" w:rsidP="00D3301B">
            <w:pPr>
              <w:pStyle w:val="BulletPoint"/>
              <w:numPr>
                <w:ilvl w:val="0"/>
                <w:numId w:val="0"/>
              </w:numPr>
              <w:spacing w:before="0" w:after="0"/>
            </w:pPr>
            <w:r w:rsidRPr="00EB35B6">
              <w:rPr>
                <w:rFonts w:eastAsia="Calibri" w:cs="Arial"/>
                <w:bCs/>
              </w:rPr>
              <w:t>Use of contractors to design, construct, maintain, inspect, demolish any structures, plant, and facilities on site.</w:t>
            </w:r>
          </w:p>
        </w:tc>
      </w:tr>
      <w:tr w:rsidR="009661BC" w14:paraId="70EA44EA" w14:textId="77777777" w:rsidTr="0006770C">
        <w:tc>
          <w:tcPr>
            <w:tcW w:w="2268" w:type="dxa"/>
          </w:tcPr>
          <w:p w14:paraId="2639B9AC" w14:textId="238A5C53" w:rsidR="009661BC" w:rsidRDefault="00754C05" w:rsidP="0006770C">
            <w:pPr>
              <w:pStyle w:val="TableText"/>
            </w:pPr>
            <w:r w:rsidRPr="00EB35B6">
              <w:rPr>
                <w:rFonts w:eastAsia="Calibri" w:cs="Arial"/>
              </w:rPr>
              <w:t>Design activities</w:t>
            </w:r>
          </w:p>
        </w:tc>
        <w:tc>
          <w:tcPr>
            <w:tcW w:w="6804" w:type="dxa"/>
          </w:tcPr>
          <w:tbl>
            <w:tblPr>
              <w:tblW w:w="5000" w:type="pct"/>
              <w:tblLook w:val="04A0" w:firstRow="1" w:lastRow="0" w:firstColumn="1" w:lastColumn="0" w:noHBand="0" w:noVBand="1"/>
            </w:tblPr>
            <w:tblGrid>
              <w:gridCol w:w="6578"/>
            </w:tblGrid>
            <w:tr w:rsidR="00BB1A26" w:rsidRPr="00EB35B6" w14:paraId="1F1BB434" w14:textId="77777777" w:rsidTr="0006770C">
              <w:trPr>
                <w:cantSplit/>
              </w:trPr>
              <w:tc>
                <w:tcPr>
                  <w:tcW w:w="3484" w:type="pct"/>
                </w:tcPr>
                <w:p w14:paraId="3F259040" w14:textId="77777777" w:rsidR="00BB1A26" w:rsidRPr="00EB35B6" w:rsidRDefault="00BB1A26" w:rsidP="00BB1A26">
                  <w:pPr>
                    <w:spacing w:before="60" w:after="60" w:line="240" w:lineRule="auto"/>
                  </w:pPr>
                  <w:r w:rsidRPr="00EB35B6">
                    <w:t>Design of structures, plant, and facilities. This could include initial design activities of plant, structures, and reactors.</w:t>
                  </w:r>
                </w:p>
              </w:tc>
            </w:tr>
            <w:tr w:rsidR="00BB1A26" w:rsidRPr="00EB35B6" w14:paraId="2C06FDBD" w14:textId="77777777" w:rsidTr="0006770C">
              <w:trPr>
                <w:cantSplit/>
              </w:trPr>
              <w:tc>
                <w:tcPr>
                  <w:tcW w:w="3484" w:type="pct"/>
                </w:tcPr>
                <w:p w14:paraId="04DCF746" w14:textId="77777777" w:rsidR="00BB1A26" w:rsidRPr="00EB35B6" w:rsidRDefault="00BB1A26" w:rsidP="00BB1A26">
                  <w:pPr>
                    <w:spacing w:before="60" w:after="60" w:line="240" w:lineRule="auto"/>
                  </w:pPr>
                  <w:r w:rsidRPr="00EB35B6">
                    <w:t>Design modifications.</w:t>
                  </w:r>
                </w:p>
              </w:tc>
            </w:tr>
            <w:tr w:rsidR="00BB1A26" w:rsidRPr="00EB35B6" w14:paraId="12FC8003" w14:textId="77777777" w:rsidTr="0006770C">
              <w:trPr>
                <w:cantSplit/>
              </w:trPr>
              <w:tc>
                <w:tcPr>
                  <w:tcW w:w="3484" w:type="pct"/>
                </w:tcPr>
                <w:p w14:paraId="2341162D" w14:textId="77777777" w:rsidR="00BB1A26" w:rsidRPr="00EB35B6" w:rsidRDefault="00BB1A26" w:rsidP="00BB1A26">
                  <w:pPr>
                    <w:spacing w:before="60" w:after="60" w:line="240" w:lineRule="auto"/>
                  </w:pPr>
                  <w:r w:rsidRPr="00EB35B6">
                    <w:t>Permissioning activities associated with design activities.</w:t>
                  </w:r>
                </w:p>
              </w:tc>
            </w:tr>
          </w:tbl>
          <w:p w14:paraId="343BB061" w14:textId="13ABBB00" w:rsidR="009661BC" w:rsidRDefault="009661BC" w:rsidP="0006770C">
            <w:pPr>
              <w:pStyle w:val="TableText"/>
            </w:pPr>
          </w:p>
        </w:tc>
      </w:tr>
      <w:tr w:rsidR="009661BC" w14:paraId="08A5823B" w14:textId="77777777" w:rsidTr="0006770C">
        <w:tc>
          <w:tcPr>
            <w:tcW w:w="2268" w:type="dxa"/>
          </w:tcPr>
          <w:p w14:paraId="4E8249EA" w14:textId="77777777" w:rsidR="003714F7" w:rsidRDefault="003714F7" w:rsidP="0006770C">
            <w:pPr>
              <w:pStyle w:val="TableText"/>
              <w:rPr>
                <w:rFonts w:eastAsia="Times New Roman" w:cs="Arial"/>
                <w:szCs w:val="24"/>
                <w:lang w:bidi="ar-SA"/>
              </w:rPr>
            </w:pPr>
            <w:r w:rsidRPr="00EB35B6">
              <w:rPr>
                <w:rFonts w:eastAsia="Calibri" w:cs="Arial"/>
              </w:rPr>
              <w:t>Installation and commissioning of new plant</w:t>
            </w:r>
            <w:r w:rsidRPr="00DD6C7F">
              <w:rPr>
                <w:rFonts w:eastAsia="Times New Roman" w:cs="Arial"/>
                <w:szCs w:val="24"/>
                <w:lang w:bidi="ar-SA"/>
              </w:rPr>
              <w:t xml:space="preserve"> </w:t>
            </w:r>
          </w:p>
          <w:p w14:paraId="6662B061" w14:textId="775A68F3" w:rsidR="009661BC" w:rsidRDefault="009661BC" w:rsidP="0006770C">
            <w:pPr>
              <w:pStyle w:val="TableText"/>
            </w:pPr>
          </w:p>
        </w:tc>
        <w:tc>
          <w:tcPr>
            <w:tcW w:w="6804" w:type="dxa"/>
          </w:tcPr>
          <w:tbl>
            <w:tblPr>
              <w:tblW w:w="5000" w:type="pct"/>
              <w:tblLook w:val="04A0" w:firstRow="1" w:lastRow="0" w:firstColumn="1" w:lastColumn="0" w:noHBand="0" w:noVBand="1"/>
            </w:tblPr>
            <w:tblGrid>
              <w:gridCol w:w="6578"/>
            </w:tblGrid>
            <w:tr w:rsidR="005F79C7" w:rsidRPr="00EB35B6" w14:paraId="1E8CD68B" w14:textId="77777777" w:rsidTr="0011788E">
              <w:trPr>
                <w:cantSplit/>
              </w:trPr>
              <w:tc>
                <w:tcPr>
                  <w:tcW w:w="5000" w:type="pct"/>
                </w:tcPr>
                <w:p w14:paraId="273E5D45" w14:textId="77777777" w:rsidR="005F79C7" w:rsidRPr="00EB35B6" w:rsidRDefault="005F79C7" w:rsidP="005F79C7">
                  <w:pPr>
                    <w:spacing w:before="60" w:after="60" w:line="240" w:lineRule="auto"/>
                  </w:pPr>
                  <w:r w:rsidRPr="00EB35B6">
                    <w:t>Installation of in-cell plant and equipment, for example cell high pressure wash systems.</w:t>
                  </w:r>
                </w:p>
              </w:tc>
            </w:tr>
            <w:tr w:rsidR="005F79C7" w:rsidRPr="00EB35B6" w14:paraId="1149CFA4" w14:textId="77777777" w:rsidTr="0011788E">
              <w:trPr>
                <w:cantSplit/>
              </w:trPr>
              <w:tc>
                <w:tcPr>
                  <w:tcW w:w="5000" w:type="pct"/>
                </w:tcPr>
                <w:p w14:paraId="1C0F47FF" w14:textId="77777777" w:rsidR="005F79C7" w:rsidRPr="00EB35B6" w:rsidRDefault="005F79C7" w:rsidP="005F79C7">
                  <w:pPr>
                    <w:spacing w:before="60" w:after="60" w:line="240" w:lineRule="auto"/>
                  </w:pPr>
                  <w:r w:rsidRPr="00EB35B6">
                    <w:t>Installation of fixed containment barriers.</w:t>
                  </w:r>
                </w:p>
              </w:tc>
            </w:tr>
            <w:tr w:rsidR="005F79C7" w:rsidRPr="00EB35B6" w14:paraId="026B96F1" w14:textId="77777777" w:rsidTr="0011788E">
              <w:trPr>
                <w:cantSplit/>
                <w:trHeight w:val="443"/>
              </w:trPr>
              <w:tc>
                <w:tcPr>
                  <w:tcW w:w="5000" w:type="pct"/>
                </w:tcPr>
                <w:p w14:paraId="57AF7D6D" w14:textId="77777777" w:rsidR="005F79C7" w:rsidRPr="00EB35B6" w:rsidRDefault="005F79C7" w:rsidP="005F79C7">
                  <w:pPr>
                    <w:spacing w:before="60" w:after="60" w:line="240" w:lineRule="auto"/>
                  </w:pPr>
                  <w:r w:rsidRPr="00EB35B6">
                    <w:t>Upgrade of cell shield doors.</w:t>
                  </w:r>
                </w:p>
              </w:tc>
            </w:tr>
            <w:tr w:rsidR="005F79C7" w:rsidRPr="00EB35B6" w14:paraId="79E9A6FF" w14:textId="77777777" w:rsidTr="0011788E">
              <w:trPr>
                <w:cantSplit/>
              </w:trPr>
              <w:tc>
                <w:tcPr>
                  <w:tcW w:w="5000" w:type="pct"/>
                </w:tcPr>
                <w:p w14:paraId="1528067E" w14:textId="77777777" w:rsidR="005F79C7" w:rsidRDefault="005F79C7" w:rsidP="005F79C7">
                  <w:pPr>
                    <w:spacing w:before="60" w:after="60" w:line="240" w:lineRule="auto"/>
                  </w:pPr>
                  <w:r w:rsidRPr="00EB35B6">
                    <w:t>New plant for POCO/decommissioning.</w:t>
                  </w:r>
                </w:p>
                <w:p w14:paraId="748A54F1" w14:textId="4D8F7FD6" w:rsidR="0099559E" w:rsidRPr="00EB35B6" w:rsidRDefault="0099559E" w:rsidP="005F79C7">
                  <w:pPr>
                    <w:spacing w:before="60" w:after="60" w:line="240" w:lineRule="auto"/>
                  </w:pPr>
                </w:p>
              </w:tc>
            </w:tr>
          </w:tbl>
          <w:p w14:paraId="57E85F86" w14:textId="0F7862D5" w:rsidR="00D4105D" w:rsidRDefault="00D4105D" w:rsidP="0006770C">
            <w:pPr>
              <w:pStyle w:val="TableText"/>
            </w:pPr>
          </w:p>
        </w:tc>
      </w:tr>
      <w:tr w:rsidR="00B21150" w14:paraId="56FB2E4C" w14:textId="77777777" w:rsidTr="000A5034">
        <w:tc>
          <w:tcPr>
            <w:tcW w:w="2268" w:type="dxa"/>
            <w:shd w:val="clear" w:color="auto" w:fill="D4EFE5"/>
            <w:hideMark/>
          </w:tcPr>
          <w:p w14:paraId="64C1ECFB" w14:textId="77777777" w:rsidR="00B21150" w:rsidRPr="00D4105D" w:rsidRDefault="00B21150" w:rsidP="0006770C">
            <w:pPr>
              <w:pStyle w:val="TableText"/>
              <w:rPr>
                <w:b/>
                <w:bCs/>
              </w:rPr>
            </w:pPr>
            <w:r w:rsidRPr="00D4105D">
              <w:rPr>
                <w:rFonts w:eastAsia="Calibri" w:cs="Arial"/>
                <w:b/>
                <w:bCs/>
              </w:rPr>
              <w:lastRenderedPageBreak/>
              <w:t>Principa</w:t>
            </w:r>
            <w:r w:rsidRPr="00D4105D">
              <w:rPr>
                <w:rFonts w:eastAsia="Calibri"/>
                <w:b/>
                <w:bCs/>
              </w:rPr>
              <w:t>l</w:t>
            </w:r>
            <w:r w:rsidRPr="00D4105D">
              <w:rPr>
                <w:rFonts w:eastAsia="Calibri" w:cs="Arial"/>
                <w:b/>
                <w:bCs/>
              </w:rPr>
              <w:t xml:space="preserve"> construction work activities</w:t>
            </w:r>
          </w:p>
        </w:tc>
        <w:tc>
          <w:tcPr>
            <w:tcW w:w="6804" w:type="dxa"/>
            <w:shd w:val="clear" w:color="auto" w:fill="D4EFE5"/>
          </w:tcPr>
          <w:p w14:paraId="7EAD3C9C" w14:textId="77777777" w:rsidR="00B21150" w:rsidRPr="00D4105D" w:rsidRDefault="00B21150" w:rsidP="0006770C">
            <w:pPr>
              <w:pStyle w:val="TableText"/>
              <w:rPr>
                <w:b/>
                <w:bCs/>
              </w:rPr>
            </w:pPr>
            <w:r w:rsidRPr="00D4105D">
              <w:rPr>
                <w:rFonts w:eastAsia="Calibri" w:cs="Arial"/>
                <w:b/>
                <w:bCs/>
              </w:rPr>
              <w:t>Specific examples of work that are likely to fall under the scope of CDM 2015 on a ONR regulated site</w:t>
            </w:r>
          </w:p>
        </w:tc>
      </w:tr>
      <w:tr w:rsidR="00B21150" w14:paraId="5BFAE3C2" w14:textId="77777777" w:rsidTr="0006770C">
        <w:tc>
          <w:tcPr>
            <w:tcW w:w="2268" w:type="dxa"/>
            <w:hideMark/>
          </w:tcPr>
          <w:p w14:paraId="7D2BFCBC" w14:textId="7D98E2E1" w:rsidR="00B21150" w:rsidRDefault="00033257" w:rsidP="0006770C">
            <w:pPr>
              <w:pStyle w:val="TableText"/>
              <w:spacing w:before="0" w:after="0"/>
            </w:pPr>
            <w:r w:rsidRPr="00EB35B6">
              <w:rPr>
                <w:rFonts w:eastAsia="Calibri" w:cs="Arial"/>
              </w:rPr>
              <w:t>Installation and commissioning of new plant</w:t>
            </w:r>
          </w:p>
        </w:tc>
        <w:tc>
          <w:tcPr>
            <w:tcW w:w="6804" w:type="dxa"/>
          </w:tcPr>
          <w:tbl>
            <w:tblPr>
              <w:tblW w:w="5000" w:type="pct"/>
              <w:tblLook w:val="04A0" w:firstRow="1" w:lastRow="0" w:firstColumn="1" w:lastColumn="0" w:noHBand="0" w:noVBand="1"/>
            </w:tblPr>
            <w:tblGrid>
              <w:gridCol w:w="6578"/>
            </w:tblGrid>
            <w:tr w:rsidR="00AF686B" w:rsidRPr="00EB35B6" w14:paraId="3CB1EE8B" w14:textId="77777777" w:rsidTr="00AF686B">
              <w:trPr>
                <w:cantSplit/>
                <w:trHeight w:val="3990"/>
              </w:trPr>
              <w:tc>
                <w:tcPr>
                  <w:tcW w:w="5000" w:type="pct"/>
                </w:tcPr>
                <w:p w14:paraId="71651F29" w14:textId="77777777" w:rsidR="00AF686B" w:rsidRDefault="00AF686B" w:rsidP="00BA390A">
                  <w:pPr>
                    <w:spacing w:before="60" w:after="60" w:line="240" w:lineRule="auto"/>
                  </w:pPr>
                  <w:r w:rsidRPr="00EB35B6">
                    <w:t>Commissioning of new plant.</w:t>
                  </w:r>
                </w:p>
                <w:p w14:paraId="2A65C310" w14:textId="77777777" w:rsidR="00AF686B" w:rsidRPr="00EB35B6" w:rsidRDefault="00AF686B" w:rsidP="00BA390A">
                  <w:pPr>
                    <w:spacing w:before="60" w:after="60" w:line="240" w:lineRule="auto"/>
                  </w:pPr>
                  <w:r w:rsidRPr="00EB35B6">
                    <w:t xml:space="preserve">Inactive and active commissioning of new plant and facilities. </w:t>
                  </w:r>
                </w:p>
                <w:p w14:paraId="1CF8F6BC" w14:textId="77777777" w:rsidR="00AF686B" w:rsidRPr="00EB35B6" w:rsidRDefault="00AF686B" w:rsidP="00BA390A">
                  <w:pPr>
                    <w:spacing w:before="60" w:after="60" w:line="240" w:lineRule="auto"/>
                  </w:pPr>
                  <w:r w:rsidRPr="00EB35B6">
                    <w:t>Reviewing pre-inactive commissioning safety report (PICSR) and pre-active commissioning safety report (PACSR).</w:t>
                  </w:r>
                </w:p>
                <w:p w14:paraId="161E4D6F" w14:textId="77777777" w:rsidR="00AF686B" w:rsidRPr="00EB35B6" w:rsidRDefault="00AF686B" w:rsidP="00BA390A">
                  <w:pPr>
                    <w:spacing w:before="60" w:after="60" w:line="240" w:lineRule="auto"/>
                  </w:pPr>
                  <w:r w:rsidRPr="00EB35B6">
                    <w:t>Consents to move to the next stage of construction or installation.</w:t>
                  </w:r>
                </w:p>
                <w:p w14:paraId="238D6B93" w14:textId="77777777" w:rsidR="00AF686B" w:rsidRPr="00EB35B6" w:rsidRDefault="00AF686B" w:rsidP="00BA390A">
                  <w:pPr>
                    <w:spacing w:before="60" w:after="60" w:line="240" w:lineRule="auto"/>
                  </w:pPr>
                  <w:r w:rsidRPr="00EB35B6">
                    <w:t>Permissioning activities associated with installation of new plant.</w:t>
                  </w:r>
                </w:p>
                <w:p w14:paraId="08F1BB7A" w14:textId="0364AE7D" w:rsidR="00AF686B" w:rsidRPr="00EB35B6" w:rsidRDefault="00AF686B" w:rsidP="00BA390A">
                  <w:pPr>
                    <w:spacing w:before="60" w:after="60" w:line="240" w:lineRule="auto"/>
                  </w:pPr>
                  <w:r>
                    <w:t>I</w:t>
                  </w:r>
                  <w:r w:rsidRPr="00EB35B6">
                    <w:t>nstallation of perimeter intrusion detection systems (PIDS) or hostile vehicle mitigation (HVM)</w:t>
                  </w:r>
                </w:p>
              </w:tc>
            </w:tr>
          </w:tbl>
          <w:p w14:paraId="1B8BC46A" w14:textId="43F77FE1" w:rsidR="00B21150" w:rsidRDefault="00B21150" w:rsidP="0006770C">
            <w:pPr>
              <w:pStyle w:val="BulletPoint"/>
              <w:numPr>
                <w:ilvl w:val="0"/>
                <w:numId w:val="0"/>
              </w:numPr>
              <w:spacing w:before="0" w:after="0"/>
            </w:pPr>
          </w:p>
        </w:tc>
      </w:tr>
      <w:tr w:rsidR="003714F7" w14:paraId="668F71FC" w14:textId="77777777" w:rsidTr="0006770C">
        <w:tc>
          <w:tcPr>
            <w:tcW w:w="2268" w:type="dxa"/>
          </w:tcPr>
          <w:p w14:paraId="7EC6DFEC" w14:textId="0915D37C" w:rsidR="003714F7" w:rsidRPr="00EB35B6" w:rsidRDefault="00693EDB" w:rsidP="0006770C">
            <w:pPr>
              <w:pStyle w:val="TableText"/>
              <w:rPr>
                <w:rFonts w:eastAsia="Calibri" w:cs="Arial"/>
              </w:rPr>
            </w:pPr>
            <w:r w:rsidRPr="00EB35B6">
              <w:rPr>
                <w:rFonts w:eastAsia="Calibri" w:cs="Arial"/>
              </w:rPr>
              <w:t>Post-Operations Clean-Out (POCO) activities</w:t>
            </w:r>
          </w:p>
        </w:tc>
        <w:tc>
          <w:tcPr>
            <w:tcW w:w="6804" w:type="dxa"/>
          </w:tcPr>
          <w:tbl>
            <w:tblPr>
              <w:tblW w:w="5000" w:type="pct"/>
              <w:tblLook w:val="04A0" w:firstRow="1" w:lastRow="0" w:firstColumn="1" w:lastColumn="0" w:noHBand="0" w:noVBand="1"/>
            </w:tblPr>
            <w:tblGrid>
              <w:gridCol w:w="6578"/>
            </w:tblGrid>
            <w:tr w:rsidR="008F78DD" w:rsidRPr="00EB35B6" w14:paraId="2DE609FD" w14:textId="77777777" w:rsidTr="0006770C">
              <w:trPr>
                <w:cantSplit/>
              </w:trPr>
              <w:tc>
                <w:tcPr>
                  <w:tcW w:w="3484" w:type="pct"/>
                </w:tcPr>
                <w:p w14:paraId="19BE2033" w14:textId="77777777" w:rsidR="008F78DD" w:rsidRPr="00EB35B6" w:rsidRDefault="008F78DD" w:rsidP="008F78DD">
                  <w:pPr>
                    <w:spacing w:before="60" w:after="60" w:line="240" w:lineRule="auto"/>
                  </w:pPr>
                  <w:r w:rsidRPr="00EB35B6">
                    <w:t>Cleaning of in-situ pipework etc.</w:t>
                  </w:r>
                </w:p>
              </w:tc>
            </w:tr>
            <w:tr w:rsidR="008F78DD" w:rsidRPr="00EB35B6" w14:paraId="173F486C" w14:textId="77777777" w:rsidTr="0006770C">
              <w:trPr>
                <w:cantSplit/>
              </w:trPr>
              <w:tc>
                <w:tcPr>
                  <w:tcW w:w="3484" w:type="pct"/>
                </w:tcPr>
                <w:p w14:paraId="6D19F0FF" w14:textId="77777777" w:rsidR="008F78DD" w:rsidRPr="00EB35B6" w:rsidRDefault="008F78DD" w:rsidP="008F78DD">
                  <w:pPr>
                    <w:spacing w:before="60" w:after="60" w:line="240" w:lineRule="auto"/>
                  </w:pPr>
                  <w:r w:rsidRPr="00EB35B6">
                    <w:t>Dismantling of fixed plant to gain access to other pieces of plant.</w:t>
                  </w:r>
                </w:p>
              </w:tc>
            </w:tr>
            <w:tr w:rsidR="008F78DD" w:rsidRPr="00EB35B6" w14:paraId="6F48F6F1" w14:textId="77777777" w:rsidTr="0006770C">
              <w:trPr>
                <w:cantSplit/>
              </w:trPr>
              <w:tc>
                <w:tcPr>
                  <w:tcW w:w="3484" w:type="pct"/>
                </w:tcPr>
                <w:p w14:paraId="71CA0C5B" w14:textId="77777777" w:rsidR="008F78DD" w:rsidRPr="00EB35B6" w:rsidRDefault="008F78DD" w:rsidP="008F78DD">
                  <w:pPr>
                    <w:spacing w:before="60" w:after="60" w:line="240" w:lineRule="auto"/>
                  </w:pPr>
                  <w:r w:rsidRPr="00EB35B6">
                    <w:t>Temporary works to facilitate construction work.</w:t>
                  </w:r>
                </w:p>
              </w:tc>
            </w:tr>
            <w:tr w:rsidR="008F78DD" w:rsidRPr="00EB35B6" w14:paraId="0C0E85B2" w14:textId="77777777" w:rsidTr="0006770C">
              <w:trPr>
                <w:cantSplit/>
              </w:trPr>
              <w:tc>
                <w:tcPr>
                  <w:tcW w:w="3484" w:type="pct"/>
                </w:tcPr>
                <w:p w14:paraId="5D366D5E" w14:textId="77777777" w:rsidR="008F78DD" w:rsidRPr="00EB35B6" w:rsidRDefault="008F78DD" w:rsidP="008F78DD">
                  <w:pPr>
                    <w:spacing w:before="60" w:after="60" w:line="240" w:lineRule="auto"/>
                  </w:pPr>
                  <w:r w:rsidRPr="00EB35B6">
                    <w:t>Permissioning activities associated with general POCO activities.</w:t>
                  </w:r>
                </w:p>
              </w:tc>
            </w:tr>
          </w:tbl>
          <w:p w14:paraId="2E895BB1" w14:textId="77777777" w:rsidR="003714F7" w:rsidRDefault="003714F7" w:rsidP="0006770C">
            <w:pPr>
              <w:pStyle w:val="TableText"/>
            </w:pPr>
          </w:p>
        </w:tc>
      </w:tr>
      <w:tr w:rsidR="003714F7" w14:paraId="136A37C8" w14:textId="77777777" w:rsidTr="0006770C">
        <w:tc>
          <w:tcPr>
            <w:tcW w:w="2268" w:type="dxa"/>
          </w:tcPr>
          <w:p w14:paraId="2DCE6F03" w14:textId="1A976149" w:rsidR="003714F7" w:rsidRPr="00EB35B6" w:rsidRDefault="007036B3" w:rsidP="0006770C">
            <w:pPr>
              <w:pStyle w:val="TableText"/>
              <w:rPr>
                <w:rFonts w:eastAsia="Calibri" w:cs="Arial"/>
              </w:rPr>
            </w:pPr>
            <w:r w:rsidRPr="00EB35B6">
              <w:rPr>
                <w:rFonts w:eastAsia="Calibri" w:cs="Arial"/>
              </w:rPr>
              <w:t>Standard construction activities.</w:t>
            </w:r>
          </w:p>
        </w:tc>
        <w:tc>
          <w:tcPr>
            <w:tcW w:w="6804" w:type="dxa"/>
          </w:tcPr>
          <w:tbl>
            <w:tblPr>
              <w:tblW w:w="5000" w:type="pct"/>
              <w:tblLook w:val="04A0" w:firstRow="1" w:lastRow="0" w:firstColumn="1" w:lastColumn="0" w:noHBand="0" w:noVBand="1"/>
            </w:tblPr>
            <w:tblGrid>
              <w:gridCol w:w="6578"/>
            </w:tblGrid>
            <w:tr w:rsidR="00C5495C" w:rsidRPr="00EB35B6" w14:paraId="47634C60" w14:textId="77777777" w:rsidTr="0006770C">
              <w:trPr>
                <w:cantSplit/>
              </w:trPr>
              <w:tc>
                <w:tcPr>
                  <w:tcW w:w="3484" w:type="pct"/>
                </w:tcPr>
                <w:p w14:paraId="74ED1C4B" w14:textId="77777777" w:rsidR="00C5495C" w:rsidRPr="00EB35B6" w:rsidRDefault="00C5495C" w:rsidP="00C5495C">
                  <w:pPr>
                    <w:spacing w:before="60" w:after="60" w:line="240" w:lineRule="auto"/>
                  </w:pPr>
                  <w:r w:rsidRPr="00EB35B6">
                    <w:t>Pouring slabs for new facilities.</w:t>
                  </w:r>
                </w:p>
              </w:tc>
            </w:tr>
            <w:tr w:rsidR="00C5495C" w:rsidRPr="00EB35B6" w14:paraId="10D3A177" w14:textId="77777777" w:rsidTr="0006770C">
              <w:trPr>
                <w:cantSplit/>
                <w:trHeight w:val="352"/>
              </w:trPr>
              <w:tc>
                <w:tcPr>
                  <w:tcW w:w="3484" w:type="pct"/>
                </w:tcPr>
                <w:p w14:paraId="4775E4B4" w14:textId="77777777" w:rsidR="00C5495C" w:rsidRPr="00EB35B6" w:rsidRDefault="00C5495C" w:rsidP="00C5495C">
                  <w:pPr>
                    <w:spacing w:before="60" w:after="60" w:line="240" w:lineRule="auto"/>
                  </w:pPr>
                  <w:r w:rsidRPr="00EB35B6">
                    <w:t>Form work and falsework</w:t>
                  </w:r>
                </w:p>
              </w:tc>
            </w:tr>
            <w:tr w:rsidR="00C5495C" w:rsidRPr="00EB35B6" w14:paraId="0F508F9F" w14:textId="77777777" w:rsidTr="0006770C">
              <w:trPr>
                <w:cantSplit/>
                <w:trHeight w:val="352"/>
              </w:trPr>
              <w:tc>
                <w:tcPr>
                  <w:tcW w:w="3484" w:type="pct"/>
                </w:tcPr>
                <w:p w14:paraId="21E5FE11" w14:textId="77777777" w:rsidR="00C5495C" w:rsidRPr="00EB35B6" w:rsidRDefault="00C5495C" w:rsidP="00C5495C">
                  <w:pPr>
                    <w:spacing w:before="60" w:after="60" w:line="240" w:lineRule="auto"/>
                  </w:pPr>
                  <w:r w:rsidRPr="00EB35B6">
                    <w:t>Civil engineering related work</w:t>
                  </w:r>
                </w:p>
              </w:tc>
            </w:tr>
            <w:tr w:rsidR="00C5495C" w:rsidRPr="00EB35B6" w14:paraId="13E7CB75" w14:textId="77777777" w:rsidTr="0006770C">
              <w:trPr>
                <w:cantSplit/>
                <w:trHeight w:val="352"/>
              </w:trPr>
              <w:tc>
                <w:tcPr>
                  <w:tcW w:w="3484" w:type="pct"/>
                </w:tcPr>
                <w:p w14:paraId="20A27824" w14:textId="77777777" w:rsidR="00C5495C" w:rsidRPr="00EB35B6" w:rsidRDefault="00C5495C" w:rsidP="00C5495C">
                  <w:pPr>
                    <w:spacing w:before="60" w:after="60" w:line="240" w:lineRule="auto"/>
                  </w:pPr>
                  <w:r w:rsidRPr="00EB35B6">
                    <w:t>Structural steel erection</w:t>
                  </w:r>
                </w:p>
              </w:tc>
            </w:tr>
            <w:tr w:rsidR="00C5495C" w:rsidRPr="00EB35B6" w14:paraId="28C7811E" w14:textId="77777777" w:rsidTr="0006770C">
              <w:trPr>
                <w:cantSplit/>
                <w:trHeight w:val="352"/>
              </w:trPr>
              <w:tc>
                <w:tcPr>
                  <w:tcW w:w="3484" w:type="pct"/>
                </w:tcPr>
                <w:p w14:paraId="3E74FAD5" w14:textId="77777777" w:rsidR="00C5495C" w:rsidRPr="00EB35B6" w:rsidRDefault="00C5495C" w:rsidP="00C5495C">
                  <w:pPr>
                    <w:spacing w:before="60" w:after="60" w:line="240" w:lineRule="auto"/>
                  </w:pPr>
                  <w:r w:rsidRPr="00EB35B6">
                    <w:t>Tunnelling</w:t>
                  </w:r>
                </w:p>
              </w:tc>
            </w:tr>
            <w:tr w:rsidR="00C5495C" w:rsidRPr="00EB35B6" w14:paraId="0CD29A1A" w14:textId="77777777" w:rsidTr="0006770C">
              <w:trPr>
                <w:cantSplit/>
                <w:trHeight w:val="352"/>
              </w:trPr>
              <w:tc>
                <w:tcPr>
                  <w:tcW w:w="3484" w:type="pct"/>
                </w:tcPr>
                <w:p w14:paraId="08B1172C" w14:textId="77777777" w:rsidR="00C5495C" w:rsidRPr="00EB35B6" w:rsidRDefault="00C5495C" w:rsidP="00C5495C">
                  <w:pPr>
                    <w:spacing w:before="60" w:after="60" w:line="240" w:lineRule="auto"/>
                  </w:pPr>
                  <w:r w:rsidRPr="00EB35B6">
                    <w:t>Excavation work.</w:t>
                  </w:r>
                </w:p>
              </w:tc>
            </w:tr>
            <w:tr w:rsidR="00C5495C" w:rsidRPr="00EB35B6" w14:paraId="58C61D90" w14:textId="77777777" w:rsidTr="0006770C">
              <w:trPr>
                <w:cantSplit/>
                <w:trHeight w:val="397"/>
              </w:trPr>
              <w:tc>
                <w:tcPr>
                  <w:tcW w:w="3484" w:type="pct"/>
                </w:tcPr>
                <w:p w14:paraId="066E83E2" w14:textId="77777777" w:rsidR="00C5495C" w:rsidRPr="00EB35B6" w:rsidRDefault="00C5495C" w:rsidP="00C5495C">
                  <w:pPr>
                    <w:spacing w:before="60" w:after="60" w:line="240" w:lineRule="auto"/>
                  </w:pPr>
                  <w:r w:rsidRPr="00EB35B6">
                    <w:t>Demolition activities and temporary works activities.</w:t>
                  </w:r>
                </w:p>
              </w:tc>
            </w:tr>
            <w:tr w:rsidR="00C5495C" w:rsidRPr="00EB35B6" w14:paraId="2D5CDF27" w14:textId="77777777" w:rsidTr="0006770C">
              <w:trPr>
                <w:cantSplit/>
              </w:trPr>
              <w:tc>
                <w:tcPr>
                  <w:tcW w:w="3484" w:type="pct"/>
                </w:tcPr>
                <w:p w14:paraId="4368FA73" w14:textId="77777777" w:rsidR="00C5495C" w:rsidRPr="00EB35B6" w:rsidRDefault="00C5495C" w:rsidP="00C5495C">
                  <w:pPr>
                    <w:spacing w:before="60" w:after="60" w:line="240" w:lineRule="auto"/>
                  </w:pPr>
                  <w:r w:rsidRPr="00EB35B6">
                    <w:t>Control of high fire risk activities including hot works, use of flammable gases and transient combustibles</w:t>
                  </w:r>
                </w:p>
              </w:tc>
            </w:tr>
            <w:tr w:rsidR="00C5495C" w:rsidRPr="00EB35B6" w14:paraId="42935049" w14:textId="77777777" w:rsidTr="0006770C">
              <w:trPr>
                <w:cantSplit/>
              </w:trPr>
              <w:tc>
                <w:tcPr>
                  <w:tcW w:w="3484" w:type="pct"/>
                </w:tcPr>
                <w:p w14:paraId="5EE998AF" w14:textId="77777777" w:rsidR="00C5495C" w:rsidRPr="00EB35B6" w:rsidRDefault="00C5495C" w:rsidP="00C5495C">
                  <w:pPr>
                    <w:spacing w:before="60" w:after="60" w:line="240" w:lineRule="auto"/>
                  </w:pPr>
                  <w:r w:rsidRPr="00EB35B6">
                    <w:t>Permissioning activities associated with general construction work.</w:t>
                  </w:r>
                </w:p>
              </w:tc>
            </w:tr>
          </w:tbl>
          <w:p w14:paraId="63857F1C" w14:textId="77777777" w:rsidR="003714F7" w:rsidRDefault="003714F7" w:rsidP="0006770C">
            <w:pPr>
              <w:pStyle w:val="TableText"/>
            </w:pPr>
          </w:p>
        </w:tc>
      </w:tr>
      <w:tr w:rsidR="008F78DD" w14:paraId="61A879E5" w14:textId="77777777" w:rsidTr="0006770C">
        <w:tc>
          <w:tcPr>
            <w:tcW w:w="2268" w:type="dxa"/>
          </w:tcPr>
          <w:p w14:paraId="63E4B041" w14:textId="565499C2" w:rsidR="008F78DD" w:rsidRPr="00EB35B6" w:rsidRDefault="00184AA5" w:rsidP="0006770C">
            <w:pPr>
              <w:pStyle w:val="TableText"/>
              <w:rPr>
                <w:rFonts w:eastAsia="Calibri" w:cs="Arial"/>
              </w:rPr>
            </w:pPr>
            <w:r w:rsidRPr="00EB35B6">
              <w:rPr>
                <w:rFonts w:eastAsia="Calibri" w:cs="Arial"/>
              </w:rPr>
              <w:t>Decommissioning activities.</w:t>
            </w:r>
          </w:p>
        </w:tc>
        <w:tc>
          <w:tcPr>
            <w:tcW w:w="6804" w:type="dxa"/>
          </w:tcPr>
          <w:tbl>
            <w:tblPr>
              <w:tblW w:w="5000" w:type="pct"/>
              <w:tblLook w:val="04A0" w:firstRow="1" w:lastRow="0" w:firstColumn="1" w:lastColumn="0" w:noHBand="0" w:noVBand="1"/>
            </w:tblPr>
            <w:tblGrid>
              <w:gridCol w:w="6578"/>
            </w:tblGrid>
            <w:tr w:rsidR="00745675" w:rsidRPr="00EB35B6" w14:paraId="58B855CC" w14:textId="77777777" w:rsidTr="0006770C">
              <w:trPr>
                <w:cantSplit/>
              </w:trPr>
              <w:tc>
                <w:tcPr>
                  <w:tcW w:w="3484" w:type="pct"/>
                </w:tcPr>
                <w:p w14:paraId="21446A8D" w14:textId="77777777" w:rsidR="00745675" w:rsidRPr="00EB35B6" w:rsidRDefault="00745675" w:rsidP="00745675">
                  <w:pPr>
                    <w:spacing w:before="60" w:after="60" w:line="240" w:lineRule="auto"/>
                  </w:pPr>
                  <w:r w:rsidRPr="00EB35B6">
                    <w:t>Pond decommissioning.</w:t>
                  </w:r>
                </w:p>
              </w:tc>
            </w:tr>
            <w:tr w:rsidR="00745675" w:rsidRPr="00EB35B6" w14:paraId="19D2CFBB" w14:textId="77777777" w:rsidTr="0006770C">
              <w:trPr>
                <w:cantSplit/>
              </w:trPr>
              <w:tc>
                <w:tcPr>
                  <w:tcW w:w="3484" w:type="pct"/>
                </w:tcPr>
                <w:p w14:paraId="32C06441" w14:textId="77777777" w:rsidR="00745675" w:rsidRPr="00EB35B6" w:rsidRDefault="00745675" w:rsidP="00745675">
                  <w:pPr>
                    <w:spacing w:before="60" w:after="60" w:line="240" w:lineRule="auto"/>
                  </w:pPr>
                  <w:r w:rsidRPr="00EB35B6">
                    <w:t>Size reduction works.</w:t>
                  </w:r>
                </w:p>
              </w:tc>
            </w:tr>
            <w:tr w:rsidR="00745675" w:rsidRPr="00EB35B6" w14:paraId="620B0368" w14:textId="77777777" w:rsidTr="0006770C">
              <w:trPr>
                <w:cantSplit/>
              </w:trPr>
              <w:tc>
                <w:tcPr>
                  <w:tcW w:w="3484" w:type="pct"/>
                </w:tcPr>
                <w:p w14:paraId="477802AA" w14:textId="77777777" w:rsidR="00745675" w:rsidRPr="00EB35B6" w:rsidRDefault="00745675" w:rsidP="00745675">
                  <w:pPr>
                    <w:spacing w:before="60" w:after="60" w:line="240" w:lineRule="auto"/>
                  </w:pPr>
                  <w:r w:rsidRPr="00EB35B6">
                    <w:t>Asbestos removal projects requiring a F10 notification.</w:t>
                  </w:r>
                </w:p>
              </w:tc>
            </w:tr>
            <w:tr w:rsidR="00745675" w:rsidRPr="00EB35B6" w14:paraId="064AEDE0" w14:textId="77777777" w:rsidTr="0006770C">
              <w:trPr>
                <w:cantSplit/>
              </w:trPr>
              <w:tc>
                <w:tcPr>
                  <w:tcW w:w="3484" w:type="pct"/>
                </w:tcPr>
                <w:p w14:paraId="5B8E89D7" w14:textId="77777777" w:rsidR="00745675" w:rsidRPr="00EB35B6" w:rsidRDefault="00745675" w:rsidP="00745675">
                  <w:pPr>
                    <w:spacing w:before="60" w:after="60" w:line="240" w:lineRule="auto"/>
                    <w:rPr>
                      <w:highlight w:val="yellow"/>
                    </w:rPr>
                  </w:pPr>
                  <w:r w:rsidRPr="00EB35B6">
                    <w:t>Permissioning activities associated with decommissioning activities.</w:t>
                  </w:r>
                </w:p>
              </w:tc>
            </w:tr>
          </w:tbl>
          <w:p w14:paraId="574A8A4C" w14:textId="77777777" w:rsidR="008F78DD" w:rsidRDefault="008F78DD" w:rsidP="0006770C">
            <w:pPr>
              <w:pStyle w:val="TableText"/>
            </w:pPr>
          </w:p>
        </w:tc>
      </w:tr>
      <w:tr w:rsidR="00E85139" w14:paraId="5D2C16B9" w14:textId="77777777" w:rsidTr="00284AB9">
        <w:tc>
          <w:tcPr>
            <w:tcW w:w="2268" w:type="dxa"/>
            <w:shd w:val="clear" w:color="auto" w:fill="D4EFE5"/>
          </w:tcPr>
          <w:p w14:paraId="21C3BABD" w14:textId="499E461B" w:rsidR="00E85139" w:rsidRPr="00EB35B6" w:rsidRDefault="00E85139" w:rsidP="00E85139">
            <w:pPr>
              <w:pStyle w:val="TableText"/>
              <w:rPr>
                <w:rFonts w:eastAsia="Calibri" w:cs="Arial"/>
              </w:rPr>
            </w:pPr>
            <w:r w:rsidRPr="00D4105D">
              <w:rPr>
                <w:rFonts w:eastAsia="Calibri" w:cs="Arial"/>
                <w:b/>
                <w:bCs/>
              </w:rPr>
              <w:lastRenderedPageBreak/>
              <w:t>Principa</w:t>
            </w:r>
            <w:r w:rsidRPr="00D4105D">
              <w:rPr>
                <w:rFonts w:eastAsia="Calibri"/>
                <w:b/>
                <w:bCs/>
              </w:rPr>
              <w:t>l</w:t>
            </w:r>
            <w:r w:rsidRPr="00D4105D">
              <w:rPr>
                <w:rFonts w:eastAsia="Calibri" w:cs="Arial"/>
                <w:b/>
                <w:bCs/>
              </w:rPr>
              <w:t xml:space="preserve"> construction work activities</w:t>
            </w:r>
          </w:p>
        </w:tc>
        <w:tc>
          <w:tcPr>
            <w:tcW w:w="6804" w:type="dxa"/>
            <w:shd w:val="clear" w:color="auto" w:fill="D4EFE5"/>
          </w:tcPr>
          <w:p w14:paraId="6CDFB4E8" w14:textId="545F0BC9" w:rsidR="00E85139" w:rsidRDefault="00E85139" w:rsidP="00E85139">
            <w:pPr>
              <w:pStyle w:val="TableText"/>
            </w:pPr>
            <w:r w:rsidRPr="00D4105D">
              <w:rPr>
                <w:rFonts w:eastAsia="Calibri" w:cs="Arial"/>
                <w:b/>
                <w:bCs/>
              </w:rPr>
              <w:t>Specific examples of work that are likely to fall under the scope of CDM 2015 on a ONR regulated site</w:t>
            </w:r>
          </w:p>
        </w:tc>
      </w:tr>
      <w:tr w:rsidR="00E85139" w14:paraId="7111079F" w14:textId="77777777" w:rsidTr="0006770C">
        <w:tc>
          <w:tcPr>
            <w:tcW w:w="2268" w:type="dxa"/>
          </w:tcPr>
          <w:p w14:paraId="00A36D33" w14:textId="5FB5953E" w:rsidR="00E85139" w:rsidRPr="00EB35B6" w:rsidRDefault="001E2544" w:rsidP="00E85139">
            <w:pPr>
              <w:pStyle w:val="TableText"/>
              <w:rPr>
                <w:rFonts w:eastAsia="Calibri" w:cs="Arial"/>
              </w:rPr>
            </w:pPr>
            <w:r w:rsidRPr="00EB35B6">
              <w:rPr>
                <w:rFonts w:eastAsia="Calibri" w:cs="Arial"/>
              </w:rPr>
              <w:t>Plant modification activities (PMPs)</w:t>
            </w:r>
          </w:p>
        </w:tc>
        <w:tc>
          <w:tcPr>
            <w:tcW w:w="6804" w:type="dxa"/>
          </w:tcPr>
          <w:p w14:paraId="18A0EF82" w14:textId="2F4FEF72" w:rsidR="00E85139" w:rsidRDefault="002E79BA" w:rsidP="00E85139">
            <w:pPr>
              <w:pStyle w:val="TableText"/>
            </w:pPr>
            <w:r w:rsidRPr="00EB35B6">
              <w:rPr>
                <w:rFonts w:eastAsia="Calibri" w:cs="Arial"/>
              </w:rPr>
              <w:t>Permissioning activities associated with PMPs including design.</w:t>
            </w:r>
          </w:p>
        </w:tc>
      </w:tr>
      <w:tr w:rsidR="00E85139" w14:paraId="3FC0483D" w14:textId="77777777" w:rsidTr="0006770C">
        <w:tc>
          <w:tcPr>
            <w:tcW w:w="2268" w:type="dxa"/>
          </w:tcPr>
          <w:p w14:paraId="1AB3ED66" w14:textId="60590683" w:rsidR="00E85139" w:rsidRPr="00EB35B6" w:rsidRDefault="00056494" w:rsidP="00E85139">
            <w:pPr>
              <w:pStyle w:val="TableText"/>
              <w:rPr>
                <w:rFonts w:eastAsia="Calibri" w:cs="Arial"/>
              </w:rPr>
            </w:pPr>
            <w:r w:rsidRPr="00EB35B6">
              <w:rPr>
                <w:rFonts w:eastAsia="Calibri" w:cs="Arial"/>
              </w:rPr>
              <w:t>Periodic safety reviews (PSR)</w:t>
            </w:r>
          </w:p>
        </w:tc>
        <w:tc>
          <w:tcPr>
            <w:tcW w:w="6804" w:type="dxa"/>
          </w:tcPr>
          <w:p w14:paraId="03A72EEF" w14:textId="725170C9" w:rsidR="00E85139" w:rsidRDefault="00AD5DCE" w:rsidP="00E85139">
            <w:pPr>
              <w:pStyle w:val="TableText"/>
            </w:pPr>
            <w:r w:rsidRPr="00EB35B6">
              <w:rPr>
                <w:rFonts w:eastAsia="Calibri" w:cs="Arial"/>
              </w:rPr>
              <w:t>Permissioning activities associated with PSR activities involving construction work.</w:t>
            </w:r>
          </w:p>
        </w:tc>
      </w:tr>
      <w:tr w:rsidR="002E79BA" w14:paraId="34BE67E0" w14:textId="77777777" w:rsidTr="0006770C">
        <w:tc>
          <w:tcPr>
            <w:tcW w:w="2268" w:type="dxa"/>
          </w:tcPr>
          <w:p w14:paraId="16B41FF3" w14:textId="71DB3206" w:rsidR="002E79BA" w:rsidRPr="00EB35B6" w:rsidRDefault="00125740" w:rsidP="00E85139">
            <w:pPr>
              <w:pStyle w:val="TableText"/>
              <w:rPr>
                <w:rFonts w:eastAsia="Calibri" w:cs="Arial"/>
              </w:rPr>
            </w:pPr>
            <w:r w:rsidRPr="00EB35B6">
              <w:rPr>
                <w:rFonts w:eastAsia="Calibri" w:cs="Arial"/>
              </w:rPr>
              <w:t>Inspection, maintenance and asset management activities.</w:t>
            </w:r>
          </w:p>
        </w:tc>
        <w:tc>
          <w:tcPr>
            <w:tcW w:w="6804" w:type="dxa"/>
          </w:tcPr>
          <w:tbl>
            <w:tblPr>
              <w:tblW w:w="5000" w:type="pct"/>
              <w:tblLook w:val="04A0" w:firstRow="1" w:lastRow="0" w:firstColumn="1" w:lastColumn="0" w:noHBand="0" w:noVBand="1"/>
            </w:tblPr>
            <w:tblGrid>
              <w:gridCol w:w="6578"/>
            </w:tblGrid>
            <w:tr w:rsidR="00E94DAA" w:rsidRPr="00EB35B6" w14:paraId="5CB38DD4" w14:textId="77777777" w:rsidTr="0006770C">
              <w:trPr>
                <w:cantSplit/>
              </w:trPr>
              <w:tc>
                <w:tcPr>
                  <w:tcW w:w="3484" w:type="pct"/>
                </w:tcPr>
                <w:p w14:paraId="4334D3F1" w14:textId="77777777" w:rsidR="00E94DAA" w:rsidRPr="00EB35B6" w:rsidRDefault="00E94DAA" w:rsidP="00E94DAA">
                  <w:pPr>
                    <w:spacing w:before="60" w:after="60" w:line="240" w:lineRule="auto"/>
                  </w:pPr>
                  <w:r w:rsidRPr="00EB35B6">
                    <w:t>Maintenance of cooling systems and other existing plant/fixed installations.</w:t>
                  </w:r>
                </w:p>
              </w:tc>
            </w:tr>
            <w:tr w:rsidR="00E94DAA" w:rsidRPr="00EB35B6" w14:paraId="289E538E" w14:textId="77777777" w:rsidTr="0006770C">
              <w:trPr>
                <w:cantSplit/>
              </w:trPr>
              <w:tc>
                <w:tcPr>
                  <w:tcW w:w="3484" w:type="pct"/>
                </w:tcPr>
                <w:p w14:paraId="6F54F094" w14:textId="77777777" w:rsidR="00E94DAA" w:rsidRPr="00EB35B6" w:rsidRDefault="00E94DAA" w:rsidP="00E94DAA">
                  <w:pPr>
                    <w:spacing w:before="60" w:after="60" w:line="240" w:lineRule="auto"/>
                  </w:pPr>
                  <w:r w:rsidRPr="00EB35B6">
                    <w:t>Large scale glazing replacement activities.</w:t>
                  </w:r>
                </w:p>
              </w:tc>
            </w:tr>
            <w:tr w:rsidR="00E94DAA" w:rsidRPr="00EB35B6" w14:paraId="3958EDCB" w14:textId="77777777" w:rsidTr="0006770C">
              <w:trPr>
                <w:cantSplit/>
              </w:trPr>
              <w:tc>
                <w:tcPr>
                  <w:tcW w:w="3484" w:type="pct"/>
                </w:tcPr>
                <w:p w14:paraId="5CF836BE" w14:textId="77777777" w:rsidR="00E94DAA" w:rsidRPr="00EB35B6" w:rsidRDefault="00E94DAA" w:rsidP="00E94DAA">
                  <w:pPr>
                    <w:spacing w:before="60" w:after="60" w:line="240" w:lineRule="auto"/>
                  </w:pPr>
                  <w:r w:rsidRPr="00EB35B6">
                    <w:t>Outage activities including drum screen inspection/repair/maintenance works.</w:t>
                  </w:r>
                </w:p>
              </w:tc>
            </w:tr>
            <w:tr w:rsidR="00E94DAA" w:rsidRPr="00EB35B6" w14:paraId="6318DDE0" w14:textId="77777777" w:rsidTr="0006770C">
              <w:trPr>
                <w:cantSplit/>
              </w:trPr>
              <w:tc>
                <w:tcPr>
                  <w:tcW w:w="3484" w:type="pct"/>
                </w:tcPr>
                <w:p w14:paraId="23A74543" w14:textId="77777777" w:rsidR="00E94DAA" w:rsidRPr="00EB35B6" w:rsidRDefault="00E94DAA" w:rsidP="00E94DAA">
                  <w:pPr>
                    <w:spacing w:before="60" w:after="60" w:line="240" w:lineRule="auto"/>
                  </w:pPr>
                  <w:r w:rsidRPr="00EB35B6">
                    <w:t>Permissioning activities associated with inspection, maintenance, and asset management activities.</w:t>
                  </w:r>
                </w:p>
              </w:tc>
            </w:tr>
          </w:tbl>
          <w:p w14:paraId="173A5AE9" w14:textId="77777777" w:rsidR="002E79BA" w:rsidRDefault="002E79BA" w:rsidP="00E85139">
            <w:pPr>
              <w:pStyle w:val="TableText"/>
            </w:pPr>
          </w:p>
        </w:tc>
      </w:tr>
    </w:tbl>
    <w:p w14:paraId="3DC5EE68" w14:textId="77777777" w:rsidR="008F1947" w:rsidRDefault="008F1947" w:rsidP="008F1947">
      <w:pPr>
        <w:pStyle w:val="BulletPoint"/>
        <w:numPr>
          <w:ilvl w:val="0"/>
          <w:numId w:val="0"/>
        </w:numPr>
      </w:pPr>
    </w:p>
    <w:p w14:paraId="2350F364" w14:textId="77777777" w:rsidR="0015671D" w:rsidRDefault="0015671D" w:rsidP="0015671D">
      <w:pPr>
        <w:pStyle w:val="BulletPoint"/>
        <w:ind w:left="1417" w:hanging="425"/>
        <w:contextualSpacing w:val="0"/>
      </w:pPr>
      <w:r>
        <w:t>E</w:t>
      </w:r>
      <w:r w:rsidRPr="00FF22B5">
        <w:t xml:space="preserve">stablish whether </w:t>
      </w:r>
      <w:r>
        <w:t xml:space="preserve">the </w:t>
      </w:r>
      <w:r w:rsidRPr="00FF22B5">
        <w:t>licensee ha</w:t>
      </w:r>
      <w:r>
        <w:t>s</w:t>
      </w:r>
      <w:r w:rsidRPr="00FF22B5">
        <w:t xml:space="preserve"> adequate arrangements in identifying and managing the non-radiological hazards and risks associated with any of the </w:t>
      </w:r>
      <w:r>
        <w:t xml:space="preserve">work </w:t>
      </w:r>
      <w:r w:rsidRPr="00FF22B5">
        <w:t xml:space="preserve">activities that fall under the </w:t>
      </w:r>
      <w:r>
        <w:t>CDM 2015</w:t>
      </w:r>
      <w:r w:rsidRPr="00FF22B5">
        <w:t xml:space="preserve"> scope.</w:t>
      </w:r>
      <w:r>
        <w:t xml:space="preserve"> Inspectors should be cognisant that Schedule 3 of CDM 2015 includes work with ionizing </w:t>
      </w:r>
      <w:r w:rsidRPr="000C2E4A">
        <w:t>radiation requiring the designation of controlled or supervised areas under Regulation 17 of the Ionising Radiations Regulations 2017, and that fire safety on construction work is governed by CDM 2015 and/or fire regulations, whichever is the most appropriate.</w:t>
      </w:r>
      <w:r>
        <w:t xml:space="preserve"> </w:t>
      </w:r>
    </w:p>
    <w:p w14:paraId="73961A64" w14:textId="77777777" w:rsidR="0015671D" w:rsidRPr="00FF22B5" w:rsidRDefault="0015671D" w:rsidP="0015671D">
      <w:pPr>
        <w:pStyle w:val="BulletPoint"/>
        <w:ind w:left="1417" w:hanging="425"/>
        <w:contextualSpacing w:val="0"/>
      </w:pPr>
      <w:r>
        <w:t xml:space="preserve">Establish the size and complexity of the construction activities and/or associated projects and take a proportionate regulatory approach. </w:t>
      </w:r>
    </w:p>
    <w:p w14:paraId="607F7114" w14:textId="77777777" w:rsidR="0015671D" w:rsidRPr="00FF22B5" w:rsidRDefault="0015671D" w:rsidP="0015671D">
      <w:pPr>
        <w:pStyle w:val="BulletPoint"/>
        <w:ind w:left="1417" w:hanging="425"/>
        <w:contextualSpacing w:val="0"/>
      </w:pPr>
      <w:r>
        <w:t>E</w:t>
      </w:r>
      <w:r w:rsidRPr="00FF22B5">
        <w:t xml:space="preserve">stablish whether the key roles have been identified within </w:t>
      </w:r>
      <w:r>
        <w:t>all</w:t>
      </w:r>
      <w:r w:rsidRPr="00FF22B5">
        <w:t xml:space="preserve"> </w:t>
      </w:r>
      <w:proofErr w:type="spellStart"/>
      <w:r>
        <w:t>dutyholders</w:t>
      </w:r>
      <w:proofErr w:type="spellEnd"/>
      <w:r>
        <w:t>’</w:t>
      </w:r>
      <w:r w:rsidRPr="00FF22B5">
        <w:t xml:space="preserve"> arrangements including client, </w:t>
      </w:r>
      <w:r>
        <w:t>principal designer</w:t>
      </w:r>
      <w:r w:rsidRPr="00FF22B5">
        <w:t xml:space="preserve">, </w:t>
      </w:r>
      <w:r>
        <w:t>principal contractor</w:t>
      </w:r>
      <w:r w:rsidRPr="00FF22B5">
        <w:t xml:space="preserve">, designer, and contractors. Inspectors should be cognisant that </w:t>
      </w:r>
      <w:r>
        <w:t xml:space="preserve">the </w:t>
      </w:r>
      <w:r w:rsidRPr="00FF22B5">
        <w:t xml:space="preserve">scope of </w:t>
      </w:r>
      <w:r>
        <w:t>CDM 2015</w:t>
      </w:r>
      <w:r w:rsidRPr="00FF22B5">
        <w:t xml:space="preserve"> extends to designers </w:t>
      </w:r>
      <w:r>
        <w:t xml:space="preserve">working </w:t>
      </w:r>
      <w:r w:rsidRPr="00FF22B5">
        <w:t>on those designs prepared or modified outside of GB.</w:t>
      </w:r>
    </w:p>
    <w:p w14:paraId="1421E4C2" w14:textId="77777777" w:rsidR="0015671D" w:rsidRPr="00FF22B5" w:rsidRDefault="0015671D" w:rsidP="0015671D">
      <w:pPr>
        <w:pStyle w:val="BulletPoint"/>
        <w:ind w:left="1417" w:hanging="425"/>
        <w:contextualSpacing w:val="0"/>
      </w:pPr>
      <w:r w:rsidRPr="00FF22B5">
        <w:t xml:space="preserve">Establish whether all </w:t>
      </w:r>
      <w:proofErr w:type="spellStart"/>
      <w:r w:rsidRPr="00FF22B5">
        <w:t>dutyholders</w:t>
      </w:r>
      <w:proofErr w:type="spellEnd"/>
      <w:r w:rsidRPr="00FF22B5">
        <w:t xml:space="preserve"> </w:t>
      </w:r>
      <w:r>
        <w:t xml:space="preserve">have </w:t>
      </w:r>
      <w:r w:rsidRPr="00FF22B5">
        <w:t xml:space="preserve">understood their duties under </w:t>
      </w:r>
      <w:r>
        <w:t>CDM 2015</w:t>
      </w:r>
      <w:r w:rsidRPr="00FF22B5">
        <w:t xml:space="preserve"> and how they satisfy themselves that they have met the requirements of </w:t>
      </w:r>
      <w:r>
        <w:t>CDM 2015</w:t>
      </w:r>
      <w:r w:rsidRPr="00FF22B5">
        <w:t>.</w:t>
      </w:r>
      <w:r>
        <w:t xml:space="preserve"> Inspectors should be cognisant that the licensee may undertake multiple roles under CDM 2015, and arrangements may be complicated and interwoven with other arrangements by the licensee, for example safety cases, and arrangements by other </w:t>
      </w:r>
      <w:proofErr w:type="spellStart"/>
      <w:r>
        <w:t>dutyholders</w:t>
      </w:r>
      <w:proofErr w:type="spellEnd"/>
      <w:r>
        <w:t xml:space="preserve"> such as designers and contractors.</w:t>
      </w:r>
    </w:p>
    <w:p w14:paraId="7351ADCE" w14:textId="77777777" w:rsidR="0015671D" w:rsidRPr="00FF22B5" w:rsidRDefault="0015671D" w:rsidP="0015671D">
      <w:pPr>
        <w:pStyle w:val="BulletPoint"/>
        <w:ind w:left="1417" w:hanging="425"/>
        <w:contextualSpacing w:val="0"/>
      </w:pPr>
      <w:r w:rsidRPr="00FF22B5">
        <w:t xml:space="preserve">Establish whether </w:t>
      </w:r>
      <w:r>
        <w:t xml:space="preserve">the </w:t>
      </w:r>
      <w:r w:rsidRPr="00FF22B5">
        <w:t>licensee ha</w:t>
      </w:r>
      <w:r>
        <w:t>s</w:t>
      </w:r>
      <w:r w:rsidRPr="00FF22B5">
        <w:t xml:space="preserve"> made adequate arrangements in notifying ONR </w:t>
      </w:r>
      <w:r>
        <w:t>of the</w:t>
      </w:r>
      <w:r w:rsidRPr="00FF22B5">
        <w:t xml:space="preserve"> construction work.</w:t>
      </w:r>
    </w:p>
    <w:p w14:paraId="43992227" w14:textId="77777777" w:rsidR="00345A0D" w:rsidRPr="00361F71" w:rsidRDefault="00345A0D" w:rsidP="00345A0D">
      <w:pPr>
        <w:pStyle w:val="BulletPoint"/>
        <w:ind w:left="1417" w:hanging="425"/>
        <w:contextualSpacing w:val="0"/>
      </w:pPr>
      <w:r w:rsidRPr="00FF22B5">
        <w:lastRenderedPageBreak/>
        <w:t xml:space="preserve">Establish what arrangements </w:t>
      </w:r>
      <w:r>
        <w:t>have been put in place</w:t>
      </w:r>
      <w:r w:rsidRPr="00FF22B5">
        <w:t xml:space="preserve"> to ensure the key information</w:t>
      </w:r>
      <w:r>
        <w:t xml:space="preserve"> required by CDM 2015</w:t>
      </w:r>
      <w:r w:rsidRPr="00FF22B5">
        <w:t xml:space="preserve"> </w:t>
      </w:r>
      <w:r>
        <w:t>(</w:t>
      </w:r>
      <w:r w:rsidRPr="00FF22B5">
        <w:t>pre-construction information, construction phase plan, and health and safety files</w:t>
      </w:r>
      <w:r>
        <w:t xml:space="preserve">) have been </w:t>
      </w:r>
      <w:r w:rsidRPr="00FF22B5">
        <w:t>developed, used, managed, and kept up</w:t>
      </w:r>
      <w:r>
        <w:t xml:space="preserve"> to date by </w:t>
      </w:r>
      <w:proofErr w:type="spellStart"/>
      <w:r>
        <w:t>dutyholders</w:t>
      </w:r>
      <w:proofErr w:type="spellEnd"/>
      <w:r>
        <w:t>. Inspectors should be cognisant that the information</w:t>
      </w:r>
      <w:r w:rsidRPr="00FF22B5">
        <w:t xml:space="preserve"> m</w:t>
      </w:r>
      <w:r>
        <w:t>ight be</w:t>
      </w:r>
      <w:r w:rsidRPr="00FF22B5">
        <w:t xml:space="preserve"> captured under various format</w:t>
      </w:r>
      <w:r>
        <w:t>s</w:t>
      </w:r>
      <w:r w:rsidRPr="00FF22B5">
        <w:t xml:space="preserve"> and name</w:t>
      </w:r>
      <w:r>
        <w:t>s, including the us</w:t>
      </w:r>
      <w:r w:rsidRPr="00361F71">
        <w:t>e of Building Information Modelling (BIM) (</w:t>
      </w:r>
      <w:r>
        <w:t>Appendix B</w:t>
      </w:r>
      <w:r w:rsidRPr="00361F71">
        <w:t xml:space="preserve"> of NS-TAST-GD-017 </w:t>
      </w:r>
      <w:sdt>
        <w:sdtPr>
          <w:id w:val="999853580"/>
          <w:citation/>
        </w:sdtPr>
        <w:sdtContent>
          <w:r w:rsidRPr="00361F71">
            <w:fldChar w:fldCharType="begin"/>
          </w:r>
          <w:r w:rsidRPr="00361F71">
            <w:instrText xml:space="preserve"> CITATION Off201 \l 2057 </w:instrText>
          </w:r>
          <w:r w:rsidRPr="00361F71">
            <w:fldChar w:fldCharType="separate"/>
          </w:r>
          <w:r>
            <w:rPr>
              <w:noProof/>
            </w:rPr>
            <w:t>[1]</w:t>
          </w:r>
          <w:r w:rsidRPr="00361F71">
            <w:fldChar w:fldCharType="end"/>
          </w:r>
        </w:sdtContent>
      </w:sdt>
      <w:r w:rsidRPr="00361F71">
        <w:rPr>
          <w:noProof/>
        </w:rPr>
        <w:t xml:space="preserve"> </w:t>
      </w:r>
      <w:r w:rsidRPr="00361F71">
        <w:t>provides further guidance on BIM). Inspector should consider consult Appendices 2 to 5 of the CDM 2015 Guidance L153</w:t>
      </w:r>
      <w:r w:rsidRPr="00361F71">
        <w:rPr>
          <w:noProof/>
        </w:rPr>
        <w:t xml:space="preserve"> </w:t>
      </w:r>
      <w:sdt>
        <w:sdtPr>
          <w:rPr>
            <w:noProof/>
          </w:rPr>
          <w:id w:val="-148827677"/>
          <w:citation/>
        </w:sdtPr>
        <w:sdtContent>
          <w:r w:rsidRPr="00361F71">
            <w:rPr>
              <w:noProof/>
            </w:rPr>
            <w:fldChar w:fldCharType="begin"/>
          </w:r>
          <w:r w:rsidRPr="00361F71">
            <w:rPr>
              <w:noProof/>
            </w:rPr>
            <w:instrText xml:space="preserve"> CITATION Hea15 \l 2057 </w:instrText>
          </w:r>
          <w:r w:rsidRPr="00361F71">
            <w:rPr>
              <w:noProof/>
            </w:rPr>
            <w:fldChar w:fldCharType="separate"/>
          </w:r>
          <w:r>
            <w:rPr>
              <w:noProof/>
            </w:rPr>
            <w:t>[2]</w:t>
          </w:r>
          <w:r w:rsidRPr="00361F71">
            <w:rPr>
              <w:noProof/>
            </w:rPr>
            <w:fldChar w:fldCharType="end"/>
          </w:r>
        </w:sdtContent>
      </w:sdt>
      <w:r w:rsidRPr="00361F71">
        <w:rPr>
          <w:noProof/>
        </w:rPr>
        <w:t xml:space="preserve"> </w:t>
      </w:r>
      <w:r w:rsidRPr="00361F71">
        <w:t xml:space="preserve">to establish whether the information is adequate. </w:t>
      </w:r>
    </w:p>
    <w:p w14:paraId="64BFF9DF" w14:textId="77777777" w:rsidR="00345A0D" w:rsidRPr="00361F71" w:rsidRDefault="00345A0D" w:rsidP="00345A0D">
      <w:pPr>
        <w:pStyle w:val="BulletPoint"/>
        <w:ind w:left="1417" w:hanging="425"/>
        <w:contextualSpacing w:val="0"/>
      </w:pPr>
      <w:r w:rsidRPr="00361F71">
        <w:t xml:space="preserve">Establish how </w:t>
      </w:r>
      <w:proofErr w:type="spellStart"/>
      <w:r w:rsidRPr="00361F71">
        <w:t>dutyholders</w:t>
      </w:r>
      <w:proofErr w:type="spellEnd"/>
      <w:r w:rsidRPr="00361F71">
        <w:t xml:space="preserve">’ arrangements demonstrate principles of prevention as set out in Appendix 1 of the CDM 2015 Guidance L153 </w:t>
      </w:r>
      <w:sdt>
        <w:sdtPr>
          <w:id w:val="26141481"/>
          <w:citation/>
        </w:sdtPr>
        <w:sdtContent>
          <w:r w:rsidRPr="00361F71">
            <w:fldChar w:fldCharType="begin"/>
          </w:r>
          <w:r w:rsidRPr="00361F71">
            <w:instrText xml:space="preserve"> CITATION Hea15 \l 2057 </w:instrText>
          </w:r>
          <w:r w:rsidRPr="00361F71">
            <w:fldChar w:fldCharType="separate"/>
          </w:r>
          <w:r>
            <w:rPr>
              <w:noProof/>
            </w:rPr>
            <w:t>[2]</w:t>
          </w:r>
          <w:r w:rsidRPr="00361F71">
            <w:fldChar w:fldCharType="end"/>
          </w:r>
        </w:sdtContent>
      </w:sdt>
      <w:r w:rsidRPr="00361F71">
        <w:t>.</w:t>
      </w:r>
    </w:p>
    <w:p w14:paraId="4F16E6DE" w14:textId="77777777" w:rsidR="00A52BE0" w:rsidRPr="00FF22B5" w:rsidRDefault="00A52BE0" w:rsidP="00A52BE0">
      <w:pPr>
        <w:pStyle w:val="NumberedParagraph"/>
        <w:numPr>
          <w:ilvl w:val="1"/>
          <w:numId w:val="23"/>
        </w:numPr>
        <w:ind w:left="709" w:hanging="709"/>
      </w:pPr>
      <w:r w:rsidRPr="00FF22B5">
        <w:t xml:space="preserve">Inspectors should consider consulting the </w:t>
      </w:r>
      <w:r>
        <w:t>CDM 2015 c</w:t>
      </w:r>
      <w:r w:rsidRPr="00FF22B5">
        <w:t xml:space="preserve">apability </w:t>
      </w:r>
      <w:r>
        <w:t>m</w:t>
      </w:r>
      <w:r w:rsidRPr="00FF22B5">
        <w:t xml:space="preserve">ap </w:t>
      </w:r>
      <w:r>
        <w:t xml:space="preserve">(see Appendix A) </w:t>
      </w:r>
      <w:r w:rsidRPr="00FF22B5">
        <w:t xml:space="preserve">as </w:t>
      </w:r>
      <w:bookmarkStart w:id="17" w:name="_Hlk85547291"/>
      <w:r w:rsidRPr="00FF22B5">
        <w:t xml:space="preserve">a framework to evaluate a licensee’s arrangements in compliance with </w:t>
      </w:r>
      <w:r>
        <w:t>CDM 2015</w:t>
      </w:r>
      <w:bookmarkEnd w:id="17"/>
      <w:r w:rsidRPr="00FF22B5">
        <w:t>. Inspectors should note that the capability map is neither comprehensive nor exhaustive and should be use</w:t>
      </w:r>
      <w:r>
        <w:t>d as outlined in</w:t>
      </w:r>
      <w:r w:rsidRPr="00FF22B5">
        <w:t xml:space="preserve"> </w:t>
      </w:r>
      <w:r>
        <w:t>Section 10 of this guidance</w:t>
      </w:r>
      <w:r w:rsidRPr="00FF22B5">
        <w:t>.</w:t>
      </w:r>
    </w:p>
    <w:p w14:paraId="3CA3A74F" w14:textId="77777777" w:rsidR="00A52BE0" w:rsidRPr="00FF22B5" w:rsidRDefault="00A52BE0" w:rsidP="00A52BE0">
      <w:pPr>
        <w:pStyle w:val="NumberedParagraph"/>
        <w:numPr>
          <w:ilvl w:val="1"/>
          <w:numId w:val="23"/>
        </w:numPr>
        <w:ind w:left="709" w:hanging="709"/>
      </w:pPr>
      <w:r w:rsidRPr="00FF22B5">
        <w:t xml:space="preserve">Whilst on site inspector should consider taking a representative sample based on the </w:t>
      </w:r>
      <w:r>
        <w:t xml:space="preserve">size and complexity of construction work </w:t>
      </w:r>
      <w:r w:rsidRPr="00FF22B5">
        <w:t>activities to establish:</w:t>
      </w:r>
    </w:p>
    <w:p w14:paraId="6D5655FE" w14:textId="77777777" w:rsidR="00A52BE0" w:rsidRDefault="00A52BE0" w:rsidP="00A52BE0">
      <w:pPr>
        <w:pStyle w:val="BulletPoint"/>
        <w:ind w:left="1417" w:hanging="425"/>
        <w:contextualSpacing w:val="0"/>
      </w:pPr>
      <w:r>
        <w:t>What information is available and easily accessible to anyone working on site, for example but not limited to, an up-to-date copy of the F10 notice is displayed in the construction site office in a form that can be easily understood;</w:t>
      </w:r>
    </w:p>
    <w:p w14:paraId="242DD860" w14:textId="77777777" w:rsidR="00A52BE0" w:rsidRDefault="00A52BE0" w:rsidP="00A52BE0">
      <w:pPr>
        <w:pStyle w:val="BulletPoint"/>
        <w:ind w:left="1417" w:hanging="425"/>
        <w:contextualSpacing w:val="0"/>
      </w:pPr>
      <w:r w:rsidRPr="00FF22B5">
        <w:t>who controls the site</w:t>
      </w:r>
      <w:r>
        <w:t>;</w:t>
      </w:r>
      <w:r w:rsidRPr="00FF22B5">
        <w:t xml:space="preserve"> </w:t>
      </w:r>
    </w:p>
    <w:p w14:paraId="0DD2B252" w14:textId="77777777" w:rsidR="00A52BE0" w:rsidRPr="00FF22B5" w:rsidRDefault="00A52BE0" w:rsidP="00A52BE0">
      <w:pPr>
        <w:pStyle w:val="BulletPoint"/>
        <w:ind w:left="1417" w:hanging="425"/>
        <w:contextualSpacing w:val="0"/>
      </w:pPr>
      <w:r w:rsidRPr="00FF22B5">
        <w:t>what the arrangements are in managing the site and the people on-site and nearby</w:t>
      </w:r>
      <w:r>
        <w:t xml:space="preserve"> (</w:t>
      </w:r>
      <w:r w:rsidRPr="00FF22B5">
        <w:t xml:space="preserve">for example site rules and how they satisfy the requirements of Part 4 of </w:t>
      </w:r>
      <w:r>
        <w:t>CDM 2015); and</w:t>
      </w:r>
    </w:p>
    <w:p w14:paraId="670FA64A" w14:textId="77777777" w:rsidR="00A52BE0" w:rsidRDefault="00A52BE0" w:rsidP="00A52BE0">
      <w:pPr>
        <w:pStyle w:val="BulletPoint"/>
        <w:ind w:left="1417" w:hanging="425"/>
        <w:contextualSpacing w:val="0"/>
      </w:pPr>
      <w:r w:rsidRPr="00FF22B5">
        <w:t xml:space="preserve">whether the site has adequate welfare facilities as outlined in </w:t>
      </w:r>
      <w:r>
        <w:t>S</w:t>
      </w:r>
      <w:r w:rsidRPr="00FF22B5">
        <w:t xml:space="preserve">chedule 2 </w:t>
      </w:r>
      <w:r>
        <w:t>of CDM 2015.</w:t>
      </w:r>
    </w:p>
    <w:p w14:paraId="5E6B4F0E" w14:textId="77777777" w:rsidR="00A52BE0" w:rsidRPr="00361F71" w:rsidRDefault="00A52BE0" w:rsidP="00A52BE0">
      <w:pPr>
        <w:pStyle w:val="NumberedParagraph"/>
        <w:numPr>
          <w:ilvl w:val="1"/>
          <w:numId w:val="23"/>
        </w:numPr>
        <w:ind w:left="709" w:hanging="709"/>
      </w:pPr>
      <w:r w:rsidRPr="00361F71">
        <w:t xml:space="preserve">In the case that inspectors have encountered a situation on a construction site that has potential risk to cause death and/or serious personal injury, inspectors should consider consulting ONR guidance NS-INSP-GD-051 (Dealing with matters of evident concern and potential major concern) </w:t>
      </w:r>
      <w:sdt>
        <w:sdtPr>
          <w:id w:val="1550804788"/>
          <w:citation/>
        </w:sdtPr>
        <w:sdtContent>
          <w:r w:rsidRPr="00361F71">
            <w:fldChar w:fldCharType="begin"/>
          </w:r>
          <w:r w:rsidRPr="00361F71">
            <w:instrText xml:space="preserve"> CITATION Off21 \l 2057 </w:instrText>
          </w:r>
          <w:r w:rsidRPr="00361F71">
            <w:fldChar w:fldCharType="separate"/>
          </w:r>
          <w:r>
            <w:rPr>
              <w:noProof/>
            </w:rPr>
            <w:t>[5]</w:t>
          </w:r>
          <w:r w:rsidRPr="00361F71">
            <w:fldChar w:fldCharType="end"/>
          </w:r>
        </w:sdtContent>
      </w:sdt>
      <w:r w:rsidRPr="00361F71">
        <w:rPr>
          <w:noProof/>
        </w:rPr>
        <w:t xml:space="preserve"> and take appropriate actions to eliminate or reduce the risk to an acceptable level. </w:t>
      </w:r>
    </w:p>
    <w:p w14:paraId="6EAFB88F" w14:textId="77777777" w:rsidR="000369A7" w:rsidRDefault="000369A7" w:rsidP="008F1947">
      <w:pPr>
        <w:pStyle w:val="BulletPoint"/>
        <w:numPr>
          <w:ilvl w:val="0"/>
          <w:numId w:val="0"/>
        </w:numPr>
      </w:pPr>
    </w:p>
    <w:p w14:paraId="7EF62381" w14:textId="77777777" w:rsidR="00D56DDA" w:rsidRDefault="00D56DDA" w:rsidP="008F1947">
      <w:pPr>
        <w:pStyle w:val="BulletPoint"/>
        <w:numPr>
          <w:ilvl w:val="0"/>
          <w:numId w:val="0"/>
        </w:numPr>
      </w:pPr>
    </w:p>
    <w:p w14:paraId="485944EB" w14:textId="77777777" w:rsidR="00D56DDA" w:rsidRDefault="00D56DDA" w:rsidP="008F1947">
      <w:pPr>
        <w:pStyle w:val="BulletPoint"/>
        <w:numPr>
          <w:ilvl w:val="0"/>
          <w:numId w:val="0"/>
        </w:numPr>
      </w:pPr>
    </w:p>
    <w:p w14:paraId="0E72A4C5" w14:textId="77777777" w:rsidR="00D56DDA" w:rsidRDefault="00D56DDA" w:rsidP="008F1947">
      <w:pPr>
        <w:pStyle w:val="BulletPoint"/>
        <w:numPr>
          <w:ilvl w:val="0"/>
          <w:numId w:val="0"/>
        </w:numPr>
      </w:pPr>
    </w:p>
    <w:p w14:paraId="1328E53C" w14:textId="77777777" w:rsidR="00D56DDA" w:rsidRDefault="00D56DDA" w:rsidP="008F1947">
      <w:pPr>
        <w:pStyle w:val="BulletPoint"/>
        <w:numPr>
          <w:ilvl w:val="0"/>
          <w:numId w:val="0"/>
        </w:numPr>
      </w:pPr>
    </w:p>
    <w:p w14:paraId="41D00493" w14:textId="77777777" w:rsidR="00D56DDA" w:rsidRDefault="00D56DDA" w:rsidP="008F1947">
      <w:pPr>
        <w:pStyle w:val="BulletPoint"/>
        <w:numPr>
          <w:ilvl w:val="0"/>
          <w:numId w:val="0"/>
        </w:numPr>
      </w:pPr>
    </w:p>
    <w:p w14:paraId="60BF4E10" w14:textId="77777777" w:rsidR="00D56DDA" w:rsidRDefault="00D56DDA" w:rsidP="008F1947">
      <w:pPr>
        <w:pStyle w:val="BulletPoint"/>
        <w:numPr>
          <w:ilvl w:val="0"/>
          <w:numId w:val="0"/>
        </w:numPr>
      </w:pPr>
    </w:p>
    <w:p w14:paraId="2919B72E" w14:textId="77777777" w:rsidR="00BE74C3" w:rsidRDefault="00BE74C3" w:rsidP="00BE74C3">
      <w:pPr>
        <w:pStyle w:val="Heading1"/>
        <w:keepNext w:val="0"/>
        <w:spacing w:after="120" w:line="240" w:lineRule="auto"/>
        <w:ind w:left="709" w:hanging="709"/>
        <w:contextualSpacing/>
      </w:pPr>
      <w:bookmarkStart w:id="18" w:name="_Toc85556579"/>
      <w:r>
        <w:lastRenderedPageBreak/>
        <w:t>Further Reading</w:t>
      </w:r>
      <w:bookmarkEnd w:id="18"/>
    </w:p>
    <w:p w14:paraId="5A951EE0" w14:textId="77777777" w:rsidR="00BE74C3" w:rsidRPr="00BB5277" w:rsidRDefault="00BE74C3" w:rsidP="00BE74C3">
      <w:pPr>
        <w:pStyle w:val="ListParagraph"/>
        <w:numPr>
          <w:ilvl w:val="0"/>
          <w:numId w:val="23"/>
        </w:numPr>
        <w:spacing w:before="240" w:after="120" w:line="240" w:lineRule="auto"/>
        <w:contextualSpacing w:val="0"/>
        <w:rPr>
          <w:vanish/>
        </w:rPr>
      </w:pPr>
    </w:p>
    <w:p w14:paraId="25CE55F0" w14:textId="77777777" w:rsidR="00BE74C3" w:rsidRPr="003B4EE3" w:rsidRDefault="00BE74C3" w:rsidP="00BE74C3">
      <w:pPr>
        <w:pStyle w:val="ListParagraph"/>
        <w:numPr>
          <w:ilvl w:val="0"/>
          <w:numId w:val="30"/>
        </w:numPr>
        <w:spacing w:before="240" w:after="120" w:line="240" w:lineRule="auto"/>
        <w:ind w:hanging="731"/>
        <w:contextualSpacing w:val="0"/>
        <w:rPr>
          <w:lang w:val="fr-FR"/>
        </w:rPr>
      </w:pPr>
      <w:r w:rsidRPr="003B4EE3">
        <w:rPr>
          <w:lang w:val="fr-FR"/>
        </w:rPr>
        <w:t xml:space="preserve">HSE </w:t>
      </w:r>
      <w:proofErr w:type="spellStart"/>
      <w:r w:rsidRPr="003B4EE3">
        <w:rPr>
          <w:lang w:val="fr-FR"/>
        </w:rPr>
        <w:t>website</w:t>
      </w:r>
      <w:proofErr w:type="spellEnd"/>
      <w:r w:rsidRPr="003B4EE3">
        <w:rPr>
          <w:lang w:val="fr-FR"/>
        </w:rPr>
        <w:t xml:space="preserve"> </w:t>
      </w:r>
      <w:bookmarkStart w:id="19" w:name="_Hlk77107175"/>
      <w:r w:rsidRPr="003B4EE3">
        <w:rPr>
          <w:lang w:val="fr-FR"/>
        </w:rPr>
        <w:t>construction</w:t>
      </w:r>
      <w:bookmarkEnd w:id="19"/>
      <w:r w:rsidRPr="003B4EE3">
        <w:rPr>
          <w:lang w:val="fr-FR"/>
        </w:rPr>
        <w:t xml:space="preserve"> pages (</w:t>
      </w:r>
      <w:hyperlink r:id="rId21" w:history="1">
        <w:r w:rsidRPr="003B4EE3">
          <w:rPr>
            <w:rStyle w:val="Hyperlink"/>
            <w:lang w:val="fr-FR"/>
          </w:rPr>
          <w:t>https://www.hse.gov.uk/construction/index.htm</w:t>
        </w:r>
      </w:hyperlink>
      <w:r w:rsidRPr="003B4EE3">
        <w:rPr>
          <w:lang w:val="fr-FR"/>
        </w:rPr>
        <w:t xml:space="preserve">) </w:t>
      </w:r>
    </w:p>
    <w:p w14:paraId="77C39480" w14:textId="77777777" w:rsidR="00BE74C3" w:rsidRDefault="00BE74C3" w:rsidP="00BE74C3">
      <w:pPr>
        <w:pStyle w:val="ListParagraph"/>
        <w:numPr>
          <w:ilvl w:val="0"/>
          <w:numId w:val="30"/>
        </w:numPr>
        <w:spacing w:before="240" w:after="120" w:line="240" w:lineRule="auto"/>
        <w:ind w:hanging="731"/>
        <w:contextualSpacing w:val="0"/>
      </w:pPr>
      <w:r w:rsidRPr="00840636">
        <w:t>HSG150 – Health and safety in construction (Third edition, 2006) (</w:t>
      </w:r>
      <w:hyperlink r:id="rId22" w:history="1">
        <w:r w:rsidRPr="00840636">
          <w:rPr>
            <w:rStyle w:val="Hyperlink"/>
          </w:rPr>
          <w:t>https://www.hse.gov.uk/pubns/priced/hsg150.pdf</w:t>
        </w:r>
      </w:hyperlink>
      <w:r w:rsidRPr="00840636">
        <w:t xml:space="preserve">) </w:t>
      </w:r>
    </w:p>
    <w:p w14:paraId="2524FB2C" w14:textId="77777777" w:rsidR="00BE74C3" w:rsidRDefault="00BE74C3" w:rsidP="00BE74C3">
      <w:pPr>
        <w:pStyle w:val="ListParagraph"/>
        <w:numPr>
          <w:ilvl w:val="0"/>
          <w:numId w:val="30"/>
        </w:numPr>
        <w:spacing w:before="240" w:after="120" w:line="240" w:lineRule="auto"/>
        <w:ind w:hanging="731"/>
        <w:contextualSpacing w:val="0"/>
      </w:pPr>
      <w:r w:rsidRPr="00840636">
        <w:t xml:space="preserve">INDG411 – A short guide for clients on </w:t>
      </w:r>
      <w:r>
        <w:t>CDM 2015</w:t>
      </w:r>
      <w:r w:rsidRPr="00840636">
        <w:t xml:space="preserve"> (Revision 1, 2015) (</w:t>
      </w:r>
      <w:hyperlink r:id="rId23" w:history="1">
        <w:r w:rsidRPr="00840636">
          <w:rPr>
            <w:rStyle w:val="Hyperlink"/>
          </w:rPr>
          <w:t>https://www.hse.gov.uk/pubns/indg411.pdf</w:t>
        </w:r>
      </w:hyperlink>
      <w:r w:rsidRPr="00840636">
        <w:t xml:space="preserve">) </w:t>
      </w:r>
    </w:p>
    <w:p w14:paraId="16C48674" w14:textId="77777777" w:rsidR="00BE74C3" w:rsidRDefault="00BE74C3" w:rsidP="00BE74C3">
      <w:pPr>
        <w:pStyle w:val="ListParagraph"/>
        <w:numPr>
          <w:ilvl w:val="0"/>
          <w:numId w:val="30"/>
        </w:numPr>
        <w:spacing w:before="240" w:after="120" w:line="240" w:lineRule="auto"/>
        <w:ind w:hanging="731"/>
        <w:contextualSpacing w:val="0"/>
      </w:pPr>
      <w:r w:rsidRPr="00840636">
        <w:t>CIS80 – Construction Phase Plan for builders (2015) (</w:t>
      </w:r>
      <w:hyperlink r:id="rId24" w:history="1">
        <w:r w:rsidRPr="00840636">
          <w:rPr>
            <w:rStyle w:val="Hyperlink"/>
          </w:rPr>
          <w:t>https://www.hse.gov.uk/pubns/cis80.pdf</w:t>
        </w:r>
      </w:hyperlink>
      <w:r w:rsidRPr="00840636">
        <w:t xml:space="preserve">) </w:t>
      </w:r>
    </w:p>
    <w:p w14:paraId="0C66BDDA" w14:textId="77777777" w:rsidR="00BE74C3" w:rsidRDefault="00BE74C3" w:rsidP="00BE74C3">
      <w:pPr>
        <w:pStyle w:val="ListParagraph"/>
        <w:numPr>
          <w:ilvl w:val="0"/>
          <w:numId w:val="30"/>
        </w:numPr>
        <w:spacing w:before="240" w:after="120" w:line="240" w:lineRule="auto"/>
        <w:ind w:hanging="731"/>
        <w:contextualSpacing w:val="0"/>
      </w:pPr>
      <w:r w:rsidRPr="00840636">
        <w:t>Leadership and Worker Involvement Toolkit for construction industry (</w:t>
      </w:r>
      <w:hyperlink r:id="rId25" w:history="1">
        <w:r w:rsidRPr="00840636">
          <w:rPr>
            <w:rStyle w:val="Hyperlink"/>
          </w:rPr>
          <w:t>https://www.hse.gov.uk/construction/lwit/index.htm</w:t>
        </w:r>
      </w:hyperlink>
      <w:r w:rsidRPr="00840636">
        <w:t xml:space="preserve">) </w:t>
      </w:r>
    </w:p>
    <w:p w14:paraId="5C8E0007" w14:textId="77777777" w:rsidR="00BE74C3" w:rsidRPr="00361F71" w:rsidRDefault="00BE74C3" w:rsidP="00BE74C3">
      <w:pPr>
        <w:pStyle w:val="ListParagraph"/>
        <w:numPr>
          <w:ilvl w:val="0"/>
          <w:numId w:val="30"/>
        </w:numPr>
        <w:spacing w:before="240" w:after="120" w:line="240" w:lineRule="auto"/>
        <w:ind w:hanging="731"/>
        <w:contextualSpacing w:val="0"/>
        <w:rPr>
          <w:rStyle w:val="Hyperlink"/>
        </w:rPr>
      </w:pPr>
      <w:r w:rsidRPr="00840636">
        <w:t>CITB website (</w:t>
      </w:r>
      <w:hyperlink r:id="rId26" w:history="1">
        <w:r w:rsidRPr="00114801">
          <w:rPr>
            <w:rStyle w:val="Hyperlink"/>
          </w:rPr>
          <w:t>https://www.citb.co.uk/about-citb/partnerships-and-initiatives/construction-design-and-management-CDM-regulations/</w:t>
        </w:r>
      </w:hyperlink>
      <w:r w:rsidRPr="00840636">
        <w:t xml:space="preserve">) including </w:t>
      </w:r>
      <w:r>
        <w:t>CDM 2015</w:t>
      </w:r>
      <w:r w:rsidRPr="00840636">
        <w:t xml:space="preserve"> </w:t>
      </w:r>
      <w:hyperlink r:id="rId27" w:history="1">
        <w:r w:rsidRPr="00840636">
          <w:t>overview</w:t>
        </w:r>
      </w:hyperlink>
      <w:r w:rsidRPr="00840636">
        <w:t xml:space="preserve">, industry guidance, and </w:t>
      </w:r>
      <w:r>
        <w:t>CDM 2015</w:t>
      </w:r>
      <w:r w:rsidRPr="00840636">
        <w:t xml:space="preserve"> Wizard </w:t>
      </w:r>
      <w:hyperlink r:id="rId28" w:history="1">
        <w:r w:rsidRPr="00840636">
          <w:t>app</w:t>
        </w:r>
      </w:hyperlink>
      <w:r w:rsidRPr="00361F71">
        <w:rPr>
          <w:rStyle w:val="Hyperlink"/>
        </w:rPr>
        <w:t>.</w:t>
      </w:r>
    </w:p>
    <w:p w14:paraId="1A3DFD8A" w14:textId="77777777" w:rsidR="00D56DDA" w:rsidRDefault="00D56DDA" w:rsidP="008F1947">
      <w:pPr>
        <w:pStyle w:val="BulletPoint"/>
        <w:numPr>
          <w:ilvl w:val="0"/>
          <w:numId w:val="0"/>
        </w:numPr>
      </w:pPr>
    </w:p>
    <w:p w14:paraId="0B80FB76" w14:textId="18A92ADB" w:rsidR="00BE74C3" w:rsidRDefault="00BE74C3">
      <w:pPr>
        <w:spacing w:after="0" w:line="240" w:lineRule="auto"/>
        <w:rPr>
          <w:rFonts w:eastAsia="Times New Roman"/>
        </w:rPr>
      </w:pPr>
      <w:r>
        <w:br w:type="page"/>
      </w:r>
    </w:p>
    <w:bookmarkStart w:id="20" w:name="_Toc85556580" w:displacedByCustomXml="next"/>
    <w:sdt>
      <w:sdtPr>
        <w:rPr>
          <w:rFonts w:cs="Times New Roman"/>
          <w:bCs/>
          <w:color w:val="auto"/>
          <w:sz w:val="24"/>
          <w:szCs w:val="24"/>
        </w:rPr>
        <w:id w:val="1569841519"/>
        <w:docPartObj>
          <w:docPartGallery w:val="Bibliographies"/>
          <w:docPartUnique/>
        </w:docPartObj>
      </w:sdtPr>
      <w:sdtEndPr>
        <w:rPr>
          <w:rFonts w:cs="Arial"/>
          <w:bCs w:val="0"/>
          <w:szCs w:val="22"/>
        </w:rPr>
      </w:sdtEndPr>
      <w:sdtContent>
        <w:p w14:paraId="300830A5" w14:textId="77777777" w:rsidR="00E3704A" w:rsidRDefault="00E3704A" w:rsidP="00E3704A">
          <w:pPr>
            <w:pStyle w:val="Heading1"/>
            <w:keepNext w:val="0"/>
            <w:spacing w:after="120" w:line="240" w:lineRule="auto"/>
            <w:ind w:left="709" w:hanging="709"/>
            <w:contextualSpacing/>
          </w:pPr>
          <w:r>
            <w:t>References</w:t>
          </w:r>
          <w:bookmarkEnd w:id="20"/>
        </w:p>
        <w:sdt>
          <w:sdtPr>
            <w:id w:val="-726997141"/>
            <w:bibliography/>
          </w:sdtPr>
          <w:sdtContent>
            <w:p w14:paraId="453EFB63" w14:textId="77777777" w:rsidR="00E3704A" w:rsidRDefault="00E3704A" w:rsidP="00E3704A">
              <w:pPr>
                <w:rPr>
                  <w:rFonts w:ascii="Times New Roman" w:hAnsi="Times New Roman"/>
                  <w:noProof/>
                  <w:sz w:val="20"/>
                  <w:szCs w:val="20"/>
                  <w:lang w:eastAsia="en-GB"/>
                </w:rPr>
              </w:pPr>
              <w:r>
                <w:fldChar w:fldCharType="begin"/>
              </w:r>
              <w:r>
                <w:instrText xml:space="preserve"> BIBLIOGRAPHY </w:instrText>
              </w:r>
              <w: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42"/>
                <w:gridCol w:w="8684"/>
              </w:tblGrid>
              <w:tr w:rsidR="00E3704A" w:rsidRPr="0024326C" w14:paraId="77D177CB" w14:textId="77777777" w:rsidTr="0006770C">
                <w:trPr>
                  <w:tblCellSpacing w:w="15" w:type="dxa"/>
                </w:trPr>
                <w:tc>
                  <w:tcPr>
                    <w:tcW w:w="50" w:type="pct"/>
                    <w:hideMark/>
                  </w:tcPr>
                  <w:p w14:paraId="1C3EEFD1" w14:textId="77777777" w:rsidR="00E3704A" w:rsidRDefault="00E3704A" w:rsidP="0006770C">
                    <w:pPr>
                      <w:pStyle w:val="Bibliography"/>
                      <w:rPr>
                        <w:noProof/>
                      </w:rPr>
                    </w:pPr>
                    <w:r>
                      <w:rPr>
                        <w:noProof/>
                      </w:rPr>
                      <w:t xml:space="preserve">[1] </w:t>
                    </w:r>
                  </w:p>
                </w:tc>
                <w:tc>
                  <w:tcPr>
                    <w:tcW w:w="0" w:type="auto"/>
                    <w:hideMark/>
                  </w:tcPr>
                  <w:p w14:paraId="3582D927" w14:textId="77777777" w:rsidR="00E3704A" w:rsidRPr="003B4EE3" w:rsidRDefault="00E3704A" w:rsidP="0006770C">
                    <w:pPr>
                      <w:pStyle w:val="Bibliography"/>
                      <w:rPr>
                        <w:noProof/>
                        <w:lang w:val="fr-FR"/>
                      </w:rPr>
                    </w:pPr>
                    <w:r>
                      <w:rPr>
                        <w:noProof/>
                      </w:rPr>
                      <w:t xml:space="preserve">Office for Nuclear Regulation, “ONR Technical Assessment Guide NS-TAST-GD-017 Revision 4 (Civil Engineering),” November 2020. </w:t>
                    </w:r>
                    <w:r w:rsidRPr="003B4EE3">
                      <w:rPr>
                        <w:noProof/>
                        <w:lang w:val="fr-FR"/>
                      </w:rPr>
                      <w:t>[Online]. Available: https://www.onr.org.uk/operational/tech_asst_guides/ns-tast-gd-017.htm.</w:t>
                    </w:r>
                  </w:p>
                </w:tc>
              </w:tr>
              <w:tr w:rsidR="00E3704A" w:rsidRPr="0024326C" w14:paraId="1FE3B55A" w14:textId="77777777" w:rsidTr="0006770C">
                <w:trPr>
                  <w:tblCellSpacing w:w="15" w:type="dxa"/>
                </w:trPr>
                <w:tc>
                  <w:tcPr>
                    <w:tcW w:w="50" w:type="pct"/>
                    <w:hideMark/>
                  </w:tcPr>
                  <w:p w14:paraId="39EDA3A7" w14:textId="77777777" w:rsidR="00E3704A" w:rsidRDefault="00E3704A" w:rsidP="0006770C">
                    <w:pPr>
                      <w:pStyle w:val="Bibliography"/>
                      <w:rPr>
                        <w:noProof/>
                      </w:rPr>
                    </w:pPr>
                    <w:r>
                      <w:rPr>
                        <w:noProof/>
                      </w:rPr>
                      <w:t xml:space="preserve">[2] </w:t>
                    </w:r>
                  </w:p>
                </w:tc>
                <w:tc>
                  <w:tcPr>
                    <w:tcW w:w="0" w:type="auto"/>
                    <w:hideMark/>
                  </w:tcPr>
                  <w:p w14:paraId="6CAC0FB6" w14:textId="77777777" w:rsidR="00E3704A" w:rsidRPr="003B4EE3" w:rsidRDefault="00E3704A" w:rsidP="0006770C">
                    <w:pPr>
                      <w:pStyle w:val="Bibliography"/>
                      <w:rPr>
                        <w:noProof/>
                        <w:lang w:val="fr-FR"/>
                      </w:rPr>
                    </w:pPr>
                    <w:r>
                      <w:rPr>
                        <w:noProof/>
                      </w:rPr>
                      <w:t xml:space="preserve">Health and Safety Executive, “Managing health and safety, Guidance on CDM Regulations,” 2015. </w:t>
                    </w:r>
                    <w:r w:rsidRPr="003B4EE3">
                      <w:rPr>
                        <w:noProof/>
                        <w:lang w:val="fr-FR"/>
                      </w:rPr>
                      <w:t>[Online]. Available: https://www.hse.gov.uk/pubns/priced/l153.pdf.</w:t>
                    </w:r>
                  </w:p>
                </w:tc>
              </w:tr>
              <w:tr w:rsidR="00E3704A" w:rsidRPr="0024326C" w14:paraId="22BE2363" w14:textId="77777777" w:rsidTr="0006770C">
                <w:trPr>
                  <w:tblCellSpacing w:w="15" w:type="dxa"/>
                </w:trPr>
                <w:tc>
                  <w:tcPr>
                    <w:tcW w:w="50" w:type="pct"/>
                    <w:hideMark/>
                  </w:tcPr>
                  <w:p w14:paraId="7DB0F776" w14:textId="77777777" w:rsidR="00E3704A" w:rsidRDefault="00E3704A" w:rsidP="0006770C">
                    <w:pPr>
                      <w:pStyle w:val="Bibliography"/>
                      <w:rPr>
                        <w:noProof/>
                      </w:rPr>
                    </w:pPr>
                    <w:r>
                      <w:rPr>
                        <w:noProof/>
                      </w:rPr>
                      <w:t xml:space="preserve">[3] </w:t>
                    </w:r>
                  </w:p>
                </w:tc>
                <w:tc>
                  <w:tcPr>
                    <w:tcW w:w="0" w:type="auto"/>
                    <w:hideMark/>
                  </w:tcPr>
                  <w:p w14:paraId="09126BCC" w14:textId="77777777" w:rsidR="00E3704A" w:rsidRPr="003B4EE3" w:rsidRDefault="00E3704A" w:rsidP="0006770C">
                    <w:pPr>
                      <w:pStyle w:val="Bibliography"/>
                      <w:rPr>
                        <w:noProof/>
                        <w:lang w:val="fr-FR"/>
                      </w:rPr>
                    </w:pPr>
                    <w:r>
                      <w:rPr>
                        <w:noProof/>
                      </w:rPr>
                      <w:t xml:space="preserve">Health and Safety Executive, “HSG168 - Fire safety in construction (Second edition),” 2010. </w:t>
                    </w:r>
                    <w:r w:rsidRPr="003B4EE3">
                      <w:rPr>
                        <w:noProof/>
                        <w:lang w:val="fr-FR"/>
                      </w:rPr>
                      <w:t>[Online]. Available: https://www.hse.gov.uk/pubns/priced/hsg168.pdf.</w:t>
                    </w:r>
                  </w:p>
                </w:tc>
              </w:tr>
              <w:tr w:rsidR="00E3704A" w:rsidRPr="0024326C" w14:paraId="0B561F5D" w14:textId="77777777" w:rsidTr="0006770C">
                <w:trPr>
                  <w:tblCellSpacing w:w="15" w:type="dxa"/>
                </w:trPr>
                <w:tc>
                  <w:tcPr>
                    <w:tcW w:w="50" w:type="pct"/>
                    <w:hideMark/>
                  </w:tcPr>
                  <w:p w14:paraId="7360623B" w14:textId="77777777" w:rsidR="00E3704A" w:rsidRDefault="00E3704A" w:rsidP="0006770C">
                    <w:pPr>
                      <w:pStyle w:val="Bibliography"/>
                      <w:rPr>
                        <w:noProof/>
                      </w:rPr>
                    </w:pPr>
                    <w:r>
                      <w:rPr>
                        <w:noProof/>
                      </w:rPr>
                      <w:t xml:space="preserve">[4] </w:t>
                    </w:r>
                  </w:p>
                </w:tc>
                <w:tc>
                  <w:tcPr>
                    <w:tcW w:w="0" w:type="auto"/>
                    <w:hideMark/>
                  </w:tcPr>
                  <w:p w14:paraId="53A56665" w14:textId="77777777" w:rsidR="00E3704A" w:rsidRPr="003B4EE3" w:rsidRDefault="00E3704A" w:rsidP="0006770C">
                    <w:pPr>
                      <w:pStyle w:val="Bibliography"/>
                      <w:rPr>
                        <w:noProof/>
                        <w:lang w:val="fr-FR"/>
                      </w:rPr>
                    </w:pPr>
                    <w:r>
                      <w:rPr>
                        <w:noProof/>
                      </w:rPr>
                      <w:t xml:space="preserve">Office for Nuclear Regulation, “ONR Technical Inspection Guide NS-INSP-GD-073 Issue 1 (The regulation of life fire safety on nuclear licensed sites),” April 2021. </w:t>
                    </w:r>
                    <w:r w:rsidRPr="003B4EE3">
                      <w:rPr>
                        <w:noProof/>
                        <w:lang w:val="fr-FR"/>
                      </w:rPr>
                      <w:t>[Online]. Available: https://www.onr.org.uk/operational/tech_insp_guides/ns-insp-gd-073.pdf.</w:t>
                    </w:r>
                  </w:p>
                </w:tc>
              </w:tr>
              <w:tr w:rsidR="00E3704A" w:rsidRPr="0024326C" w14:paraId="6A0CC8A0" w14:textId="77777777" w:rsidTr="0006770C">
                <w:trPr>
                  <w:tblCellSpacing w:w="15" w:type="dxa"/>
                </w:trPr>
                <w:tc>
                  <w:tcPr>
                    <w:tcW w:w="50" w:type="pct"/>
                    <w:hideMark/>
                  </w:tcPr>
                  <w:p w14:paraId="01FDF121" w14:textId="77777777" w:rsidR="00E3704A" w:rsidRDefault="00E3704A" w:rsidP="0006770C">
                    <w:pPr>
                      <w:pStyle w:val="Bibliography"/>
                      <w:rPr>
                        <w:noProof/>
                      </w:rPr>
                    </w:pPr>
                    <w:r>
                      <w:rPr>
                        <w:noProof/>
                      </w:rPr>
                      <w:t xml:space="preserve">[5] </w:t>
                    </w:r>
                  </w:p>
                </w:tc>
                <w:tc>
                  <w:tcPr>
                    <w:tcW w:w="0" w:type="auto"/>
                    <w:hideMark/>
                  </w:tcPr>
                  <w:p w14:paraId="06183743" w14:textId="77777777" w:rsidR="00E3704A" w:rsidRPr="003B4EE3" w:rsidRDefault="00E3704A" w:rsidP="0006770C">
                    <w:pPr>
                      <w:pStyle w:val="Bibliography"/>
                      <w:rPr>
                        <w:noProof/>
                        <w:lang w:val="fr-FR"/>
                      </w:rPr>
                    </w:pPr>
                    <w:r>
                      <w:rPr>
                        <w:noProof/>
                      </w:rPr>
                      <w:t xml:space="preserve">Office for Nuclear Regulation, “ONR Technical Inspection Guide NS-INSP-GD-051 Issue 8 (Dealing with matters of evident concern and potential major concern),” 2021. </w:t>
                    </w:r>
                    <w:r w:rsidRPr="003B4EE3">
                      <w:rPr>
                        <w:noProof/>
                        <w:lang w:val="fr-FR"/>
                      </w:rPr>
                      <w:t>[Online]. Available: https://www.onr.org.uk/operational/tech_insp_guides/ns-insp-gd-051.pdf.</w:t>
                    </w:r>
                  </w:p>
                </w:tc>
              </w:tr>
              <w:tr w:rsidR="00E3704A" w:rsidRPr="0024326C" w14:paraId="61A055B6" w14:textId="77777777" w:rsidTr="0006770C">
                <w:trPr>
                  <w:tblCellSpacing w:w="15" w:type="dxa"/>
                </w:trPr>
                <w:tc>
                  <w:tcPr>
                    <w:tcW w:w="50" w:type="pct"/>
                    <w:hideMark/>
                  </w:tcPr>
                  <w:p w14:paraId="0779974F" w14:textId="77777777" w:rsidR="00E3704A" w:rsidRDefault="00E3704A" w:rsidP="0006770C">
                    <w:pPr>
                      <w:pStyle w:val="Bibliography"/>
                      <w:rPr>
                        <w:noProof/>
                      </w:rPr>
                    </w:pPr>
                    <w:r>
                      <w:rPr>
                        <w:noProof/>
                      </w:rPr>
                      <w:t xml:space="preserve">[6] </w:t>
                    </w:r>
                  </w:p>
                </w:tc>
                <w:tc>
                  <w:tcPr>
                    <w:tcW w:w="0" w:type="auto"/>
                    <w:hideMark/>
                  </w:tcPr>
                  <w:p w14:paraId="5EAE592F" w14:textId="77777777" w:rsidR="00E3704A" w:rsidRPr="003B4EE3" w:rsidRDefault="00E3704A" w:rsidP="0006770C">
                    <w:pPr>
                      <w:pStyle w:val="Bibliography"/>
                      <w:rPr>
                        <w:noProof/>
                        <w:lang w:val="fr-FR"/>
                      </w:rPr>
                    </w:pPr>
                    <w:r>
                      <w:rPr>
                        <w:noProof/>
                      </w:rPr>
                      <w:t xml:space="preserve">Office for Nuclear Regulation, “ONR Safety Assessment Principles for Nuclear Facilities Revision 1,” 2014. </w:t>
                    </w:r>
                    <w:r w:rsidRPr="003B4EE3">
                      <w:rPr>
                        <w:noProof/>
                        <w:lang w:val="fr-FR"/>
                      </w:rPr>
                      <w:t>[Online]. Available: https://www.onr.org.uk/saps/saps2014.pdf.</w:t>
                    </w:r>
                  </w:p>
                </w:tc>
              </w:tr>
              <w:tr w:rsidR="00E3704A" w:rsidRPr="0024326C" w14:paraId="67036865" w14:textId="77777777" w:rsidTr="0006770C">
                <w:trPr>
                  <w:tblCellSpacing w:w="15" w:type="dxa"/>
                </w:trPr>
                <w:tc>
                  <w:tcPr>
                    <w:tcW w:w="50" w:type="pct"/>
                    <w:hideMark/>
                  </w:tcPr>
                  <w:p w14:paraId="5F0507B3" w14:textId="77777777" w:rsidR="00E3704A" w:rsidRDefault="00E3704A" w:rsidP="0006770C">
                    <w:pPr>
                      <w:pStyle w:val="Bibliography"/>
                      <w:rPr>
                        <w:noProof/>
                      </w:rPr>
                    </w:pPr>
                    <w:r>
                      <w:rPr>
                        <w:noProof/>
                      </w:rPr>
                      <w:t xml:space="preserve">[7] </w:t>
                    </w:r>
                  </w:p>
                </w:tc>
                <w:tc>
                  <w:tcPr>
                    <w:tcW w:w="0" w:type="auto"/>
                    <w:hideMark/>
                  </w:tcPr>
                  <w:p w14:paraId="5F053D09" w14:textId="77777777" w:rsidR="00E3704A" w:rsidRPr="003B4EE3" w:rsidRDefault="00E3704A" w:rsidP="0006770C">
                    <w:pPr>
                      <w:pStyle w:val="Bibliography"/>
                      <w:rPr>
                        <w:noProof/>
                        <w:lang w:val="fr-FR"/>
                      </w:rPr>
                    </w:pPr>
                    <w:r>
                      <w:rPr>
                        <w:noProof/>
                      </w:rPr>
                      <w:t xml:space="preserve">Office for Nuclear Regulation, “ONR Technical Inspection Guide ONR-INSP-GD-064 Revision 5 (General Inspection Guide),” 2020. </w:t>
                    </w:r>
                    <w:r w:rsidRPr="003B4EE3">
                      <w:rPr>
                        <w:noProof/>
                        <w:lang w:val="fr-FR"/>
                      </w:rPr>
                      <w:t>[Online]. Available: https://www.onr.org.uk/operational/tech_insp_guides/onr-insp-gd-064.pdf.</w:t>
                    </w:r>
                  </w:p>
                </w:tc>
              </w:tr>
            </w:tbl>
            <w:p w14:paraId="08C8DAA3" w14:textId="77777777" w:rsidR="00E3704A" w:rsidRPr="003B4EE3" w:rsidRDefault="00E3704A" w:rsidP="00E3704A">
              <w:pPr>
                <w:rPr>
                  <w:noProof/>
                  <w:lang w:val="fr-FR"/>
                </w:rPr>
              </w:pPr>
            </w:p>
            <w:p w14:paraId="1C7860EE" w14:textId="77777777" w:rsidR="00E3704A" w:rsidRDefault="00E3704A" w:rsidP="00E3704A">
              <w:r>
                <w:rPr>
                  <w:b/>
                  <w:bCs/>
                  <w:noProof/>
                </w:rPr>
                <w:fldChar w:fldCharType="end"/>
              </w:r>
            </w:p>
          </w:sdtContent>
        </w:sdt>
      </w:sdtContent>
    </w:sdt>
    <w:p w14:paraId="2CDDD5A6" w14:textId="77777777" w:rsidR="00D56DDA" w:rsidRDefault="00D56DDA" w:rsidP="008F1947">
      <w:pPr>
        <w:pStyle w:val="BulletPoint"/>
        <w:numPr>
          <w:ilvl w:val="0"/>
          <w:numId w:val="0"/>
        </w:numPr>
      </w:pPr>
    </w:p>
    <w:p w14:paraId="7E870E9A" w14:textId="77777777" w:rsidR="000369A7" w:rsidRDefault="000369A7" w:rsidP="008F1947">
      <w:pPr>
        <w:pStyle w:val="BulletPoint"/>
        <w:numPr>
          <w:ilvl w:val="0"/>
          <w:numId w:val="0"/>
        </w:numPr>
      </w:pPr>
    </w:p>
    <w:p w14:paraId="4E470B00" w14:textId="5D91593F" w:rsidR="00E3704A" w:rsidRDefault="00E3704A">
      <w:pPr>
        <w:spacing w:after="0" w:line="240" w:lineRule="auto"/>
        <w:rPr>
          <w:rFonts w:eastAsia="Times New Roman"/>
        </w:rPr>
      </w:pPr>
      <w:r>
        <w:br w:type="page"/>
      </w:r>
    </w:p>
    <w:p w14:paraId="7872718A" w14:textId="77777777" w:rsidR="00E26DCD" w:rsidRPr="00361F71" w:rsidRDefault="00E26DCD" w:rsidP="00E26DCD">
      <w:pPr>
        <w:pStyle w:val="Heading1"/>
        <w:keepNext w:val="0"/>
        <w:spacing w:after="120" w:line="240" w:lineRule="auto"/>
        <w:ind w:left="709" w:hanging="709"/>
        <w:contextualSpacing/>
      </w:pPr>
      <w:bookmarkStart w:id="21" w:name="_Toc85556581"/>
      <w:r w:rsidRPr="00361F71">
        <w:lastRenderedPageBreak/>
        <w:t>Glossary and Abbreviations</w:t>
      </w:r>
      <w:bookmarkEnd w:id="21"/>
    </w:p>
    <w:p w14:paraId="6BD834E3" w14:textId="77777777" w:rsidR="00E26DCD" w:rsidRDefault="00E26DCD" w:rsidP="00E26DCD">
      <w:pPr>
        <w:spacing w:line="240" w:lineRule="auto"/>
        <w:ind w:left="2880" w:hanging="2880"/>
      </w:pPr>
    </w:p>
    <w:p w14:paraId="597ABF9B" w14:textId="05DF8AB0" w:rsidR="00E26DCD" w:rsidRDefault="00E26DCD" w:rsidP="00E26DCD">
      <w:pPr>
        <w:spacing w:line="240" w:lineRule="auto"/>
        <w:ind w:left="2880" w:hanging="2880"/>
      </w:pPr>
      <w:r>
        <w:t>CDM 2015</w:t>
      </w:r>
      <w:r w:rsidRPr="008C3D96">
        <w:tab/>
        <w:t>Construction (Design and Management) Regulations 2015</w:t>
      </w:r>
    </w:p>
    <w:p w14:paraId="55157C8B" w14:textId="77777777" w:rsidR="00E26DCD" w:rsidRDefault="00E26DCD" w:rsidP="00E26DCD">
      <w:pPr>
        <w:spacing w:line="240" w:lineRule="auto"/>
      </w:pPr>
      <w:r w:rsidRPr="008C3D96">
        <w:t>RSP</w:t>
      </w:r>
      <w:r w:rsidRPr="008C3D96">
        <w:tab/>
      </w:r>
      <w:r w:rsidRPr="008C3D96">
        <w:tab/>
      </w:r>
      <w:r w:rsidRPr="008C3D96">
        <w:tab/>
      </w:r>
      <w:r w:rsidRPr="008C3D96">
        <w:tab/>
        <w:t>relevant statutory provision</w:t>
      </w:r>
    </w:p>
    <w:p w14:paraId="3457B52B" w14:textId="77777777" w:rsidR="00E26DCD" w:rsidRDefault="00E26DCD" w:rsidP="00E26DCD">
      <w:pPr>
        <w:spacing w:line="240" w:lineRule="auto"/>
      </w:pPr>
      <w:r w:rsidRPr="008C3D96">
        <w:t>HSWA</w:t>
      </w:r>
      <w:r w:rsidRPr="008C3D96">
        <w:tab/>
      </w:r>
      <w:r w:rsidRPr="008C3D96">
        <w:tab/>
      </w:r>
      <w:r w:rsidRPr="008C3D96">
        <w:tab/>
        <w:t>Health and Safety at Work etc. Act 1974</w:t>
      </w:r>
    </w:p>
    <w:p w14:paraId="23CDEFD7" w14:textId="77777777" w:rsidR="00E26DCD" w:rsidRPr="008C3D96" w:rsidRDefault="00E26DCD" w:rsidP="00E26DCD">
      <w:pPr>
        <w:spacing w:line="240" w:lineRule="auto"/>
        <w:ind w:left="2880" w:hanging="2880"/>
      </w:pPr>
      <w:r w:rsidRPr="008C3D96">
        <w:t>GB nuclear site</w:t>
      </w:r>
      <w:r w:rsidRPr="008C3D96">
        <w:tab/>
        <w:t xml:space="preserve">as defined in </w:t>
      </w:r>
      <w:r>
        <w:t>S</w:t>
      </w:r>
      <w:r w:rsidRPr="008C3D96">
        <w:t>ection 68 of the Energy Act 2013</w:t>
      </w:r>
      <w:r>
        <w:t xml:space="preserve">: </w:t>
      </w:r>
      <w:r w:rsidRPr="001F7FD6">
        <w:rPr>
          <w:i/>
          <w:iCs/>
        </w:rPr>
        <w:t>a nuclear site in England, Wales or Scotland</w:t>
      </w:r>
    </w:p>
    <w:p w14:paraId="2E76CDF1" w14:textId="77777777" w:rsidR="00E26DCD" w:rsidRPr="000F6204" w:rsidRDefault="00E26DCD" w:rsidP="00E26DCD">
      <w:pPr>
        <w:spacing w:line="240" w:lineRule="auto"/>
        <w:ind w:left="2880" w:hanging="2880"/>
        <w:rPr>
          <w:i/>
          <w:iCs/>
        </w:rPr>
      </w:pPr>
      <w:r w:rsidRPr="008C3D96">
        <w:t>Authorised defence site</w:t>
      </w:r>
      <w:r w:rsidRPr="008C3D96">
        <w:tab/>
        <w:t xml:space="preserve">as defined in </w:t>
      </w:r>
      <w:r>
        <w:t>R</w:t>
      </w:r>
      <w:r w:rsidRPr="008C3D96">
        <w:t>egulation 2 of the Health and safety (Enforcing Authority) Regulations 1998</w:t>
      </w:r>
      <w:r>
        <w:t xml:space="preserve">: </w:t>
      </w:r>
      <w:r w:rsidRPr="000F6204">
        <w:rPr>
          <w:i/>
          <w:iCs/>
        </w:rPr>
        <w:t>a site in England and Wales or Scotland</w:t>
      </w:r>
      <w:r>
        <w:rPr>
          <w:i/>
          <w:iCs/>
        </w:rPr>
        <w:t xml:space="preserve"> </w:t>
      </w:r>
      <w:r w:rsidRPr="000F6204">
        <w:rPr>
          <w:i/>
          <w:iCs/>
        </w:rPr>
        <w:t>—</w:t>
      </w:r>
    </w:p>
    <w:p w14:paraId="1EC7714B" w14:textId="77777777" w:rsidR="00E26DCD" w:rsidRPr="000F6204" w:rsidRDefault="00E26DCD" w:rsidP="00E26DCD">
      <w:pPr>
        <w:spacing w:line="240" w:lineRule="auto"/>
        <w:ind w:left="2880"/>
        <w:rPr>
          <w:i/>
          <w:iCs/>
        </w:rPr>
      </w:pPr>
      <w:r w:rsidRPr="000F6204">
        <w:rPr>
          <w:i/>
          <w:iCs/>
        </w:rPr>
        <w:t>(a)  that is used for any purpose which, if section 1 of the Nuclear Installations Act 1965 applied to the Crown, would require the authority of a nuclear site licence in respect of that site; and</w:t>
      </w:r>
    </w:p>
    <w:p w14:paraId="6451FC72" w14:textId="77777777" w:rsidR="00E26DCD" w:rsidRPr="000F6204" w:rsidRDefault="00E26DCD" w:rsidP="00E26DCD">
      <w:pPr>
        <w:spacing w:line="240" w:lineRule="auto"/>
        <w:ind w:left="2880"/>
        <w:rPr>
          <w:i/>
          <w:iCs/>
        </w:rPr>
      </w:pPr>
      <w:r w:rsidRPr="000F6204">
        <w:rPr>
          <w:i/>
          <w:iCs/>
        </w:rPr>
        <w:t xml:space="preserve">(b)  for which there is in force an authorisation granted by or on behalf of the Secretary of State having responsibility for defence authorising it to be used for that purpose; </w:t>
      </w:r>
    </w:p>
    <w:p w14:paraId="384E9614" w14:textId="77777777" w:rsidR="00E26DCD" w:rsidRPr="00EE470F" w:rsidRDefault="00E26DCD" w:rsidP="00E26DCD">
      <w:pPr>
        <w:spacing w:line="240" w:lineRule="auto"/>
        <w:ind w:left="2880" w:hanging="2880"/>
        <w:rPr>
          <w:i/>
          <w:iCs/>
        </w:rPr>
      </w:pPr>
      <w:r w:rsidRPr="008C3D96">
        <w:t>New nuclear build site</w:t>
      </w:r>
      <w:r w:rsidRPr="008C3D96">
        <w:tab/>
        <w:t xml:space="preserve">as defined in </w:t>
      </w:r>
      <w:r>
        <w:t>R</w:t>
      </w:r>
      <w:r w:rsidRPr="008C3D96">
        <w:t>egulation 2A of the Health and safety (Enforcing Authority) Regulations 1998</w:t>
      </w:r>
      <w:r>
        <w:t xml:space="preserve">: </w:t>
      </w:r>
      <w:r w:rsidRPr="00EE470F">
        <w:rPr>
          <w:i/>
          <w:iCs/>
        </w:rPr>
        <w:t>a site which</w:t>
      </w:r>
      <w:r>
        <w:rPr>
          <w:i/>
          <w:iCs/>
        </w:rPr>
        <w:t>, subject to paragraphs (3) and (4)</w:t>
      </w:r>
      <w:r w:rsidRPr="00EE470F">
        <w:rPr>
          <w:i/>
          <w:iCs/>
        </w:rPr>
        <w:t xml:space="preserve"> —</w:t>
      </w:r>
    </w:p>
    <w:p w14:paraId="39E04FFD" w14:textId="77777777" w:rsidR="00E26DCD" w:rsidRPr="00EE470F" w:rsidRDefault="00E26DCD" w:rsidP="00E26DCD">
      <w:pPr>
        <w:spacing w:line="240" w:lineRule="auto"/>
        <w:ind w:left="2880"/>
        <w:rPr>
          <w:i/>
          <w:iCs/>
        </w:rPr>
      </w:pPr>
      <w:r w:rsidRPr="00EE470F">
        <w:rPr>
          <w:i/>
          <w:iCs/>
        </w:rPr>
        <w:t>(a)  is immediately adjacent to a GB nuclear site (“the associated site”);</w:t>
      </w:r>
    </w:p>
    <w:p w14:paraId="6D6964C4" w14:textId="77777777" w:rsidR="00E26DCD" w:rsidRPr="00EE470F" w:rsidRDefault="00E26DCD" w:rsidP="00E26DCD">
      <w:pPr>
        <w:spacing w:line="240" w:lineRule="auto"/>
        <w:ind w:left="2880"/>
        <w:rPr>
          <w:i/>
          <w:iCs/>
        </w:rPr>
      </w:pPr>
      <w:r w:rsidRPr="00EE470F">
        <w:rPr>
          <w:i/>
          <w:iCs/>
        </w:rPr>
        <w:t>(b)  is, or forms part of, a construction site where construction work is being carried out —</w:t>
      </w:r>
    </w:p>
    <w:p w14:paraId="7F4B9475" w14:textId="77777777" w:rsidR="00E26DCD" w:rsidRPr="00EE470F" w:rsidRDefault="00E26DCD" w:rsidP="00E26DCD">
      <w:pPr>
        <w:spacing w:line="240" w:lineRule="auto"/>
        <w:ind w:left="2880"/>
        <w:rPr>
          <w:i/>
          <w:iCs/>
        </w:rPr>
      </w:pPr>
      <w:r w:rsidRPr="00EE470F">
        <w:rPr>
          <w:i/>
          <w:iCs/>
        </w:rPr>
        <w:t>(</w:t>
      </w:r>
      <w:proofErr w:type="spellStart"/>
      <w:r w:rsidRPr="00EE470F">
        <w:rPr>
          <w:i/>
          <w:iCs/>
        </w:rPr>
        <w:t>i</w:t>
      </w:r>
      <w:proofErr w:type="spellEnd"/>
      <w:r w:rsidRPr="00EE470F">
        <w:rPr>
          <w:i/>
          <w:iCs/>
        </w:rPr>
        <w:t>)  wholly or mainly for the purpose of the installation of one or more nuclear installations on the associated site; and</w:t>
      </w:r>
    </w:p>
    <w:p w14:paraId="118B4405" w14:textId="77777777" w:rsidR="00E26DCD" w:rsidRPr="00EE470F" w:rsidRDefault="00E26DCD" w:rsidP="00E26DCD">
      <w:pPr>
        <w:spacing w:line="240" w:lineRule="auto"/>
        <w:ind w:left="2880"/>
        <w:rPr>
          <w:i/>
          <w:iCs/>
        </w:rPr>
      </w:pPr>
      <w:r w:rsidRPr="00EE470F">
        <w:rPr>
          <w:i/>
          <w:iCs/>
        </w:rPr>
        <w:t>(ii)  by or on behalf of the person to whom the nuclear site licence for the associated site has been granted.</w:t>
      </w:r>
    </w:p>
    <w:p w14:paraId="26BD1C81" w14:textId="77777777" w:rsidR="00E26DCD" w:rsidRPr="00EE470F" w:rsidRDefault="00E26DCD" w:rsidP="00E26DCD">
      <w:pPr>
        <w:spacing w:line="240" w:lineRule="auto"/>
        <w:ind w:left="2880"/>
        <w:rPr>
          <w:i/>
          <w:iCs/>
        </w:rPr>
      </w:pPr>
      <w:r w:rsidRPr="00EE470F">
        <w:rPr>
          <w:i/>
          <w:iCs/>
        </w:rPr>
        <w:t>(3)  A site is not a new nuclear build site if, on the date construction work starts on that site, there is a nuclear installation installed on the associated site.</w:t>
      </w:r>
    </w:p>
    <w:p w14:paraId="3FFB4C8B" w14:textId="77777777" w:rsidR="00E26DCD" w:rsidRPr="00EE470F" w:rsidRDefault="00E26DCD" w:rsidP="00E26DCD">
      <w:pPr>
        <w:spacing w:line="240" w:lineRule="auto"/>
        <w:ind w:left="2880"/>
        <w:rPr>
          <w:i/>
          <w:iCs/>
        </w:rPr>
      </w:pPr>
      <w:r w:rsidRPr="00EE470F">
        <w:rPr>
          <w:i/>
          <w:iCs/>
        </w:rPr>
        <w:lastRenderedPageBreak/>
        <w:t>(4)  A site ceases to be a new nuclear build site on the completion of the construction work mentioned in paragraph (1)(b).</w:t>
      </w:r>
    </w:p>
    <w:p w14:paraId="26B43582" w14:textId="77777777" w:rsidR="00E26DCD" w:rsidRPr="008C3D96" w:rsidRDefault="00E26DCD" w:rsidP="00E26DCD">
      <w:pPr>
        <w:spacing w:line="240" w:lineRule="auto"/>
        <w:ind w:left="2880" w:hanging="2880"/>
      </w:pPr>
      <w:r w:rsidRPr="008C3D96">
        <w:t>Licensee</w:t>
      </w:r>
      <w:r w:rsidRPr="008C3D96">
        <w:tab/>
        <w:t>for the purpose of this document, licensee</w:t>
      </w:r>
      <w:r>
        <w:t>s</w:t>
      </w:r>
      <w:r w:rsidRPr="008C3D96">
        <w:t xml:space="preserve"> also include ‘operators’ and</w:t>
      </w:r>
      <w:r>
        <w:t xml:space="preserve"> those organisations in control of a ONR regulated site, organisations operating on an authorised defence site, as well as organisations </w:t>
      </w:r>
      <w:r w:rsidRPr="008C3D96">
        <w:t xml:space="preserve">undergoing the </w:t>
      </w:r>
      <w:r>
        <w:t>GDA process that is known as the requestion parties.</w:t>
      </w:r>
    </w:p>
    <w:p w14:paraId="6A757ADD" w14:textId="77777777" w:rsidR="00E26DCD" w:rsidRDefault="00E26DCD" w:rsidP="00E26DCD">
      <w:pPr>
        <w:spacing w:line="240" w:lineRule="auto"/>
        <w:ind w:left="2880" w:hanging="2880"/>
      </w:pPr>
      <w:r>
        <w:t>Design</w:t>
      </w:r>
      <w:r>
        <w:tab/>
        <w:t xml:space="preserve">as defined in Regulation 2 of CDM 2015: </w:t>
      </w:r>
      <w:r w:rsidRPr="000752D3">
        <w:rPr>
          <w:i/>
          <w:iCs/>
        </w:rPr>
        <w:t>includes drawings, design details, specifications and bills of quantities (including specification of articles or substances) relating to a structure, and calculations prepared for the purpose of a design</w:t>
      </w:r>
    </w:p>
    <w:p w14:paraId="37F76ACB" w14:textId="77777777" w:rsidR="00E26DCD" w:rsidRDefault="00E26DCD" w:rsidP="00E26DCD">
      <w:pPr>
        <w:spacing w:line="240" w:lineRule="auto"/>
        <w:ind w:left="2880" w:hanging="2880"/>
        <w:rPr>
          <w:i/>
          <w:iCs/>
        </w:rPr>
      </w:pPr>
      <w:r>
        <w:t xml:space="preserve">Structure </w:t>
      </w:r>
      <w:r>
        <w:tab/>
        <w:t xml:space="preserve">as defined in Regulation 2 of CDM 2015: </w:t>
      </w:r>
      <w:r w:rsidRPr="000575AE">
        <w:rPr>
          <w:i/>
          <w:iCs/>
        </w:rPr>
        <w:t xml:space="preserve">(a) any building, timber, masonry, metal or reinforced concrete structure, railway line or siding, tramway line, dock, harbour, inland navigation, tunnel, shaft, bridge, viaduct, waterworks, reservoir, pipe or pipeline, cable, aqueduct, sewer, sewage works, gasholder, road, airfield, sea defence works, river works, drainage works, earthworks, lagoon, dam, wall, caisson, mast, tower, pylon, underground tank, earth retaining structure or structure designed to preserve or alter any natural feature and fixed plant; </w:t>
      </w:r>
    </w:p>
    <w:p w14:paraId="29C8C6EA" w14:textId="77777777" w:rsidR="00E26DCD" w:rsidRDefault="00E26DCD" w:rsidP="00E26DCD">
      <w:pPr>
        <w:spacing w:line="240" w:lineRule="auto"/>
        <w:ind w:left="2880"/>
        <w:rPr>
          <w:i/>
          <w:iCs/>
        </w:rPr>
      </w:pPr>
      <w:r w:rsidRPr="000575AE">
        <w:rPr>
          <w:i/>
          <w:iCs/>
        </w:rPr>
        <w:t xml:space="preserve">(b) any structure similar to anything specified in paragraph (a); </w:t>
      </w:r>
    </w:p>
    <w:p w14:paraId="1683B855" w14:textId="77777777" w:rsidR="00E26DCD" w:rsidRDefault="00E26DCD" w:rsidP="00E26DCD">
      <w:pPr>
        <w:spacing w:line="240" w:lineRule="auto"/>
        <w:ind w:left="2880"/>
        <w:rPr>
          <w:i/>
          <w:iCs/>
        </w:rPr>
      </w:pPr>
      <w:r w:rsidRPr="000575AE">
        <w:rPr>
          <w:i/>
          <w:iCs/>
        </w:rPr>
        <w:t xml:space="preserve">(c) any formwork, falsework, scaffold or other structure </w:t>
      </w:r>
      <w:r w:rsidRPr="00ED5727">
        <w:rPr>
          <w:i/>
          <w:iCs/>
        </w:rPr>
        <w:t xml:space="preserve">designed or used to provide support or means of access during construction work, </w:t>
      </w:r>
    </w:p>
    <w:p w14:paraId="564346A1" w14:textId="77777777" w:rsidR="00E26DCD" w:rsidRPr="00ED5727" w:rsidRDefault="00E26DCD" w:rsidP="00E26DCD">
      <w:pPr>
        <w:spacing w:line="240" w:lineRule="auto"/>
        <w:ind w:left="2880"/>
        <w:rPr>
          <w:i/>
          <w:iCs/>
        </w:rPr>
      </w:pPr>
      <w:r w:rsidRPr="00ED5727">
        <w:rPr>
          <w:i/>
          <w:iCs/>
        </w:rPr>
        <w:t>and any reference to a structure includes part of a structure;</w:t>
      </w:r>
    </w:p>
    <w:p w14:paraId="6DF97FB4" w14:textId="77777777" w:rsidR="00E26DCD" w:rsidRDefault="00E26DCD" w:rsidP="00E26DCD">
      <w:pPr>
        <w:spacing w:line="240" w:lineRule="auto"/>
        <w:ind w:left="2880" w:hanging="2880"/>
      </w:pPr>
      <w:r>
        <w:t>GDA</w:t>
      </w:r>
      <w:r>
        <w:tab/>
        <w:t xml:space="preserve">Generic Design Assessment, a process used by the nuclear regulators (ONR and the environment agencies) to assess the new nuclear power station designs following a request from the government. </w:t>
      </w:r>
      <w:r w:rsidRPr="002F2147">
        <w:t>It allows the regulators to assess the safety, security, and environmental implications of new reactor designs, separately from applications to build them at specific sites.</w:t>
      </w:r>
      <w:r>
        <w:t xml:space="preserve"> Further information on GDA can be found on ONR’s website:  </w:t>
      </w:r>
      <w:hyperlink r:id="rId29" w:history="1">
        <w:r w:rsidRPr="00DB392E">
          <w:rPr>
            <w:rStyle w:val="Hyperlink"/>
          </w:rPr>
          <w:t>https://www.onr.org.uk/new-reactors/background.htm</w:t>
        </w:r>
      </w:hyperlink>
      <w:r>
        <w:t>.</w:t>
      </w:r>
    </w:p>
    <w:p w14:paraId="17A507D7" w14:textId="77777777" w:rsidR="00E26DCD" w:rsidRDefault="00E26DCD" w:rsidP="00E26DCD">
      <w:pPr>
        <w:spacing w:line="240" w:lineRule="auto"/>
        <w:ind w:left="2880" w:hanging="2880"/>
        <w:rPr>
          <w:noProof/>
        </w:rPr>
      </w:pPr>
      <w:r w:rsidRPr="008C3D96">
        <w:t>Intelligent customer</w:t>
      </w:r>
      <w:r w:rsidRPr="008C3D96">
        <w:tab/>
        <w:t xml:space="preserve">as defined in ONR </w:t>
      </w:r>
      <w:r w:rsidRPr="0065110C">
        <w:t>Safety Assessment Principle (SAP</w:t>
      </w:r>
      <w:r>
        <w:t>s</w:t>
      </w:r>
      <w:r w:rsidRPr="0065110C">
        <w:t>)</w:t>
      </w:r>
      <w:r>
        <w:rPr>
          <w:noProof/>
        </w:rPr>
        <w:t xml:space="preserve"> </w:t>
      </w:r>
      <w:sdt>
        <w:sdtPr>
          <w:rPr>
            <w:noProof/>
          </w:rPr>
          <w:id w:val="-1123839181"/>
          <w:citation/>
        </w:sdtPr>
        <w:sdtContent>
          <w:r w:rsidRPr="00361F71">
            <w:rPr>
              <w:noProof/>
            </w:rPr>
            <w:fldChar w:fldCharType="begin"/>
          </w:r>
          <w:r w:rsidRPr="00361F71">
            <w:rPr>
              <w:noProof/>
            </w:rPr>
            <w:instrText xml:space="preserve"> CITATION Off14 \l 2057 </w:instrText>
          </w:r>
          <w:r w:rsidRPr="00361F71">
            <w:rPr>
              <w:noProof/>
            </w:rPr>
            <w:fldChar w:fldCharType="separate"/>
          </w:r>
          <w:r w:rsidRPr="00361F71">
            <w:rPr>
              <w:noProof/>
            </w:rPr>
            <w:t>[6]</w:t>
          </w:r>
          <w:r w:rsidRPr="00361F71">
            <w:rPr>
              <w:noProof/>
            </w:rPr>
            <w:fldChar w:fldCharType="end"/>
          </w:r>
        </w:sdtContent>
      </w:sdt>
      <w:r w:rsidRPr="00361F71">
        <w:rPr>
          <w:noProof/>
        </w:rPr>
        <w:t xml:space="preserve">: </w:t>
      </w:r>
      <w:r w:rsidRPr="00361F71">
        <w:rPr>
          <w:i/>
          <w:iCs/>
          <w:noProof/>
        </w:rPr>
        <w:t>the capability of an organisation to understand where and when work</w:t>
      </w:r>
      <w:r w:rsidRPr="00DA44A3">
        <w:rPr>
          <w:i/>
          <w:iCs/>
          <w:noProof/>
        </w:rPr>
        <w:t xml:space="preserve"> is needed; specify what needs to be </w:t>
      </w:r>
      <w:r w:rsidRPr="00DA44A3">
        <w:rPr>
          <w:i/>
          <w:iCs/>
          <w:noProof/>
        </w:rPr>
        <w:lastRenderedPageBreak/>
        <w:t>done; understand and set suitable standards; supervise and control the work; and review, evaluate and accept the work carried out on its behalf.</w:t>
      </w:r>
    </w:p>
    <w:p w14:paraId="312A88DD" w14:textId="77777777" w:rsidR="00E26DCD" w:rsidRDefault="00E26DCD" w:rsidP="00E26DCD">
      <w:pPr>
        <w:spacing w:line="240" w:lineRule="auto"/>
        <w:ind w:left="2880" w:hanging="2880"/>
      </w:pPr>
      <w:r>
        <w:t>Client</w:t>
      </w:r>
      <w:r>
        <w:tab/>
        <w:t xml:space="preserve">as defined in Regulation 2 of CDM 2015: </w:t>
      </w:r>
      <w:r w:rsidRPr="004B19C2">
        <w:rPr>
          <w:i/>
          <w:iCs/>
        </w:rPr>
        <w:t>any person for whom a project is carried out</w:t>
      </w:r>
    </w:p>
    <w:p w14:paraId="47D1643F" w14:textId="77777777" w:rsidR="00E26DCD" w:rsidRDefault="00E26DCD" w:rsidP="00E26DCD">
      <w:pPr>
        <w:spacing w:line="240" w:lineRule="auto"/>
        <w:ind w:left="2880" w:hanging="2880"/>
      </w:pPr>
      <w:r>
        <w:t>PD</w:t>
      </w:r>
      <w:r>
        <w:tab/>
        <w:t xml:space="preserve">principal designer, as defined in Regulation 2 of CDM 2015: </w:t>
      </w:r>
      <w:r w:rsidRPr="000658FB">
        <w:rPr>
          <w:i/>
          <w:iCs/>
        </w:rPr>
        <w:t xml:space="preserve">the designer appointed under </w:t>
      </w:r>
      <w:r>
        <w:rPr>
          <w:i/>
          <w:iCs/>
        </w:rPr>
        <w:t>R</w:t>
      </w:r>
      <w:r w:rsidRPr="000658FB">
        <w:rPr>
          <w:i/>
          <w:iCs/>
        </w:rPr>
        <w:t xml:space="preserve">egulation 5(1)(a) to perform the specified duties in </w:t>
      </w:r>
      <w:r>
        <w:rPr>
          <w:i/>
          <w:iCs/>
        </w:rPr>
        <w:t>R</w:t>
      </w:r>
      <w:r w:rsidRPr="000658FB">
        <w:rPr>
          <w:i/>
          <w:iCs/>
        </w:rPr>
        <w:t>egulations 11 and 12</w:t>
      </w:r>
    </w:p>
    <w:p w14:paraId="46FF962F" w14:textId="77777777" w:rsidR="00E26DCD" w:rsidRDefault="00E26DCD" w:rsidP="00E26DCD">
      <w:pPr>
        <w:spacing w:line="240" w:lineRule="auto"/>
        <w:ind w:left="2880" w:hanging="2880"/>
      </w:pPr>
    </w:p>
    <w:p w14:paraId="563165FC" w14:textId="77777777" w:rsidR="00E26DCD" w:rsidRDefault="00E26DCD" w:rsidP="00E26DCD">
      <w:pPr>
        <w:spacing w:line="240" w:lineRule="auto"/>
        <w:ind w:left="2880" w:hanging="2880"/>
      </w:pPr>
      <w:r>
        <w:t>PC</w:t>
      </w:r>
      <w:r>
        <w:tab/>
        <w:t xml:space="preserve">principal contractor, as defined in Regulation 2 of CDM 2015: </w:t>
      </w:r>
      <w:r w:rsidRPr="00F7379A">
        <w:rPr>
          <w:i/>
          <w:iCs/>
        </w:rPr>
        <w:t xml:space="preserve">the contractor appointed under </w:t>
      </w:r>
      <w:r>
        <w:rPr>
          <w:i/>
          <w:iCs/>
        </w:rPr>
        <w:t>R</w:t>
      </w:r>
      <w:r w:rsidRPr="00F7379A">
        <w:rPr>
          <w:i/>
          <w:iCs/>
        </w:rPr>
        <w:t xml:space="preserve">egulation 5(1)(b) to perform the specified duties in </w:t>
      </w:r>
      <w:r>
        <w:rPr>
          <w:i/>
          <w:iCs/>
        </w:rPr>
        <w:t>R</w:t>
      </w:r>
      <w:r w:rsidRPr="00F7379A">
        <w:rPr>
          <w:i/>
          <w:iCs/>
        </w:rPr>
        <w:t>egulations 12 to 14</w:t>
      </w:r>
    </w:p>
    <w:p w14:paraId="40225761" w14:textId="77777777" w:rsidR="00E26DCD" w:rsidRDefault="00E26DCD" w:rsidP="00E26DCD">
      <w:pPr>
        <w:spacing w:line="240" w:lineRule="auto"/>
        <w:ind w:left="2880" w:hanging="2880"/>
      </w:pPr>
      <w:r>
        <w:t>Project team</w:t>
      </w:r>
      <w:r>
        <w:tab/>
        <w:t>a team with clear roles and responsibilities assigned to plan and execute a construction project. Members would include, for example, but not limited to, PD, PC, representatives of the client, designers, and contractors.</w:t>
      </w:r>
    </w:p>
    <w:p w14:paraId="007EEE1F" w14:textId="77777777" w:rsidR="00E26DCD" w:rsidRPr="001D52B8" w:rsidRDefault="00E26DCD" w:rsidP="00E26DCD">
      <w:pPr>
        <w:spacing w:line="240" w:lineRule="auto"/>
        <w:ind w:left="2880" w:hanging="2880"/>
        <w:rPr>
          <w:i/>
          <w:iCs/>
        </w:rPr>
      </w:pPr>
      <w:r>
        <w:t>Construction work activity</w:t>
      </w:r>
      <w:r>
        <w:tab/>
        <w:t xml:space="preserve">as defined in Regulation 2 of CDM 2015: </w:t>
      </w:r>
      <w:r w:rsidRPr="001D52B8">
        <w:rPr>
          <w:i/>
          <w:iCs/>
        </w:rPr>
        <w:t>the carrying out of any building, civil engineering or engineering construction work and includes</w:t>
      </w:r>
      <w:r>
        <w:rPr>
          <w:i/>
          <w:iCs/>
        </w:rPr>
        <w:t>:</w:t>
      </w:r>
    </w:p>
    <w:p w14:paraId="2081D27C" w14:textId="77777777" w:rsidR="00E26DCD" w:rsidRPr="001D52B8" w:rsidRDefault="00E26DCD" w:rsidP="00E26DCD">
      <w:pPr>
        <w:spacing w:line="240" w:lineRule="auto"/>
        <w:ind w:left="2880"/>
        <w:rPr>
          <w:i/>
          <w:iCs/>
        </w:rPr>
      </w:pPr>
      <w:r w:rsidRPr="001D52B8">
        <w:rPr>
          <w:i/>
          <w:iCs/>
        </w:rPr>
        <w:t>(a) the construction, alteration, conversion, fitting out, commissioning, renovation, repair, upkeep, redecoration or other maintenance (including cleaning which involves the use of water or an abrasive at high pressure, or the use of corrosive or toxic substances), de-commissioning, demolition or dismantling of a structure;</w:t>
      </w:r>
    </w:p>
    <w:p w14:paraId="2F74B3DE" w14:textId="77777777" w:rsidR="00E26DCD" w:rsidRPr="001D52B8" w:rsidRDefault="00E26DCD" w:rsidP="00E26DCD">
      <w:pPr>
        <w:spacing w:line="240" w:lineRule="auto"/>
        <w:ind w:left="2880"/>
        <w:rPr>
          <w:i/>
          <w:iCs/>
        </w:rPr>
      </w:pPr>
      <w:r w:rsidRPr="001D52B8">
        <w:rPr>
          <w:i/>
          <w:iCs/>
        </w:rPr>
        <w:t>(b)</w:t>
      </w:r>
      <w:r>
        <w:rPr>
          <w:i/>
          <w:iCs/>
        </w:rPr>
        <w:t xml:space="preserve"> </w:t>
      </w:r>
      <w:r w:rsidRPr="001D52B8">
        <w:rPr>
          <w:i/>
          <w:iCs/>
        </w:rPr>
        <w:t>the preparation for an intended structure, including site clearance, exploration, investigation (but not site survey) and excavation (but not pre-construction archaeological investigations), and the clearance or preparation of the site or structure for use or occupation at its conclusion;</w:t>
      </w:r>
    </w:p>
    <w:p w14:paraId="2B25224E" w14:textId="77777777" w:rsidR="00E26DCD" w:rsidRPr="001D52B8" w:rsidRDefault="00E26DCD" w:rsidP="00E26DCD">
      <w:pPr>
        <w:spacing w:line="240" w:lineRule="auto"/>
        <w:ind w:left="2880"/>
        <w:rPr>
          <w:i/>
          <w:iCs/>
        </w:rPr>
      </w:pPr>
      <w:r w:rsidRPr="001D52B8">
        <w:rPr>
          <w:i/>
          <w:iCs/>
        </w:rPr>
        <w:t>(c)</w:t>
      </w:r>
      <w:r>
        <w:rPr>
          <w:i/>
          <w:iCs/>
        </w:rPr>
        <w:t xml:space="preserve"> </w:t>
      </w:r>
      <w:r w:rsidRPr="001D52B8">
        <w:rPr>
          <w:i/>
          <w:iCs/>
        </w:rPr>
        <w:t>the assembly on site of prefabricated elements to form a structure or the disassembly on site of the prefabricated elements which, immediately before such disassembly, formed a structure;</w:t>
      </w:r>
    </w:p>
    <w:p w14:paraId="4AA1D394" w14:textId="77777777" w:rsidR="00E26DCD" w:rsidRPr="001D52B8" w:rsidRDefault="00E26DCD" w:rsidP="00E26DCD">
      <w:pPr>
        <w:spacing w:line="240" w:lineRule="auto"/>
        <w:ind w:left="2880"/>
        <w:rPr>
          <w:i/>
          <w:iCs/>
        </w:rPr>
      </w:pPr>
      <w:r w:rsidRPr="001D52B8">
        <w:rPr>
          <w:i/>
          <w:iCs/>
        </w:rPr>
        <w:t>(d)</w:t>
      </w:r>
      <w:r>
        <w:rPr>
          <w:i/>
          <w:iCs/>
        </w:rPr>
        <w:t xml:space="preserve"> </w:t>
      </w:r>
      <w:r w:rsidRPr="001D52B8">
        <w:rPr>
          <w:i/>
          <w:iCs/>
        </w:rPr>
        <w:t>the removal of a structure, or of any product or waste resulting from demolition or dismantling of a structure, or from disassembly of prefabricated elements which immediately before such disassembly formed such a structure;</w:t>
      </w:r>
    </w:p>
    <w:p w14:paraId="3D3EB0AA" w14:textId="77777777" w:rsidR="00E26DCD" w:rsidRPr="001D52B8" w:rsidRDefault="00E26DCD" w:rsidP="00E26DCD">
      <w:pPr>
        <w:spacing w:line="240" w:lineRule="auto"/>
        <w:ind w:left="2880"/>
        <w:rPr>
          <w:i/>
          <w:iCs/>
        </w:rPr>
      </w:pPr>
      <w:r w:rsidRPr="001D52B8">
        <w:rPr>
          <w:i/>
          <w:iCs/>
        </w:rPr>
        <w:lastRenderedPageBreak/>
        <w:t>(e)</w:t>
      </w:r>
      <w:r>
        <w:rPr>
          <w:i/>
          <w:iCs/>
        </w:rPr>
        <w:t xml:space="preserve"> </w:t>
      </w:r>
      <w:r w:rsidRPr="001D52B8">
        <w:rPr>
          <w:i/>
          <w:iCs/>
        </w:rPr>
        <w:t>the installation, commissioning, maintenance, repair or removal of mechanical, electrical, gas, compressed air, hydraulic, telecommunications, computer or similar services which are normally fixed within or to a structure,</w:t>
      </w:r>
    </w:p>
    <w:p w14:paraId="290C4E77" w14:textId="77777777" w:rsidR="00E26DCD" w:rsidRDefault="00E26DCD" w:rsidP="00E26DCD">
      <w:pPr>
        <w:spacing w:line="240" w:lineRule="auto"/>
        <w:ind w:left="2880"/>
      </w:pPr>
      <w:r w:rsidRPr="001D52B8">
        <w:rPr>
          <w:i/>
          <w:iCs/>
        </w:rPr>
        <w:t>but does not include the exploration for, or extraction of, mineral resources, or preparatory activities carried out at a place where such exploration or extraction is carried out</w:t>
      </w:r>
    </w:p>
    <w:p w14:paraId="582AE380" w14:textId="77777777" w:rsidR="00E26DCD" w:rsidRPr="00196F72" w:rsidRDefault="00E26DCD" w:rsidP="00E26DCD">
      <w:pPr>
        <w:spacing w:line="240" w:lineRule="auto"/>
        <w:ind w:left="2880" w:hanging="2880"/>
        <w:rPr>
          <w:i/>
          <w:iCs/>
        </w:rPr>
      </w:pPr>
      <w:r>
        <w:t>Construction project</w:t>
      </w:r>
      <w:r>
        <w:tab/>
      </w:r>
      <w:r w:rsidRPr="00196F72">
        <w:t xml:space="preserve">as defined in Regulation 2 of </w:t>
      </w:r>
      <w:r>
        <w:t>CDM 2015</w:t>
      </w:r>
      <w:r w:rsidRPr="00196F72">
        <w:t xml:space="preserve">: </w:t>
      </w:r>
      <w:r w:rsidRPr="00196F72">
        <w:rPr>
          <w:i/>
          <w:iCs/>
        </w:rPr>
        <w:t>a project which includes or is intended to include construction work and includes all planning, design, management or other work involved in a project until the end of the construction phase</w:t>
      </w:r>
    </w:p>
    <w:p w14:paraId="00668F27" w14:textId="77777777" w:rsidR="00E26DCD" w:rsidRPr="00196F72" w:rsidRDefault="00E26DCD" w:rsidP="00E26DCD">
      <w:pPr>
        <w:spacing w:line="240" w:lineRule="auto"/>
        <w:ind w:left="2880" w:hanging="2880"/>
      </w:pPr>
      <w:r w:rsidRPr="00196F72">
        <w:t>Construction site</w:t>
      </w:r>
      <w:r w:rsidRPr="00196F72">
        <w:tab/>
        <w:t xml:space="preserve">as defined in Regulation 2 of </w:t>
      </w:r>
      <w:r>
        <w:t>CDM 2015</w:t>
      </w:r>
      <w:r w:rsidRPr="00196F72">
        <w:t xml:space="preserve">: </w:t>
      </w:r>
      <w:r w:rsidRPr="00196F72">
        <w:rPr>
          <w:i/>
          <w:iCs/>
        </w:rPr>
        <w:t>includes any place where construction work is being carried out or to which the workers have access, but does not include a workplace within the site which is set aside for purposes other than construction work</w:t>
      </w:r>
    </w:p>
    <w:p w14:paraId="798E82FD" w14:textId="77777777" w:rsidR="00E26DCD" w:rsidRPr="00196F72" w:rsidRDefault="00E26DCD" w:rsidP="00E26DCD">
      <w:pPr>
        <w:spacing w:line="240" w:lineRule="auto"/>
        <w:ind w:left="2880" w:hanging="2880"/>
      </w:pPr>
      <w:r w:rsidRPr="00196F72">
        <w:t xml:space="preserve">Other requirements </w:t>
      </w:r>
      <w:r w:rsidRPr="00196F72">
        <w:tab/>
        <w:t xml:space="preserve">includes industrial guidance, codes of practices, company standards, contractual arrangements, insurance arrangements </w:t>
      </w:r>
    </w:p>
    <w:p w14:paraId="6B440A1D" w14:textId="77777777" w:rsidR="00E26DCD" w:rsidRDefault="00E26DCD" w:rsidP="00E26DCD">
      <w:pPr>
        <w:spacing w:line="240" w:lineRule="auto"/>
        <w:ind w:left="2880" w:hanging="2880"/>
      </w:pPr>
      <w:r w:rsidRPr="00196F72">
        <w:t>NIHSS</w:t>
      </w:r>
      <w:r w:rsidRPr="00196F72">
        <w:tab/>
        <w:t xml:space="preserve">Nuclear Internal Hazards and Site Safety, a </w:t>
      </w:r>
      <w:proofErr w:type="spellStart"/>
      <w:r w:rsidRPr="00196F72">
        <w:t>specialism</w:t>
      </w:r>
      <w:proofErr w:type="spellEnd"/>
      <w:r w:rsidRPr="00196F72">
        <w:t xml:space="preserve"> in ONR</w:t>
      </w:r>
    </w:p>
    <w:p w14:paraId="2C44D979" w14:textId="77777777" w:rsidR="00E26DCD" w:rsidRDefault="00E26DCD" w:rsidP="00E26DCD"/>
    <w:p w14:paraId="5555B9BE" w14:textId="77777777" w:rsidR="00D60BCB" w:rsidRDefault="00D60BCB" w:rsidP="00D60BCB"/>
    <w:p w14:paraId="2BFCEDB0" w14:textId="77777777" w:rsidR="00D60BCB" w:rsidRDefault="00D60BCB">
      <w:pPr>
        <w:spacing w:after="0" w:line="240" w:lineRule="auto"/>
      </w:pPr>
      <w:r>
        <w:br w:type="page"/>
      </w:r>
    </w:p>
    <w:p w14:paraId="316CEF77" w14:textId="77777777" w:rsidR="00E92609" w:rsidRDefault="00E92609" w:rsidP="00E92609">
      <w:pPr>
        <w:pStyle w:val="Heading1"/>
        <w:keepNext w:val="0"/>
        <w:spacing w:after="120" w:line="240" w:lineRule="auto"/>
        <w:ind w:left="709" w:hanging="709"/>
        <w:contextualSpacing/>
      </w:pPr>
      <w:bookmarkStart w:id="22" w:name="_Toc85556582"/>
      <w:r>
        <w:lastRenderedPageBreak/>
        <w:t>Capability Map</w:t>
      </w:r>
      <w:bookmarkEnd w:id="22"/>
    </w:p>
    <w:p w14:paraId="3B2B6DEA" w14:textId="77777777" w:rsidR="00E92609" w:rsidRPr="00361F71" w:rsidRDefault="00E92609" w:rsidP="00E92609">
      <w:pPr>
        <w:pStyle w:val="ListParagraph"/>
        <w:numPr>
          <w:ilvl w:val="0"/>
          <w:numId w:val="23"/>
        </w:numPr>
        <w:spacing w:before="240" w:after="120" w:line="240" w:lineRule="auto"/>
        <w:contextualSpacing w:val="0"/>
        <w:rPr>
          <w:vanish/>
        </w:rPr>
      </w:pPr>
    </w:p>
    <w:p w14:paraId="0C248101" w14:textId="77777777" w:rsidR="00E92609" w:rsidRPr="00361F71" w:rsidRDefault="00E92609" w:rsidP="00E92609">
      <w:pPr>
        <w:pStyle w:val="ListParagraph"/>
        <w:numPr>
          <w:ilvl w:val="0"/>
          <w:numId w:val="23"/>
        </w:numPr>
        <w:spacing w:before="240" w:after="120" w:line="240" w:lineRule="auto"/>
        <w:contextualSpacing w:val="0"/>
        <w:rPr>
          <w:vanish/>
        </w:rPr>
      </w:pPr>
    </w:p>
    <w:p w14:paraId="6F75B26A" w14:textId="77777777" w:rsidR="00E92609" w:rsidRPr="00361F71" w:rsidRDefault="00E92609" w:rsidP="00E92609">
      <w:pPr>
        <w:pStyle w:val="ListParagraph"/>
        <w:numPr>
          <w:ilvl w:val="0"/>
          <w:numId w:val="23"/>
        </w:numPr>
        <w:spacing w:before="240" w:after="120" w:line="240" w:lineRule="auto"/>
        <w:contextualSpacing w:val="0"/>
        <w:rPr>
          <w:vanish/>
        </w:rPr>
      </w:pPr>
    </w:p>
    <w:p w14:paraId="114A8F69" w14:textId="77777777" w:rsidR="00E92609" w:rsidRPr="007B3421" w:rsidRDefault="00E92609" w:rsidP="00E92609">
      <w:pPr>
        <w:pStyle w:val="NumberedParagraph"/>
        <w:numPr>
          <w:ilvl w:val="1"/>
          <w:numId w:val="23"/>
        </w:numPr>
        <w:ind w:left="709" w:hanging="709"/>
        <w:rPr>
          <w:b/>
        </w:rPr>
      </w:pPr>
      <w:r w:rsidRPr="007B3421">
        <w:t xml:space="preserve">Capability maps were cited as an area of good practice during the 2019 </w:t>
      </w:r>
      <w:r>
        <w:t>IAEA</w:t>
      </w:r>
      <w:r w:rsidRPr="007B3421">
        <w:t xml:space="preserve"> </w:t>
      </w:r>
      <w:r>
        <w:t>I</w:t>
      </w:r>
      <w:r w:rsidRPr="007B3421">
        <w:t xml:space="preserve">ntegrated </w:t>
      </w:r>
      <w:r>
        <w:t>R</w:t>
      </w:r>
      <w:r w:rsidRPr="007B3421">
        <w:t xml:space="preserve">egulatory </w:t>
      </w:r>
      <w:r>
        <w:t>R</w:t>
      </w:r>
      <w:r w:rsidRPr="007B3421">
        <w:t xml:space="preserve">eview </w:t>
      </w:r>
      <w:r>
        <w:t>S</w:t>
      </w:r>
      <w:r w:rsidRPr="007B3421">
        <w:t>ervice (</w:t>
      </w:r>
      <w:r>
        <w:t>IRRS</w:t>
      </w:r>
      <w:r w:rsidRPr="007B3421">
        <w:t xml:space="preserve">) mission to the </w:t>
      </w:r>
      <w:r>
        <w:t>UK</w:t>
      </w:r>
      <w:r w:rsidRPr="007B3421">
        <w:t xml:space="preserve"> and </w:t>
      </w:r>
      <w:r>
        <w:t>ONR</w:t>
      </w:r>
      <w:r w:rsidRPr="007B3421">
        <w:t xml:space="preserve"> is committed to </w:t>
      </w:r>
      <w:r>
        <w:t>encouraging their use on ONR regulated sites</w:t>
      </w:r>
      <w:r w:rsidRPr="007B3421">
        <w:t xml:space="preserve">. </w:t>
      </w:r>
    </w:p>
    <w:p w14:paraId="746C6F35" w14:textId="77777777" w:rsidR="00E92609" w:rsidRDefault="00E92609" w:rsidP="00E92609">
      <w:pPr>
        <w:pStyle w:val="NumberedParagraph"/>
        <w:numPr>
          <w:ilvl w:val="1"/>
          <w:numId w:val="23"/>
        </w:numPr>
        <w:ind w:left="709" w:hanging="709"/>
        <w:rPr>
          <w:b/>
          <w:caps/>
        </w:rPr>
      </w:pPr>
      <w:r w:rsidRPr="00FF22B5">
        <w:t xml:space="preserve">Capability maps are tools that inspectors and operators can use to record assurance of preparedness and capability when judging </w:t>
      </w:r>
      <w:r>
        <w:t>a licensee’s</w:t>
      </w:r>
      <w:r w:rsidRPr="00FF22B5">
        <w:t xml:space="preserve"> ability in </w:t>
      </w:r>
      <w:r w:rsidRPr="00F12DB9">
        <w:t>man</w:t>
      </w:r>
      <w:r>
        <w:t>a</w:t>
      </w:r>
      <w:r w:rsidRPr="00F12DB9">
        <w:t xml:space="preserve">ging construction </w:t>
      </w:r>
      <w:r>
        <w:t xml:space="preserve">work </w:t>
      </w:r>
      <w:r w:rsidRPr="00F12DB9">
        <w:t xml:space="preserve">activities that falls under the scope of </w:t>
      </w:r>
      <w:r>
        <w:t>CDM 2015</w:t>
      </w:r>
      <w:r w:rsidRPr="00F12DB9">
        <w:t xml:space="preserve">. </w:t>
      </w:r>
    </w:p>
    <w:p w14:paraId="7EF329B4" w14:textId="77777777" w:rsidR="00E92609" w:rsidRPr="00FF22B5" w:rsidRDefault="00E92609" w:rsidP="00E92609">
      <w:pPr>
        <w:pStyle w:val="NumberedParagraph"/>
        <w:numPr>
          <w:ilvl w:val="1"/>
          <w:numId w:val="23"/>
        </w:numPr>
        <w:ind w:left="709" w:hanging="709"/>
        <w:rPr>
          <w:b/>
          <w:caps/>
        </w:rPr>
      </w:pPr>
      <w:r w:rsidRPr="00F12DB9">
        <w:t>This</w:t>
      </w:r>
      <w:r w:rsidRPr="00FF22B5">
        <w:t xml:space="preserve"> </w:t>
      </w:r>
      <w:r>
        <w:t>guide,</w:t>
      </w:r>
      <w:r w:rsidRPr="00FF22B5">
        <w:t xml:space="preserve"> together with the descriptors in the </w:t>
      </w:r>
      <w:r>
        <w:t>CDM 2015 c</w:t>
      </w:r>
      <w:r w:rsidRPr="00FF22B5">
        <w:t xml:space="preserve">apability </w:t>
      </w:r>
      <w:r>
        <w:t>m</w:t>
      </w:r>
      <w:r w:rsidRPr="00FF22B5">
        <w:t xml:space="preserve">ap </w:t>
      </w:r>
      <w:r>
        <w:t>(see Appendix A),</w:t>
      </w:r>
      <w:r w:rsidRPr="00FF22B5">
        <w:t xml:space="preserve"> </w:t>
      </w:r>
      <w:r w:rsidRPr="00C97933">
        <w:t xml:space="preserve">are aimed to consolidate and provide examples of the criteria that </w:t>
      </w:r>
      <w:r>
        <w:t>r</w:t>
      </w:r>
      <w:r w:rsidRPr="00C97933">
        <w:t xml:space="preserve">elevant </w:t>
      </w:r>
      <w:r>
        <w:t>g</w:t>
      </w:r>
      <w:r w:rsidRPr="00C97933">
        <w:t xml:space="preserve">ood </w:t>
      </w:r>
      <w:r>
        <w:t>p</w:t>
      </w:r>
      <w:r w:rsidRPr="00C97933">
        <w:t xml:space="preserve">ractice (RGP) for the </w:t>
      </w:r>
      <w:r>
        <w:t>CDM 2015</w:t>
      </w:r>
      <w:r w:rsidRPr="00C97933">
        <w:t xml:space="preserve"> arrangements should deliver on </w:t>
      </w:r>
      <w:r>
        <w:t>ONR regulated</w:t>
      </w:r>
      <w:r w:rsidRPr="00C97933">
        <w:t xml:space="preserve"> sites. </w:t>
      </w:r>
    </w:p>
    <w:p w14:paraId="5193DC7F" w14:textId="77777777" w:rsidR="00E92609" w:rsidRPr="00FF22B5" w:rsidRDefault="00E92609" w:rsidP="00E92609">
      <w:pPr>
        <w:pStyle w:val="NumberedParagraph"/>
        <w:numPr>
          <w:ilvl w:val="1"/>
          <w:numId w:val="23"/>
        </w:numPr>
        <w:ind w:left="709" w:hanging="709"/>
        <w:rPr>
          <w:b/>
          <w:caps/>
        </w:rPr>
      </w:pPr>
      <w:r w:rsidRPr="00FF22B5">
        <w:t xml:space="preserve">The structure of the </w:t>
      </w:r>
      <w:r>
        <w:t xml:space="preserve">capability </w:t>
      </w:r>
      <w:r w:rsidRPr="00FF22B5">
        <w:t xml:space="preserve">map allows capabilities to be compared across </w:t>
      </w:r>
      <w:r>
        <w:t>licensees</w:t>
      </w:r>
      <w:r w:rsidRPr="00FF22B5">
        <w:t xml:space="preserve"> (for example, across a fleet) to identify trends and gaps. The </w:t>
      </w:r>
      <w:r>
        <w:t xml:space="preserve">capability </w:t>
      </w:r>
      <w:r w:rsidRPr="00FF22B5">
        <w:t xml:space="preserve">map can also be used by inspectors and </w:t>
      </w:r>
      <w:r>
        <w:t>licensees</w:t>
      </w:r>
      <w:r w:rsidRPr="00FF22B5">
        <w:t xml:space="preserve"> to identify strengths and weaknesses in their arrangements for continual improvement. It is important to note that the </w:t>
      </w:r>
      <w:r>
        <w:t xml:space="preserve">capability </w:t>
      </w:r>
      <w:r w:rsidRPr="00FF22B5">
        <w:t xml:space="preserve">map is not a checklist that guarantees compliance with </w:t>
      </w:r>
      <w:r>
        <w:t>CDM 2015</w:t>
      </w:r>
      <w:r w:rsidRPr="00FF22B5">
        <w:t>.</w:t>
      </w:r>
    </w:p>
    <w:p w14:paraId="307EC297" w14:textId="77777777" w:rsidR="00E92609" w:rsidRPr="00FF22B5" w:rsidRDefault="00E92609" w:rsidP="00E92609">
      <w:pPr>
        <w:pStyle w:val="NumberedParagraph"/>
        <w:numPr>
          <w:ilvl w:val="1"/>
          <w:numId w:val="23"/>
        </w:numPr>
        <w:ind w:left="709" w:hanging="709"/>
        <w:rPr>
          <w:b/>
          <w:caps/>
        </w:rPr>
      </w:pPr>
      <w:r w:rsidRPr="00FF22B5">
        <w:t xml:space="preserve">It is usual for inspectors to request that </w:t>
      </w:r>
      <w:r>
        <w:t>licensees</w:t>
      </w:r>
      <w:r w:rsidRPr="00FF22B5">
        <w:t xml:space="preserve"> update the map or sections of the </w:t>
      </w:r>
      <w:r>
        <w:t xml:space="preserve">capability </w:t>
      </w:r>
      <w:r w:rsidRPr="00FF22B5">
        <w:t xml:space="preserve">map and return the completed or updated </w:t>
      </w:r>
      <w:r>
        <w:t xml:space="preserve">capability </w:t>
      </w:r>
      <w:r w:rsidRPr="00FF22B5">
        <w:t xml:space="preserve">map to ONR at agreed intervals. It is not intended that routine compliance inspections of the entirety of the </w:t>
      </w:r>
      <w:r>
        <w:t xml:space="preserve">capability </w:t>
      </w:r>
      <w:r w:rsidRPr="00FF22B5">
        <w:t xml:space="preserve">map are undertaken at any one time, rather that inspections target a subset of the descriptors in the </w:t>
      </w:r>
      <w:r>
        <w:t xml:space="preserve">capability </w:t>
      </w:r>
      <w:r w:rsidRPr="00FF22B5">
        <w:t xml:space="preserve">map. </w:t>
      </w:r>
      <w:r>
        <w:t>Licensees</w:t>
      </w:r>
      <w:r w:rsidRPr="00FF22B5">
        <w:t xml:space="preserve"> may also wish to send relevant supporting information as evidence to support the claims made in their return. </w:t>
      </w:r>
    </w:p>
    <w:p w14:paraId="09FBD527" w14:textId="77777777" w:rsidR="00E92609" w:rsidRPr="00FF22B5" w:rsidRDefault="00E92609" w:rsidP="00E92609">
      <w:pPr>
        <w:pStyle w:val="NumberedParagraph"/>
        <w:numPr>
          <w:ilvl w:val="1"/>
          <w:numId w:val="23"/>
        </w:numPr>
        <w:ind w:left="709" w:hanging="709"/>
        <w:rPr>
          <w:b/>
          <w:caps/>
        </w:rPr>
      </w:pPr>
      <w:r w:rsidRPr="00FF22B5">
        <w:t>Following receipt of the information from</w:t>
      </w:r>
      <w:r>
        <w:t xml:space="preserve"> a</w:t>
      </w:r>
      <w:r w:rsidRPr="00FF22B5">
        <w:t xml:space="preserve"> </w:t>
      </w:r>
      <w:r>
        <w:t>licensee</w:t>
      </w:r>
      <w:r w:rsidRPr="00FF22B5">
        <w:t xml:space="preserve">, inspectors should confirm the </w:t>
      </w:r>
      <w:r>
        <w:t>licensee</w:t>
      </w:r>
      <w:r w:rsidRPr="00FF22B5">
        <w:t xml:space="preserve">’s claims and evidence to targeted questions prior to or during routine compliance inspections. Inspectors may wish to take a sampling approach targeting the areas where, for example, more evidence is needed to support claims. </w:t>
      </w:r>
    </w:p>
    <w:p w14:paraId="1D2CF8C9" w14:textId="77777777" w:rsidR="00E92609" w:rsidRPr="00B76952" w:rsidRDefault="00E92609" w:rsidP="00E92609">
      <w:pPr>
        <w:pStyle w:val="NumberedParagraph"/>
        <w:numPr>
          <w:ilvl w:val="1"/>
          <w:numId w:val="23"/>
        </w:numPr>
        <w:ind w:left="709" w:hanging="709"/>
        <w:rPr>
          <w:b/>
          <w:caps/>
        </w:rPr>
      </w:pPr>
      <w:r w:rsidRPr="00FF22B5">
        <w:t xml:space="preserve">Site and project inspectors should liaise with specialist inspectors within Nuclear Internal Hazards and Site Safety (NIHSS) to assess </w:t>
      </w:r>
      <w:r>
        <w:t>the information against CDM 2015 requirements</w:t>
      </w:r>
      <w:r w:rsidRPr="00FF22B5">
        <w:t xml:space="preserve">. Following any intervention (by inspection, assessment, correspondence) inspectors, together with licensees, can then review, and </w:t>
      </w:r>
      <w:r w:rsidRPr="00B76952">
        <w:t xml:space="preserve">where necessary, revise the relevant sections in the </w:t>
      </w:r>
      <w:r>
        <w:t xml:space="preserve">capability </w:t>
      </w:r>
      <w:r w:rsidRPr="00B76952">
        <w:t xml:space="preserve">map. </w:t>
      </w:r>
    </w:p>
    <w:p w14:paraId="6150F2A9" w14:textId="77777777" w:rsidR="00E92609" w:rsidRPr="00B15D3B" w:rsidRDefault="00E92609" w:rsidP="00E92609">
      <w:pPr>
        <w:pStyle w:val="NumberedParagraph"/>
        <w:numPr>
          <w:ilvl w:val="1"/>
          <w:numId w:val="23"/>
        </w:numPr>
        <w:ind w:left="709" w:hanging="709"/>
        <w:rPr>
          <w:b/>
          <w:caps/>
        </w:rPr>
      </w:pPr>
      <w:r w:rsidRPr="00B76952">
        <w:t>Following each intervention</w:t>
      </w:r>
      <w:r>
        <w:t>,</w:t>
      </w:r>
      <w:r w:rsidRPr="00B76952">
        <w:t xml:space="preserve"> a new revision of the </w:t>
      </w:r>
      <w:r>
        <w:t xml:space="preserve">capability </w:t>
      </w:r>
      <w:r w:rsidRPr="00B76952">
        <w:t xml:space="preserve">map should be made to </w:t>
      </w:r>
      <w:r w:rsidRPr="00B15D3B">
        <w:t xml:space="preserve">identify the key changes in a licensee’s arrangements including: </w:t>
      </w:r>
    </w:p>
    <w:p w14:paraId="797A2DB5" w14:textId="77777777" w:rsidR="00E92609" w:rsidRPr="00B15D3B" w:rsidRDefault="00E92609" w:rsidP="00E92609">
      <w:pPr>
        <w:pStyle w:val="BulletPoint"/>
        <w:ind w:left="1418" w:hanging="425"/>
        <w:rPr>
          <w:b/>
          <w:caps/>
        </w:rPr>
      </w:pPr>
      <w:r w:rsidRPr="00B15D3B">
        <w:t xml:space="preserve">relevant conclusions of targeted interventions, progress that addresses previous areas for improvements identified by ONR inspectors, and the implementation of continuous improvements as a consequence of reviews of its arrangements and tests. </w:t>
      </w:r>
    </w:p>
    <w:p w14:paraId="5F3883AB" w14:textId="77777777" w:rsidR="00E92609" w:rsidRPr="00B15D3B" w:rsidRDefault="00E92609" w:rsidP="00E92609">
      <w:pPr>
        <w:pStyle w:val="NumberedParagraph"/>
        <w:numPr>
          <w:ilvl w:val="1"/>
          <w:numId w:val="23"/>
        </w:numPr>
        <w:ind w:left="709" w:hanging="709"/>
        <w:rPr>
          <w:b/>
          <w:caps/>
        </w:rPr>
      </w:pPr>
      <w:r w:rsidRPr="00B15D3B">
        <w:lastRenderedPageBreak/>
        <w:t xml:space="preserve">The ONR inspector will then determine a red, amber, or green (RAG) rating for each section of the capability map which will assist in highlighting the areas that might need further attention. RAG ratings will be assigned in accordance with the inspection rating contained within ONR-INSP-GD-064 (General Inspection Guide) </w:t>
      </w:r>
      <w:sdt>
        <w:sdtPr>
          <w:rPr>
            <w:caps/>
          </w:rPr>
          <w:id w:val="929172825"/>
          <w:citation/>
        </w:sdtPr>
        <w:sdtContent>
          <w:r w:rsidRPr="00B15D3B">
            <w:rPr>
              <w:caps/>
            </w:rPr>
            <w:fldChar w:fldCharType="begin"/>
          </w:r>
          <w:r w:rsidRPr="00B15D3B">
            <w:instrText xml:space="preserve">CITATION Off20 \l 2057 </w:instrText>
          </w:r>
          <w:r w:rsidRPr="00B15D3B">
            <w:rPr>
              <w:caps/>
            </w:rPr>
            <w:fldChar w:fldCharType="separate"/>
          </w:r>
          <w:r w:rsidRPr="00B15D3B">
            <w:t>[7]</w:t>
          </w:r>
          <w:r w:rsidRPr="00B15D3B">
            <w:rPr>
              <w:caps/>
            </w:rPr>
            <w:fldChar w:fldCharType="end"/>
          </w:r>
        </w:sdtContent>
      </w:sdt>
      <w:r w:rsidRPr="00B15D3B">
        <w:t xml:space="preserve">. Any significant issues identified should be raised and logged in the ONR issues database in addition to being recorded on the capability map. </w:t>
      </w:r>
    </w:p>
    <w:p w14:paraId="16202E56" w14:textId="77777777" w:rsidR="00E92609" w:rsidRPr="00262419" w:rsidRDefault="00E92609" w:rsidP="00E92609">
      <w:pPr>
        <w:pStyle w:val="NumberedParagraph"/>
        <w:numPr>
          <w:ilvl w:val="1"/>
          <w:numId w:val="23"/>
        </w:numPr>
        <w:ind w:left="709" w:hanging="709"/>
        <w:rPr>
          <w:b/>
          <w:caps/>
        </w:rPr>
      </w:pPr>
      <w:r w:rsidRPr="00FF22B5">
        <w:t xml:space="preserve">The frequency of revision of each section of the </w:t>
      </w:r>
      <w:r>
        <w:t xml:space="preserve">capability </w:t>
      </w:r>
      <w:r w:rsidRPr="00FF22B5">
        <w:t xml:space="preserve">map should be determined according to the site risk profile, history of compliance and any other </w:t>
      </w:r>
      <w:r w:rsidRPr="00262419">
        <w:t xml:space="preserve">relevant factors, as determined by the nominated site inspector or project inspector. Similarly, not all sections of the maps will be relevant to all sites.  </w:t>
      </w:r>
    </w:p>
    <w:p w14:paraId="6B9E4C57" w14:textId="77777777" w:rsidR="00E92609" w:rsidRPr="00262419" w:rsidRDefault="00E92609" w:rsidP="00E92609">
      <w:pPr>
        <w:pStyle w:val="NumberedParagraph"/>
        <w:numPr>
          <w:ilvl w:val="1"/>
          <w:numId w:val="23"/>
        </w:numPr>
        <w:ind w:left="709" w:hanging="709"/>
        <w:rPr>
          <w:b/>
          <w:caps/>
        </w:rPr>
      </w:pPr>
      <w:r w:rsidRPr="00262419">
        <w:t xml:space="preserve">ONR Regulatory Intelligence/Technical Division will collate and analyse the information across all sites to identify trends and provide feedback on the strengths and weaknesses identified. </w:t>
      </w:r>
    </w:p>
    <w:p w14:paraId="27EEFE25" w14:textId="77777777" w:rsidR="00D60BCB" w:rsidRPr="00502DB9" w:rsidRDefault="00D60BCB" w:rsidP="00D60BCB"/>
    <w:p w14:paraId="040D741A" w14:textId="711880B3" w:rsidR="00D60BCB" w:rsidRDefault="00D60BCB">
      <w:pPr>
        <w:spacing w:after="0" w:line="240" w:lineRule="auto"/>
      </w:pPr>
      <w:r>
        <w:br w:type="page"/>
      </w:r>
    </w:p>
    <w:p w14:paraId="5A5193B3" w14:textId="155A8293" w:rsidR="00140E1C" w:rsidRDefault="00140E1C" w:rsidP="00E92609">
      <w:pPr>
        <w:spacing w:after="0" w:line="240" w:lineRule="auto"/>
        <w:sectPr w:rsidR="00140E1C" w:rsidSect="00B23A5E">
          <w:pgSz w:w="11906" w:h="16838" w:code="9"/>
          <w:pgMar w:top="1440" w:right="1440" w:bottom="1440" w:left="1440" w:header="397" w:footer="397" w:gutter="0"/>
          <w:cols w:space="312"/>
          <w:docGrid w:linePitch="360"/>
        </w:sectPr>
      </w:pPr>
    </w:p>
    <w:p w14:paraId="14E1D4AF" w14:textId="77777777" w:rsidR="00142A84" w:rsidRDefault="009E0E52" w:rsidP="002D6FD0">
      <w:pPr>
        <w:pStyle w:val="Heading1"/>
        <w:numPr>
          <w:ilvl w:val="0"/>
          <w:numId w:val="0"/>
        </w:numPr>
        <w:ind w:left="851" w:hanging="851"/>
      </w:pPr>
      <w:bookmarkStart w:id="23" w:name="_Toc113010986"/>
      <w:bookmarkStart w:id="24" w:name="_Hlk146878372"/>
      <w:bookmarkStart w:id="25" w:name="_Hlk146878395"/>
      <w:r>
        <w:lastRenderedPageBreak/>
        <w:t xml:space="preserve">Appendix A – </w:t>
      </w:r>
      <w:bookmarkEnd w:id="23"/>
      <w:r w:rsidR="00142A84">
        <w:t>CDM 2015 Capability</w:t>
      </w:r>
      <w:bookmarkEnd w:id="24"/>
      <w:r w:rsidR="00142A84">
        <w:t xml:space="preserve"> </w:t>
      </w:r>
      <w:bookmarkEnd w:id="25"/>
      <w:r w:rsidR="00142A84">
        <w:t>Map</w:t>
      </w:r>
      <w:r w:rsidR="00142A84">
        <w:rPr>
          <w:rStyle w:val="FootnoteReference"/>
        </w:rPr>
        <w:footnoteReference w:id="4"/>
      </w:r>
    </w:p>
    <w:tbl>
      <w:tblPr>
        <w:tblW w:w="5000" w:type="pct"/>
        <w:tblBorders>
          <w:top w:val="single" w:sz="4" w:space="0" w:color="005F63"/>
          <w:left w:val="single" w:sz="4" w:space="0" w:color="005F63"/>
          <w:bottom w:val="single" w:sz="4" w:space="0" w:color="005F63"/>
          <w:right w:val="single" w:sz="4" w:space="0" w:color="005F63"/>
          <w:insideH w:val="single" w:sz="4" w:space="0" w:color="005F63"/>
          <w:insideV w:val="single" w:sz="4" w:space="0" w:color="005F63"/>
        </w:tblBorders>
        <w:tblLook w:val="04A0" w:firstRow="1" w:lastRow="0" w:firstColumn="1" w:lastColumn="0" w:noHBand="0" w:noVBand="1"/>
      </w:tblPr>
      <w:tblGrid>
        <w:gridCol w:w="1393"/>
        <w:gridCol w:w="1152"/>
        <w:gridCol w:w="1375"/>
        <w:gridCol w:w="1470"/>
        <w:gridCol w:w="2315"/>
        <w:gridCol w:w="1827"/>
        <w:gridCol w:w="2237"/>
        <w:gridCol w:w="2179"/>
      </w:tblGrid>
      <w:tr w:rsidR="00DF203F" w:rsidRPr="00C019CA" w14:paraId="3190BFE4" w14:textId="77777777" w:rsidTr="00F94306">
        <w:trPr>
          <w:trHeight w:val="92"/>
        </w:trPr>
        <w:tc>
          <w:tcPr>
            <w:tcW w:w="912" w:type="pct"/>
            <w:gridSpan w:val="2"/>
            <w:shd w:val="clear" w:color="auto" w:fill="auto"/>
            <w:vAlign w:val="center"/>
            <w:hideMark/>
          </w:tcPr>
          <w:p w14:paraId="5842EA8F" w14:textId="77777777" w:rsidR="00DF203F" w:rsidRPr="00C019CA" w:rsidRDefault="00DF203F" w:rsidP="0006770C">
            <w:pPr>
              <w:spacing w:before="120" w:line="240" w:lineRule="auto"/>
              <w:jc w:val="right"/>
              <w:rPr>
                <w:b/>
                <w:bCs/>
                <w:lang w:eastAsia="en-GB"/>
              </w:rPr>
            </w:pPr>
            <w:r w:rsidRPr="00C019CA">
              <w:rPr>
                <w:b/>
                <w:bCs/>
                <w:lang w:eastAsia="en-GB"/>
              </w:rPr>
              <w:tab/>
              <w:t>Site/Operator</w:t>
            </w:r>
            <w:r>
              <w:rPr>
                <w:b/>
                <w:bCs/>
                <w:lang w:eastAsia="en-GB"/>
              </w:rPr>
              <w:t>:</w:t>
            </w:r>
          </w:p>
        </w:tc>
        <w:tc>
          <w:tcPr>
            <w:tcW w:w="1020" w:type="pct"/>
            <w:gridSpan w:val="2"/>
            <w:shd w:val="clear" w:color="auto" w:fill="auto"/>
            <w:hideMark/>
          </w:tcPr>
          <w:p w14:paraId="1A2D4AB1" w14:textId="77777777" w:rsidR="00DF203F" w:rsidRPr="00C019CA" w:rsidRDefault="00DF203F" w:rsidP="0006770C">
            <w:pPr>
              <w:spacing w:before="120" w:line="240" w:lineRule="auto"/>
              <w:rPr>
                <w:lang w:eastAsia="en-GB"/>
              </w:rPr>
            </w:pPr>
          </w:p>
        </w:tc>
        <w:tc>
          <w:tcPr>
            <w:tcW w:w="830" w:type="pct"/>
            <w:shd w:val="clear" w:color="auto" w:fill="auto"/>
            <w:vAlign w:val="center"/>
          </w:tcPr>
          <w:p w14:paraId="56971A80" w14:textId="77777777" w:rsidR="00DF203F" w:rsidRPr="00C019CA" w:rsidRDefault="00DF203F" w:rsidP="0006770C">
            <w:pPr>
              <w:spacing w:before="120" w:line="240" w:lineRule="auto"/>
              <w:jc w:val="right"/>
              <w:rPr>
                <w:lang w:eastAsia="en-GB"/>
              </w:rPr>
            </w:pPr>
            <w:r w:rsidRPr="00C019CA">
              <w:rPr>
                <w:b/>
                <w:bCs/>
                <w:lang w:eastAsia="en-GB"/>
              </w:rPr>
              <w:t>Assessment Date:</w:t>
            </w:r>
          </w:p>
        </w:tc>
        <w:tc>
          <w:tcPr>
            <w:tcW w:w="655" w:type="pct"/>
            <w:shd w:val="clear" w:color="auto" w:fill="auto"/>
          </w:tcPr>
          <w:p w14:paraId="7DE09529" w14:textId="77777777" w:rsidR="00DF203F" w:rsidRPr="00C019CA" w:rsidRDefault="00DF203F" w:rsidP="0006770C">
            <w:pPr>
              <w:spacing w:before="120" w:line="240" w:lineRule="auto"/>
              <w:rPr>
                <w:lang w:eastAsia="en-GB"/>
              </w:rPr>
            </w:pPr>
          </w:p>
        </w:tc>
        <w:tc>
          <w:tcPr>
            <w:tcW w:w="802" w:type="pct"/>
            <w:shd w:val="clear" w:color="auto" w:fill="auto"/>
            <w:vAlign w:val="center"/>
          </w:tcPr>
          <w:p w14:paraId="2BC73EFB" w14:textId="77777777" w:rsidR="00DF203F" w:rsidRPr="00C019CA" w:rsidRDefault="00DF203F" w:rsidP="0006770C">
            <w:pPr>
              <w:spacing w:before="120" w:line="240" w:lineRule="auto"/>
              <w:jc w:val="right"/>
              <w:rPr>
                <w:lang w:eastAsia="en-GB"/>
              </w:rPr>
            </w:pPr>
            <w:r w:rsidRPr="00C019CA">
              <w:rPr>
                <w:b/>
                <w:bCs/>
                <w:lang w:eastAsia="en-GB"/>
              </w:rPr>
              <w:t>Assessment Ref.:</w:t>
            </w:r>
          </w:p>
        </w:tc>
        <w:tc>
          <w:tcPr>
            <w:tcW w:w="781" w:type="pct"/>
            <w:shd w:val="clear" w:color="auto" w:fill="auto"/>
          </w:tcPr>
          <w:p w14:paraId="15C7EB0B" w14:textId="77777777" w:rsidR="00DF203F" w:rsidRPr="00C019CA" w:rsidRDefault="00DF203F" w:rsidP="0006770C">
            <w:pPr>
              <w:spacing w:before="120" w:line="240" w:lineRule="auto"/>
              <w:rPr>
                <w:lang w:eastAsia="en-GB"/>
              </w:rPr>
            </w:pPr>
          </w:p>
        </w:tc>
      </w:tr>
      <w:tr w:rsidR="00621F51" w:rsidRPr="005028AF" w14:paraId="0F240CC3" w14:textId="77777777" w:rsidTr="0035247F">
        <w:trPr>
          <w:cantSplit/>
          <w:trHeight w:val="20"/>
          <w:tblHeader/>
        </w:trPr>
        <w:tc>
          <w:tcPr>
            <w:tcW w:w="499" w:type="pct"/>
            <w:shd w:val="clear" w:color="auto" w:fill="auto"/>
            <w:vAlign w:val="center"/>
          </w:tcPr>
          <w:p w14:paraId="348D9F45" w14:textId="77777777" w:rsidR="00621F51" w:rsidRPr="005028AF" w:rsidRDefault="00621F51" w:rsidP="0006770C">
            <w:pPr>
              <w:spacing w:before="120" w:after="60" w:line="240" w:lineRule="auto"/>
              <w:jc w:val="center"/>
              <w:rPr>
                <w:b/>
                <w:bCs/>
              </w:rPr>
            </w:pPr>
            <w:r>
              <w:rPr>
                <w:b/>
                <w:bCs/>
                <w:i/>
                <w:iCs/>
              </w:rPr>
              <w:tab/>
            </w:r>
            <w:r w:rsidRPr="005028AF">
              <w:rPr>
                <w:b/>
                <w:bCs/>
              </w:rPr>
              <w:t>Ref.</w:t>
            </w:r>
          </w:p>
        </w:tc>
        <w:tc>
          <w:tcPr>
            <w:tcW w:w="906" w:type="pct"/>
            <w:gridSpan w:val="2"/>
            <w:shd w:val="clear" w:color="auto" w:fill="auto"/>
            <w:vAlign w:val="center"/>
          </w:tcPr>
          <w:p w14:paraId="3823E871" w14:textId="77777777" w:rsidR="00621F51" w:rsidRPr="005028AF" w:rsidRDefault="00621F51" w:rsidP="0006770C">
            <w:pPr>
              <w:spacing w:before="120" w:after="60" w:line="240" w:lineRule="auto"/>
              <w:jc w:val="center"/>
              <w:rPr>
                <w:b/>
                <w:bCs/>
              </w:rPr>
            </w:pPr>
            <w:r w:rsidRPr="005028AF">
              <w:rPr>
                <w:b/>
                <w:bCs/>
              </w:rPr>
              <w:t>Ability</w:t>
            </w:r>
          </w:p>
        </w:tc>
        <w:tc>
          <w:tcPr>
            <w:tcW w:w="3595" w:type="pct"/>
            <w:gridSpan w:val="5"/>
            <w:shd w:val="clear" w:color="000000" w:fill="FFFFFF"/>
            <w:vAlign w:val="center"/>
          </w:tcPr>
          <w:p w14:paraId="549910BD" w14:textId="77777777" w:rsidR="00621F51" w:rsidRPr="005028AF" w:rsidRDefault="00621F51" w:rsidP="0006770C">
            <w:pPr>
              <w:spacing w:before="120" w:after="60" w:line="240" w:lineRule="auto"/>
              <w:jc w:val="center"/>
              <w:rPr>
                <w:b/>
                <w:bCs/>
              </w:rPr>
            </w:pPr>
            <w:r w:rsidRPr="005028AF">
              <w:rPr>
                <w:b/>
                <w:bCs/>
              </w:rPr>
              <w:t>Supporting Guidance</w:t>
            </w:r>
          </w:p>
        </w:tc>
      </w:tr>
      <w:tr w:rsidR="00621F51" w:rsidRPr="005028AF" w14:paraId="28552641" w14:textId="77777777" w:rsidTr="004768ED">
        <w:trPr>
          <w:cantSplit/>
          <w:trHeight w:val="113"/>
        </w:trPr>
        <w:tc>
          <w:tcPr>
            <w:tcW w:w="1405" w:type="pct"/>
            <w:gridSpan w:val="3"/>
            <w:shd w:val="clear" w:color="auto" w:fill="D4EFE5"/>
            <w:vAlign w:val="center"/>
            <w:hideMark/>
          </w:tcPr>
          <w:p w14:paraId="750A501B" w14:textId="77777777" w:rsidR="00621F51" w:rsidRPr="005028AF" w:rsidRDefault="00621F51" w:rsidP="0006770C">
            <w:pPr>
              <w:spacing w:before="120" w:after="60" w:line="240" w:lineRule="auto"/>
              <w:jc w:val="center"/>
              <w:rPr>
                <w:b/>
                <w:bCs/>
                <w:i/>
                <w:iCs/>
                <w:lang w:eastAsia="en-GB"/>
              </w:rPr>
            </w:pPr>
            <w:r w:rsidRPr="005028AF">
              <w:rPr>
                <w:b/>
                <w:bCs/>
                <w:i/>
                <w:iCs/>
              </w:rPr>
              <w:t>Outcome 1:</w:t>
            </w:r>
          </w:p>
        </w:tc>
        <w:tc>
          <w:tcPr>
            <w:tcW w:w="3595" w:type="pct"/>
            <w:gridSpan w:val="5"/>
            <w:shd w:val="clear" w:color="auto" w:fill="D4EFE5"/>
            <w:vAlign w:val="center"/>
            <w:hideMark/>
          </w:tcPr>
          <w:p w14:paraId="27B00FA6" w14:textId="77777777" w:rsidR="00621F51" w:rsidRPr="005028AF" w:rsidRDefault="00621F51" w:rsidP="0006770C">
            <w:pPr>
              <w:spacing w:before="120" w:after="60" w:line="240" w:lineRule="auto"/>
              <w:rPr>
                <w:b/>
                <w:bCs/>
                <w:i/>
                <w:iCs/>
              </w:rPr>
            </w:pPr>
            <w:r w:rsidRPr="005028AF">
              <w:rPr>
                <w:b/>
                <w:bCs/>
                <w:i/>
                <w:iCs/>
              </w:rPr>
              <w:t>Appointment of the right people and organisation at the right time and ensure duties are adequately discharged. The licensee can:</w:t>
            </w:r>
          </w:p>
        </w:tc>
      </w:tr>
      <w:tr w:rsidR="00621F51" w:rsidRPr="00A14F60" w14:paraId="1F7DB360" w14:textId="77777777" w:rsidTr="0035247F">
        <w:trPr>
          <w:cantSplit/>
          <w:trHeight w:val="3710"/>
        </w:trPr>
        <w:tc>
          <w:tcPr>
            <w:tcW w:w="499" w:type="pct"/>
            <w:shd w:val="clear" w:color="auto" w:fill="auto"/>
            <w:vAlign w:val="center"/>
            <w:hideMark/>
          </w:tcPr>
          <w:p w14:paraId="65A94202" w14:textId="77777777" w:rsidR="00621F51" w:rsidRPr="00A14F60" w:rsidRDefault="00621F51" w:rsidP="0006770C">
            <w:pPr>
              <w:spacing w:before="120" w:after="60" w:line="240" w:lineRule="auto"/>
              <w:rPr>
                <w:sz w:val="18"/>
                <w:szCs w:val="18"/>
              </w:rPr>
            </w:pPr>
            <w:r w:rsidRPr="00A14F60">
              <w:rPr>
                <w:sz w:val="18"/>
                <w:szCs w:val="18"/>
              </w:rPr>
              <w:t>1.1</w:t>
            </w:r>
          </w:p>
        </w:tc>
        <w:tc>
          <w:tcPr>
            <w:tcW w:w="906" w:type="pct"/>
            <w:gridSpan w:val="2"/>
            <w:shd w:val="clear" w:color="auto" w:fill="auto"/>
            <w:vAlign w:val="center"/>
            <w:hideMark/>
          </w:tcPr>
          <w:p w14:paraId="295641FC" w14:textId="77777777" w:rsidR="00621F51" w:rsidRPr="00A14F60" w:rsidRDefault="00621F51" w:rsidP="0006770C">
            <w:pPr>
              <w:spacing w:before="120" w:after="60" w:line="240" w:lineRule="auto"/>
              <w:rPr>
                <w:sz w:val="18"/>
                <w:szCs w:val="18"/>
              </w:rPr>
            </w:pPr>
            <w:r w:rsidRPr="00A14F60">
              <w:rPr>
                <w:b/>
                <w:bCs/>
                <w:sz w:val="18"/>
                <w:szCs w:val="18"/>
              </w:rPr>
              <w:t>SHOW</w:t>
            </w:r>
            <w:r w:rsidRPr="00A14F60">
              <w:rPr>
                <w:sz w:val="18"/>
                <w:szCs w:val="18"/>
              </w:rPr>
              <w:t xml:space="preserve"> the organisation can provide the resources and commitment necessary to develop, maintain and implement adequate arrangements to manage risks to health and safety associated with construction activities throughout the life cycle of a construction project(s). </w:t>
            </w:r>
          </w:p>
          <w:p w14:paraId="6D2E32AA" w14:textId="77777777" w:rsidR="00621F51" w:rsidRPr="00A14F60" w:rsidRDefault="00621F51" w:rsidP="0006770C">
            <w:pPr>
              <w:spacing w:before="120" w:after="60" w:line="240" w:lineRule="auto"/>
              <w:rPr>
                <w:sz w:val="18"/>
                <w:szCs w:val="18"/>
              </w:rPr>
            </w:pPr>
            <w:r w:rsidRPr="00A14F60">
              <w:rPr>
                <w:sz w:val="18"/>
                <w:szCs w:val="18"/>
              </w:rPr>
              <w:t>[CDM 2015 Regulation 4 and Schedule 2]</w:t>
            </w:r>
          </w:p>
        </w:tc>
        <w:tc>
          <w:tcPr>
            <w:tcW w:w="3595" w:type="pct"/>
            <w:gridSpan w:val="5"/>
            <w:shd w:val="clear" w:color="000000" w:fill="FFFFFF"/>
            <w:hideMark/>
          </w:tcPr>
          <w:p w14:paraId="205AA6F6" w14:textId="77777777" w:rsidR="00621F51" w:rsidRPr="00A14F60" w:rsidRDefault="00621F51" w:rsidP="0006770C">
            <w:pPr>
              <w:spacing w:before="120" w:after="60" w:line="240" w:lineRule="auto"/>
              <w:rPr>
                <w:sz w:val="18"/>
                <w:szCs w:val="18"/>
              </w:rPr>
            </w:pPr>
            <w:r w:rsidRPr="00A14F60">
              <w:rPr>
                <w:sz w:val="18"/>
                <w:szCs w:val="18"/>
              </w:rPr>
              <w:t xml:space="preserve">As the client, the licensee has duties to make suitable arrangements for managing a construction project, including the allocation of sufficient time and other resources, provision of welfare facilities, and ensure these arrangements are maintained and reviewed throughout the project [CDM 2015 Regulation 4(1) to 4(3) and Schedule 2]. </w:t>
            </w:r>
            <w:r w:rsidRPr="00A14F60">
              <w:rPr>
                <w:sz w:val="18"/>
                <w:szCs w:val="18"/>
              </w:rPr>
              <w:br/>
              <w:t xml:space="preserve">There should be a role with a clear and unambiguous mandate to act on behalf of the licensee as the ‘client’ for CDM 2015 purposes. This role should be at an appropriate level within the organisation, with appropriate authority, to allocate resources as required, including people, financial provision and time. The client should have clear understanding that they are accountable for the impact their decisions and approach have on health, safety, and welfare on a construction project(s) [CDM 2015 Guidance L153 para 29]. </w:t>
            </w:r>
          </w:p>
          <w:p w14:paraId="50C3E0F1" w14:textId="77777777" w:rsidR="00621F51" w:rsidRPr="00A14F60" w:rsidRDefault="00621F51" w:rsidP="0006770C">
            <w:pPr>
              <w:spacing w:before="120" w:after="60" w:line="240" w:lineRule="auto"/>
              <w:rPr>
                <w:sz w:val="18"/>
                <w:szCs w:val="18"/>
              </w:rPr>
            </w:pPr>
            <w:r w:rsidRPr="00A14F60">
              <w:rPr>
                <w:sz w:val="18"/>
                <w:szCs w:val="18"/>
              </w:rPr>
              <w:t xml:space="preserve">The licensee should be able to show that competent people within the organisation have been appointed to develop, maintain and implement the adequate CDM 2015 arrangements. The licensee should be able to justify the competence of the appointees based on their skills, knowledge, experience, and attributes. </w:t>
            </w:r>
          </w:p>
          <w:p w14:paraId="05995286" w14:textId="77777777" w:rsidR="00621F51" w:rsidRPr="00A14F60" w:rsidRDefault="00621F51" w:rsidP="0006770C">
            <w:pPr>
              <w:spacing w:before="120" w:after="60" w:line="240" w:lineRule="auto"/>
              <w:rPr>
                <w:sz w:val="18"/>
                <w:szCs w:val="18"/>
              </w:rPr>
            </w:pPr>
            <w:r w:rsidRPr="00A14F60">
              <w:rPr>
                <w:sz w:val="18"/>
                <w:szCs w:val="18"/>
              </w:rPr>
              <w:t>The licensee should ensure all key roles understand both nuclear safety and conventional health and safety matters associated with a construction project(s). Where competence gaps are identified, the licensee should identify adequate training arrangements to address the gaps [CDM 2015 Guidance L153 para 163 to 168].</w:t>
            </w:r>
          </w:p>
          <w:p w14:paraId="65FF9167" w14:textId="77777777" w:rsidR="00621F51" w:rsidRDefault="00621F51" w:rsidP="0006770C">
            <w:pPr>
              <w:spacing w:before="120" w:after="60" w:line="240" w:lineRule="auto"/>
              <w:rPr>
                <w:sz w:val="18"/>
                <w:szCs w:val="18"/>
              </w:rPr>
            </w:pPr>
            <w:r w:rsidRPr="00A14F60">
              <w:rPr>
                <w:sz w:val="18"/>
                <w:szCs w:val="18"/>
              </w:rPr>
              <w:t>There should be continuity plans for key CDM 2015 key roles within the licensee’s organisation, for example but not limited to: those who are acting on the licensee’s behalf as the intelligent customer, construction manager, site manager, site engineer in charge of construction projects and/or design. Licensee should consider include these roles as nuclear baseline roles.</w:t>
            </w:r>
          </w:p>
          <w:p w14:paraId="187A1B80" w14:textId="77777777" w:rsidR="00621F51" w:rsidRPr="00A14F60" w:rsidRDefault="00621F51" w:rsidP="0006770C">
            <w:pPr>
              <w:spacing w:before="120" w:after="60" w:line="240" w:lineRule="auto"/>
              <w:rPr>
                <w:sz w:val="18"/>
                <w:szCs w:val="18"/>
              </w:rPr>
            </w:pPr>
            <w:r w:rsidRPr="00A14F60">
              <w:rPr>
                <w:sz w:val="18"/>
                <w:szCs w:val="18"/>
              </w:rPr>
              <w:t xml:space="preserve">The licensee should recognise that expertise may exist within contractor partners and work collaboratively with them to fulfil the duties outlined in CDM 2015. </w:t>
            </w:r>
          </w:p>
        </w:tc>
      </w:tr>
      <w:tr w:rsidR="0035247F" w:rsidRPr="005028AF" w14:paraId="5903EE41" w14:textId="77777777" w:rsidTr="0035247F">
        <w:trPr>
          <w:cantSplit/>
          <w:trHeight w:val="20"/>
          <w:tblHeader/>
        </w:trPr>
        <w:tc>
          <w:tcPr>
            <w:tcW w:w="499" w:type="pct"/>
            <w:shd w:val="clear" w:color="auto" w:fill="auto"/>
            <w:vAlign w:val="center"/>
          </w:tcPr>
          <w:p w14:paraId="18C0A844" w14:textId="77777777" w:rsidR="0035247F" w:rsidRPr="005028AF" w:rsidRDefault="0035247F" w:rsidP="0006770C">
            <w:pPr>
              <w:spacing w:before="120" w:after="60" w:line="240" w:lineRule="auto"/>
              <w:jc w:val="center"/>
              <w:rPr>
                <w:b/>
                <w:bCs/>
              </w:rPr>
            </w:pPr>
            <w:r>
              <w:rPr>
                <w:b/>
                <w:bCs/>
                <w:i/>
                <w:iCs/>
              </w:rPr>
              <w:lastRenderedPageBreak/>
              <w:tab/>
            </w:r>
            <w:r w:rsidRPr="005028AF">
              <w:rPr>
                <w:b/>
                <w:bCs/>
              </w:rPr>
              <w:t>Ref.</w:t>
            </w:r>
          </w:p>
        </w:tc>
        <w:tc>
          <w:tcPr>
            <w:tcW w:w="906" w:type="pct"/>
            <w:gridSpan w:val="2"/>
            <w:shd w:val="clear" w:color="auto" w:fill="auto"/>
            <w:vAlign w:val="center"/>
          </w:tcPr>
          <w:p w14:paraId="3204055B" w14:textId="77777777" w:rsidR="0035247F" w:rsidRPr="005028AF" w:rsidRDefault="0035247F" w:rsidP="0006770C">
            <w:pPr>
              <w:spacing w:before="120" w:after="60" w:line="240" w:lineRule="auto"/>
              <w:jc w:val="center"/>
              <w:rPr>
                <w:b/>
                <w:bCs/>
              </w:rPr>
            </w:pPr>
            <w:r w:rsidRPr="005028AF">
              <w:rPr>
                <w:b/>
                <w:bCs/>
              </w:rPr>
              <w:t>Ability</w:t>
            </w:r>
          </w:p>
        </w:tc>
        <w:tc>
          <w:tcPr>
            <w:tcW w:w="3595" w:type="pct"/>
            <w:gridSpan w:val="5"/>
            <w:shd w:val="clear" w:color="000000" w:fill="FFFFFF"/>
            <w:vAlign w:val="center"/>
          </w:tcPr>
          <w:p w14:paraId="5F4E46ED" w14:textId="77777777" w:rsidR="0035247F" w:rsidRPr="005028AF" w:rsidRDefault="0035247F" w:rsidP="0006770C">
            <w:pPr>
              <w:spacing w:before="120" w:after="60" w:line="240" w:lineRule="auto"/>
              <w:jc w:val="center"/>
              <w:rPr>
                <w:b/>
                <w:bCs/>
              </w:rPr>
            </w:pPr>
            <w:r w:rsidRPr="005028AF">
              <w:rPr>
                <w:b/>
                <w:bCs/>
              </w:rPr>
              <w:t>Supporting Guidance</w:t>
            </w:r>
          </w:p>
        </w:tc>
      </w:tr>
      <w:tr w:rsidR="00F94306" w:rsidRPr="00A14F60" w14:paraId="7ADD0E49" w14:textId="77777777" w:rsidTr="0006770C">
        <w:trPr>
          <w:cantSplit/>
          <w:trHeight w:val="2796"/>
        </w:trPr>
        <w:tc>
          <w:tcPr>
            <w:tcW w:w="498" w:type="pct"/>
            <w:shd w:val="clear" w:color="auto" w:fill="auto"/>
            <w:vAlign w:val="center"/>
            <w:hideMark/>
          </w:tcPr>
          <w:p w14:paraId="5B3D37D1" w14:textId="77777777" w:rsidR="00F94306" w:rsidRPr="00A14F60" w:rsidRDefault="00F94306" w:rsidP="0006770C">
            <w:pPr>
              <w:spacing w:before="120" w:after="60" w:line="240" w:lineRule="auto"/>
              <w:rPr>
                <w:sz w:val="18"/>
                <w:szCs w:val="18"/>
              </w:rPr>
            </w:pPr>
            <w:r w:rsidRPr="00A14F60">
              <w:rPr>
                <w:sz w:val="18"/>
                <w:szCs w:val="18"/>
              </w:rPr>
              <w:t>1.2</w:t>
            </w:r>
          </w:p>
        </w:tc>
        <w:tc>
          <w:tcPr>
            <w:tcW w:w="906" w:type="pct"/>
            <w:gridSpan w:val="2"/>
            <w:shd w:val="clear" w:color="000000" w:fill="FFFFFF"/>
            <w:vAlign w:val="center"/>
            <w:hideMark/>
          </w:tcPr>
          <w:p w14:paraId="56932890" w14:textId="77777777" w:rsidR="00F94306" w:rsidRPr="00A14F60" w:rsidRDefault="00F94306" w:rsidP="0006770C">
            <w:pPr>
              <w:spacing w:before="120" w:after="60" w:line="240" w:lineRule="auto"/>
              <w:rPr>
                <w:sz w:val="18"/>
                <w:szCs w:val="18"/>
              </w:rPr>
            </w:pPr>
            <w:r w:rsidRPr="00A14F60">
              <w:rPr>
                <w:b/>
                <w:bCs/>
                <w:sz w:val="18"/>
                <w:szCs w:val="18"/>
              </w:rPr>
              <w:t xml:space="preserve">SHOW </w:t>
            </w:r>
            <w:r w:rsidRPr="00A14F60">
              <w:rPr>
                <w:sz w:val="18"/>
                <w:szCs w:val="18"/>
              </w:rPr>
              <w:t>considerations are given to the</w:t>
            </w:r>
            <w:r w:rsidRPr="00A14F60">
              <w:rPr>
                <w:b/>
                <w:bCs/>
                <w:sz w:val="18"/>
                <w:szCs w:val="18"/>
              </w:rPr>
              <w:t xml:space="preserve"> </w:t>
            </w:r>
            <w:r w:rsidRPr="00A14F60">
              <w:rPr>
                <w:sz w:val="18"/>
                <w:szCs w:val="18"/>
              </w:rPr>
              <w:t xml:space="preserve">appointment of principal designer (PD) and principal contractor (PC) roles. </w:t>
            </w:r>
          </w:p>
          <w:p w14:paraId="6687FBC5" w14:textId="77777777" w:rsidR="00F94306" w:rsidRPr="00A14F60" w:rsidRDefault="00F94306" w:rsidP="0006770C">
            <w:pPr>
              <w:spacing w:before="120" w:after="60" w:line="240" w:lineRule="auto"/>
              <w:rPr>
                <w:b/>
                <w:bCs/>
                <w:sz w:val="18"/>
                <w:szCs w:val="18"/>
              </w:rPr>
            </w:pPr>
            <w:r w:rsidRPr="00A14F60">
              <w:rPr>
                <w:sz w:val="18"/>
                <w:szCs w:val="18"/>
              </w:rPr>
              <w:t>[CDM 2015 Regulations 5, 8 and 10]</w:t>
            </w:r>
          </w:p>
        </w:tc>
        <w:tc>
          <w:tcPr>
            <w:tcW w:w="3596" w:type="pct"/>
            <w:gridSpan w:val="5"/>
            <w:shd w:val="clear" w:color="000000" w:fill="FFFFFF"/>
            <w:hideMark/>
          </w:tcPr>
          <w:p w14:paraId="09D29E25" w14:textId="77777777" w:rsidR="00F94306" w:rsidRPr="00A14F60" w:rsidRDefault="00F94306" w:rsidP="0006770C">
            <w:pPr>
              <w:pStyle w:val="NoSpacing"/>
              <w:spacing w:before="120" w:after="60" w:line="240" w:lineRule="auto"/>
              <w:rPr>
                <w:rFonts w:cs="Arial"/>
                <w:sz w:val="18"/>
                <w:szCs w:val="18"/>
              </w:rPr>
            </w:pPr>
            <w:r w:rsidRPr="00A14F60">
              <w:rPr>
                <w:rFonts w:cs="Arial"/>
                <w:sz w:val="18"/>
                <w:szCs w:val="18"/>
              </w:rPr>
              <w:t xml:space="preserve">The licensee should be able to show where there is more than one contractor, or if it is reasonably foreseeable that more than one contractor will be working on a project at any time, the appointment made in writing for the principal designer (PD) and/or principal contractor (PC) role(s) [CDM 2015 regulation 5(1)]. The appointments must be made as soon as is practicable, and in any event, before the construction phase begins [CDM 2015 Regulation 5(2)]. </w:t>
            </w:r>
          </w:p>
          <w:p w14:paraId="7009A24B" w14:textId="77777777" w:rsidR="00F94306" w:rsidRPr="00A14F60" w:rsidRDefault="00F94306" w:rsidP="0006770C">
            <w:pPr>
              <w:pStyle w:val="NoSpacing"/>
              <w:spacing w:before="120" w:after="60" w:line="240" w:lineRule="auto"/>
              <w:rPr>
                <w:rFonts w:cs="Arial"/>
                <w:sz w:val="18"/>
                <w:szCs w:val="18"/>
              </w:rPr>
            </w:pPr>
            <w:r w:rsidRPr="00A14F60">
              <w:rPr>
                <w:rFonts w:cs="Arial"/>
                <w:sz w:val="18"/>
                <w:szCs w:val="18"/>
              </w:rPr>
              <w:t>The licensee should be able to show the due diligence checks have been performed on the designers (including PD) and/or contractors (including PC) role(s) prior to the appointment, taking into account their skills, knowledge, experience, including organisational capabilities [CDM 2015 Regulation 8(1) and 8(3)]. The extent of the checks performed by the licensee should reflect the complexity of the project and the range and nature of the risks involved [CDM 2015 Guidance L153 para 36].</w:t>
            </w:r>
          </w:p>
          <w:p w14:paraId="3CA40192" w14:textId="77777777" w:rsidR="00F94306" w:rsidRPr="00A14F60" w:rsidRDefault="00F94306" w:rsidP="0006770C">
            <w:pPr>
              <w:pStyle w:val="NoSpacing"/>
              <w:spacing w:before="120" w:after="60" w:line="240" w:lineRule="auto"/>
              <w:rPr>
                <w:rFonts w:cs="Arial"/>
                <w:sz w:val="18"/>
                <w:szCs w:val="18"/>
              </w:rPr>
            </w:pPr>
            <w:r w:rsidRPr="00A14F60">
              <w:rPr>
                <w:rFonts w:cs="Arial"/>
                <w:sz w:val="18"/>
                <w:szCs w:val="18"/>
              </w:rPr>
              <w:t>The licensee should be able to show how it recognises and addresses issues such as competence of sub-contractors, application of designer duties for designs that are prepared or modified outside of GB [CDM 2015 regulation 10(1)], and other supply chain issues relevant to the CDM 2015 arrangements.</w:t>
            </w:r>
          </w:p>
        </w:tc>
      </w:tr>
    </w:tbl>
    <w:p w14:paraId="6239C3AC" w14:textId="3D5B2024" w:rsidR="00F94306" w:rsidRDefault="00F94306" w:rsidP="001B4D5A">
      <w:pPr>
        <w:shd w:val="clear" w:color="auto" w:fill="D9D9D9"/>
        <w:rPr>
          <w:b/>
        </w:rPr>
      </w:pPr>
    </w:p>
    <w:p w14:paraId="6BECE43C" w14:textId="77777777" w:rsidR="00F94306" w:rsidRDefault="00F94306">
      <w:pPr>
        <w:spacing w:after="0" w:line="240" w:lineRule="auto"/>
        <w:rPr>
          <w:b/>
        </w:rPr>
      </w:pPr>
      <w:r>
        <w:rPr>
          <w:b/>
        </w:rPr>
        <w:br w:type="page"/>
      </w:r>
    </w:p>
    <w:tbl>
      <w:tblPr>
        <w:tblW w:w="5000" w:type="pct"/>
        <w:tblBorders>
          <w:top w:val="single" w:sz="4" w:space="0" w:color="005F63"/>
          <w:left w:val="single" w:sz="4" w:space="0" w:color="005F63"/>
          <w:bottom w:val="single" w:sz="4" w:space="0" w:color="005F63"/>
          <w:right w:val="single" w:sz="4" w:space="0" w:color="005F63"/>
          <w:insideH w:val="single" w:sz="4" w:space="0" w:color="005F63"/>
          <w:insideV w:val="single" w:sz="4" w:space="0" w:color="005F63"/>
        </w:tblBorders>
        <w:tblLook w:val="04A0" w:firstRow="1" w:lastRow="0" w:firstColumn="1" w:lastColumn="0" w:noHBand="0" w:noVBand="1"/>
      </w:tblPr>
      <w:tblGrid>
        <w:gridCol w:w="1390"/>
        <w:gridCol w:w="2527"/>
        <w:gridCol w:w="10031"/>
      </w:tblGrid>
      <w:tr w:rsidR="00A63FC4" w:rsidRPr="005028AF" w14:paraId="5E52830E" w14:textId="77777777" w:rsidTr="0006770C">
        <w:trPr>
          <w:cantSplit/>
          <w:trHeight w:val="20"/>
          <w:tblHeader/>
        </w:trPr>
        <w:tc>
          <w:tcPr>
            <w:tcW w:w="498" w:type="pct"/>
            <w:shd w:val="clear" w:color="auto" w:fill="auto"/>
            <w:vAlign w:val="center"/>
          </w:tcPr>
          <w:p w14:paraId="33607829" w14:textId="77777777" w:rsidR="00A63FC4" w:rsidRPr="005028AF" w:rsidRDefault="00A63FC4" w:rsidP="0006770C">
            <w:pPr>
              <w:spacing w:before="120" w:after="60" w:line="240" w:lineRule="auto"/>
              <w:jc w:val="center"/>
              <w:rPr>
                <w:b/>
                <w:bCs/>
              </w:rPr>
            </w:pPr>
            <w:r>
              <w:rPr>
                <w:b/>
                <w:bCs/>
                <w:i/>
                <w:iCs/>
              </w:rPr>
              <w:lastRenderedPageBreak/>
              <w:tab/>
            </w:r>
            <w:r w:rsidRPr="005028AF">
              <w:rPr>
                <w:b/>
                <w:bCs/>
              </w:rPr>
              <w:t>Ref.</w:t>
            </w:r>
          </w:p>
        </w:tc>
        <w:tc>
          <w:tcPr>
            <w:tcW w:w="906" w:type="pct"/>
            <w:shd w:val="clear" w:color="auto" w:fill="auto"/>
            <w:vAlign w:val="center"/>
          </w:tcPr>
          <w:p w14:paraId="16EE7EDD" w14:textId="77777777" w:rsidR="00A63FC4" w:rsidRPr="005028AF" w:rsidRDefault="00A63FC4" w:rsidP="0006770C">
            <w:pPr>
              <w:spacing w:before="120" w:after="60" w:line="240" w:lineRule="auto"/>
              <w:jc w:val="center"/>
              <w:rPr>
                <w:b/>
                <w:bCs/>
              </w:rPr>
            </w:pPr>
            <w:r w:rsidRPr="005028AF">
              <w:rPr>
                <w:b/>
                <w:bCs/>
              </w:rPr>
              <w:t>Ability</w:t>
            </w:r>
          </w:p>
        </w:tc>
        <w:tc>
          <w:tcPr>
            <w:tcW w:w="3596" w:type="pct"/>
            <w:shd w:val="clear" w:color="000000" w:fill="FFFFFF"/>
            <w:vAlign w:val="center"/>
          </w:tcPr>
          <w:p w14:paraId="5685992F" w14:textId="77777777" w:rsidR="00A63FC4" w:rsidRPr="005028AF" w:rsidRDefault="00A63FC4" w:rsidP="0006770C">
            <w:pPr>
              <w:spacing w:before="120" w:after="60" w:line="240" w:lineRule="auto"/>
              <w:jc w:val="center"/>
              <w:rPr>
                <w:b/>
                <w:bCs/>
              </w:rPr>
            </w:pPr>
            <w:r w:rsidRPr="005028AF">
              <w:rPr>
                <w:b/>
                <w:bCs/>
              </w:rPr>
              <w:t>Supporting Guidance</w:t>
            </w:r>
          </w:p>
        </w:tc>
      </w:tr>
      <w:tr w:rsidR="00E34DA6" w:rsidRPr="00A14F60" w14:paraId="4272DCC7" w14:textId="77777777" w:rsidTr="0006770C">
        <w:trPr>
          <w:cantSplit/>
          <w:trHeight w:val="60"/>
        </w:trPr>
        <w:tc>
          <w:tcPr>
            <w:tcW w:w="498" w:type="pct"/>
            <w:shd w:val="clear" w:color="auto" w:fill="auto"/>
            <w:vAlign w:val="center"/>
          </w:tcPr>
          <w:p w14:paraId="12563C40" w14:textId="77777777" w:rsidR="00E34DA6" w:rsidRPr="00A14F60" w:rsidRDefault="00E34DA6" w:rsidP="0006770C">
            <w:pPr>
              <w:spacing w:before="120" w:after="60" w:line="240" w:lineRule="auto"/>
              <w:rPr>
                <w:sz w:val="18"/>
                <w:szCs w:val="18"/>
              </w:rPr>
            </w:pPr>
            <w:r w:rsidRPr="00A14F60">
              <w:rPr>
                <w:sz w:val="18"/>
                <w:szCs w:val="18"/>
              </w:rPr>
              <w:t>1.3</w:t>
            </w:r>
          </w:p>
        </w:tc>
        <w:tc>
          <w:tcPr>
            <w:tcW w:w="906" w:type="pct"/>
            <w:shd w:val="clear" w:color="000000" w:fill="FFFFFF"/>
            <w:vAlign w:val="center"/>
          </w:tcPr>
          <w:p w14:paraId="11521156" w14:textId="77777777" w:rsidR="00E34DA6" w:rsidRPr="00A14F60" w:rsidRDefault="00E34DA6" w:rsidP="0006770C">
            <w:pPr>
              <w:spacing w:before="120" w:after="60" w:line="240" w:lineRule="auto"/>
              <w:rPr>
                <w:sz w:val="18"/>
                <w:szCs w:val="18"/>
              </w:rPr>
            </w:pPr>
            <w:r w:rsidRPr="00A14F60">
              <w:rPr>
                <w:b/>
                <w:bCs/>
                <w:sz w:val="18"/>
                <w:szCs w:val="18"/>
              </w:rPr>
              <w:t xml:space="preserve">SHOW </w:t>
            </w:r>
            <w:r w:rsidRPr="00A14F60">
              <w:rPr>
                <w:sz w:val="18"/>
                <w:szCs w:val="18"/>
              </w:rPr>
              <w:t xml:space="preserve">the duties of client, principal designer, designer, principal contractor, and contractor roles as defined in CDM 2015 have been appropriately discharged. </w:t>
            </w:r>
          </w:p>
          <w:p w14:paraId="146FB88E" w14:textId="77777777" w:rsidR="00E34DA6" w:rsidRPr="00A14F60" w:rsidRDefault="00E34DA6" w:rsidP="0006770C">
            <w:pPr>
              <w:spacing w:before="120" w:after="60" w:line="240" w:lineRule="auto"/>
              <w:rPr>
                <w:sz w:val="18"/>
                <w:szCs w:val="18"/>
              </w:rPr>
            </w:pPr>
            <w:r w:rsidRPr="00A14F60">
              <w:rPr>
                <w:sz w:val="18"/>
                <w:szCs w:val="18"/>
              </w:rPr>
              <w:t>[CDM 2015 Regulations 4, 8, 9, 14, and 15]</w:t>
            </w:r>
          </w:p>
        </w:tc>
        <w:tc>
          <w:tcPr>
            <w:tcW w:w="3596" w:type="pct"/>
            <w:shd w:val="clear" w:color="000000" w:fill="FFFFFF"/>
          </w:tcPr>
          <w:p w14:paraId="1D07EECA" w14:textId="77777777" w:rsidR="00E34DA6" w:rsidRPr="00A14F60" w:rsidRDefault="00E34DA6" w:rsidP="0006770C">
            <w:pPr>
              <w:pStyle w:val="NoSpacing"/>
              <w:spacing w:before="120" w:after="60" w:line="240" w:lineRule="auto"/>
              <w:rPr>
                <w:rFonts w:cs="Arial"/>
                <w:sz w:val="18"/>
                <w:szCs w:val="18"/>
              </w:rPr>
            </w:pPr>
            <w:r w:rsidRPr="00A14F60">
              <w:rPr>
                <w:rFonts w:cs="Arial"/>
                <w:sz w:val="18"/>
                <w:szCs w:val="18"/>
              </w:rPr>
              <w:t>The licensee should be able to identify situations, where applicable, where there is more than one client in relation to a project and appoint the appropriate representative as the client for CDM 2015 purposes so that the client duties could be discharged adequately [CDM 2015 Regulation 4(8)].</w:t>
            </w:r>
          </w:p>
          <w:p w14:paraId="54606EA2" w14:textId="77777777" w:rsidR="00E34DA6" w:rsidRPr="00A14F60" w:rsidRDefault="00E34DA6" w:rsidP="0006770C">
            <w:pPr>
              <w:pStyle w:val="NoSpacing"/>
              <w:spacing w:before="120" w:after="60" w:line="240" w:lineRule="auto"/>
              <w:rPr>
                <w:rFonts w:cs="Arial"/>
                <w:sz w:val="18"/>
                <w:szCs w:val="18"/>
              </w:rPr>
            </w:pPr>
            <w:r w:rsidRPr="00A14F60">
              <w:rPr>
                <w:rFonts w:cs="Arial"/>
                <w:sz w:val="18"/>
                <w:szCs w:val="18"/>
              </w:rPr>
              <w:t xml:space="preserve">The licensee should be able to show how the client duties have been discharged, including the preparation and timely provision of pre-construction information [CDM 2015 Regulation 4(4)]. </w:t>
            </w:r>
          </w:p>
          <w:p w14:paraId="12811FFC" w14:textId="77777777" w:rsidR="00E34DA6" w:rsidRPr="00A14F60" w:rsidRDefault="00E34DA6" w:rsidP="0006770C">
            <w:pPr>
              <w:pStyle w:val="NoSpacing"/>
              <w:spacing w:before="120" w:after="60" w:line="240" w:lineRule="auto"/>
              <w:rPr>
                <w:rFonts w:cs="Arial"/>
                <w:sz w:val="18"/>
                <w:szCs w:val="18"/>
              </w:rPr>
            </w:pPr>
            <w:r w:rsidRPr="00A14F60">
              <w:rPr>
                <w:rFonts w:cs="Arial"/>
                <w:sz w:val="18"/>
                <w:szCs w:val="18"/>
              </w:rPr>
              <w:t>The licensee should be able to show how, as the client, it will take reasonable steps to ensure that the PD and PC comply with their separate duties [CDM 2015 Regulation 4(6)]. Including the preparation of key documentations such as the construction phase plan and health and safety file [CDM 2015 Regulation 4(5)].</w:t>
            </w:r>
          </w:p>
          <w:p w14:paraId="7EB4C5EF" w14:textId="77777777" w:rsidR="00E34DA6" w:rsidRPr="00A14F60" w:rsidRDefault="00E34DA6" w:rsidP="0006770C">
            <w:pPr>
              <w:pStyle w:val="NoSpacing"/>
              <w:spacing w:before="120" w:after="60" w:line="240" w:lineRule="auto"/>
              <w:rPr>
                <w:rFonts w:cs="Arial"/>
                <w:sz w:val="18"/>
                <w:szCs w:val="18"/>
              </w:rPr>
            </w:pPr>
            <w:r w:rsidRPr="00A14F60">
              <w:rPr>
                <w:rFonts w:cs="Arial"/>
                <w:sz w:val="18"/>
                <w:szCs w:val="18"/>
              </w:rPr>
              <w:t xml:space="preserve">In the case that the licensee appoints itself to undertake the PD and/or PC role(s) or fails to appoint the PD and/or PC role, the licensee should be able to show how it ensures the relevant duties associated with PD and/or PC roles under CDM 2015 are fulfilled [CDM 2015 Regulation 5(3) and 5(4)]. </w:t>
            </w:r>
          </w:p>
          <w:p w14:paraId="781A5549" w14:textId="77777777" w:rsidR="00E34DA6" w:rsidRPr="00A14F60" w:rsidRDefault="00E34DA6" w:rsidP="0006770C">
            <w:pPr>
              <w:pStyle w:val="NoSpacing"/>
              <w:spacing w:before="120" w:after="60" w:line="240" w:lineRule="auto"/>
              <w:rPr>
                <w:rFonts w:cs="Arial"/>
                <w:sz w:val="18"/>
                <w:szCs w:val="18"/>
              </w:rPr>
            </w:pPr>
            <w:r w:rsidRPr="00A14F60">
              <w:rPr>
                <w:rFonts w:cs="Arial"/>
                <w:sz w:val="18"/>
                <w:szCs w:val="18"/>
              </w:rPr>
              <w:t>The licensee should be able to show how the roles of ‘designer’ and ‘contractor’ are identified and the duties are effectively discharged [CDM 2015 Guidance L153 para 72 to 74, 77 to 92 for ‘designer’ role, and para 147 to 148, 150 to 178 for ‘contractor’ role].</w:t>
            </w:r>
          </w:p>
          <w:p w14:paraId="2546CE47" w14:textId="77777777" w:rsidR="00E34DA6" w:rsidRPr="00A14F60" w:rsidRDefault="00E34DA6" w:rsidP="0006770C">
            <w:pPr>
              <w:pStyle w:val="NoSpacing"/>
              <w:spacing w:before="120" w:after="60" w:line="240" w:lineRule="auto"/>
              <w:rPr>
                <w:rFonts w:cs="Arial"/>
                <w:sz w:val="18"/>
                <w:szCs w:val="18"/>
              </w:rPr>
            </w:pPr>
            <w:r w:rsidRPr="00A14F60">
              <w:rPr>
                <w:rFonts w:cs="Arial"/>
                <w:sz w:val="18"/>
                <w:szCs w:val="18"/>
              </w:rPr>
              <w:t xml:space="preserve">As an intelligent customer, the licensee should be cognisant of the requirements for contractors, including PC, to ensure the competence and provision of training for any workers and/or sub-contractors appointed or employed by those contractors [CDM 2015 Guidance L153 para 162 to 168]. If the licensee appoints itself to take on the PC and/or contractor role, it must be able to demonstrate it has taken these requirements into consideration when appointing workers and/or sub-contractors.  </w:t>
            </w:r>
          </w:p>
          <w:p w14:paraId="28643DE8" w14:textId="77777777" w:rsidR="00E34DA6" w:rsidRPr="00A14F60" w:rsidRDefault="00E34DA6" w:rsidP="0006770C">
            <w:pPr>
              <w:pStyle w:val="NoSpacing"/>
              <w:spacing w:before="120" w:after="60" w:line="240" w:lineRule="auto"/>
              <w:rPr>
                <w:rFonts w:cs="Arial"/>
                <w:sz w:val="18"/>
                <w:szCs w:val="18"/>
              </w:rPr>
            </w:pPr>
            <w:r w:rsidRPr="00A14F60">
              <w:rPr>
                <w:rFonts w:cs="Arial"/>
                <w:sz w:val="18"/>
                <w:szCs w:val="18"/>
              </w:rPr>
              <w:t xml:space="preserve">The licensee should be able to show that it has set and communicated clear expectations to the project team on how to deliver the construction project in a way that secures health and safety throughout the lifecycle. </w:t>
            </w:r>
          </w:p>
          <w:p w14:paraId="28A7A508" w14:textId="77777777" w:rsidR="00E34DA6" w:rsidRPr="00A14F60" w:rsidRDefault="00E34DA6" w:rsidP="0006770C">
            <w:pPr>
              <w:pStyle w:val="NoSpacing"/>
              <w:spacing w:before="120" w:after="60" w:line="240" w:lineRule="auto"/>
              <w:rPr>
                <w:rFonts w:cs="Arial"/>
                <w:sz w:val="18"/>
                <w:szCs w:val="18"/>
              </w:rPr>
            </w:pPr>
            <w:r w:rsidRPr="00A14F60">
              <w:rPr>
                <w:rFonts w:cs="Arial"/>
                <w:sz w:val="18"/>
                <w:szCs w:val="18"/>
              </w:rPr>
              <w:t>The licensee should be able to show that effective mechanisms are in place between the key roles to communicate and cooperate with each other and coordinate their work activities [CDM 2015 Guidance L153 para 30 to 33].</w:t>
            </w:r>
          </w:p>
        </w:tc>
      </w:tr>
    </w:tbl>
    <w:p w14:paraId="61C428B9" w14:textId="2E5DF681" w:rsidR="00E34DA6" w:rsidRDefault="00E34DA6" w:rsidP="001B4D5A">
      <w:pPr>
        <w:shd w:val="clear" w:color="auto" w:fill="D9D9D9"/>
        <w:rPr>
          <w:b/>
        </w:rPr>
      </w:pPr>
    </w:p>
    <w:p w14:paraId="65C6776C" w14:textId="77777777" w:rsidR="00E34DA6" w:rsidRDefault="00E34DA6">
      <w:pPr>
        <w:spacing w:after="0" w:line="240" w:lineRule="auto"/>
        <w:rPr>
          <w:b/>
        </w:rPr>
      </w:pPr>
      <w:r>
        <w:rPr>
          <w:b/>
        </w:rPr>
        <w:br w:type="page"/>
      </w:r>
    </w:p>
    <w:tbl>
      <w:tblPr>
        <w:tblW w:w="5000" w:type="pct"/>
        <w:tblBorders>
          <w:top w:val="single" w:sz="4" w:space="0" w:color="005F63"/>
          <w:left w:val="single" w:sz="4" w:space="0" w:color="005F63"/>
          <w:bottom w:val="single" w:sz="4" w:space="0" w:color="005F63"/>
          <w:right w:val="single" w:sz="4" w:space="0" w:color="005F63"/>
          <w:insideH w:val="single" w:sz="4" w:space="0" w:color="005F63"/>
          <w:insideV w:val="single" w:sz="4" w:space="0" w:color="005F63"/>
        </w:tblBorders>
        <w:tblLook w:val="04A0" w:firstRow="1" w:lastRow="0" w:firstColumn="1" w:lastColumn="0" w:noHBand="0" w:noVBand="1"/>
      </w:tblPr>
      <w:tblGrid>
        <w:gridCol w:w="673"/>
        <w:gridCol w:w="2781"/>
        <w:gridCol w:w="10494"/>
      </w:tblGrid>
      <w:tr w:rsidR="00EA6EB1" w:rsidRPr="005028AF" w14:paraId="7B933E94" w14:textId="77777777" w:rsidTr="0006770C">
        <w:trPr>
          <w:cantSplit/>
          <w:trHeight w:val="20"/>
          <w:tblHeader/>
        </w:trPr>
        <w:tc>
          <w:tcPr>
            <w:tcW w:w="241" w:type="pct"/>
            <w:shd w:val="clear" w:color="auto" w:fill="auto"/>
            <w:vAlign w:val="center"/>
          </w:tcPr>
          <w:p w14:paraId="418D6EE8" w14:textId="77777777" w:rsidR="00EA6EB1" w:rsidRPr="005028AF" w:rsidRDefault="00EA6EB1" w:rsidP="0006770C">
            <w:pPr>
              <w:spacing w:before="120" w:after="60" w:line="240" w:lineRule="auto"/>
              <w:jc w:val="center"/>
              <w:rPr>
                <w:b/>
                <w:bCs/>
              </w:rPr>
            </w:pPr>
            <w:r w:rsidRPr="005028AF">
              <w:rPr>
                <w:b/>
                <w:bCs/>
              </w:rPr>
              <w:lastRenderedPageBreak/>
              <w:t>Ref.</w:t>
            </w:r>
          </w:p>
        </w:tc>
        <w:tc>
          <w:tcPr>
            <w:tcW w:w="997" w:type="pct"/>
            <w:shd w:val="clear" w:color="auto" w:fill="auto"/>
            <w:vAlign w:val="center"/>
          </w:tcPr>
          <w:p w14:paraId="69E48788" w14:textId="77777777" w:rsidR="00EA6EB1" w:rsidRPr="005028AF" w:rsidRDefault="00EA6EB1" w:rsidP="0006770C">
            <w:pPr>
              <w:spacing w:before="120" w:after="60" w:line="240" w:lineRule="auto"/>
              <w:jc w:val="center"/>
              <w:rPr>
                <w:b/>
                <w:bCs/>
              </w:rPr>
            </w:pPr>
            <w:r w:rsidRPr="005028AF">
              <w:rPr>
                <w:b/>
                <w:bCs/>
              </w:rPr>
              <w:t>Ability</w:t>
            </w:r>
          </w:p>
        </w:tc>
        <w:tc>
          <w:tcPr>
            <w:tcW w:w="3762" w:type="pct"/>
            <w:shd w:val="clear" w:color="000000" w:fill="FFFFFF"/>
            <w:vAlign w:val="center"/>
          </w:tcPr>
          <w:p w14:paraId="7F3050A8" w14:textId="77777777" w:rsidR="00EA6EB1" w:rsidRPr="005028AF" w:rsidRDefault="00EA6EB1" w:rsidP="0006770C">
            <w:pPr>
              <w:spacing w:before="120" w:after="60" w:line="240" w:lineRule="auto"/>
              <w:jc w:val="center"/>
              <w:rPr>
                <w:b/>
                <w:bCs/>
              </w:rPr>
            </w:pPr>
            <w:r w:rsidRPr="005028AF">
              <w:rPr>
                <w:b/>
                <w:bCs/>
              </w:rPr>
              <w:t>Supporting Guidance</w:t>
            </w:r>
          </w:p>
        </w:tc>
      </w:tr>
      <w:tr w:rsidR="00EA6EB1" w:rsidRPr="005028AF" w14:paraId="39FF3B2F" w14:textId="77777777" w:rsidTr="00FA6278">
        <w:trPr>
          <w:cantSplit/>
          <w:trHeight w:val="20"/>
        </w:trPr>
        <w:tc>
          <w:tcPr>
            <w:tcW w:w="1238" w:type="pct"/>
            <w:gridSpan w:val="2"/>
            <w:shd w:val="clear" w:color="auto" w:fill="D4EFE5"/>
            <w:vAlign w:val="center"/>
            <w:hideMark/>
          </w:tcPr>
          <w:p w14:paraId="5AD4B637" w14:textId="77777777" w:rsidR="00EA6EB1" w:rsidRPr="005028AF" w:rsidRDefault="00EA6EB1" w:rsidP="0006770C">
            <w:pPr>
              <w:spacing w:before="120" w:after="60" w:line="240" w:lineRule="auto"/>
              <w:jc w:val="center"/>
              <w:rPr>
                <w:b/>
                <w:bCs/>
                <w:i/>
                <w:iCs/>
              </w:rPr>
            </w:pPr>
            <w:r w:rsidRPr="005028AF">
              <w:rPr>
                <w:b/>
                <w:bCs/>
                <w:i/>
                <w:iCs/>
              </w:rPr>
              <w:t xml:space="preserve">Outcome 2: </w:t>
            </w:r>
          </w:p>
        </w:tc>
        <w:tc>
          <w:tcPr>
            <w:tcW w:w="3762" w:type="pct"/>
            <w:shd w:val="clear" w:color="auto" w:fill="D4EFE5"/>
            <w:vAlign w:val="center"/>
            <w:hideMark/>
          </w:tcPr>
          <w:p w14:paraId="2D5F3EF6" w14:textId="77777777" w:rsidR="00EA6EB1" w:rsidRPr="005028AF" w:rsidRDefault="00EA6EB1" w:rsidP="0006770C">
            <w:pPr>
              <w:spacing w:before="120" w:after="60" w:line="240" w:lineRule="auto"/>
              <w:rPr>
                <w:b/>
                <w:bCs/>
                <w:i/>
                <w:iCs/>
              </w:rPr>
            </w:pPr>
            <w:r w:rsidRPr="005028AF">
              <w:rPr>
                <w:b/>
                <w:bCs/>
                <w:i/>
                <w:iCs/>
              </w:rPr>
              <w:t>Adequate management of risks by applying the general principles of prevention. The licensee can:</w:t>
            </w:r>
          </w:p>
        </w:tc>
      </w:tr>
      <w:tr w:rsidR="00EA6EB1" w:rsidRPr="00A14F60" w14:paraId="3D592D15" w14:textId="77777777" w:rsidTr="0006770C">
        <w:trPr>
          <w:cantSplit/>
          <w:trHeight w:val="1298"/>
        </w:trPr>
        <w:tc>
          <w:tcPr>
            <w:tcW w:w="241" w:type="pct"/>
            <w:shd w:val="clear" w:color="auto" w:fill="auto"/>
            <w:vAlign w:val="center"/>
            <w:hideMark/>
          </w:tcPr>
          <w:p w14:paraId="0F8E4F6C" w14:textId="77777777" w:rsidR="00EA6EB1" w:rsidRPr="00A14F60" w:rsidRDefault="00EA6EB1" w:rsidP="0006770C">
            <w:pPr>
              <w:spacing w:before="120" w:after="60" w:line="240" w:lineRule="auto"/>
              <w:rPr>
                <w:sz w:val="18"/>
                <w:szCs w:val="18"/>
              </w:rPr>
            </w:pPr>
            <w:r w:rsidRPr="00A14F60">
              <w:rPr>
                <w:sz w:val="18"/>
                <w:szCs w:val="18"/>
              </w:rPr>
              <w:t>2.1</w:t>
            </w:r>
          </w:p>
        </w:tc>
        <w:tc>
          <w:tcPr>
            <w:tcW w:w="997" w:type="pct"/>
            <w:shd w:val="clear" w:color="auto" w:fill="auto"/>
            <w:vAlign w:val="center"/>
            <w:hideMark/>
          </w:tcPr>
          <w:p w14:paraId="61899170" w14:textId="77777777" w:rsidR="00EA6EB1" w:rsidRPr="00A14F60" w:rsidRDefault="00EA6EB1" w:rsidP="0006770C">
            <w:pPr>
              <w:spacing w:before="120" w:after="60" w:line="240" w:lineRule="auto"/>
              <w:rPr>
                <w:bCs/>
                <w:sz w:val="18"/>
                <w:szCs w:val="18"/>
              </w:rPr>
            </w:pPr>
            <w:r w:rsidRPr="00A14F60">
              <w:rPr>
                <w:b/>
                <w:bCs/>
                <w:sz w:val="18"/>
                <w:szCs w:val="18"/>
              </w:rPr>
              <w:t xml:space="preserve">DEMONSTRATE </w:t>
            </w:r>
            <w:r w:rsidRPr="00A14F60">
              <w:rPr>
                <w:sz w:val="18"/>
                <w:szCs w:val="18"/>
              </w:rPr>
              <w:t xml:space="preserve">using the general principles of prevention as a framework to identify and implement measures to manage risks arisen from a construction project(s). </w:t>
            </w:r>
            <w:r w:rsidRPr="00A14F60">
              <w:rPr>
                <w:sz w:val="18"/>
                <w:szCs w:val="18"/>
              </w:rPr>
              <w:br/>
            </w:r>
            <w:r w:rsidRPr="00A14F60">
              <w:rPr>
                <w:bCs/>
                <w:sz w:val="18"/>
                <w:szCs w:val="18"/>
              </w:rPr>
              <w:t>[CDM 2015 Regulations 9(2), 11(2), 13(2), and Management of Health and Safety Regulations 1999 Regulation 4 and Schedule 1]</w:t>
            </w:r>
          </w:p>
        </w:tc>
        <w:tc>
          <w:tcPr>
            <w:tcW w:w="3762" w:type="pct"/>
            <w:shd w:val="clear" w:color="000000" w:fill="FFFFFF"/>
            <w:hideMark/>
          </w:tcPr>
          <w:p w14:paraId="759D6028" w14:textId="77777777" w:rsidR="00EA6EB1" w:rsidRPr="00A14F60" w:rsidRDefault="00EA6EB1" w:rsidP="0006770C">
            <w:pPr>
              <w:pStyle w:val="NoSpacing"/>
              <w:spacing w:before="120" w:after="60" w:line="240" w:lineRule="auto"/>
              <w:rPr>
                <w:rFonts w:cs="Arial"/>
                <w:bCs/>
                <w:sz w:val="18"/>
                <w:szCs w:val="18"/>
              </w:rPr>
            </w:pPr>
            <w:r w:rsidRPr="00A14F60">
              <w:rPr>
                <w:rFonts w:cs="Arial"/>
                <w:bCs/>
                <w:sz w:val="18"/>
                <w:szCs w:val="18"/>
              </w:rPr>
              <w:t>The general principles of prevention are:</w:t>
            </w:r>
          </w:p>
          <w:p w14:paraId="317EE301" w14:textId="77777777" w:rsidR="00EA6EB1" w:rsidRPr="00A14F60" w:rsidRDefault="00EA6EB1" w:rsidP="00EA6EB1">
            <w:pPr>
              <w:pStyle w:val="NoSpacing"/>
              <w:numPr>
                <w:ilvl w:val="0"/>
                <w:numId w:val="31"/>
              </w:numPr>
              <w:spacing w:before="120" w:after="60" w:line="240" w:lineRule="auto"/>
              <w:ind w:left="714" w:hanging="357"/>
              <w:contextualSpacing/>
              <w:rPr>
                <w:rFonts w:cs="Arial"/>
                <w:sz w:val="18"/>
                <w:szCs w:val="18"/>
              </w:rPr>
            </w:pPr>
            <w:r w:rsidRPr="00A14F60">
              <w:rPr>
                <w:rFonts w:cs="Arial"/>
                <w:sz w:val="18"/>
                <w:szCs w:val="18"/>
              </w:rPr>
              <w:t>avoiding risks;</w:t>
            </w:r>
          </w:p>
          <w:p w14:paraId="6BD77C98" w14:textId="77777777" w:rsidR="00EA6EB1" w:rsidRPr="00A14F60" w:rsidRDefault="00EA6EB1" w:rsidP="00EA6EB1">
            <w:pPr>
              <w:pStyle w:val="NoSpacing"/>
              <w:numPr>
                <w:ilvl w:val="0"/>
                <w:numId w:val="31"/>
              </w:numPr>
              <w:spacing w:before="120" w:after="60" w:line="240" w:lineRule="auto"/>
              <w:ind w:left="714" w:hanging="357"/>
              <w:contextualSpacing/>
              <w:rPr>
                <w:rFonts w:cs="Arial"/>
                <w:sz w:val="18"/>
                <w:szCs w:val="18"/>
              </w:rPr>
            </w:pPr>
            <w:r w:rsidRPr="00A14F60">
              <w:rPr>
                <w:rFonts w:cs="Arial"/>
                <w:sz w:val="18"/>
                <w:szCs w:val="18"/>
              </w:rPr>
              <w:t>evaluating the risks which cannot be avoided;</w:t>
            </w:r>
          </w:p>
          <w:p w14:paraId="44D3CE40" w14:textId="77777777" w:rsidR="00EA6EB1" w:rsidRPr="00A14F60" w:rsidRDefault="00EA6EB1" w:rsidP="00EA6EB1">
            <w:pPr>
              <w:pStyle w:val="NoSpacing"/>
              <w:numPr>
                <w:ilvl w:val="0"/>
                <w:numId w:val="31"/>
              </w:numPr>
              <w:spacing w:before="120" w:after="60" w:line="240" w:lineRule="auto"/>
              <w:ind w:left="714" w:hanging="357"/>
              <w:contextualSpacing/>
              <w:rPr>
                <w:rFonts w:cs="Arial"/>
                <w:sz w:val="18"/>
                <w:szCs w:val="18"/>
              </w:rPr>
            </w:pPr>
            <w:r w:rsidRPr="00A14F60">
              <w:rPr>
                <w:rFonts w:cs="Arial"/>
                <w:sz w:val="18"/>
                <w:szCs w:val="18"/>
              </w:rPr>
              <w:t>combating the risks at source;</w:t>
            </w:r>
          </w:p>
          <w:p w14:paraId="0C9C50FC" w14:textId="77777777" w:rsidR="00EA6EB1" w:rsidRPr="00A14F60" w:rsidRDefault="00EA6EB1" w:rsidP="00EA6EB1">
            <w:pPr>
              <w:pStyle w:val="NoSpacing"/>
              <w:numPr>
                <w:ilvl w:val="0"/>
                <w:numId w:val="31"/>
              </w:numPr>
              <w:spacing w:before="120" w:after="60" w:line="240" w:lineRule="auto"/>
              <w:ind w:left="714" w:hanging="357"/>
              <w:contextualSpacing/>
              <w:rPr>
                <w:rFonts w:cs="Arial"/>
                <w:sz w:val="18"/>
                <w:szCs w:val="18"/>
              </w:rPr>
            </w:pPr>
            <w:r w:rsidRPr="00A14F60">
              <w:rPr>
                <w:rFonts w:cs="Arial"/>
                <w:sz w:val="18"/>
                <w:szCs w:val="18"/>
              </w:rPr>
              <w:t>adapting the work to the individual, especially as regards the design of workplaces, the choice of work equipment and the choice of working and production methods, with a view, in particular, to alleviating monotonous work and work at a predetermined work-rate and to reducing their effect on health;</w:t>
            </w:r>
          </w:p>
          <w:p w14:paraId="63DB7DF4" w14:textId="77777777" w:rsidR="00EA6EB1" w:rsidRPr="00A14F60" w:rsidRDefault="00EA6EB1" w:rsidP="00EA6EB1">
            <w:pPr>
              <w:pStyle w:val="NoSpacing"/>
              <w:numPr>
                <w:ilvl w:val="0"/>
                <w:numId w:val="31"/>
              </w:numPr>
              <w:spacing w:before="120" w:after="60" w:line="240" w:lineRule="auto"/>
              <w:ind w:left="714" w:hanging="357"/>
              <w:contextualSpacing/>
              <w:rPr>
                <w:rFonts w:cs="Arial"/>
                <w:sz w:val="18"/>
                <w:szCs w:val="18"/>
              </w:rPr>
            </w:pPr>
            <w:r w:rsidRPr="00A14F60">
              <w:rPr>
                <w:rFonts w:cs="Arial"/>
                <w:sz w:val="18"/>
                <w:szCs w:val="18"/>
              </w:rPr>
              <w:t>adapting to technical progress;</w:t>
            </w:r>
          </w:p>
          <w:p w14:paraId="767BF27F" w14:textId="77777777" w:rsidR="00EA6EB1" w:rsidRPr="00A14F60" w:rsidRDefault="00EA6EB1" w:rsidP="00EA6EB1">
            <w:pPr>
              <w:pStyle w:val="NoSpacing"/>
              <w:numPr>
                <w:ilvl w:val="0"/>
                <w:numId w:val="31"/>
              </w:numPr>
              <w:spacing w:before="120" w:after="60" w:line="240" w:lineRule="auto"/>
              <w:ind w:left="714" w:hanging="357"/>
              <w:contextualSpacing/>
              <w:rPr>
                <w:rFonts w:cs="Arial"/>
                <w:sz w:val="18"/>
                <w:szCs w:val="18"/>
              </w:rPr>
            </w:pPr>
            <w:r w:rsidRPr="00A14F60">
              <w:rPr>
                <w:rFonts w:cs="Arial"/>
                <w:sz w:val="18"/>
                <w:szCs w:val="18"/>
              </w:rPr>
              <w:t>replacing the dangerous by the non-dangerous or the less dangerous;</w:t>
            </w:r>
          </w:p>
          <w:p w14:paraId="0C12F1D1" w14:textId="77777777" w:rsidR="00EA6EB1" w:rsidRPr="00A14F60" w:rsidRDefault="00EA6EB1" w:rsidP="00EA6EB1">
            <w:pPr>
              <w:pStyle w:val="NoSpacing"/>
              <w:numPr>
                <w:ilvl w:val="0"/>
                <w:numId w:val="31"/>
              </w:numPr>
              <w:spacing w:before="120" w:after="60" w:line="240" w:lineRule="auto"/>
              <w:ind w:left="714" w:hanging="357"/>
              <w:contextualSpacing/>
              <w:rPr>
                <w:rFonts w:cs="Arial"/>
                <w:sz w:val="18"/>
                <w:szCs w:val="18"/>
              </w:rPr>
            </w:pPr>
            <w:r w:rsidRPr="00A14F60">
              <w:rPr>
                <w:rFonts w:cs="Arial"/>
                <w:sz w:val="18"/>
                <w:szCs w:val="18"/>
              </w:rPr>
              <w:t>developing a coherent overall prevention policy which covers technology, organisation of work, working conditions, social relationships and the influence of factors relating to the working environment;</w:t>
            </w:r>
          </w:p>
          <w:p w14:paraId="4DD3A62F" w14:textId="77777777" w:rsidR="00EA6EB1" w:rsidRPr="00A14F60" w:rsidRDefault="00EA6EB1" w:rsidP="00EA6EB1">
            <w:pPr>
              <w:pStyle w:val="NoSpacing"/>
              <w:numPr>
                <w:ilvl w:val="0"/>
                <w:numId w:val="31"/>
              </w:numPr>
              <w:spacing w:before="120" w:after="60" w:line="240" w:lineRule="auto"/>
              <w:ind w:left="714" w:hanging="357"/>
              <w:contextualSpacing/>
              <w:rPr>
                <w:rFonts w:cs="Arial"/>
                <w:sz w:val="18"/>
                <w:szCs w:val="18"/>
              </w:rPr>
            </w:pPr>
            <w:r w:rsidRPr="00A14F60">
              <w:rPr>
                <w:rFonts w:cs="Arial"/>
                <w:sz w:val="18"/>
                <w:szCs w:val="18"/>
              </w:rPr>
              <w:t>giving collective protective measures priority over individual protective measures; and</w:t>
            </w:r>
          </w:p>
          <w:p w14:paraId="4B9B28F3" w14:textId="77777777" w:rsidR="00EA6EB1" w:rsidRPr="00A14F60" w:rsidRDefault="00EA6EB1" w:rsidP="00EA6EB1">
            <w:pPr>
              <w:pStyle w:val="NoSpacing"/>
              <w:numPr>
                <w:ilvl w:val="0"/>
                <w:numId w:val="31"/>
              </w:numPr>
              <w:spacing w:before="120" w:after="60" w:line="240" w:lineRule="auto"/>
              <w:ind w:left="714" w:hanging="357"/>
              <w:contextualSpacing/>
              <w:rPr>
                <w:rFonts w:cs="Arial"/>
                <w:sz w:val="18"/>
                <w:szCs w:val="18"/>
              </w:rPr>
            </w:pPr>
            <w:r w:rsidRPr="00A14F60">
              <w:rPr>
                <w:rFonts w:cs="Arial"/>
                <w:sz w:val="18"/>
                <w:szCs w:val="18"/>
              </w:rPr>
              <w:t>giving appropriate instructions to employees.</w:t>
            </w:r>
          </w:p>
          <w:p w14:paraId="1A7EBDE2" w14:textId="77777777" w:rsidR="00EA6EB1" w:rsidRPr="00A14F60" w:rsidRDefault="00EA6EB1" w:rsidP="0006770C">
            <w:pPr>
              <w:pStyle w:val="NoSpacing"/>
              <w:spacing w:before="120" w:after="60" w:line="240" w:lineRule="auto"/>
              <w:rPr>
                <w:rFonts w:cs="Arial"/>
                <w:sz w:val="18"/>
                <w:szCs w:val="18"/>
              </w:rPr>
            </w:pPr>
            <w:r w:rsidRPr="00A14F60">
              <w:rPr>
                <w:rFonts w:cs="Arial"/>
                <w:sz w:val="18"/>
                <w:szCs w:val="18"/>
              </w:rPr>
              <w:t xml:space="preserve">The licensee should be able to show how health, safety and welfare risks associated with the project are considered, evaluated, and addressed appropriately throughout the lifecycle of the project, in other words, from concept to completion. </w:t>
            </w:r>
          </w:p>
          <w:p w14:paraId="0B474525" w14:textId="77777777" w:rsidR="00EA6EB1" w:rsidRPr="00A14F60" w:rsidRDefault="00EA6EB1" w:rsidP="0006770C">
            <w:pPr>
              <w:pStyle w:val="NoSpacing"/>
              <w:spacing w:before="120" w:after="60" w:line="240" w:lineRule="auto"/>
              <w:rPr>
                <w:rFonts w:cs="Arial"/>
                <w:sz w:val="18"/>
                <w:szCs w:val="18"/>
              </w:rPr>
            </w:pPr>
            <w:r w:rsidRPr="00A14F60">
              <w:rPr>
                <w:rFonts w:cs="Arial"/>
                <w:sz w:val="18"/>
                <w:szCs w:val="18"/>
              </w:rPr>
              <w:t xml:space="preserve">The licensee should be able to show, during the design and/or modification process of a concept, the steps the designer has taken to consider and eliminate, so far as is reasonably practicable, the foreseeable risks to the health or safety of a person(s) who are carrying out or liable to be affected by the construction work, maintaining or cleaning the structure, and/or its users [CDM 2015 Regulation 9(2)]. Where it is not possible to eliminate the risks, the licensee should be able to show how reasonable steps have been taken to reduce the risks or control them through the design process and the information of the remaining risks have been provided to others through the health and safety file [CDM 2015 Regulation 9(3)]. </w:t>
            </w:r>
          </w:p>
          <w:p w14:paraId="48345F34" w14:textId="77777777" w:rsidR="00EA6EB1" w:rsidRPr="00A14F60" w:rsidRDefault="00EA6EB1" w:rsidP="0006770C">
            <w:pPr>
              <w:pStyle w:val="NoSpacing"/>
              <w:spacing w:before="120" w:after="60" w:line="240" w:lineRule="auto"/>
              <w:rPr>
                <w:rFonts w:cs="Arial"/>
                <w:sz w:val="18"/>
                <w:szCs w:val="18"/>
              </w:rPr>
            </w:pPr>
            <w:r w:rsidRPr="00A14F60">
              <w:rPr>
                <w:rFonts w:cs="Arial"/>
                <w:sz w:val="18"/>
                <w:szCs w:val="18"/>
              </w:rPr>
              <w:t>The licensee should be able to show how the principles of prevention are applied by the contractors, including PC, to the site controls through the risk assessment and method statement (RAMS) process [CDM 2015 Regulation 13(2)].</w:t>
            </w:r>
          </w:p>
          <w:p w14:paraId="1C3521AA" w14:textId="77777777" w:rsidR="00EA6EB1" w:rsidRPr="00A14F60" w:rsidRDefault="00EA6EB1" w:rsidP="0006770C">
            <w:pPr>
              <w:pStyle w:val="NoSpacing"/>
              <w:spacing w:before="120" w:after="60" w:line="240" w:lineRule="auto"/>
              <w:rPr>
                <w:rFonts w:cs="Arial"/>
                <w:sz w:val="18"/>
                <w:szCs w:val="18"/>
              </w:rPr>
            </w:pPr>
          </w:p>
        </w:tc>
      </w:tr>
    </w:tbl>
    <w:p w14:paraId="481D7D55" w14:textId="78768457" w:rsidR="00EA6EB1" w:rsidRDefault="00EA6EB1" w:rsidP="001B4D5A">
      <w:pPr>
        <w:shd w:val="clear" w:color="auto" w:fill="D9D9D9"/>
        <w:rPr>
          <w:b/>
        </w:rPr>
      </w:pPr>
    </w:p>
    <w:p w14:paraId="75C001B3" w14:textId="77777777" w:rsidR="00EA6EB1" w:rsidRDefault="00EA6EB1">
      <w:pPr>
        <w:spacing w:after="0" w:line="240" w:lineRule="auto"/>
        <w:rPr>
          <w:b/>
        </w:rPr>
      </w:pPr>
      <w:r>
        <w:rPr>
          <w:b/>
        </w:rPr>
        <w:br w:type="page"/>
      </w:r>
    </w:p>
    <w:tbl>
      <w:tblPr>
        <w:tblW w:w="5000" w:type="pct"/>
        <w:tblBorders>
          <w:top w:val="single" w:sz="4" w:space="0" w:color="005F63"/>
          <w:left w:val="single" w:sz="4" w:space="0" w:color="005F63"/>
          <w:bottom w:val="single" w:sz="4" w:space="0" w:color="005F63"/>
          <w:right w:val="single" w:sz="4" w:space="0" w:color="005F63"/>
          <w:insideH w:val="single" w:sz="4" w:space="0" w:color="005F63"/>
          <w:insideV w:val="single" w:sz="4" w:space="0" w:color="005F63"/>
        </w:tblBorders>
        <w:tblLook w:val="04A0" w:firstRow="1" w:lastRow="0" w:firstColumn="1" w:lastColumn="0" w:noHBand="0" w:noVBand="1"/>
      </w:tblPr>
      <w:tblGrid>
        <w:gridCol w:w="673"/>
        <w:gridCol w:w="2781"/>
        <w:gridCol w:w="10494"/>
      </w:tblGrid>
      <w:tr w:rsidR="000152B1" w:rsidRPr="005028AF" w14:paraId="0D72FB5D" w14:textId="77777777" w:rsidTr="0006770C">
        <w:trPr>
          <w:cantSplit/>
          <w:trHeight w:val="20"/>
          <w:tblHeader/>
        </w:trPr>
        <w:tc>
          <w:tcPr>
            <w:tcW w:w="241" w:type="pct"/>
            <w:shd w:val="clear" w:color="auto" w:fill="auto"/>
            <w:vAlign w:val="center"/>
          </w:tcPr>
          <w:p w14:paraId="3BC035F0" w14:textId="77777777" w:rsidR="000152B1" w:rsidRPr="005028AF" w:rsidRDefault="000152B1" w:rsidP="0006770C">
            <w:pPr>
              <w:spacing w:before="120" w:after="60" w:line="240" w:lineRule="auto"/>
              <w:jc w:val="center"/>
              <w:rPr>
                <w:b/>
                <w:bCs/>
              </w:rPr>
            </w:pPr>
            <w:r w:rsidRPr="005028AF">
              <w:rPr>
                <w:b/>
                <w:bCs/>
              </w:rPr>
              <w:lastRenderedPageBreak/>
              <w:t>Ref.</w:t>
            </w:r>
          </w:p>
        </w:tc>
        <w:tc>
          <w:tcPr>
            <w:tcW w:w="997" w:type="pct"/>
            <w:shd w:val="clear" w:color="auto" w:fill="auto"/>
            <w:vAlign w:val="center"/>
          </w:tcPr>
          <w:p w14:paraId="57E1FED8" w14:textId="77777777" w:rsidR="000152B1" w:rsidRPr="005028AF" w:rsidRDefault="000152B1" w:rsidP="0006770C">
            <w:pPr>
              <w:spacing w:before="120" w:after="60" w:line="240" w:lineRule="auto"/>
              <w:jc w:val="center"/>
              <w:rPr>
                <w:b/>
                <w:bCs/>
              </w:rPr>
            </w:pPr>
            <w:r w:rsidRPr="005028AF">
              <w:rPr>
                <w:b/>
                <w:bCs/>
              </w:rPr>
              <w:t>Ability</w:t>
            </w:r>
          </w:p>
        </w:tc>
        <w:tc>
          <w:tcPr>
            <w:tcW w:w="3762" w:type="pct"/>
            <w:shd w:val="clear" w:color="000000" w:fill="FFFFFF"/>
            <w:vAlign w:val="center"/>
          </w:tcPr>
          <w:p w14:paraId="13FA8953" w14:textId="77777777" w:rsidR="000152B1" w:rsidRPr="005028AF" w:rsidRDefault="000152B1" w:rsidP="0006770C">
            <w:pPr>
              <w:spacing w:before="120" w:after="60" w:line="240" w:lineRule="auto"/>
              <w:jc w:val="center"/>
              <w:rPr>
                <w:b/>
                <w:bCs/>
              </w:rPr>
            </w:pPr>
            <w:r w:rsidRPr="005028AF">
              <w:rPr>
                <w:b/>
                <w:bCs/>
              </w:rPr>
              <w:t>Supporting Guidance</w:t>
            </w:r>
          </w:p>
        </w:tc>
      </w:tr>
      <w:tr w:rsidR="000152B1" w:rsidRPr="005028AF" w14:paraId="6062E16F" w14:textId="77777777" w:rsidTr="00FA6278">
        <w:trPr>
          <w:cantSplit/>
          <w:trHeight w:val="20"/>
        </w:trPr>
        <w:tc>
          <w:tcPr>
            <w:tcW w:w="1238" w:type="pct"/>
            <w:gridSpan w:val="2"/>
            <w:shd w:val="clear" w:color="auto" w:fill="D4EFE5"/>
            <w:vAlign w:val="center"/>
            <w:hideMark/>
          </w:tcPr>
          <w:p w14:paraId="0F21D9D5" w14:textId="77777777" w:rsidR="000152B1" w:rsidRPr="005028AF" w:rsidRDefault="000152B1" w:rsidP="0006770C">
            <w:pPr>
              <w:spacing w:before="120" w:after="60" w:line="240" w:lineRule="auto"/>
              <w:jc w:val="center"/>
              <w:rPr>
                <w:b/>
                <w:bCs/>
                <w:i/>
                <w:iCs/>
              </w:rPr>
            </w:pPr>
            <w:r w:rsidRPr="005028AF">
              <w:rPr>
                <w:b/>
                <w:bCs/>
                <w:i/>
                <w:iCs/>
              </w:rPr>
              <w:t xml:space="preserve">Outcome 3: </w:t>
            </w:r>
          </w:p>
        </w:tc>
        <w:tc>
          <w:tcPr>
            <w:tcW w:w="3762" w:type="pct"/>
            <w:shd w:val="clear" w:color="auto" w:fill="D4EFE5"/>
            <w:vAlign w:val="center"/>
            <w:hideMark/>
          </w:tcPr>
          <w:p w14:paraId="20AE78F4" w14:textId="77777777" w:rsidR="000152B1" w:rsidRPr="005028AF" w:rsidRDefault="000152B1" w:rsidP="0006770C">
            <w:pPr>
              <w:spacing w:before="120" w:after="60" w:line="240" w:lineRule="auto"/>
              <w:rPr>
                <w:b/>
                <w:bCs/>
                <w:i/>
                <w:iCs/>
              </w:rPr>
            </w:pPr>
            <w:r w:rsidRPr="005028AF">
              <w:rPr>
                <w:b/>
                <w:bCs/>
                <w:i/>
                <w:iCs/>
              </w:rPr>
              <w:t>Adequate management and provision of key information and/or instructions. The licensee can:</w:t>
            </w:r>
          </w:p>
        </w:tc>
      </w:tr>
      <w:tr w:rsidR="000152B1" w:rsidRPr="00A14F60" w14:paraId="4EAA3224" w14:textId="77777777" w:rsidTr="0006770C">
        <w:trPr>
          <w:cantSplit/>
          <w:trHeight w:val="1328"/>
        </w:trPr>
        <w:tc>
          <w:tcPr>
            <w:tcW w:w="241" w:type="pct"/>
            <w:shd w:val="clear" w:color="auto" w:fill="auto"/>
            <w:vAlign w:val="center"/>
            <w:hideMark/>
          </w:tcPr>
          <w:p w14:paraId="4C6F5363" w14:textId="77777777" w:rsidR="000152B1" w:rsidRPr="00A14F60" w:rsidRDefault="000152B1" w:rsidP="0006770C">
            <w:pPr>
              <w:spacing w:before="120" w:after="60" w:line="240" w:lineRule="auto"/>
              <w:rPr>
                <w:sz w:val="18"/>
                <w:szCs w:val="18"/>
              </w:rPr>
            </w:pPr>
            <w:r w:rsidRPr="00A14F60">
              <w:rPr>
                <w:sz w:val="18"/>
                <w:szCs w:val="18"/>
              </w:rPr>
              <w:t>3.1</w:t>
            </w:r>
          </w:p>
        </w:tc>
        <w:tc>
          <w:tcPr>
            <w:tcW w:w="997" w:type="pct"/>
            <w:shd w:val="clear" w:color="auto" w:fill="auto"/>
            <w:vAlign w:val="center"/>
            <w:hideMark/>
          </w:tcPr>
          <w:p w14:paraId="65DEE4AA" w14:textId="77777777" w:rsidR="000152B1" w:rsidRPr="00A14F60" w:rsidRDefault="000152B1" w:rsidP="0006770C">
            <w:pPr>
              <w:spacing w:before="120" w:after="60" w:line="240" w:lineRule="auto"/>
              <w:rPr>
                <w:sz w:val="18"/>
                <w:szCs w:val="18"/>
              </w:rPr>
            </w:pPr>
            <w:r w:rsidRPr="00A14F60">
              <w:rPr>
                <w:b/>
                <w:bCs/>
                <w:sz w:val="18"/>
                <w:szCs w:val="18"/>
              </w:rPr>
              <w:t xml:space="preserve">IDENTIFY </w:t>
            </w:r>
            <w:r w:rsidRPr="00A14F60">
              <w:rPr>
                <w:sz w:val="18"/>
                <w:szCs w:val="18"/>
              </w:rPr>
              <w:t xml:space="preserve">notifiable project and </w:t>
            </w:r>
            <w:r w:rsidRPr="00A14F60">
              <w:rPr>
                <w:b/>
                <w:bCs/>
                <w:sz w:val="18"/>
                <w:szCs w:val="18"/>
              </w:rPr>
              <w:t xml:space="preserve">GIVE </w:t>
            </w:r>
            <w:r w:rsidRPr="00A14F60">
              <w:rPr>
                <w:sz w:val="18"/>
                <w:szCs w:val="18"/>
              </w:rPr>
              <w:t>appropriate</w:t>
            </w:r>
            <w:r w:rsidRPr="00A14F60">
              <w:rPr>
                <w:b/>
                <w:bCs/>
                <w:sz w:val="18"/>
                <w:szCs w:val="18"/>
              </w:rPr>
              <w:t xml:space="preserve"> </w:t>
            </w:r>
            <w:r w:rsidRPr="00A14F60">
              <w:rPr>
                <w:sz w:val="18"/>
                <w:szCs w:val="18"/>
              </w:rPr>
              <w:t>notification as soon as possible before the construction phase begins.</w:t>
            </w:r>
          </w:p>
          <w:p w14:paraId="32F73695" w14:textId="77777777" w:rsidR="000152B1" w:rsidRPr="00A14F60" w:rsidRDefault="000152B1" w:rsidP="0006770C">
            <w:pPr>
              <w:spacing w:before="120" w:after="60" w:line="240" w:lineRule="auto"/>
              <w:rPr>
                <w:sz w:val="18"/>
                <w:szCs w:val="18"/>
              </w:rPr>
            </w:pPr>
            <w:r w:rsidRPr="00A14F60">
              <w:rPr>
                <w:sz w:val="18"/>
                <w:szCs w:val="18"/>
              </w:rPr>
              <w:t>[CDM 2015 Regulation 6 and Schedule 1]</w:t>
            </w:r>
          </w:p>
        </w:tc>
        <w:tc>
          <w:tcPr>
            <w:tcW w:w="3762" w:type="pct"/>
            <w:shd w:val="clear" w:color="auto" w:fill="auto"/>
            <w:hideMark/>
          </w:tcPr>
          <w:p w14:paraId="50F5D063" w14:textId="77777777" w:rsidR="000152B1" w:rsidRPr="00A14F60" w:rsidRDefault="000152B1" w:rsidP="0006770C">
            <w:pPr>
              <w:spacing w:before="120" w:after="60" w:line="240" w:lineRule="auto"/>
              <w:rPr>
                <w:sz w:val="18"/>
                <w:szCs w:val="18"/>
                <w:lang w:eastAsia="en-GB"/>
              </w:rPr>
            </w:pPr>
            <w:r w:rsidRPr="00A14F60">
              <w:rPr>
                <w:sz w:val="18"/>
                <w:szCs w:val="18"/>
              </w:rPr>
              <w:t>The licensee should be able to show that they have given written notification (F10) on any notifiable projects on their site to ONR</w:t>
            </w:r>
            <w:r w:rsidRPr="00A14F60">
              <w:rPr>
                <w:sz w:val="18"/>
                <w:szCs w:val="18"/>
                <w:lang w:eastAsia="en-GB"/>
              </w:rPr>
              <w:t xml:space="preserve"> prior to begin the construction phase [CDM 2015 Regulation 6(1), (2) and (5)].</w:t>
            </w:r>
          </w:p>
          <w:p w14:paraId="01485324" w14:textId="77777777" w:rsidR="000152B1" w:rsidRPr="00A14F60" w:rsidRDefault="000152B1" w:rsidP="0006770C">
            <w:pPr>
              <w:spacing w:before="120" w:after="60" w:line="240" w:lineRule="auto"/>
              <w:rPr>
                <w:sz w:val="18"/>
                <w:szCs w:val="18"/>
                <w:lang w:eastAsia="en-GB"/>
              </w:rPr>
            </w:pPr>
            <w:r w:rsidRPr="00A14F60">
              <w:rPr>
                <w:sz w:val="18"/>
                <w:szCs w:val="18"/>
                <w:lang w:eastAsia="en-GB"/>
              </w:rPr>
              <w:t>The licensee should be able to show that an up-to-date notice is clearly displayed in the construction site office in a form that contains all necessary information as outlined in Schedule 1 in CDM 2015, where it can be read and easily understood by any worker engaged in the construction work [CDM 2015 Regulation 6(3)].</w:t>
            </w:r>
          </w:p>
        </w:tc>
      </w:tr>
      <w:tr w:rsidR="000152B1" w:rsidRPr="00A14F60" w14:paraId="7558CD4D" w14:textId="77777777" w:rsidTr="0006770C">
        <w:trPr>
          <w:cantSplit/>
          <w:trHeight w:val="114"/>
        </w:trPr>
        <w:tc>
          <w:tcPr>
            <w:tcW w:w="241" w:type="pct"/>
            <w:shd w:val="clear" w:color="000000" w:fill="FFFFFF"/>
            <w:vAlign w:val="center"/>
            <w:hideMark/>
          </w:tcPr>
          <w:p w14:paraId="72527368" w14:textId="77777777" w:rsidR="000152B1" w:rsidRPr="00A14F60" w:rsidRDefault="000152B1" w:rsidP="0006770C">
            <w:pPr>
              <w:spacing w:before="120" w:after="60" w:line="240" w:lineRule="auto"/>
              <w:rPr>
                <w:sz w:val="18"/>
                <w:szCs w:val="18"/>
              </w:rPr>
            </w:pPr>
            <w:r w:rsidRPr="00A14F60">
              <w:rPr>
                <w:sz w:val="18"/>
                <w:szCs w:val="18"/>
              </w:rPr>
              <w:t>3.2</w:t>
            </w:r>
          </w:p>
        </w:tc>
        <w:tc>
          <w:tcPr>
            <w:tcW w:w="997" w:type="pct"/>
            <w:shd w:val="clear" w:color="000000" w:fill="FFFFFF"/>
            <w:vAlign w:val="center"/>
            <w:hideMark/>
          </w:tcPr>
          <w:p w14:paraId="60224A66" w14:textId="77777777" w:rsidR="000152B1" w:rsidRPr="00A14F60" w:rsidRDefault="000152B1" w:rsidP="0006770C">
            <w:pPr>
              <w:spacing w:before="120" w:after="60" w:line="240" w:lineRule="auto"/>
              <w:rPr>
                <w:sz w:val="18"/>
                <w:szCs w:val="18"/>
              </w:rPr>
            </w:pPr>
            <w:r w:rsidRPr="00A14F60">
              <w:rPr>
                <w:b/>
                <w:bCs/>
                <w:sz w:val="18"/>
                <w:szCs w:val="18"/>
              </w:rPr>
              <w:t xml:space="preserve">PREPARE </w:t>
            </w:r>
            <w:r w:rsidRPr="00A14F60">
              <w:rPr>
                <w:sz w:val="18"/>
                <w:szCs w:val="18"/>
              </w:rPr>
              <w:t>and</w:t>
            </w:r>
            <w:r w:rsidRPr="00A14F60">
              <w:rPr>
                <w:b/>
                <w:bCs/>
                <w:sz w:val="18"/>
                <w:szCs w:val="18"/>
              </w:rPr>
              <w:t xml:space="preserve"> PROVIDE </w:t>
            </w:r>
            <w:r w:rsidRPr="00A14F60">
              <w:rPr>
                <w:sz w:val="18"/>
                <w:szCs w:val="18"/>
              </w:rPr>
              <w:t>up-to-date</w:t>
            </w:r>
            <w:r w:rsidRPr="00A14F60">
              <w:rPr>
                <w:b/>
                <w:bCs/>
                <w:sz w:val="18"/>
                <w:szCs w:val="18"/>
              </w:rPr>
              <w:t xml:space="preserve"> </w:t>
            </w:r>
            <w:r w:rsidRPr="00A14F60">
              <w:rPr>
                <w:sz w:val="18"/>
                <w:szCs w:val="18"/>
              </w:rPr>
              <w:t>Pre-Construction Information in a timely manner.</w:t>
            </w:r>
          </w:p>
          <w:p w14:paraId="1E8D215E" w14:textId="77777777" w:rsidR="000152B1" w:rsidRPr="00A14F60" w:rsidRDefault="000152B1" w:rsidP="0006770C">
            <w:pPr>
              <w:spacing w:before="120" w:after="60" w:line="240" w:lineRule="auto"/>
              <w:rPr>
                <w:sz w:val="18"/>
                <w:szCs w:val="18"/>
              </w:rPr>
            </w:pPr>
            <w:r w:rsidRPr="00A14F60">
              <w:rPr>
                <w:sz w:val="18"/>
                <w:szCs w:val="18"/>
              </w:rPr>
              <w:t>[CDM 2015 Regulation 4(4) and CDM 2015 Guidance L153 Appendix 2]</w:t>
            </w:r>
          </w:p>
        </w:tc>
        <w:tc>
          <w:tcPr>
            <w:tcW w:w="3762" w:type="pct"/>
            <w:shd w:val="clear" w:color="000000" w:fill="FFFFFF"/>
            <w:hideMark/>
          </w:tcPr>
          <w:p w14:paraId="2745E5B9" w14:textId="77777777" w:rsidR="000152B1" w:rsidRPr="00A14F60" w:rsidRDefault="000152B1" w:rsidP="0006770C">
            <w:pPr>
              <w:spacing w:before="120" w:after="60" w:line="240" w:lineRule="auto"/>
              <w:rPr>
                <w:sz w:val="18"/>
                <w:szCs w:val="18"/>
              </w:rPr>
            </w:pPr>
            <w:r w:rsidRPr="00A14F60">
              <w:rPr>
                <w:sz w:val="18"/>
                <w:szCs w:val="18"/>
              </w:rPr>
              <w:t>The licensee should be able to show that the client has provided the up-to-date pre-construction information to every designer and contractor (including PD and PC) appointed, or is considered to be appointed for the project, in a timely manner [CDM 2015 Regulation 4(4)].</w:t>
            </w:r>
          </w:p>
          <w:p w14:paraId="3F8AA421" w14:textId="77777777" w:rsidR="000152B1" w:rsidRPr="00A14F60" w:rsidRDefault="000152B1" w:rsidP="0006770C">
            <w:pPr>
              <w:spacing w:before="120" w:after="60" w:line="240" w:lineRule="auto"/>
              <w:rPr>
                <w:sz w:val="18"/>
                <w:szCs w:val="18"/>
              </w:rPr>
            </w:pPr>
            <w:r w:rsidRPr="00A14F60">
              <w:rPr>
                <w:sz w:val="18"/>
                <w:szCs w:val="18"/>
              </w:rPr>
              <w:t>The licensee should be able to show that the pre-construction information prepared and provided to the designers and contractors is up-to-date, relevant to the particular project, has an appropriate level of detail, and is proportionate to the risks involved [CDM 2015 Guidance L153 Appendix 2].</w:t>
            </w:r>
          </w:p>
          <w:p w14:paraId="44C74920" w14:textId="77777777" w:rsidR="000152B1" w:rsidRPr="00A14F60" w:rsidRDefault="000152B1" w:rsidP="0006770C">
            <w:pPr>
              <w:spacing w:before="120" w:after="60" w:line="240" w:lineRule="auto"/>
              <w:rPr>
                <w:sz w:val="18"/>
                <w:szCs w:val="18"/>
              </w:rPr>
            </w:pPr>
            <w:r w:rsidRPr="00A14F60">
              <w:rPr>
                <w:sz w:val="18"/>
                <w:szCs w:val="18"/>
              </w:rPr>
              <w:t>The licensee should be able to show how the pre-construction information has been taken into account when the designer is preparing or modifying designs, and how this information was provided to the client by the designers, where applicable [CDM 2015 Guidance L153 Appendix 2].</w:t>
            </w:r>
          </w:p>
          <w:p w14:paraId="2C4D20E0" w14:textId="77777777" w:rsidR="000152B1" w:rsidRPr="00A14F60" w:rsidRDefault="000152B1" w:rsidP="0006770C">
            <w:pPr>
              <w:spacing w:before="120" w:after="60" w:line="240" w:lineRule="auto"/>
              <w:rPr>
                <w:sz w:val="18"/>
                <w:szCs w:val="18"/>
              </w:rPr>
            </w:pPr>
            <w:r w:rsidRPr="00A14F60">
              <w:rPr>
                <w:sz w:val="18"/>
                <w:szCs w:val="18"/>
              </w:rPr>
              <w:t>The licensee should be able to show the agreement between the principal designer and the client on the level of support the client needs to ensure the pre-construction information is provided to each designer and contractor in a timely manner, and the information is made available when others need</w:t>
            </w:r>
            <w:r>
              <w:rPr>
                <w:sz w:val="18"/>
                <w:szCs w:val="18"/>
              </w:rPr>
              <w:t>ed</w:t>
            </w:r>
            <w:r w:rsidRPr="00A14F60">
              <w:rPr>
                <w:sz w:val="18"/>
                <w:szCs w:val="18"/>
              </w:rPr>
              <w:t xml:space="preserve"> it [CDM 2015 Guidance L153 Appendix 2].</w:t>
            </w:r>
          </w:p>
          <w:p w14:paraId="25F2F975" w14:textId="77777777" w:rsidR="000152B1" w:rsidRPr="00A14F60" w:rsidRDefault="000152B1" w:rsidP="0006770C">
            <w:pPr>
              <w:spacing w:before="120" w:after="60" w:line="240" w:lineRule="auto"/>
              <w:rPr>
                <w:sz w:val="18"/>
                <w:szCs w:val="18"/>
              </w:rPr>
            </w:pPr>
          </w:p>
        </w:tc>
      </w:tr>
      <w:tr w:rsidR="000152B1" w:rsidRPr="00A14F60" w14:paraId="41A7273B" w14:textId="77777777" w:rsidTr="0006770C">
        <w:trPr>
          <w:cantSplit/>
          <w:trHeight w:val="1024"/>
        </w:trPr>
        <w:tc>
          <w:tcPr>
            <w:tcW w:w="241" w:type="pct"/>
            <w:shd w:val="clear" w:color="auto" w:fill="auto"/>
            <w:vAlign w:val="center"/>
            <w:hideMark/>
          </w:tcPr>
          <w:p w14:paraId="6AC8EDF8" w14:textId="77777777" w:rsidR="000152B1" w:rsidRPr="00A14F60" w:rsidRDefault="000152B1" w:rsidP="0006770C">
            <w:pPr>
              <w:spacing w:before="120" w:after="60" w:line="240" w:lineRule="auto"/>
              <w:rPr>
                <w:sz w:val="18"/>
                <w:szCs w:val="18"/>
              </w:rPr>
            </w:pPr>
            <w:r w:rsidRPr="00A14F60">
              <w:rPr>
                <w:sz w:val="18"/>
                <w:szCs w:val="18"/>
              </w:rPr>
              <w:t>3.3</w:t>
            </w:r>
          </w:p>
        </w:tc>
        <w:tc>
          <w:tcPr>
            <w:tcW w:w="997" w:type="pct"/>
            <w:shd w:val="clear" w:color="000000" w:fill="FFFFFF"/>
            <w:vAlign w:val="center"/>
            <w:hideMark/>
          </w:tcPr>
          <w:p w14:paraId="395E2B9F" w14:textId="77777777" w:rsidR="000152B1" w:rsidRPr="00A14F60" w:rsidRDefault="000152B1" w:rsidP="0006770C">
            <w:pPr>
              <w:spacing w:before="120" w:after="60" w:line="240" w:lineRule="auto"/>
              <w:rPr>
                <w:bCs/>
                <w:sz w:val="18"/>
                <w:szCs w:val="18"/>
              </w:rPr>
            </w:pPr>
            <w:r w:rsidRPr="00A14F60">
              <w:rPr>
                <w:b/>
                <w:bCs/>
                <w:sz w:val="18"/>
                <w:szCs w:val="18"/>
              </w:rPr>
              <w:t>SHOW</w:t>
            </w:r>
            <w:r w:rsidRPr="00A14F60">
              <w:rPr>
                <w:sz w:val="18"/>
                <w:szCs w:val="18"/>
              </w:rPr>
              <w:t xml:space="preserve"> oversight to the development of up-to-date Construction Phase Plan by the Principal Contractor.</w:t>
            </w:r>
            <w:r w:rsidRPr="00A14F60">
              <w:rPr>
                <w:sz w:val="18"/>
                <w:szCs w:val="18"/>
              </w:rPr>
              <w:br/>
              <w:t>[CDM 2015 Regulation 4(5)(a) and CDM 2015 Guidance L153 Appendix 3]</w:t>
            </w:r>
          </w:p>
        </w:tc>
        <w:tc>
          <w:tcPr>
            <w:tcW w:w="3762" w:type="pct"/>
            <w:shd w:val="clear" w:color="000000" w:fill="FFFFFF"/>
            <w:hideMark/>
          </w:tcPr>
          <w:p w14:paraId="6CBC3539" w14:textId="77777777" w:rsidR="000152B1" w:rsidRPr="00A14F60" w:rsidRDefault="000152B1" w:rsidP="0006770C">
            <w:pPr>
              <w:pStyle w:val="NoSpacing"/>
              <w:spacing w:before="120" w:after="60" w:line="240" w:lineRule="auto"/>
              <w:rPr>
                <w:rFonts w:cs="Arial"/>
                <w:sz w:val="18"/>
                <w:szCs w:val="18"/>
              </w:rPr>
            </w:pPr>
            <w:r w:rsidRPr="00A14F60">
              <w:rPr>
                <w:rFonts w:cs="Arial"/>
                <w:sz w:val="18"/>
                <w:szCs w:val="18"/>
              </w:rPr>
              <w:t>The licensee should be able to show that, as a client, how it discharges its duty to ensure adequate construction phase plan is developed by the principal contractor before the construction phase begins [CDM 2015 Regulation 4(5)(a)]. The plan should outline the health and safety arrangements for the construction phase, site rules, and specific measures concerning any work involving the particular risks listed in Schedule 3 of CDM 2015 [CDM 2015 Guidance L153 Appendix 3].</w:t>
            </w:r>
          </w:p>
          <w:p w14:paraId="0B52A9F8" w14:textId="77777777" w:rsidR="000152B1" w:rsidRPr="00A14F60" w:rsidRDefault="000152B1" w:rsidP="0006770C">
            <w:pPr>
              <w:pStyle w:val="NoSpacing"/>
              <w:spacing w:before="120" w:after="60" w:line="240" w:lineRule="auto"/>
              <w:rPr>
                <w:rFonts w:cs="Arial"/>
                <w:sz w:val="18"/>
                <w:szCs w:val="18"/>
              </w:rPr>
            </w:pPr>
            <w:r w:rsidRPr="00A14F60">
              <w:rPr>
                <w:rFonts w:cs="Arial"/>
                <w:sz w:val="18"/>
                <w:szCs w:val="18"/>
              </w:rPr>
              <w:t>The licensee should be able to show that the principal contractor has been provided with all the available relevant information it needs to develop the construction phase plan, for example the pre-construction information [CDM 2015 Guidance L153 Appendix 3].</w:t>
            </w:r>
          </w:p>
          <w:p w14:paraId="7D4F560C" w14:textId="77777777" w:rsidR="000152B1" w:rsidRPr="00A14F60" w:rsidRDefault="000152B1" w:rsidP="0006770C">
            <w:pPr>
              <w:pStyle w:val="NoSpacing"/>
              <w:spacing w:before="120" w:after="60" w:line="240" w:lineRule="auto"/>
              <w:rPr>
                <w:rFonts w:cs="Arial"/>
                <w:sz w:val="18"/>
                <w:szCs w:val="18"/>
              </w:rPr>
            </w:pPr>
            <w:r w:rsidRPr="00A14F60">
              <w:rPr>
                <w:rFonts w:cs="Arial"/>
                <w:sz w:val="18"/>
                <w:szCs w:val="18"/>
              </w:rPr>
              <w:t xml:space="preserve">The licensee should be able to show, as a client, how it ensures the plan is regularly reviewed and revised by the principal contractor to take account of any changes that occur as construction progresses, so that the plan continues to be fit for purpose [CDM 2015 Guidance L153 Appendix 3]. </w:t>
            </w:r>
          </w:p>
          <w:p w14:paraId="67A50B16" w14:textId="77777777" w:rsidR="000152B1" w:rsidRPr="00A14F60" w:rsidRDefault="000152B1" w:rsidP="0006770C">
            <w:pPr>
              <w:pStyle w:val="NoSpacing"/>
              <w:spacing w:before="120" w:after="60" w:line="240" w:lineRule="auto"/>
              <w:rPr>
                <w:rFonts w:cs="Arial"/>
                <w:sz w:val="18"/>
                <w:szCs w:val="18"/>
              </w:rPr>
            </w:pPr>
          </w:p>
        </w:tc>
      </w:tr>
    </w:tbl>
    <w:p w14:paraId="6A1310C0" w14:textId="77777777" w:rsidR="009E0E52" w:rsidRDefault="009E0E52" w:rsidP="001B4D5A">
      <w:pPr>
        <w:shd w:val="clear" w:color="auto" w:fill="D9D9D9"/>
        <w:rPr>
          <w:b/>
        </w:rPr>
      </w:pPr>
    </w:p>
    <w:tbl>
      <w:tblPr>
        <w:tblW w:w="5000" w:type="pct"/>
        <w:tblBorders>
          <w:top w:val="single" w:sz="4" w:space="0" w:color="005F63"/>
          <w:left w:val="single" w:sz="4" w:space="0" w:color="005F63"/>
          <w:bottom w:val="single" w:sz="4" w:space="0" w:color="005F63"/>
          <w:right w:val="single" w:sz="4" w:space="0" w:color="005F63"/>
          <w:insideH w:val="single" w:sz="4" w:space="0" w:color="005F63"/>
          <w:insideV w:val="single" w:sz="4" w:space="0" w:color="005F63"/>
        </w:tblBorders>
        <w:tblLook w:val="04A0" w:firstRow="1" w:lastRow="0" w:firstColumn="1" w:lastColumn="0" w:noHBand="0" w:noVBand="1"/>
      </w:tblPr>
      <w:tblGrid>
        <w:gridCol w:w="673"/>
        <w:gridCol w:w="2781"/>
        <w:gridCol w:w="10494"/>
      </w:tblGrid>
      <w:tr w:rsidR="00392954" w:rsidRPr="005028AF" w14:paraId="2124FFF2" w14:textId="77777777" w:rsidTr="0006770C">
        <w:trPr>
          <w:cantSplit/>
          <w:trHeight w:val="20"/>
          <w:tblHeader/>
        </w:trPr>
        <w:tc>
          <w:tcPr>
            <w:tcW w:w="241" w:type="pct"/>
            <w:shd w:val="clear" w:color="auto" w:fill="auto"/>
            <w:vAlign w:val="center"/>
          </w:tcPr>
          <w:p w14:paraId="38E34F88" w14:textId="77777777" w:rsidR="00392954" w:rsidRPr="005028AF" w:rsidRDefault="00392954" w:rsidP="0006770C">
            <w:pPr>
              <w:spacing w:before="120" w:after="60" w:line="240" w:lineRule="auto"/>
              <w:jc w:val="center"/>
              <w:rPr>
                <w:b/>
                <w:bCs/>
              </w:rPr>
            </w:pPr>
            <w:r w:rsidRPr="005028AF">
              <w:rPr>
                <w:b/>
                <w:bCs/>
              </w:rPr>
              <w:lastRenderedPageBreak/>
              <w:t>Ref.</w:t>
            </w:r>
          </w:p>
        </w:tc>
        <w:tc>
          <w:tcPr>
            <w:tcW w:w="997" w:type="pct"/>
            <w:shd w:val="clear" w:color="auto" w:fill="auto"/>
            <w:vAlign w:val="center"/>
          </w:tcPr>
          <w:p w14:paraId="036EE6FB" w14:textId="77777777" w:rsidR="00392954" w:rsidRPr="005028AF" w:rsidRDefault="00392954" w:rsidP="0006770C">
            <w:pPr>
              <w:spacing w:before="120" w:after="60" w:line="240" w:lineRule="auto"/>
              <w:jc w:val="center"/>
              <w:rPr>
                <w:b/>
                <w:bCs/>
              </w:rPr>
            </w:pPr>
            <w:r w:rsidRPr="005028AF">
              <w:rPr>
                <w:b/>
                <w:bCs/>
              </w:rPr>
              <w:t>Ability</w:t>
            </w:r>
          </w:p>
        </w:tc>
        <w:tc>
          <w:tcPr>
            <w:tcW w:w="3762" w:type="pct"/>
            <w:shd w:val="clear" w:color="000000" w:fill="FFFFFF"/>
            <w:vAlign w:val="center"/>
          </w:tcPr>
          <w:p w14:paraId="509FE51A" w14:textId="77777777" w:rsidR="00392954" w:rsidRPr="005028AF" w:rsidRDefault="00392954" w:rsidP="0006770C">
            <w:pPr>
              <w:spacing w:before="120" w:after="60" w:line="240" w:lineRule="auto"/>
              <w:jc w:val="center"/>
              <w:rPr>
                <w:b/>
                <w:bCs/>
              </w:rPr>
            </w:pPr>
            <w:r w:rsidRPr="005028AF">
              <w:rPr>
                <w:b/>
                <w:bCs/>
              </w:rPr>
              <w:t>Supporting Guidance</w:t>
            </w:r>
          </w:p>
        </w:tc>
      </w:tr>
      <w:tr w:rsidR="00AB5F26" w:rsidRPr="00A14F60" w14:paraId="5EA8417B" w14:textId="77777777" w:rsidTr="0006770C">
        <w:trPr>
          <w:cantSplit/>
          <w:trHeight w:val="973"/>
        </w:trPr>
        <w:tc>
          <w:tcPr>
            <w:tcW w:w="241" w:type="pct"/>
            <w:shd w:val="clear" w:color="auto" w:fill="auto"/>
            <w:vAlign w:val="center"/>
          </w:tcPr>
          <w:p w14:paraId="56E84B72" w14:textId="77777777" w:rsidR="00AB5F26" w:rsidRPr="00A14F60" w:rsidRDefault="00AB5F26" w:rsidP="0006770C">
            <w:pPr>
              <w:spacing w:before="120" w:after="60" w:line="240" w:lineRule="auto"/>
              <w:jc w:val="center"/>
              <w:rPr>
                <w:sz w:val="18"/>
                <w:szCs w:val="18"/>
              </w:rPr>
            </w:pPr>
            <w:r w:rsidRPr="00A14F60">
              <w:rPr>
                <w:sz w:val="18"/>
                <w:szCs w:val="18"/>
              </w:rPr>
              <w:t>3.4</w:t>
            </w:r>
          </w:p>
        </w:tc>
        <w:tc>
          <w:tcPr>
            <w:tcW w:w="997" w:type="pct"/>
            <w:shd w:val="clear" w:color="000000" w:fill="FFFFFF"/>
          </w:tcPr>
          <w:p w14:paraId="28A33992" w14:textId="77777777" w:rsidR="00AB5F26" w:rsidRPr="00A14F60" w:rsidRDefault="00AB5F26" w:rsidP="0006770C">
            <w:pPr>
              <w:pStyle w:val="NoSpacing"/>
              <w:spacing w:before="120" w:after="60" w:line="240" w:lineRule="auto"/>
              <w:rPr>
                <w:rFonts w:cs="Arial"/>
                <w:sz w:val="18"/>
                <w:szCs w:val="18"/>
              </w:rPr>
            </w:pPr>
            <w:r w:rsidRPr="00A14F60">
              <w:rPr>
                <w:rFonts w:cs="Arial"/>
                <w:b/>
                <w:bCs/>
                <w:sz w:val="18"/>
                <w:szCs w:val="18"/>
              </w:rPr>
              <w:t>SHOW</w:t>
            </w:r>
            <w:r w:rsidRPr="00A14F60">
              <w:rPr>
                <w:rFonts w:cs="Arial"/>
                <w:sz w:val="18"/>
                <w:szCs w:val="18"/>
              </w:rPr>
              <w:t xml:space="preserve"> oversight to the development and handling of the up-to-date Health and Safety File for projects involving more than one contractor</w:t>
            </w:r>
            <w:r w:rsidRPr="00A14F60">
              <w:rPr>
                <w:rFonts w:cs="Arial"/>
                <w:bCs/>
                <w:sz w:val="18"/>
                <w:szCs w:val="18"/>
              </w:rPr>
              <w:t xml:space="preserve">. </w:t>
            </w:r>
          </w:p>
          <w:p w14:paraId="18E451C2" w14:textId="77777777" w:rsidR="00AB5F26" w:rsidRPr="00A14F60" w:rsidRDefault="00AB5F26" w:rsidP="0006770C">
            <w:pPr>
              <w:pStyle w:val="NoSpacing"/>
              <w:spacing w:before="120" w:after="60" w:line="240" w:lineRule="auto"/>
              <w:rPr>
                <w:rFonts w:cs="Arial"/>
                <w:bCs/>
                <w:sz w:val="18"/>
                <w:szCs w:val="18"/>
              </w:rPr>
            </w:pPr>
            <w:r w:rsidRPr="00A14F60">
              <w:rPr>
                <w:rFonts w:cs="Arial"/>
                <w:bCs/>
                <w:sz w:val="18"/>
                <w:szCs w:val="18"/>
              </w:rPr>
              <w:t>[</w:t>
            </w:r>
            <w:r w:rsidRPr="00A14F60">
              <w:rPr>
                <w:rFonts w:cs="Arial"/>
                <w:sz w:val="18"/>
                <w:szCs w:val="18"/>
              </w:rPr>
              <w:t>CDM 2015 Regulation 4(5)(b) and CDM 2015 Guidance L153 Appendix 4</w:t>
            </w:r>
            <w:r w:rsidRPr="00A14F60">
              <w:rPr>
                <w:rFonts w:cs="Arial"/>
                <w:bCs/>
                <w:sz w:val="18"/>
                <w:szCs w:val="18"/>
              </w:rPr>
              <w:t>]</w:t>
            </w:r>
          </w:p>
        </w:tc>
        <w:tc>
          <w:tcPr>
            <w:tcW w:w="3762" w:type="pct"/>
            <w:shd w:val="clear" w:color="000000" w:fill="FFFFFF"/>
          </w:tcPr>
          <w:p w14:paraId="0A215067" w14:textId="77777777" w:rsidR="00AB5F26" w:rsidRPr="00A14F60" w:rsidRDefault="00AB5F26" w:rsidP="0006770C">
            <w:pPr>
              <w:pStyle w:val="NoSpacing"/>
              <w:spacing w:before="120" w:after="60" w:line="240" w:lineRule="auto"/>
              <w:rPr>
                <w:rFonts w:cs="Arial"/>
                <w:sz w:val="18"/>
                <w:szCs w:val="18"/>
              </w:rPr>
            </w:pPr>
            <w:r w:rsidRPr="00A14F60">
              <w:rPr>
                <w:rFonts w:cs="Arial"/>
                <w:sz w:val="18"/>
                <w:szCs w:val="18"/>
              </w:rPr>
              <w:t>For projects involving more than one contractor, the licensee should be able to show that, as a client, how it has discharged its duty to ensure the health and safety file is developed and kept up to date by the principal designer, and the file is made available for anyone who needs it to comply with relevant legal requirements [CDM 2015 Regulation 4(5)(b)]. The level of detail of the health and safety file should be proportionate to the risks and the information contained within the file should be relevant, clear, concise, and easily understandable [CDM 2015 Guidance L153 Appendix 4].</w:t>
            </w:r>
          </w:p>
          <w:p w14:paraId="3B16397D" w14:textId="77777777" w:rsidR="00AB5F26" w:rsidRPr="00A14F60" w:rsidRDefault="00AB5F26" w:rsidP="0006770C">
            <w:pPr>
              <w:pStyle w:val="NoSpacing"/>
              <w:spacing w:before="120" w:after="60" w:line="240" w:lineRule="auto"/>
              <w:rPr>
                <w:rFonts w:cs="Arial"/>
                <w:sz w:val="18"/>
                <w:szCs w:val="18"/>
              </w:rPr>
            </w:pPr>
            <w:r w:rsidRPr="00A14F60">
              <w:rPr>
                <w:rFonts w:cs="Arial"/>
                <w:sz w:val="18"/>
                <w:szCs w:val="18"/>
              </w:rPr>
              <w:t xml:space="preserve">In the case that the appointment for the PD finishes before the end of the project, the licensee should be able to show that the health and safety file has been passed to the principal contractor, who will become responsible for the file. Once the project is finished, the licensee should be able to show that the up-to-date health and safety file is passed back to the client for retention and the file is made available to anyone who needs it to comply with relevant legal requirements [CDM 2015 Regulation 12(5)]. </w:t>
            </w:r>
          </w:p>
        </w:tc>
      </w:tr>
      <w:tr w:rsidR="00AB5F26" w:rsidRPr="00A14F60" w14:paraId="6524E281" w14:textId="77777777" w:rsidTr="0006770C">
        <w:trPr>
          <w:cantSplit/>
          <w:trHeight w:val="170"/>
        </w:trPr>
        <w:tc>
          <w:tcPr>
            <w:tcW w:w="241" w:type="pct"/>
            <w:shd w:val="clear" w:color="auto" w:fill="auto"/>
            <w:vAlign w:val="center"/>
          </w:tcPr>
          <w:p w14:paraId="77E4FA0D" w14:textId="77777777" w:rsidR="00AB5F26" w:rsidRPr="00A14F60" w:rsidRDefault="00AB5F26" w:rsidP="0006770C">
            <w:pPr>
              <w:spacing w:before="120" w:after="60" w:line="240" w:lineRule="auto"/>
              <w:rPr>
                <w:sz w:val="18"/>
                <w:szCs w:val="18"/>
              </w:rPr>
            </w:pPr>
            <w:r w:rsidRPr="00A14F60">
              <w:rPr>
                <w:sz w:val="18"/>
                <w:szCs w:val="18"/>
              </w:rPr>
              <w:t>3.5</w:t>
            </w:r>
          </w:p>
        </w:tc>
        <w:tc>
          <w:tcPr>
            <w:tcW w:w="997" w:type="pct"/>
            <w:shd w:val="clear" w:color="000000" w:fill="FFFFFF"/>
            <w:vAlign w:val="center"/>
          </w:tcPr>
          <w:p w14:paraId="2659B3EB" w14:textId="77777777" w:rsidR="00AB5F26" w:rsidRPr="00A14F60" w:rsidRDefault="00AB5F26" w:rsidP="0006770C">
            <w:pPr>
              <w:pStyle w:val="NoSpacing"/>
              <w:spacing w:before="120" w:after="60" w:line="240" w:lineRule="auto"/>
              <w:rPr>
                <w:rFonts w:cs="Arial"/>
                <w:sz w:val="18"/>
                <w:szCs w:val="18"/>
              </w:rPr>
            </w:pPr>
            <w:r w:rsidRPr="00A14F60">
              <w:rPr>
                <w:rFonts w:cs="Arial"/>
                <w:b/>
                <w:bCs/>
                <w:sz w:val="18"/>
                <w:szCs w:val="18"/>
              </w:rPr>
              <w:t xml:space="preserve">SHOW </w:t>
            </w:r>
            <w:r w:rsidRPr="00A14F60">
              <w:rPr>
                <w:rFonts w:cs="Arial"/>
                <w:sz w:val="18"/>
                <w:szCs w:val="18"/>
              </w:rPr>
              <w:t xml:space="preserve">mechanisms are in place to ensure the timely provision of adequate information and/or instructions that are relevant to ensuring the health, safety and welfare of persons involved and/or affected by the construction project(s). </w:t>
            </w:r>
          </w:p>
          <w:p w14:paraId="5A580720" w14:textId="77777777" w:rsidR="00AB5F26" w:rsidRPr="00A14F60" w:rsidRDefault="00AB5F26" w:rsidP="0006770C">
            <w:pPr>
              <w:pStyle w:val="NoSpacing"/>
              <w:spacing w:before="120" w:after="60" w:line="240" w:lineRule="auto"/>
              <w:rPr>
                <w:rFonts w:cs="Arial"/>
                <w:sz w:val="18"/>
                <w:szCs w:val="18"/>
              </w:rPr>
            </w:pPr>
            <w:r w:rsidRPr="00A14F60">
              <w:rPr>
                <w:rFonts w:cs="Arial"/>
                <w:sz w:val="18"/>
                <w:szCs w:val="18"/>
              </w:rPr>
              <w:t>[CDM 2015 Regulation 8(6)]</w:t>
            </w:r>
          </w:p>
        </w:tc>
        <w:tc>
          <w:tcPr>
            <w:tcW w:w="3762" w:type="pct"/>
            <w:shd w:val="clear" w:color="000000" w:fill="FFFFFF"/>
          </w:tcPr>
          <w:p w14:paraId="7E163EC6" w14:textId="77777777" w:rsidR="00AB5F26" w:rsidRPr="00A14F60" w:rsidRDefault="00AB5F26" w:rsidP="0006770C">
            <w:pPr>
              <w:pStyle w:val="NoSpacing"/>
              <w:spacing w:before="120" w:after="60" w:line="240" w:lineRule="auto"/>
              <w:rPr>
                <w:rFonts w:cs="Arial"/>
                <w:sz w:val="18"/>
                <w:szCs w:val="18"/>
              </w:rPr>
            </w:pPr>
            <w:r w:rsidRPr="00A14F60">
              <w:rPr>
                <w:rFonts w:cs="Arial"/>
                <w:sz w:val="18"/>
                <w:szCs w:val="18"/>
              </w:rPr>
              <w:t>The licensee should be able to show that it has mechanisms in place to ensure anyone with a duty under CDM 2015 to provide the relevant health, safety, and welfare information and/or instructions to anyone else provide it in such a way that it is easy to understand and in good time, so that the recipients have sufficient time to understand and take account of it in effectively discharging their duties [CDM 2015 Regulation 8(6), CDM 2015 Guidance L163 para 69 to 71 and 173].</w:t>
            </w:r>
          </w:p>
          <w:p w14:paraId="36731E34" w14:textId="77777777" w:rsidR="00AB5F26" w:rsidRPr="00A14F60" w:rsidRDefault="00AB5F26" w:rsidP="0006770C">
            <w:pPr>
              <w:pStyle w:val="NoSpacing"/>
              <w:spacing w:before="120" w:after="60" w:line="240" w:lineRule="auto"/>
              <w:rPr>
                <w:rFonts w:cs="Arial"/>
                <w:sz w:val="18"/>
                <w:szCs w:val="18"/>
              </w:rPr>
            </w:pPr>
            <w:r w:rsidRPr="00A14F60">
              <w:rPr>
                <w:rFonts w:cs="Arial"/>
                <w:sz w:val="18"/>
                <w:szCs w:val="18"/>
              </w:rPr>
              <w:t>The licensee should be able to show how it ensures the duty to provide the following information have been effectively discharged by a contractor, including a PC:</w:t>
            </w:r>
          </w:p>
          <w:p w14:paraId="795A767F" w14:textId="77777777" w:rsidR="00AB5F26" w:rsidRPr="00A14F60" w:rsidRDefault="00AB5F26" w:rsidP="00AB5F26">
            <w:pPr>
              <w:pStyle w:val="NoSpacing"/>
              <w:numPr>
                <w:ilvl w:val="0"/>
                <w:numId w:val="32"/>
              </w:numPr>
              <w:spacing w:before="120" w:after="60" w:line="240" w:lineRule="auto"/>
              <w:ind w:hanging="357"/>
              <w:contextualSpacing/>
              <w:rPr>
                <w:rFonts w:cs="Arial"/>
                <w:sz w:val="18"/>
                <w:szCs w:val="18"/>
              </w:rPr>
            </w:pPr>
            <w:r w:rsidRPr="00A14F60">
              <w:rPr>
                <w:rFonts w:cs="Arial"/>
                <w:sz w:val="18"/>
                <w:szCs w:val="18"/>
              </w:rPr>
              <w:t>a suitable site induction, where not already provided by the principal contractor;</w:t>
            </w:r>
          </w:p>
          <w:p w14:paraId="1E80DC87" w14:textId="77777777" w:rsidR="00AB5F26" w:rsidRPr="00A14F60" w:rsidRDefault="00AB5F26" w:rsidP="00AB5F26">
            <w:pPr>
              <w:pStyle w:val="NoSpacing"/>
              <w:numPr>
                <w:ilvl w:val="0"/>
                <w:numId w:val="32"/>
              </w:numPr>
              <w:spacing w:before="120" w:after="60" w:line="240" w:lineRule="auto"/>
              <w:ind w:hanging="357"/>
              <w:contextualSpacing/>
              <w:rPr>
                <w:rFonts w:cs="Arial"/>
                <w:sz w:val="18"/>
                <w:szCs w:val="18"/>
              </w:rPr>
            </w:pPr>
            <w:r w:rsidRPr="00A14F60">
              <w:rPr>
                <w:rFonts w:cs="Arial"/>
                <w:sz w:val="18"/>
                <w:szCs w:val="18"/>
              </w:rPr>
              <w:t>the procedures to be followed in the event of serious and imminent danger to health and safety;</w:t>
            </w:r>
          </w:p>
          <w:p w14:paraId="5098DA38" w14:textId="77777777" w:rsidR="00AB5F26" w:rsidRPr="00A14F60" w:rsidRDefault="00AB5F26" w:rsidP="00AB5F26">
            <w:pPr>
              <w:pStyle w:val="NoSpacing"/>
              <w:numPr>
                <w:ilvl w:val="0"/>
                <w:numId w:val="32"/>
              </w:numPr>
              <w:spacing w:before="120" w:after="60" w:line="240" w:lineRule="auto"/>
              <w:ind w:hanging="357"/>
              <w:contextualSpacing/>
              <w:rPr>
                <w:rFonts w:cs="Arial"/>
                <w:sz w:val="18"/>
                <w:szCs w:val="18"/>
              </w:rPr>
            </w:pPr>
            <w:r w:rsidRPr="00A14F60">
              <w:rPr>
                <w:rFonts w:cs="Arial"/>
                <w:sz w:val="18"/>
                <w:szCs w:val="18"/>
              </w:rPr>
              <w:t>information on risks to health and safety—</w:t>
            </w:r>
          </w:p>
          <w:p w14:paraId="12F87282" w14:textId="77777777" w:rsidR="00AB5F26" w:rsidRPr="00A14F60" w:rsidRDefault="00AB5F26" w:rsidP="00AB5F26">
            <w:pPr>
              <w:pStyle w:val="NoSpacing"/>
              <w:numPr>
                <w:ilvl w:val="1"/>
                <w:numId w:val="33"/>
              </w:numPr>
              <w:spacing w:before="120" w:after="60" w:line="240" w:lineRule="auto"/>
              <w:ind w:hanging="357"/>
              <w:contextualSpacing/>
              <w:rPr>
                <w:rFonts w:cs="Arial"/>
                <w:sz w:val="18"/>
                <w:szCs w:val="18"/>
              </w:rPr>
            </w:pPr>
            <w:r w:rsidRPr="00A14F60">
              <w:rPr>
                <w:rFonts w:cs="Arial"/>
                <w:sz w:val="18"/>
                <w:szCs w:val="18"/>
              </w:rPr>
              <w:t>identified by the risk assessment under regulation 3 of the Management of Health and Safety at Work Regulations 1999, or</w:t>
            </w:r>
          </w:p>
          <w:p w14:paraId="604DA8BC" w14:textId="77777777" w:rsidR="00AB5F26" w:rsidRPr="00A14F60" w:rsidRDefault="00AB5F26" w:rsidP="00AB5F26">
            <w:pPr>
              <w:pStyle w:val="NoSpacing"/>
              <w:numPr>
                <w:ilvl w:val="1"/>
                <w:numId w:val="33"/>
              </w:numPr>
              <w:spacing w:before="120" w:after="60" w:line="240" w:lineRule="auto"/>
              <w:ind w:hanging="357"/>
              <w:contextualSpacing/>
              <w:rPr>
                <w:rFonts w:cs="Arial"/>
                <w:sz w:val="18"/>
                <w:szCs w:val="18"/>
              </w:rPr>
            </w:pPr>
            <w:r w:rsidRPr="00A14F60">
              <w:rPr>
                <w:rFonts w:cs="Arial"/>
                <w:sz w:val="18"/>
                <w:szCs w:val="18"/>
              </w:rPr>
              <w:t>arising out of the conduct of another contractor’s undertaking and of which the contractor in control of the worker ought reasonably to be aware; and</w:t>
            </w:r>
          </w:p>
          <w:p w14:paraId="1E4F2764" w14:textId="77777777" w:rsidR="00AB5F26" w:rsidRPr="00A14F60" w:rsidRDefault="00AB5F26" w:rsidP="00AB5F26">
            <w:pPr>
              <w:pStyle w:val="NoSpacing"/>
              <w:numPr>
                <w:ilvl w:val="0"/>
                <w:numId w:val="32"/>
              </w:numPr>
              <w:spacing w:before="120" w:after="60" w:line="240" w:lineRule="auto"/>
              <w:ind w:hanging="357"/>
              <w:contextualSpacing/>
              <w:rPr>
                <w:rFonts w:cs="Arial"/>
                <w:sz w:val="18"/>
                <w:szCs w:val="18"/>
              </w:rPr>
            </w:pPr>
            <w:r w:rsidRPr="00A14F60">
              <w:rPr>
                <w:rFonts w:cs="Arial"/>
                <w:sz w:val="18"/>
                <w:szCs w:val="18"/>
              </w:rPr>
              <w:t>any other information necessary to enable the worker to comply with the relevant statutory provisions.</w:t>
            </w:r>
          </w:p>
          <w:p w14:paraId="5DA6DACD" w14:textId="77777777" w:rsidR="00AB5F26" w:rsidRPr="00A14F60" w:rsidRDefault="00AB5F26" w:rsidP="0006770C">
            <w:pPr>
              <w:pStyle w:val="NoSpacing"/>
              <w:spacing w:before="120" w:after="60" w:line="240" w:lineRule="auto"/>
              <w:rPr>
                <w:rFonts w:cs="Arial"/>
                <w:sz w:val="18"/>
                <w:szCs w:val="18"/>
              </w:rPr>
            </w:pPr>
            <w:r w:rsidRPr="00A14F60">
              <w:rPr>
                <w:rFonts w:cs="Arial"/>
                <w:sz w:val="18"/>
                <w:szCs w:val="18"/>
              </w:rPr>
              <w:t>[CDM 2015 Regulation 15(9)].</w:t>
            </w:r>
          </w:p>
        </w:tc>
      </w:tr>
    </w:tbl>
    <w:p w14:paraId="2B60BA99" w14:textId="6A43E737" w:rsidR="00AB5F26" w:rsidRDefault="00AB5F26" w:rsidP="001B4D5A">
      <w:pPr>
        <w:shd w:val="clear" w:color="auto" w:fill="D9D9D9"/>
        <w:rPr>
          <w:b/>
        </w:rPr>
      </w:pPr>
    </w:p>
    <w:p w14:paraId="4A0A19D2" w14:textId="77777777" w:rsidR="00AB5F26" w:rsidRDefault="00AB5F26">
      <w:pPr>
        <w:spacing w:after="0" w:line="240" w:lineRule="auto"/>
        <w:rPr>
          <w:b/>
        </w:rPr>
      </w:pPr>
      <w:r>
        <w:rPr>
          <w:b/>
        </w:rPr>
        <w:br w:type="page"/>
      </w:r>
    </w:p>
    <w:tbl>
      <w:tblPr>
        <w:tblW w:w="5000" w:type="pct"/>
        <w:tblBorders>
          <w:top w:val="single" w:sz="4" w:space="0" w:color="005F63"/>
          <w:left w:val="single" w:sz="4" w:space="0" w:color="005F63"/>
          <w:bottom w:val="single" w:sz="4" w:space="0" w:color="005F63"/>
          <w:right w:val="single" w:sz="4" w:space="0" w:color="005F63"/>
          <w:insideH w:val="single" w:sz="4" w:space="0" w:color="005F63"/>
          <w:insideV w:val="single" w:sz="4" w:space="0" w:color="005F63"/>
        </w:tblBorders>
        <w:tblLook w:val="04A0" w:firstRow="1" w:lastRow="0" w:firstColumn="1" w:lastColumn="0" w:noHBand="0" w:noVBand="1"/>
      </w:tblPr>
      <w:tblGrid>
        <w:gridCol w:w="673"/>
        <w:gridCol w:w="2781"/>
        <w:gridCol w:w="10494"/>
      </w:tblGrid>
      <w:tr w:rsidR="00131B68" w:rsidRPr="005028AF" w14:paraId="401FE0B7" w14:textId="77777777" w:rsidTr="0006770C">
        <w:trPr>
          <w:cantSplit/>
          <w:trHeight w:val="20"/>
          <w:tblHeader/>
        </w:trPr>
        <w:tc>
          <w:tcPr>
            <w:tcW w:w="241" w:type="pct"/>
            <w:shd w:val="clear" w:color="auto" w:fill="auto"/>
            <w:vAlign w:val="center"/>
          </w:tcPr>
          <w:p w14:paraId="20E4A751" w14:textId="77777777" w:rsidR="00131B68" w:rsidRPr="005028AF" w:rsidRDefault="00131B68" w:rsidP="0006770C">
            <w:pPr>
              <w:spacing w:before="120" w:after="60" w:line="240" w:lineRule="auto"/>
              <w:jc w:val="center"/>
              <w:rPr>
                <w:b/>
                <w:bCs/>
              </w:rPr>
            </w:pPr>
            <w:r w:rsidRPr="005028AF">
              <w:rPr>
                <w:b/>
                <w:bCs/>
              </w:rPr>
              <w:lastRenderedPageBreak/>
              <w:t>Ref.</w:t>
            </w:r>
          </w:p>
        </w:tc>
        <w:tc>
          <w:tcPr>
            <w:tcW w:w="997" w:type="pct"/>
            <w:shd w:val="clear" w:color="auto" w:fill="auto"/>
            <w:vAlign w:val="center"/>
          </w:tcPr>
          <w:p w14:paraId="7EF382F2" w14:textId="77777777" w:rsidR="00131B68" w:rsidRPr="005028AF" w:rsidRDefault="00131B68" w:rsidP="0006770C">
            <w:pPr>
              <w:spacing w:before="120" w:after="60" w:line="240" w:lineRule="auto"/>
              <w:jc w:val="center"/>
              <w:rPr>
                <w:b/>
                <w:bCs/>
              </w:rPr>
            </w:pPr>
            <w:r w:rsidRPr="005028AF">
              <w:rPr>
                <w:b/>
                <w:bCs/>
              </w:rPr>
              <w:t>Ability</w:t>
            </w:r>
          </w:p>
        </w:tc>
        <w:tc>
          <w:tcPr>
            <w:tcW w:w="3762" w:type="pct"/>
            <w:shd w:val="clear" w:color="000000" w:fill="FFFFFF"/>
            <w:vAlign w:val="center"/>
          </w:tcPr>
          <w:p w14:paraId="5EF38AC7" w14:textId="77777777" w:rsidR="00131B68" w:rsidRPr="005028AF" w:rsidRDefault="00131B68" w:rsidP="0006770C">
            <w:pPr>
              <w:spacing w:before="120" w:after="60" w:line="240" w:lineRule="auto"/>
              <w:jc w:val="center"/>
              <w:rPr>
                <w:b/>
                <w:bCs/>
              </w:rPr>
            </w:pPr>
            <w:r w:rsidRPr="005028AF">
              <w:rPr>
                <w:b/>
                <w:bCs/>
              </w:rPr>
              <w:t>Supporting Guidance</w:t>
            </w:r>
          </w:p>
        </w:tc>
      </w:tr>
      <w:tr w:rsidR="00131B68" w:rsidRPr="005028AF" w14:paraId="1FCA848D" w14:textId="77777777" w:rsidTr="00FA6278">
        <w:trPr>
          <w:cantSplit/>
          <w:trHeight w:val="170"/>
        </w:trPr>
        <w:tc>
          <w:tcPr>
            <w:tcW w:w="1238" w:type="pct"/>
            <w:gridSpan w:val="2"/>
            <w:shd w:val="clear" w:color="auto" w:fill="D4EFE5"/>
            <w:vAlign w:val="center"/>
            <w:hideMark/>
          </w:tcPr>
          <w:p w14:paraId="21FC9FF4" w14:textId="77777777" w:rsidR="00131B68" w:rsidRPr="005028AF" w:rsidRDefault="00131B68" w:rsidP="0006770C">
            <w:pPr>
              <w:spacing w:before="120" w:after="60" w:line="240" w:lineRule="auto"/>
              <w:jc w:val="center"/>
              <w:rPr>
                <w:b/>
                <w:bCs/>
                <w:i/>
                <w:iCs/>
              </w:rPr>
            </w:pPr>
            <w:r w:rsidRPr="005028AF">
              <w:rPr>
                <w:b/>
                <w:bCs/>
                <w:i/>
                <w:iCs/>
              </w:rPr>
              <w:t>Outcome 4:</w:t>
            </w:r>
          </w:p>
        </w:tc>
        <w:tc>
          <w:tcPr>
            <w:tcW w:w="3762" w:type="pct"/>
            <w:shd w:val="clear" w:color="auto" w:fill="D4EFE5"/>
            <w:vAlign w:val="center"/>
            <w:hideMark/>
          </w:tcPr>
          <w:p w14:paraId="73911473" w14:textId="77777777" w:rsidR="00131B68" w:rsidRPr="005028AF" w:rsidRDefault="00131B68" w:rsidP="0006770C">
            <w:pPr>
              <w:spacing w:before="120" w:after="60" w:line="240" w:lineRule="auto"/>
              <w:rPr>
                <w:b/>
                <w:bCs/>
                <w:i/>
                <w:iCs/>
              </w:rPr>
            </w:pPr>
            <w:r w:rsidRPr="005028AF">
              <w:rPr>
                <w:b/>
                <w:bCs/>
                <w:i/>
                <w:iCs/>
              </w:rPr>
              <w:t>Adequate identification and adequate management of interface and potential conflicts with other legislation, relevant good practice, and additional requirements. The licensee can:</w:t>
            </w:r>
          </w:p>
        </w:tc>
      </w:tr>
      <w:tr w:rsidR="00131B68" w:rsidRPr="00A14F60" w14:paraId="7D3702E5" w14:textId="77777777" w:rsidTr="0006770C">
        <w:trPr>
          <w:cantSplit/>
          <w:trHeight w:val="398"/>
        </w:trPr>
        <w:tc>
          <w:tcPr>
            <w:tcW w:w="241" w:type="pct"/>
            <w:shd w:val="clear" w:color="auto" w:fill="auto"/>
            <w:vAlign w:val="center"/>
            <w:hideMark/>
          </w:tcPr>
          <w:p w14:paraId="374BE9F8" w14:textId="77777777" w:rsidR="00131B68" w:rsidRPr="00A14F60" w:rsidRDefault="00131B68" w:rsidP="0006770C">
            <w:pPr>
              <w:spacing w:before="120" w:after="60" w:line="240" w:lineRule="auto"/>
              <w:rPr>
                <w:sz w:val="18"/>
                <w:szCs w:val="18"/>
              </w:rPr>
            </w:pPr>
            <w:r w:rsidRPr="00A14F60">
              <w:rPr>
                <w:sz w:val="18"/>
                <w:szCs w:val="18"/>
              </w:rPr>
              <w:t>4.1</w:t>
            </w:r>
          </w:p>
        </w:tc>
        <w:tc>
          <w:tcPr>
            <w:tcW w:w="997" w:type="pct"/>
            <w:shd w:val="clear" w:color="auto" w:fill="auto"/>
            <w:vAlign w:val="center"/>
            <w:hideMark/>
          </w:tcPr>
          <w:p w14:paraId="765B9347" w14:textId="77777777" w:rsidR="00131B68" w:rsidRPr="00A14F60" w:rsidRDefault="00131B68" w:rsidP="0006770C">
            <w:pPr>
              <w:spacing w:before="120" w:after="60" w:line="240" w:lineRule="auto"/>
              <w:rPr>
                <w:sz w:val="18"/>
                <w:szCs w:val="18"/>
              </w:rPr>
            </w:pPr>
            <w:r w:rsidRPr="00A14F60">
              <w:rPr>
                <w:b/>
                <w:bCs/>
                <w:sz w:val="18"/>
                <w:szCs w:val="18"/>
              </w:rPr>
              <w:t>SHOW</w:t>
            </w:r>
            <w:r w:rsidRPr="00A14F60">
              <w:rPr>
                <w:sz w:val="18"/>
                <w:szCs w:val="18"/>
              </w:rPr>
              <w:t xml:space="preserve"> that it recognises and understand different legislations and requirements will apply at the same time, and the duties placed upon the </w:t>
            </w:r>
            <w:proofErr w:type="spellStart"/>
            <w:r w:rsidRPr="00A14F60">
              <w:rPr>
                <w:sz w:val="18"/>
                <w:szCs w:val="18"/>
              </w:rPr>
              <w:t>dutyholders</w:t>
            </w:r>
            <w:proofErr w:type="spellEnd"/>
            <w:r w:rsidRPr="00A14F60">
              <w:rPr>
                <w:sz w:val="18"/>
                <w:szCs w:val="18"/>
              </w:rPr>
              <w:t xml:space="preserve"> to comply with all applicable legislations where relevant are of equivalent status. </w:t>
            </w:r>
          </w:p>
        </w:tc>
        <w:tc>
          <w:tcPr>
            <w:tcW w:w="3762" w:type="pct"/>
            <w:shd w:val="clear" w:color="000000" w:fill="FFFFFF"/>
            <w:hideMark/>
          </w:tcPr>
          <w:p w14:paraId="322DEFDF" w14:textId="77777777" w:rsidR="00131B68" w:rsidRPr="00A14F60" w:rsidRDefault="00131B68" w:rsidP="0006770C">
            <w:pPr>
              <w:pStyle w:val="NoSpacing"/>
              <w:spacing w:before="120" w:after="60" w:line="240" w:lineRule="auto"/>
              <w:rPr>
                <w:rFonts w:cs="Arial"/>
                <w:sz w:val="18"/>
                <w:szCs w:val="18"/>
              </w:rPr>
            </w:pPr>
            <w:r w:rsidRPr="00A14F60">
              <w:rPr>
                <w:rFonts w:cs="Arial"/>
                <w:sz w:val="18"/>
                <w:szCs w:val="18"/>
              </w:rPr>
              <w:t>The licensee should be able to show that the applicable legislations and other requirements relevant to the construction project that could have an impact on the health, safety and welfare of persons working on the project and those who are affected by the project are identified. This could include, but not limited to, nuclear safety, site safety (also known as conventional health and safety or industrial safety), security, safeguards, and transport.</w:t>
            </w:r>
          </w:p>
          <w:p w14:paraId="27581934" w14:textId="77777777" w:rsidR="00131B68" w:rsidRPr="00A14F60" w:rsidRDefault="00131B68" w:rsidP="0006770C">
            <w:pPr>
              <w:pStyle w:val="NoSpacing"/>
              <w:spacing w:before="120" w:after="60" w:line="240" w:lineRule="auto"/>
              <w:rPr>
                <w:rFonts w:cs="Arial"/>
                <w:sz w:val="18"/>
                <w:szCs w:val="18"/>
              </w:rPr>
            </w:pPr>
            <w:r w:rsidRPr="00A14F60">
              <w:rPr>
                <w:rFonts w:cs="Arial"/>
                <w:sz w:val="18"/>
                <w:szCs w:val="18"/>
              </w:rPr>
              <w:t>Below is a non-exhaustive list of legislations and requirements that could apply at the same time as CDM 2015:</w:t>
            </w:r>
          </w:p>
          <w:p w14:paraId="79CB9589" w14:textId="77777777" w:rsidR="00131B68" w:rsidRPr="00A14F60" w:rsidRDefault="00131B68" w:rsidP="00131B68">
            <w:pPr>
              <w:pStyle w:val="NoSpacing"/>
              <w:numPr>
                <w:ilvl w:val="0"/>
                <w:numId w:val="34"/>
              </w:numPr>
              <w:spacing w:before="120" w:after="60" w:line="240" w:lineRule="auto"/>
              <w:ind w:left="714" w:hanging="357"/>
              <w:contextualSpacing/>
              <w:rPr>
                <w:rFonts w:cs="Arial"/>
                <w:sz w:val="18"/>
                <w:szCs w:val="18"/>
              </w:rPr>
            </w:pPr>
            <w:r w:rsidRPr="00A14F60">
              <w:rPr>
                <w:rFonts w:cs="Arial"/>
                <w:sz w:val="18"/>
                <w:szCs w:val="18"/>
              </w:rPr>
              <w:t>The Health and Safety at Work etc Act 1974</w:t>
            </w:r>
          </w:p>
          <w:p w14:paraId="1234AB13" w14:textId="77777777" w:rsidR="00131B68" w:rsidRPr="00A14F60" w:rsidRDefault="00131B68" w:rsidP="00131B68">
            <w:pPr>
              <w:pStyle w:val="NoSpacing"/>
              <w:numPr>
                <w:ilvl w:val="0"/>
                <w:numId w:val="34"/>
              </w:numPr>
              <w:spacing w:before="120" w:after="60" w:line="240" w:lineRule="auto"/>
              <w:ind w:left="714" w:hanging="357"/>
              <w:contextualSpacing/>
              <w:rPr>
                <w:rFonts w:cs="Arial"/>
                <w:sz w:val="18"/>
                <w:szCs w:val="18"/>
              </w:rPr>
            </w:pPr>
            <w:r w:rsidRPr="00A14F60">
              <w:rPr>
                <w:rFonts w:cs="Arial"/>
                <w:sz w:val="18"/>
                <w:szCs w:val="18"/>
              </w:rPr>
              <w:t xml:space="preserve">Management of Health and Safety at Work Regulations 1999 </w:t>
            </w:r>
          </w:p>
          <w:p w14:paraId="0993A696" w14:textId="77777777" w:rsidR="00131B68" w:rsidRPr="00A14F60" w:rsidRDefault="00131B68" w:rsidP="00131B68">
            <w:pPr>
              <w:pStyle w:val="NoSpacing"/>
              <w:numPr>
                <w:ilvl w:val="0"/>
                <w:numId w:val="34"/>
              </w:numPr>
              <w:spacing w:before="120" w:after="60" w:line="240" w:lineRule="auto"/>
              <w:ind w:left="714" w:hanging="357"/>
              <w:contextualSpacing/>
              <w:rPr>
                <w:rFonts w:cs="Arial"/>
                <w:sz w:val="18"/>
                <w:szCs w:val="18"/>
              </w:rPr>
            </w:pPr>
            <w:r w:rsidRPr="00A14F60">
              <w:rPr>
                <w:rFonts w:cs="Arial"/>
                <w:sz w:val="18"/>
                <w:szCs w:val="18"/>
              </w:rPr>
              <w:t xml:space="preserve">Lifting Operations and Lifting Equipment Regulations 1998 </w:t>
            </w:r>
          </w:p>
          <w:p w14:paraId="006A8231" w14:textId="77777777" w:rsidR="00131B68" w:rsidRPr="00A14F60" w:rsidRDefault="00131B68" w:rsidP="00131B68">
            <w:pPr>
              <w:pStyle w:val="NoSpacing"/>
              <w:numPr>
                <w:ilvl w:val="0"/>
                <w:numId w:val="34"/>
              </w:numPr>
              <w:spacing w:before="120" w:after="60" w:line="240" w:lineRule="auto"/>
              <w:ind w:left="714" w:hanging="357"/>
              <w:contextualSpacing/>
              <w:rPr>
                <w:rFonts w:cs="Arial"/>
                <w:sz w:val="18"/>
                <w:szCs w:val="18"/>
              </w:rPr>
            </w:pPr>
            <w:r w:rsidRPr="00A14F60">
              <w:rPr>
                <w:rFonts w:cs="Arial"/>
                <w:sz w:val="18"/>
                <w:szCs w:val="18"/>
              </w:rPr>
              <w:t xml:space="preserve">Provision and Use of Work Equipment Regulations 1998 </w:t>
            </w:r>
          </w:p>
          <w:p w14:paraId="11114009" w14:textId="77777777" w:rsidR="00131B68" w:rsidRPr="00A14F60" w:rsidRDefault="00131B68" w:rsidP="00131B68">
            <w:pPr>
              <w:pStyle w:val="NoSpacing"/>
              <w:numPr>
                <w:ilvl w:val="0"/>
                <w:numId w:val="34"/>
              </w:numPr>
              <w:spacing w:before="120" w:after="60" w:line="240" w:lineRule="auto"/>
              <w:ind w:left="714" w:hanging="357"/>
              <w:contextualSpacing/>
              <w:rPr>
                <w:rFonts w:cs="Arial"/>
                <w:sz w:val="18"/>
                <w:szCs w:val="18"/>
              </w:rPr>
            </w:pPr>
            <w:r w:rsidRPr="00A14F60">
              <w:rPr>
                <w:rFonts w:cs="Arial"/>
                <w:sz w:val="18"/>
                <w:szCs w:val="18"/>
              </w:rPr>
              <w:t>Regulatory Reform (Fire Safety) Order 2005</w:t>
            </w:r>
          </w:p>
          <w:p w14:paraId="5DD24F84" w14:textId="77777777" w:rsidR="00131B68" w:rsidRPr="00A14F60" w:rsidRDefault="00131B68" w:rsidP="00131B68">
            <w:pPr>
              <w:pStyle w:val="NoSpacing"/>
              <w:numPr>
                <w:ilvl w:val="0"/>
                <w:numId w:val="34"/>
              </w:numPr>
              <w:spacing w:before="120" w:after="60" w:line="240" w:lineRule="auto"/>
              <w:ind w:left="714" w:hanging="357"/>
              <w:contextualSpacing/>
              <w:rPr>
                <w:rFonts w:cs="Arial"/>
                <w:sz w:val="18"/>
                <w:szCs w:val="18"/>
              </w:rPr>
            </w:pPr>
            <w:r w:rsidRPr="00A14F60">
              <w:rPr>
                <w:rFonts w:cs="Arial"/>
                <w:sz w:val="18"/>
                <w:szCs w:val="18"/>
              </w:rPr>
              <w:t>The Fire (Scotland) Act 2005</w:t>
            </w:r>
          </w:p>
          <w:p w14:paraId="684173C6" w14:textId="77777777" w:rsidR="00131B68" w:rsidRPr="00A14F60" w:rsidRDefault="00131B68" w:rsidP="00131B68">
            <w:pPr>
              <w:pStyle w:val="NoSpacing"/>
              <w:numPr>
                <w:ilvl w:val="0"/>
                <w:numId w:val="34"/>
              </w:numPr>
              <w:spacing w:before="120" w:after="60" w:line="240" w:lineRule="auto"/>
              <w:ind w:left="714" w:hanging="357"/>
              <w:contextualSpacing/>
              <w:rPr>
                <w:rFonts w:cs="Arial"/>
                <w:sz w:val="18"/>
                <w:szCs w:val="18"/>
              </w:rPr>
            </w:pPr>
            <w:r w:rsidRPr="00A14F60">
              <w:rPr>
                <w:rFonts w:cs="Arial"/>
                <w:sz w:val="18"/>
                <w:szCs w:val="18"/>
              </w:rPr>
              <w:t xml:space="preserve">Control of Asbestos Regulations 2012 </w:t>
            </w:r>
          </w:p>
          <w:p w14:paraId="32035BFB" w14:textId="77777777" w:rsidR="00131B68" w:rsidRPr="00A14F60" w:rsidRDefault="00131B68" w:rsidP="00131B68">
            <w:pPr>
              <w:pStyle w:val="NoSpacing"/>
              <w:numPr>
                <w:ilvl w:val="0"/>
                <w:numId w:val="34"/>
              </w:numPr>
              <w:spacing w:before="120" w:after="60" w:line="240" w:lineRule="auto"/>
              <w:ind w:left="714" w:hanging="357"/>
              <w:contextualSpacing/>
              <w:rPr>
                <w:rFonts w:cs="Arial"/>
                <w:sz w:val="18"/>
                <w:szCs w:val="18"/>
              </w:rPr>
            </w:pPr>
            <w:r w:rsidRPr="00A14F60">
              <w:rPr>
                <w:rFonts w:cs="Arial"/>
                <w:sz w:val="18"/>
                <w:szCs w:val="18"/>
              </w:rPr>
              <w:t xml:space="preserve">Work at Height Regulations 2005 </w:t>
            </w:r>
          </w:p>
          <w:p w14:paraId="45EC78FC" w14:textId="77777777" w:rsidR="00131B68" w:rsidRPr="00A14F60" w:rsidRDefault="00131B68" w:rsidP="00131B68">
            <w:pPr>
              <w:pStyle w:val="NoSpacing"/>
              <w:numPr>
                <w:ilvl w:val="0"/>
                <w:numId w:val="34"/>
              </w:numPr>
              <w:spacing w:before="120" w:after="60" w:line="240" w:lineRule="auto"/>
              <w:ind w:left="714" w:hanging="357"/>
              <w:contextualSpacing/>
              <w:rPr>
                <w:rFonts w:cs="Arial"/>
                <w:sz w:val="18"/>
                <w:szCs w:val="18"/>
              </w:rPr>
            </w:pPr>
            <w:r w:rsidRPr="00A14F60">
              <w:rPr>
                <w:rFonts w:cs="Arial"/>
                <w:sz w:val="18"/>
                <w:szCs w:val="18"/>
              </w:rPr>
              <w:t>Confined Space Regulations 1997</w:t>
            </w:r>
          </w:p>
          <w:p w14:paraId="1BEA3C5B" w14:textId="77777777" w:rsidR="00131B68" w:rsidRPr="00A14F60" w:rsidRDefault="00131B68" w:rsidP="00131B68">
            <w:pPr>
              <w:pStyle w:val="NoSpacing"/>
              <w:numPr>
                <w:ilvl w:val="0"/>
                <w:numId w:val="34"/>
              </w:numPr>
              <w:spacing w:before="120" w:after="60" w:line="240" w:lineRule="auto"/>
              <w:ind w:left="714" w:hanging="357"/>
              <w:contextualSpacing/>
              <w:rPr>
                <w:rFonts w:cs="Arial"/>
                <w:sz w:val="18"/>
                <w:szCs w:val="18"/>
              </w:rPr>
            </w:pPr>
            <w:r w:rsidRPr="00A14F60">
              <w:rPr>
                <w:rFonts w:cs="Arial"/>
                <w:sz w:val="18"/>
                <w:szCs w:val="18"/>
              </w:rPr>
              <w:t>Electricity at Work Regulations 1989</w:t>
            </w:r>
          </w:p>
          <w:p w14:paraId="041A3C9D" w14:textId="77777777" w:rsidR="00131B68" w:rsidRPr="00A14F60" w:rsidRDefault="00131B68" w:rsidP="00131B68">
            <w:pPr>
              <w:pStyle w:val="NoSpacing"/>
              <w:numPr>
                <w:ilvl w:val="0"/>
                <w:numId w:val="34"/>
              </w:numPr>
              <w:spacing w:before="120" w:after="60" w:line="240" w:lineRule="auto"/>
              <w:ind w:left="714" w:hanging="357"/>
              <w:contextualSpacing/>
              <w:rPr>
                <w:rFonts w:cs="Arial"/>
                <w:sz w:val="18"/>
                <w:szCs w:val="18"/>
              </w:rPr>
            </w:pPr>
            <w:r w:rsidRPr="00A14F60">
              <w:rPr>
                <w:rFonts w:cs="Arial"/>
                <w:sz w:val="18"/>
                <w:szCs w:val="18"/>
              </w:rPr>
              <w:t>Dangerous Substances and Explosive Atmospheres Regulations 2002</w:t>
            </w:r>
          </w:p>
          <w:p w14:paraId="7D94066F" w14:textId="77777777" w:rsidR="00131B68" w:rsidRPr="00A14F60" w:rsidRDefault="00131B68" w:rsidP="00131B68">
            <w:pPr>
              <w:pStyle w:val="NoSpacing"/>
              <w:numPr>
                <w:ilvl w:val="0"/>
                <w:numId w:val="34"/>
              </w:numPr>
              <w:spacing w:before="120" w:after="60" w:line="240" w:lineRule="auto"/>
              <w:ind w:left="714" w:hanging="357"/>
              <w:contextualSpacing/>
              <w:rPr>
                <w:rFonts w:cs="Arial"/>
                <w:sz w:val="18"/>
                <w:szCs w:val="18"/>
              </w:rPr>
            </w:pPr>
            <w:r w:rsidRPr="00A14F60">
              <w:rPr>
                <w:rFonts w:cs="Arial"/>
                <w:sz w:val="18"/>
                <w:szCs w:val="18"/>
              </w:rPr>
              <w:t>Control of Substances Hazardous to Health Regulations 2002</w:t>
            </w:r>
          </w:p>
          <w:p w14:paraId="32C7C164" w14:textId="77777777" w:rsidR="00131B68" w:rsidRPr="00A14F60" w:rsidRDefault="00131B68" w:rsidP="00131B68">
            <w:pPr>
              <w:pStyle w:val="NoSpacing"/>
              <w:numPr>
                <w:ilvl w:val="0"/>
                <w:numId w:val="34"/>
              </w:numPr>
              <w:spacing w:before="120" w:after="60" w:line="240" w:lineRule="auto"/>
              <w:ind w:left="714" w:hanging="357"/>
              <w:contextualSpacing/>
              <w:rPr>
                <w:rFonts w:cs="Arial"/>
                <w:sz w:val="18"/>
                <w:szCs w:val="18"/>
              </w:rPr>
            </w:pPr>
            <w:r w:rsidRPr="00A14F60">
              <w:rPr>
                <w:rFonts w:cs="Arial"/>
                <w:sz w:val="18"/>
                <w:szCs w:val="18"/>
              </w:rPr>
              <w:t>Control of Major Accident Hazards Regulations 2015</w:t>
            </w:r>
          </w:p>
          <w:p w14:paraId="3452F6EA" w14:textId="77777777" w:rsidR="00131B68" w:rsidRPr="00A14F60" w:rsidRDefault="00131B68" w:rsidP="00131B68">
            <w:pPr>
              <w:pStyle w:val="NoSpacing"/>
              <w:numPr>
                <w:ilvl w:val="0"/>
                <w:numId w:val="34"/>
              </w:numPr>
              <w:spacing w:before="120" w:after="60" w:line="240" w:lineRule="auto"/>
              <w:ind w:left="714" w:hanging="357"/>
              <w:contextualSpacing/>
              <w:rPr>
                <w:rFonts w:cs="Arial"/>
                <w:sz w:val="18"/>
                <w:szCs w:val="18"/>
              </w:rPr>
            </w:pPr>
            <w:r w:rsidRPr="00A14F60">
              <w:rPr>
                <w:rFonts w:cs="Arial"/>
                <w:sz w:val="18"/>
                <w:szCs w:val="18"/>
              </w:rPr>
              <w:t xml:space="preserve">License Conditions (LCs) – see </w:t>
            </w:r>
            <w:r>
              <w:rPr>
                <w:rFonts w:cs="Arial"/>
                <w:sz w:val="18"/>
                <w:szCs w:val="18"/>
              </w:rPr>
              <w:t>Appendix B of NS-INSP-GD-074</w:t>
            </w:r>
            <w:r w:rsidRPr="00A14F60">
              <w:rPr>
                <w:rFonts w:cs="Arial"/>
                <w:sz w:val="18"/>
                <w:szCs w:val="18"/>
              </w:rPr>
              <w:t xml:space="preserve"> for a mapping of CDM 2015 and LCs</w:t>
            </w:r>
          </w:p>
          <w:p w14:paraId="6DD743D3" w14:textId="77777777" w:rsidR="00131B68" w:rsidRPr="00A14F60" w:rsidRDefault="00131B68" w:rsidP="00131B68">
            <w:pPr>
              <w:pStyle w:val="NoSpacing"/>
              <w:numPr>
                <w:ilvl w:val="0"/>
                <w:numId w:val="34"/>
              </w:numPr>
              <w:spacing w:before="120" w:after="60" w:line="240" w:lineRule="auto"/>
              <w:ind w:left="714" w:hanging="357"/>
              <w:contextualSpacing/>
              <w:rPr>
                <w:rFonts w:cs="Arial"/>
                <w:sz w:val="18"/>
                <w:szCs w:val="18"/>
              </w:rPr>
            </w:pPr>
            <w:r w:rsidRPr="00A14F60">
              <w:rPr>
                <w:rFonts w:cs="Arial"/>
                <w:sz w:val="18"/>
                <w:szCs w:val="18"/>
              </w:rPr>
              <w:t>Nuclear Industries Security Regulations (NISR) 2003.</w:t>
            </w:r>
          </w:p>
          <w:p w14:paraId="7651E72A" w14:textId="77777777" w:rsidR="00131B68" w:rsidRPr="00A14F60" w:rsidRDefault="00131B68" w:rsidP="0006770C">
            <w:pPr>
              <w:pStyle w:val="NoSpacing"/>
              <w:spacing w:before="120" w:after="60" w:line="240" w:lineRule="auto"/>
              <w:rPr>
                <w:rFonts w:cs="Arial"/>
                <w:sz w:val="18"/>
                <w:szCs w:val="18"/>
              </w:rPr>
            </w:pPr>
            <w:r w:rsidRPr="00A14F60">
              <w:rPr>
                <w:rFonts w:cs="Arial"/>
                <w:sz w:val="18"/>
                <w:szCs w:val="18"/>
              </w:rPr>
              <w:t xml:space="preserve">The licensee should be able to show that overlaps between different legislations and other requirements are understood, and the duties are appropriately discharged. </w:t>
            </w:r>
          </w:p>
          <w:p w14:paraId="3F1E3DA7" w14:textId="77777777" w:rsidR="00131B68" w:rsidRPr="00A14F60" w:rsidRDefault="00131B68" w:rsidP="0006770C">
            <w:pPr>
              <w:pStyle w:val="NoSpacing"/>
              <w:spacing w:before="120" w:after="60" w:line="240" w:lineRule="auto"/>
              <w:rPr>
                <w:rFonts w:cs="Arial"/>
                <w:sz w:val="18"/>
                <w:szCs w:val="18"/>
              </w:rPr>
            </w:pPr>
            <w:r w:rsidRPr="00A14F60">
              <w:rPr>
                <w:rFonts w:cs="Arial"/>
                <w:sz w:val="18"/>
                <w:szCs w:val="18"/>
              </w:rPr>
              <w:t xml:space="preserve">The licensee should be able to show the risks associated with a construction project(s) are managed holistically in accordance with the applicable legislations and other requirements. </w:t>
            </w:r>
          </w:p>
          <w:p w14:paraId="06301234" w14:textId="77777777" w:rsidR="00131B68" w:rsidRPr="00A14F60" w:rsidRDefault="00131B68" w:rsidP="0006770C">
            <w:pPr>
              <w:pStyle w:val="NoSpacing"/>
              <w:spacing w:before="120" w:after="60" w:line="240" w:lineRule="auto"/>
              <w:rPr>
                <w:rFonts w:cs="Arial"/>
                <w:sz w:val="18"/>
                <w:szCs w:val="18"/>
              </w:rPr>
            </w:pPr>
            <w:r w:rsidRPr="00A14F60">
              <w:rPr>
                <w:rFonts w:cs="Arial"/>
                <w:sz w:val="18"/>
                <w:szCs w:val="18"/>
              </w:rPr>
              <w:t xml:space="preserve">The licensee should be able to show that it has mechanisms in place to proactively identify, manage and resolve potential conflicts between different requirements and duties.  </w:t>
            </w:r>
          </w:p>
        </w:tc>
      </w:tr>
    </w:tbl>
    <w:p w14:paraId="5BC33137" w14:textId="5EA1D742" w:rsidR="00131B68" w:rsidRDefault="00131B68" w:rsidP="001B4D5A">
      <w:pPr>
        <w:shd w:val="clear" w:color="auto" w:fill="D9D9D9"/>
        <w:rPr>
          <w:b/>
        </w:rPr>
      </w:pPr>
    </w:p>
    <w:p w14:paraId="01CBF7B1" w14:textId="77777777" w:rsidR="00131B68" w:rsidRDefault="00131B68">
      <w:pPr>
        <w:spacing w:after="0" w:line="240" w:lineRule="auto"/>
        <w:rPr>
          <w:b/>
        </w:rPr>
      </w:pPr>
      <w:r>
        <w:rPr>
          <w:b/>
        </w:rPr>
        <w:br w:type="page"/>
      </w:r>
    </w:p>
    <w:tbl>
      <w:tblPr>
        <w:tblW w:w="5000" w:type="pct"/>
        <w:tblBorders>
          <w:top w:val="single" w:sz="4" w:space="0" w:color="005F63"/>
          <w:left w:val="single" w:sz="4" w:space="0" w:color="005F63"/>
          <w:bottom w:val="single" w:sz="4" w:space="0" w:color="005F63"/>
          <w:right w:val="single" w:sz="4" w:space="0" w:color="005F63"/>
          <w:insideH w:val="single" w:sz="4" w:space="0" w:color="005F63"/>
          <w:insideV w:val="single" w:sz="4" w:space="0" w:color="005F63"/>
        </w:tblBorders>
        <w:tblLook w:val="04A0" w:firstRow="1" w:lastRow="0" w:firstColumn="1" w:lastColumn="0" w:noHBand="0" w:noVBand="1"/>
      </w:tblPr>
      <w:tblGrid>
        <w:gridCol w:w="673"/>
        <w:gridCol w:w="2781"/>
        <w:gridCol w:w="10494"/>
      </w:tblGrid>
      <w:tr w:rsidR="00993530" w:rsidRPr="005028AF" w14:paraId="0ECB0B2B" w14:textId="77777777" w:rsidTr="0006770C">
        <w:trPr>
          <w:cantSplit/>
          <w:trHeight w:val="20"/>
          <w:tblHeader/>
        </w:trPr>
        <w:tc>
          <w:tcPr>
            <w:tcW w:w="241" w:type="pct"/>
            <w:shd w:val="clear" w:color="auto" w:fill="auto"/>
            <w:vAlign w:val="center"/>
          </w:tcPr>
          <w:p w14:paraId="3F7ADD0B" w14:textId="77777777" w:rsidR="00993530" w:rsidRPr="005028AF" w:rsidRDefault="00993530" w:rsidP="0006770C">
            <w:pPr>
              <w:spacing w:before="120" w:after="60" w:line="240" w:lineRule="auto"/>
              <w:jc w:val="center"/>
              <w:rPr>
                <w:b/>
                <w:bCs/>
              </w:rPr>
            </w:pPr>
            <w:r w:rsidRPr="005028AF">
              <w:rPr>
                <w:b/>
                <w:bCs/>
              </w:rPr>
              <w:lastRenderedPageBreak/>
              <w:t>Ref.</w:t>
            </w:r>
          </w:p>
        </w:tc>
        <w:tc>
          <w:tcPr>
            <w:tcW w:w="997" w:type="pct"/>
            <w:shd w:val="clear" w:color="auto" w:fill="auto"/>
            <w:vAlign w:val="center"/>
          </w:tcPr>
          <w:p w14:paraId="677ECF80" w14:textId="77777777" w:rsidR="00993530" w:rsidRPr="005028AF" w:rsidRDefault="00993530" w:rsidP="0006770C">
            <w:pPr>
              <w:spacing w:before="120" w:after="60" w:line="240" w:lineRule="auto"/>
              <w:jc w:val="center"/>
              <w:rPr>
                <w:b/>
                <w:bCs/>
              </w:rPr>
            </w:pPr>
            <w:r w:rsidRPr="005028AF">
              <w:rPr>
                <w:b/>
                <w:bCs/>
              </w:rPr>
              <w:t>Ability</w:t>
            </w:r>
          </w:p>
        </w:tc>
        <w:tc>
          <w:tcPr>
            <w:tcW w:w="3762" w:type="pct"/>
            <w:shd w:val="clear" w:color="000000" w:fill="FFFFFF"/>
            <w:vAlign w:val="center"/>
          </w:tcPr>
          <w:p w14:paraId="06EB5FE8" w14:textId="77777777" w:rsidR="00993530" w:rsidRPr="005028AF" w:rsidRDefault="00993530" w:rsidP="0006770C">
            <w:pPr>
              <w:spacing w:before="120" w:after="60" w:line="240" w:lineRule="auto"/>
              <w:jc w:val="center"/>
              <w:rPr>
                <w:b/>
                <w:bCs/>
              </w:rPr>
            </w:pPr>
            <w:r w:rsidRPr="005028AF">
              <w:rPr>
                <w:b/>
                <w:bCs/>
              </w:rPr>
              <w:t>Supporting Guidance</w:t>
            </w:r>
          </w:p>
        </w:tc>
      </w:tr>
      <w:tr w:rsidR="00993530" w:rsidRPr="005028AF" w14:paraId="4C3A4DCB" w14:textId="77777777" w:rsidTr="00FA6278">
        <w:trPr>
          <w:cantSplit/>
          <w:trHeight w:val="20"/>
        </w:trPr>
        <w:tc>
          <w:tcPr>
            <w:tcW w:w="1238" w:type="pct"/>
            <w:gridSpan w:val="2"/>
            <w:shd w:val="clear" w:color="auto" w:fill="D4EFE5"/>
            <w:vAlign w:val="center"/>
            <w:hideMark/>
          </w:tcPr>
          <w:p w14:paraId="1E7839D4" w14:textId="77777777" w:rsidR="00993530" w:rsidRPr="005028AF" w:rsidRDefault="00993530" w:rsidP="0006770C">
            <w:pPr>
              <w:spacing w:before="120" w:after="60" w:line="240" w:lineRule="auto"/>
              <w:jc w:val="center"/>
              <w:rPr>
                <w:b/>
                <w:bCs/>
                <w:i/>
                <w:iCs/>
              </w:rPr>
            </w:pPr>
            <w:r w:rsidRPr="005028AF">
              <w:rPr>
                <w:b/>
                <w:bCs/>
                <w:i/>
                <w:iCs/>
              </w:rPr>
              <w:t xml:space="preserve">Outcome 5: </w:t>
            </w:r>
          </w:p>
        </w:tc>
        <w:tc>
          <w:tcPr>
            <w:tcW w:w="3762" w:type="pct"/>
            <w:shd w:val="clear" w:color="auto" w:fill="D4EFE5"/>
            <w:vAlign w:val="center"/>
            <w:hideMark/>
          </w:tcPr>
          <w:p w14:paraId="054F3F41" w14:textId="77777777" w:rsidR="00993530" w:rsidRPr="005028AF" w:rsidRDefault="00993530" w:rsidP="0006770C">
            <w:pPr>
              <w:spacing w:before="120" w:after="60" w:line="240" w:lineRule="auto"/>
              <w:rPr>
                <w:b/>
                <w:bCs/>
                <w:i/>
                <w:iCs/>
              </w:rPr>
            </w:pPr>
            <w:r w:rsidRPr="005028AF">
              <w:rPr>
                <w:b/>
                <w:bCs/>
                <w:i/>
                <w:iCs/>
              </w:rPr>
              <w:t>Adequate management of key stakeholders. The licensee can:</w:t>
            </w:r>
          </w:p>
        </w:tc>
      </w:tr>
      <w:tr w:rsidR="00993530" w:rsidRPr="00A14F60" w14:paraId="51D8B615" w14:textId="77777777" w:rsidTr="0006770C">
        <w:trPr>
          <w:cantSplit/>
          <w:trHeight w:val="2099"/>
        </w:trPr>
        <w:tc>
          <w:tcPr>
            <w:tcW w:w="241" w:type="pct"/>
            <w:shd w:val="clear" w:color="auto" w:fill="auto"/>
            <w:vAlign w:val="center"/>
            <w:hideMark/>
          </w:tcPr>
          <w:p w14:paraId="73C752E3" w14:textId="77777777" w:rsidR="00993530" w:rsidRPr="00A14F60" w:rsidRDefault="00993530" w:rsidP="0006770C">
            <w:pPr>
              <w:spacing w:before="120" w:after="60" w:line="240" w:lineRule="auto"/>
              <w:rPr>
                <w:sz w:val="18"/>
                <w:szCs w:val="18"/>
              </w:rPr>
            </w:pPr>
            <w:r w:rsidRPr="00A14F60">
              <w:rPr>
                <w:sz w:val="18"/>
                <w:szCs w:val="18"/>
              </w:rPr>
              <w:t>5.1</w:t>
            </w:r>
          </w:p>
        </w:tc>
        <w:tc>
          <w:tcPr>
            <w:tcW w:w="997" w:type="pct"/>
            <w:shd w:val="clear" w:color="auto" w:fill="auto"/>
            <w:vAlign w:val="center"/>
          </w:tcPr>
          <w:p w14:paraId="40C3CF1E" w14:textId="77777777" w:rsidR="00993530" w:rsidRPr="00A14F60" w:rsidRDefault="00993530" w:rsidP="0006770C">
            <w:pPr>
              <w:spacing w:before="120" w:after="60" w:line="240" w:lineRule="auto"/>
              <w:rPr>
                <w:sz w:val="18"/>
                <w:szCs w:val="18"/>
              </w:rPr>
            </w:pPr>
            <w:r w:rsidRPr="00A14F60">
              <w:rPr>
                <w:b/>
                <w:bCs/>
                <w:sz w:val="18"/>
                <w:szCs w:val="18"/>
              </w:rPr>
              <w:t>DEMONSTRATE</w:t>
            </w:r>
            <w:r w:rsidRPr="00A14F60">
              <w:rPr>
                <w:sz w:val="18"/>
                <w:szCs w:val="18"/>
              </w:rPr>
              <w:t xml:space="preserve"> mechanisms are in place to promote effective cooperation, including communication, between all </w:t>
            </w:r>
            <w:proofErr w:type="spellStart"/>
            <w:r w:rsidRPr="00A14F60">
              <w:rPr>
                <w:sz w:val="18"/>
                <w:szCs w:val="18"/>
              </w:rPr>
              <w:t>dutyholders</w:t>
            </w:r>
            <w:proofErr w:type="spellEnd"/>
            <w:r w:rsidRPr="00A14F60">
              <w:rPr>
                <w:sz w:val="18"/>
                <w:szCs w:val="18"/>
              </w:rPr>
              <w:t xml:space="preserve">, and that the construction project work is carried out in a coordinated manner. </w:t>
            </w:r>
          </w:p>
          <w:p w14:paraId="32ED8718" w14:textId="77777777" w:rsidR="00993530" w:rsidRPr="00A14F60" w:rsidRDefault="00993530" w:rsidP="0006770C">
            <w:pPr>
              <w:spacing w:before="120" w:after="60" w:line="240" w:lineRule="auto"/>
              <w:rPr>
                <w:sz w:val="18"/>
                <w:szCs w:val="18"/>
              </w:rPr>
            </w:pPr>
            <w:r w:rsidRPr="00A14F60">
              <w:rPr>
                <w:sz w:val="18"/>
                <w:szCs w:val="18"/>
              </w:rPr>
              <w:t>[CDM 2015 Regulation 8(4), CDM 2015 Guidance L153 para 66].</w:t>
            </w:r>
          </w:p>
        </w:tc>
        <w:tc>
          <w:tcPr>
            <w:tcW w:w="3762" w:type="pct"/>
            <w:shd w:val="clear" w:color="000000" w:fill="FFFFFF"/>
          </w:tcPr>
          <w:p w14:paraId="5D646B59" w14:textId="77777777" w:rsidR="00993530" w:rsidRPr="00A14F60" w:rsidRDefault="00993530" w:rsidP="0006770C">
            <w:pPr>
              <w:pStyle w:val="NoSpacing"/>
              <w:spacing w:before="120" w:after="60" w:line="240" w:lineRule="auto"/>
              <w:rPr>
                <w:rFonts w:cs="Arial"/>
                <w:sz w:val="18"/>
                <w:szCs w:val="18"/>
              </w:rPr>
            </w:pPr>
            <w:r w:rsidRPr="00A14F60">
              <w:rPr>
                <w:rFonts w:cs="Arial"/>
                <w:sz w:val="18"/>
                <w:szCs w:val="18"/>
              </w:rPr>
              <w:t xml:space="preserve">The licensee should be able to show that the impact of the key stakeholders’ decisions and actions, which could affect the construction project and the associated health, safety, and welfare for all persons involved in the project, are considered as part of the planning process. </w:t>
            </w:r>
          </w:p>
          <w:p w14:paraId="7077280B" w14:textId="77777777" w:rsidR="00993530" w:rsidRPr="00A14F60" w:rsidRDefault="00993530" w:rsidP="0006770C">
            <w:pPr>
              <w:pStyle w:val="NoSpacing"/>
              <w:spacing w:before="120" w:after="60" w:line="240" w:lineRule="auto"/>
              <w:rPr>
                <w:rFonts w:cs="Arial"/>
                <w:sz w:val="18"/>
                <w:szCs w:val="18"/>
              </w:rPr>
            </w:pPr>
            <w:r w:rsidRPr="00A14F60">
              <w:rPr>
                <w:rFonts w:cs="Arial"/>
                <w:sz w:val="18"/>
                <w:szCs w:val="18"/>
              </w:rPr>
              <w:t xml:space="preserve">Key stakeholders can be both internal and external to the licensee’s organisation. Examples of external key stakeholders include, but not limited to, funding providers including private or government bodies, contractors, designers, regulators. Examples of internal key stakeholders include but not limited to, site manager, building/structure manager, site director, corporate functions, workers and their representatives. </w:t>
            </w:r>
          </w:p>
          <w:p w14:paraId="264831B9" w14:textId="77777777" w:rsidR="00993530" w:rsidRPr="00A14F60" w:rsidRDefault="00993530" w:rsidP="0006770C">
            <w:pPr>
              <w:pStyle w:val="NoSpacing"/>
              <w:spacing w:before="120" w:after="60" w:line="240" w:lineRule="auto"/>
              <w:rPr>
                <w:rFonts w:cs="Arial"/>
                <w:sz w:val="18"/>
                <w:szCs w:val="18"/>
              </w:rPr>
            </w:pPr>
            <w:r w:rsidRPr="00A14F60">
              <w:rPr>
                <w:rFonts w:cs="Arial"/>
                <w:sz w:val="18"/>
                <w:szCs w:val="18"/>
              </w:rPr>
              <w:t xml:space="preserve">The licensee should be able to show how it promotes effective cooperating, communicating and coordination of work between all </w:t>
            </w:r>
            <w:proofErr w:type="spellStart"/>
            <w:r w:rsidRPr="00A14F60">
              <w:rPr>
                <w:rFonts w:cs="Arial"/>
                <w:sz w:val="18"/>
                <w:szCs w:val="18"/>
              </w:rPr>
              <w:t>dutyholders</w:t>
            </w:r>
            <w:proofErr w:type="spellEnd"/>
            <w:r w:rsidRPr="00A14F60">
              <w:rPr>
                <w:rFonts w:cs="Arial"/>
                <w:sz w:val="18"/>
                <w:szCs w:val="18"/>
              </w:rPr>
              <w:t xml:space="preserve"> to ensure health and safety of all persons involved in the project, and that the risks and the measures to control those risks are understood by everyone. [CDM 2015 Guidance L153, para 11 and 31(d)].</w:t>
            </w:r>
          </w:p>
          <w:p w14:paraId="3AA84645" w14:textId="77777777" w:rsidR="00993530" w:rsidRPr="00A14F60" w:rsidRDefault="00993530" w:rsidP="0006770C">
            <w:pPr>
              <w:pStyle w:val="NoSpacing"/>
              <w:spacing w:before="120" w:after="60" w:line="240" w:lineRule="auto"/>
              <w:rPr>
                <w:rFonts w:cs="Arial"/>
                <w:sz w:val="18"/>
                <w:szCs w:val="18"/>
              </w:rPr>
            </w:pPr>
            <w:r w:rsidRPr="00A14F60">
              <w:rPr>
                <w:rFonts w:cs="Arial"/>
                <w:sz w:val="18"/>
                <w:szCs w:val="18"/>
              </w:rPr>
              <w:t xml:space="preserve">In the case that the licensee appoints itself to undertake the PD role, it must recognise the PD has a specific duty to ensure all persons working in relation to the pre-construction phase cooperate with each other as well as the client and the PD. [CDM 2015 Regulation 11(1) and 11(5), CDM 2015 Guidance L153 para 104]. This involves establishing effective communication mechanisms and sharing of relevant information. The licensee should be able to demonstrate how this duty has been effectively discharged.  </w:t>
            </w:r>
          </w:p>
          <w:p w14:paraId="649CAA84" w14:textId="77777777" w:rsidR="00993530" w:rsidRPr="00A14F60" w:rsidRDefault="00993530" w:rsidP="0006770C">
            <w:pPr>
              <w:pStyle w:val="NoSpacing"/>
              <w:spacing w:before="120" w:after="60" w:line="240" w:lineRule="auto"/>
              <w:rPr>
                <w:rFonts w:cs="Arial"/>
                <w:sz w:val="18"/>
                <w:szCs w:val="18"/>
              </w:rPr>
            </w:pPr>
            <w:r w:rsidRPr="00A14F60">
              <w:rPr>
                <w:rFonts w:cs="Arial"/>
                <w:sz w:val="18"/>
                <w:szCs w:val="18"/>
              </w:rPr>
              <w:t xml:space="preserve">In the case that the licensee appoints itself to undertake the PC role, it must recognise the PC has a specific duty to ensure that contractors under their control cooperate with each other so the risks to themselves and others are managed effectively. [CDM 2015 Regulation 13(1) and 14(a), CDM 2015 Guidance L153 para 117, 130 to 132]. As the PC, licensee must recognise it has additional duty to consult and engage with workers. [CDM 2015 Regulation 14(b), CDM 2015 Guidance L153 para 141, 143 to 146]. The licensee should be able to demonstrate how these duties have been effectively discharged. </w:t>
            </w:r>
          </w:p>
          <w:p w14:paraId="694687E8" w14:textId="77777777" w:rsidR="00993530" w:rsidRPr="00A14F60" w:rsidRDefault="00993530" w:rsidP="0006770C">
            <w:pPr>
              <w:pStyle w:val="NoSpacing"/>
              <w:spacing w:before="120" w:after="60" w:line="240" w:lineRule="auto"/>
              <w:rPr>
                <w:rFonts w:cs="Arial"/>
                <w:sz w:val="18"/>
                <w:szCs w:val="18"/>
              </w:rPr>
            </w:pPr>
            <w:r w:rsidRPr="00A14F60">
              <w:rPr>
                <w:rFonts w:cs="Arial"/>
                <w:sz w:val="18"/>
                <w:szCs w:val="18"/>
              </w:rPr>
              <w:t xml:space="preserve">Examples of mechanisms to promote cooperation, communication and coordination include, but not limited to, engagement meetings ranging from strategic level to operational level, departmental weekly and monthly stand-up meetings, plan of the day meetings, setting to work, pre- and post-job debriefs, deconfliction meetings, workshops, toolbox talks. </w:t>
            </w:r>
          </w:p>
        </w:tc>
      </w:tr>
    </w:tbl>
    <w:p w14:paraId="48C23CC3" w14:textId="635A91E5" w:rsidR="00F76B80" w:rsidRDefault="00F76B80" w:rsidP="001B4D5A">
      <w:pPr>
        <w:shd w:val="clear" w:color="auto" w:fill="D9D9D9"/>
        <w:rPr>
          <w:b/>
        </w:rPr>
      </w:pPr>
    </w:p>
    <w:p w14:paraId="249BF7A7" w14:textId="77777777" w:rsidR="00F76B80" w:rsidRDefault="00F76B80">
      <w:pPr>
        <w:spacing w:after="0" w:line="240" w:lineRule="auto"/>
        <w:rPr>
          <w:b/>
        </w:rPr>
      </w:pPr>
      <w:r>
        <w:rPr>
          <w:b/>
        </w:rPr>
        <w:br w:type="page"/>
      </w:r>
    </w:p>
    <w:tbl>
      <w:tblPr>
        <w:tblW w:w="5000" w:type="pct"/>
        <w:tblBorders>
          <w:top w:val="single" w:sz="4" w:space="0" w:color="005F63"/>
          <w:left w:val="single" w:sz="4" w:space="0" w:color="005F63"/>
          <w:bottom w:val="single" w:sz="4" w:space="0" w:color="005F63"/>
          <w:right w:val="single" w:sz="4" w:space="0" w:color="005F63"/>
          <w:insideH w:val="single" w:sz="4" w:space="0" w:color="005F63"/>
          <w:insideV w:val="single" w:sz="4" w:space="0" w:color="005F63"/>
        </w:tblBorders>
        <w:tblLook w:val="04A0" w:firstRow="1" w:lastRow="0" w:firstColumn="1" w:lastColumn="0" w:noHBand="0" w:noVBand="1"/>
      </w:tblPr>
      <w:tblGrid>
        <w:gridCol w:w="673"/>
        <w:gridCol w:w="2781"/>
        <w:gridCol w:w="10494"/>
      </w:tblGrid>
      <w:tr w:rsidR="00E45E87" w:rsidRPr="005028AF" w14:paraId="7CB3B25E" w14:textId="77777777" w:rsidTr="0006770C">
        <w:trPr>
          <w:cantSplit/>
          <w:trHeight w:val="20"/>
          <w:tblHeader/>
        </w:trPr>
        <w:tc>
          <w:tcPr>
            <w:tcW w:w="241" w:type="pct"/>
            <w:shd w:val="clear" w:color="auto" w:fill="auto"/>
            <w:vAlign w:val="center"/>
          </w:tcPr>
          <w:p w14:paraId="6C1E1D36" w14:textId="77777777" w:rsidR="00E45E87" w:rsidRPr="005028AF" w:rsidRDefault="00E45E87" w:rsidP="0006770C">
            <w:pPr>
              <w:spacing w:before="120" w:after="60" w:line="240" w:lineRule="auto"/>
              <w:jc w:val="center"/>
              <w:rPr>
                <w:b/>
                <w:bCs/>
              </w:rPr>
            </w:pPr>
            <w:r w:rsidRPr="005028AF">
              <w:rPr>
                <w:b/>
                <w:bCs/>
              </w:rPr>
              <w:lastRenderedPageBreak/>
              <w:t>Ref.</w:t>
            </w:r>
          </w:p>
        </w:tc>
        <w:tc>
          <w:tcPr>
            <w:tcW w:w="997" w:type="pct"/>
            <w:shd w:val="clear" w:color="auto" w:fill="auto"/>
            <w:vAlign w:val="center"/>
          </w:tcPr>
          <w:p w14:paraId="5A53913C" w14:textId="77777777" w:rsidR="00E45E87" w:rsidRPr="005028AF" w:rsidRDefault="00E45E87" w:rsidP="0006770C">
            <w:pPr>
              <w:spacing w:before="120" w:after="60" w:line="240" w:lineRule="auto"/>
              <w:jc w:val="center"/>
              <w:rPr>
                <w:b/>
                <w:bCs/>
              </w:rPr>
            </w:pPr>
            <w:r w:rsidRPr="005028AF">
              <w:rPr>
                <w:b/>
                <w:bCs/>
              </w:rPr>
              <w:t>Ability</w:t>
            </w:r>
          </w:p>
        </w:tc>
        <w:tc>
          <w:tcPr>
            <w:tcW w:w="3762" w:type="pct"/>
            <w:shd w:val="clear" w:color="000000" w:fill="FFFFFF"/>
            <w:vAlign w:val="center"/>
          </w:tcPr>
          <w:p w14:paraId="52F784EF" w14:textId="77777777" w:rsidR="00E45E87" w:rsidRPr="005028AF" w:rsidRDefault="00E45E87" w:rsidP="0006770C">
            <w:pPr>
              <w:spacing w:before="120" w:after="60" w:line="240" w:lineRule="auto"/>
              <w:jc w:val="center"/>
              <w:rPr>
                <w:b/>
                <w:bCs/>
              </w:rPr>
            </w:pPr>
            <w:r w:rsidRPr="005028AF">
              <w:rPr>
                <w:b/>
                <w:bCs/>
              </w:rPr>
              <w:t>Supporting Guidance</w:t>
            </w:r>
          </w:p>
        </w:tc>
      </w:tr>
      <w:tr w:rsidR="00E45E87" w:rsidRPr="005028AF" w14:paraId="3B2B6A1F" w14:textId="77777777" w:rsidTr="00FA6278">
        <w:trPr>
          <w:cantSplit/>
          <w:trHeight w:val="681"/>
        </w:trPr>
        <w:tc>
          <w:tcPr>
            <w:tcW w:w="1238" w:type="pct"/>
            <w:gridSpan w:val="2"/>
            <w:shd w:val="clear" w:color="auto" w:fill="D4EFE5"/>
            <w:vAlign w:val="center"/>
          </w:tcPr>
          <w:p w14:paraId="14CEAF6B" w14:textId="77777777" w:rsidR="00E45E87" w:rsidRPr="005028AF" w:rsidRDefault="00E45E87" w:rsidP="0006770C">
            <w:pPr>
              <w:spacing w:before="120" w:after="60" w:line="240" w:lineRule="auto"/>
              <w:jc w:val="center"/>
              <w:rPr>
                <w:b/>
                <w:bCs/>
                <w:i/>
                <w:iCs/>
              </w:rPr>
            </w:pPr>
            <w:r w:rsidRPr="005028AF">
              <w:rPr>
                <w:b/>
                <w:bCs/>
                <w:i/>
                <w:iCs/>
              </w:rPr>
              <w:t>Outcome 6:</w:t>
            </w:r>
          </w:p>
        </w:tc>
        <w:tc>
          <w:tcPr>
            <w:tcW w:w="3762" w:type="pct"/>
            <w:shd w:val="clear" w:color="auto" w:fill="D4EFE5"/>
            <w:vAlign w:val="center"/>
          </w:tcPr>
          <w:p w14:paraId="582C6BAB" w14:textId="77777777" w:rsidR="00E45E87" w:rsidRPr="005028AF" w:rsidRDefault="00E45E87" w:rsidP="0006770C">
            <w:pPr>
              <w:spacing w:before="120" w:after="60" w:line="240" w:lineRule="auto"/>
              <w:rPr>
                <w:b/>
                <w:bCs/>
                <w:i/>
                <w:iCs/>
              </w:rPr>
            </w:pPr>
            <w:r w:rsidRPr="005028AF">
              <w:rPr>
                <w:b/>
                <w:bCs/>
                <w:i/>
                <w:iCs/>
              </w:rPr>
              <w:t>Adequate management of a construction site and its associated construction work activities so that work is carried out, so far as is reasonably practicable, without risk to health, safety and welfare of the persons working or affected by the construction project and construction work activities. The licensee can:</w:t>
            </w:r>
          </w:p>
        </w:tc>
      </w:tr>
      <w:tr w:rsidR="00E45E87" w:rsidRPr="00A14F60" w14:paraId="37170DDE" w14:textId="77777777" w:rsidTr="0006770C">
        <w:trPr>
          <w:cantSplit/>
          <w:trHeight w:val="2623"/>
        </w:trPr>
        <w:tc>
          <w:tcPr>
            <w:tcW w:w="241" w:type="pct"/>
            <w:shd w:val="clear" w:color="auto" w:fill="auto"/>
            <w:vAlign w:val="center"/>
            <w:hideMark/>
          </w:tcPr>
          <w:p w14:paraId="0B92E96D" w14:textId="77777777" w:rsidR="00E45E87" w:rsidRPr="00A14F60" w:rsidRDefault="00E45E87" w:rsidP="0006770C">
            <w:pPr>
              <w:spacing w:before="120" w:after="60" w:line="240" w:lineRule="auto"/>
              <w:rPr>
                <w:sz w:val="18"/>
                <w:szCs w:val="18"/>
              </w:rPr>
            </w:pPr>
            <w:r w:rsidRPr="00A14F60">
              <w:rPr>
                <w:sz w:val="18"/>
                <w:szCs w:val="18"/>
              </w:rPr>
              <w:t>6.1</w:t>
            </w:r>
          </w:p>
        </w:tc>
        <w:tc>
          <w:tcPr>
            <w:tcW w:w="997" w:type="pct"/>
            <w:shd w:val="clear" w:color="auto" w:fill="auto"/>
            <w:vAlign w:val="center"/>
            <w:hideMark/>
          </w:tcPr>
          <w:p w14:paraId="1E11BCFD" w14:textId="77777777" w:rsidR="00E45E87" w:rsidRPr="00A14F60" w:rsidRDefault="00E45E87" w:rsidP="0006770C">
            <w:pPr>
              <w:spacing w:before="120" w:after="60" w:line="240" w:lineRule="auto"/>
              <w:rPr>
                <w:sz w:val="18"/>
                <w:szCs w:val="18"/>
              </w:rPr>
            </w:pPr>
            <w:r w:rsidRPr="00A14F60">
              <w:rPr>
                <w:b/>
                <w:bCs/>
                <w:sz w:val="18"/>
                <w:szCs w:val="18"/>
              </w:rPr>
              <w:t xml:space="preserve">DEMONSTRATE </w:t>
            </w:r>
            <w:r w:rsidRPr="00A14F60">
              <w:rPr>
                <w:sz w:val="18"/>
                <w:szCs w:val="18"/>
              </w:rPr>
              <w:t>mechanisms are in place to ensure the work on a construction site is carried out, so far as is reasonably practicable, without risk to health, safety and welfare of the persons working or affect by the construction project and associated construction work activities.</w:t>
            </w:r>
          </w:p>
          <w:p w14:paraId="298BE6D7" w14:textId="77777777" w:rsidR="00E45E87" w:rsidRPr="00A14F60" w:rsidRDefault="00E45E87" w:rsidP="0006770C">
            <w:pPr>
              <w:spacing w:before="120" w:after="60" w:line="240" w:lineRule="auto"/>
              <w:rPr>
                <w:sz w:val="18"/>
                <w:szCs w:val="18"/>
              </w:rPr>
            </w:pPr>
            <w:r w:rsidRPr="00A14F60">
              <w:rPr>
                <w:sz w:val="18"/>
                <w:szCs w:val="18"/>
              </w:rPr>
              <w:t>[CDM 2015 Part 4, Regulations 16 to 35, and Schedules 2 and 3].</w:t>
            </w:r>
          </w:p>
          <w:p w14:paraId="77239108" w14:textId="77777777" w:rsidR="00E45E87" w:rsidRPr="00A14F60" w:rsidRDefault="00E45E87" w:rsidP="0006770C">
            <w:pPr>
              <w:spacing w:before="120" w:after="60" w:line="240" w:lineRule="auto"/>
              <w:rPr>
                <w:sz w:val="18"/>
                <w:szCs w:val="18"/>
              </w:rPr>
            </w:pPr>
          </w:p>
        </w:tc>
        <w:tc>
          <w:tcPr>
            <w:tcW w:w="3762" w:type="pct"/>
            <w:shd w:val="clear" w:color="000000" w:fill="FFFFFF"/>
          </w:tcPr>
          <w:p w14:paraId="2A7FD253" w14:textId="77777777" w:rsidR="00E45E87" w:rsidRPr="00A14F60" w:rsidRDefault="00E45E87" w:rsidP="0006770C">
            <w:pPr>
              <w:spacing w:before="120" w:after="60" w:line="240" w:lineRule="auto"/>
              <w:rPr>
                <w:sz w:val="18"/>
                <w:szCs w:val="18"/>
              </w:rPr>
            </w:pPr>
            <w:r w:rsidRPr="00A14F60">
              <w:rPr>
                <w:sz w:val="18"/>
                <w:szCs w:val="18"/>
              </w:rPr>
              <w:t xml:space="preserve">The licensee should be able to show how, as an intelligent customer, it ensures the PC plans, manages, and monitors a construction site and its associated construction work activities adequately during the construction phase to ensure work is carried out so far as is reasonably practicable, without risk to health, safety and welfare of the persons working or affect by the construction project and construction work activities. </w:t>
            </w:r>
          </w:p>
          <w:p w14:paraId="04B47BB8" w14:textId="77777777" w:rsidR="00E45E87" w:rsidRPr="00A14F60" w:rsidRDefault="00E45E87" w:rsidP="0006770C">
            <w:pPr>
              <w:spacing w:before="120" w:after="60" w:line="240" w:lineRule="auto"/>
              <w:rPr>
                <w:sz w:val="18"/>
                <w:szCs w:val="18"/>
              </w:rPr>
            </w:pPr>
            <w:r w:rsidRPr="00A14F60">
              <w:rPr>
                <w:sz w:val="18"/>
                <w:szCs w:val="18"/>
              </w:rPr>
              <w:t xml:space="preserve">The licensee should be able to show how, as an intelligent customer, it ensures the contractors, including PC, have taken reasonable steps to prevent unauthorised access to the site [CDM 2015 Regulation 15(10), CDM 2015 Guidance L153 para 174 to 175]. If the licensee appoints itself to take on the PC and/or contractor role, it must recognise and demonstrate how it discharged the additional duty to take reasonable steps to prevent unauthorised access to the site. </w:t>
            </w:r>
          </w:p>
          <w:p w14:paraId="1AFAF2D9" w14:textId="77777777" w:rsidR="00E45E87" w:rsidRPr="00A14F60" w:rsidRDefault="00E45E87" w:rsidP="0006770C">
            <w:pPr>
              <w:spacing w:before="120" w:after="60" w:line="240" w:lineRule="auto"/>
              <w:rPr>
                <w:sz w:val="18"/>
                <w:szCs w:val="18"/>
              </w:rPr>
            </w:pPr>
            <w:r w:rsidRPr="00A14F60">
              <w:rPr>
                <w:sz w:val="18"/>
                <w:szCs w:val="18"/>
              </w:rPr>
              <w:t xml:space="preserve">The licensee should be able to show how, as an intelligent customer, it ensures contractors, including PC, comply with the CDM 2015 Part 4 general requirements for all construction sites. </w:t>
            </w:r>
          </w:p>
          <w:p w14:paraId="284340BB" w14:textId="77777777" w:rsidR="00E45E87" w:rsidRPr="00A14F60" w:rsidRDefault="00E45E87" w:rsidP="0006770C">
            <w:pPr>
              <w:spacing w:before="120" w:after="60" w:line="240" w:lineRule="auto"/>
              <w:rPr>
                <w:sz w:val="18"/>
                <w:szCs w:val="18"/>
              </w:rPr>
            </w:pPr>
            <w:r w:rsidRPr="00A14F60">
              <w:rPr>
                <w:sz w:val="18"/>
                <w:szCs w:val="18"/>
              </w:rPr>
              <w:t>If the licensee appoints itself to undertake the PC and/or contractor role, it must recognise and effectively discharge the additional duties to plan, manage, and monitor the construction site, including prevention of unauthorised access to site, during the construction phase, including compliance with CDM 2015 Part 4 requirements.</w:t>
            </w:r>
          </w:p>
        </w:tc>
      </w:tr>
      <w:tr w:rsidR="00E45E87" w:rsidRPr="00A14F60" w14:paraId="203550AC" w14:textId="77777777" w:rsidTr="0006770C">
        <w:trPr>
          <w:cantSplit/>
          <w:trHeight w:val="1125"/>
        </w:trPr>
        <w:tc>
          <w:tcPr>
            <w:tcW w:w="241" w:type="pct"/>
            <w:shd w:val="clear" w:color="auto" w:fill="auto"/>
            <w:vAlign w:val="center"/>
          </w:tcPr>
          <w:p w14:paraId="0A7BBF84" w14:textId="77777777" w:rsidR="00E45E87" w:rsidRPr="00A14F60" w:rsidRDefault="00E45E87" w:rsidP="0006770C">
            <w:pPr>
              <w:spacing w:before="120" w:after="60" w:line="240" w:lineRule="auto"/>
              <w:rPr>
                <w:sz w:val="18"/>
                <w:szCs w:val="18"/>
              </w:rPr>
            </w:pPr>
            <w:r w:rsidRPr="00A14F60">
              <w:rPr>
                <w:sz w:val="18"/>
                <w:szCs w:val="18"/>
              </w:rPr>
              <w:t>6.2</w:t>
            </w:r>
          </w:p>
        </w:tc>
        <w:tc>
          <w:tcPr>
            <w:tcW w:w="997" w:type="pct"/>
            <w:shd w:val="clear" w:color="auto" w:fill="auto"/>
            <w:vAlign w:val="center"/>
          </w:tcPr>
          <w:p w14:paraId="486ED177" w14:textId="77777777" w:rsidR="00E45E87" w:rsidRPr="00A14F60" w:rsidRDefault="00E45E87" w:rsidP="0006770C">
            <w:pPr>
              <w:spacing w:before="120" w:after="60" w:line="240" w:lineRule="auto"/>
              <w:rPr>
                <w:b/>
                <w:bCs/>
                <w:sz w:val="18"/>
                <w:szCs w:val="18"/>
              </w:rPr>
            </w:pPr>
            <w:r w:rsidRPr="00A14F60">
              <w:rPr>
                <w:b/>
                <w:bCs/>
                <w:sz w:val="18"/>
                <w:szCs w:val="18"/>
              </w:rPr>
              <w:t xml:space="preserve">DEMONSTRATE </w:t>
            </w:r>
            <w:r w:rsidRPr="00A14F60">
              <w:rPr>
                <w:sz w:val="18"/>
                <w:szCs w:val="18"/>
              </w:rPr>
              <w:t>appropriate level of supervision is provided on a construction site. [CDM 2015 Regulation 15(8)]</w:t>
            </w:r>
          </w:p>
        </w:tc>
        <w:tc>
          <w:tcPr>
            <w:tcW w:w="3762" w:type="pct"/>
            <w:shd w:val="clear" w:color="000000" w:fill="FFFFFF"/>
          </w:tcPr>
          <w:p w14:paraId="5E66AA01" w14:textId="77777777" w:rsidR="00E45E87" w:rsidRPr="00A14F60" w:rsidRDefault="00E45E87" w:rsidP="0006770C">
            <w:pPr>
              <w:spacing w:before="120" w:after="60" w:line="240" w:lineRule="auto"/>
              <w:rPr>
                <w:sz w:val="18"/>
                <w:szCs w:val="18"/>
              </w:rPr>
            </w:pPr>
            <w:r w:rsidRPr="00A14F60">
              <w:rPr>
                <w:sz w:val="18"/>
                <w:szCs w:val="18"/>
              </w:rPr>
              <w:t xml:space="preserve">The licensee should be able to demonstrate how, as an intelligent customer, it ensures appropriate level of supervision is provided by all </w:t>
            </w:r>
            <w:proofErr w:type="spellStart"/>
            <w:r w:rsidRPr="00A14F60">
              <w:rPr>
                <w:sz w:val="18"/>
                <w:szCs w:val="18"/>
              </w:rPr>
              <w:t>dutyholders</w:t>
            </w:r>
            <w:proofErr w:type="spellEnd"/>
            <w:r w:rsidRPr="00A14F60">
              <w:rPr>
                <w:sz w:val="18"/>
                <w:szCs w:val="18"/>
              </w:rPr>
              <w:t xml:space="preserve"> on a construction site during the construction phase. </w:t>
            </w:r>
          </w:p>
          <w:p w14:paraId="2394D829" w14:textId="77777777" w:rsidR="00E45E87" w:rsidRPr="00A14F60" w:rsidRDefault="00E45E87" w:rsidP="0006770C">
            <w:pPr>
              <w:pStyle w:val="NoSpacing"/>
              <w:spacing w:before="120" w:after="60" w:line="240" w:lineRule="auto"/>
              <w:rPr>
                <w:rFonts w:cs="Arial"/>
                <w:sz w:val="18"/>
                <w:szCs w:val="18"/>
              </w:rPr>
            </w:pPr>
            <w:r w:rsidRPr="00A14F60">
              <w:rPr>
                <w:rFonts w:cs="Arial"/>
                <w:sz w:val="18"/>
                <w:szCs w:val="18"/>
              </w:rPr>
              <w:t xml:space="preserve">If the licensee appoints itself to undertake the PC and/or contractor role, it must recognise the additional duties to provide appropriate level of supervision to each worker under their control, so that construction can be carried out, so far as is reasonably practicable, without risks to health and safety. The licensee should be able to demonstrate how these duties have been effectively discharged [CDM 2015 Regulation 15(8), CDM 2015 Guidance L153 para 169 to 172].  </w:t>
            </w:r>
          </w:p>
        </w:tc>
      </w:tr>
    </w:tbl>
    <w:p w14:paraId="0891FB19" w14:textId="06B26532" w:rsidR="004A4B4F" w:rsidRDefault="004A4B4F" w:rsidP="001B4D5A">
      <w:pPr>
        <w:shd w:val="clear" w:color="auto" w:fill="D9D9D9"/>
        <w:rPr>
          <w:b/>
        </w:rPr>
      </w:pPr>
    </w:p>
    <w:p w14:paraId="04E0EEEF" w14:textId="77777777" w:rsidR="004A4B4F" w:rsidRDefault="004A4B4F">
      <w:pPr>
        <w:spacing w:after="0" w:line="240" w:lineRule="auto"/>
        <w:rPr>
          <w:b/>
        </w:rPr>
      </w:pPr>
      <w:r>
        <w:rPr>
          <w:b/>
        </w:rPr>
        <w:br w:type="page"/>
      </w:r>
    </w:p>
    <w:tbl>
      <w:tblPr>
        <w:tblW w:w="5000" w:type="pct"/>
        <w:tblBorders>
          <w:top w:val="single" w:sz="4" w:space="0" w:color="005F63"/>
          <w:left w:val="single" w:sz="4" w:space="0" w:color="005F63"/>
          <w:bottom w:val="single" w:sz="4" w:space="0" w:color="005F63"/>
          <w:right w:val="single" w:sz="4" w:space="0" w:color="005F63"/>
          <w:insideH w:val="single" w:sz="4" w:space="0" w:color="005F63"/>
          <w:insideV w:val="single" w:sz="4" w:space="0" w:color="005F63"/>
        </w:tblBorders>
        <w:tblLook w:val="04A0" w:firstRow="1" w:lastRow="0" w:firstColumn="1" w:lastColumn="0" w:noHBand="0" w:noVBand="1"/>
      </w:tblPr>
      <w:tblGrid>
        <w:gridCol w:w="673"/>
        <w:gridCol w:w="2781"/>
        <w:gridCol w:w="10494"/>
      </w:tblGrid>
      <w:tr w:rsidR="00456E5D" w:rsidRPr="005028AF" w14:paraId="5FACD221" w14:textId="77777777" w:rsidTr="0006770C">
        <w:trPr>
          <w:cantSplit/>
          <w:trHeight w:val="20"/>
          <w:tblHeader/>
        </w:trPr>
        <w:tc>
          <w:tcPr>
            <w:tcW w:w="241" w:type="pct"/>
            <w:shd w:val="clear" w:color="auto" w:fill="auto"/>
            <w:vAlign w:val="center"/>
          </w:tcPr>
          <w:p w14:paraId="2A89C969" w14:textId="77777777" w:rsidR="00456E5D" w:rsidRPr="005028AF" w:rsidRDefault="00456E5D" w:rsidP="0006770C">
            <w:pPr>
              <w:spacing w:before="120" w:after="60" w:line="240" w:lineRule="auto"/>
              <w:jc w:val="center"/>
              <w:rPr>
                <w:b/>
                <w:bCs/>
              </w:rPr>
            </w:pPr>
            <w:r w:rsidRPr="005028AF">
              <w:rPr>
                <w:b/>
                <w:bCs/>
              </w:rPr>
              <w:lastRenderedPageBreak/>
              <w:t>Ref.</w:t>
            </w:r>
          </w:p>
        </w:tc>
        <w:tc>
          <w:tcPr>
            <w:tcW w:w="997" w:type="pct"/>
            <w:shd w:val="clear" w:color="auto" w:fill="auto"/>
            <w:vAlign w:val="center"/>
          </w:tcPr>
          <w:p w14:paraId="0300815D" w14:textId="77777777" w:rsidR="00456E5D" w:rsidRPr="005028AF" w:rsidRDefault="00456E5D" w:rsidP="0006770C">
            <w:pPr>
              <w:spacing w:before="120" w:after="60" w:line="240" w:lineRule="auto"/>
              <w:jc w:val="center"/>
              <w:rPr>
                <w:b/>
                <w:bCs/>
              </w:rPr>
            </w:pPr>
            <w:r w:rsidRPr="005028AF">
              <w:rPr>
                <w:b/>
                <w:bCs/>
              </w:rPr>
              <w:t>Ability</w:t>
            </w:r>
          </w:p>
        </w:tc>
        <w:tc>
          <w:tcPr>
            <w:tcW w:w="3762" w:type="pct"/>
            <w:shd w:val="clear" w:color="000000" w:fill="FFFFFF"/>
            <w:vAlign w:val="center"/>
          </w:tcPr>
          <w:p w14:paraId="456F7373" w14:textId="77777777" w:rsidR="00456E5D" w:rsidRPr="005028AF" w:rsidRDefault="00456E5D" w:rsidP="0006770C">
            <w:pPr>
              <w:spacing w:before="120" w:after="60" w:line="240" w:lineRule="auto"/>
              <w:jc w:val="center"/>
              <w:rPr>
                <w:b/>
                <w:bCs/>
              </w:rPr>
            </w:pPr>
            <w:r w:rsidRPr="005028AF">
              <w:rPr>
                <w:b/>
                <w:bCs/>
              </w:rPr>
              <w:t>Supporting Guidance</w:t>
            </w:r>
          </w:p>
        </w:tc>
      </w:tr>
      <w:tr w:rsidR="00456E5D" w:rsidRPr="005028AF" w14:paraId="6FD81ABB" w14:textId="77777777" w:rsidTr="00FA6278">
        <w:trPr>
          <w:cantSplit/>
          <w:trHeight w:val="227"/>
        </w:trPr>
        <w:tc>
          <w:tcPr>
            <w:tcW w:w="1238" w:type="pct"/>
            <w:gridSpan w:val="2"/>
            <w:shd w:val="clear" w:color="auto" w:fill="D4EFE5"/>
            <w:vAlign w:val="center"/>
            <w:hideMark/>
          </w:tcPr>
          <w:p w14:paraId="0406142F" w14:textId="77777777" w:rsidR="00456E5D" w:rsidRPr="005028AF" w:rsidRDefault="00456E5D" w:rsidP="0006770C">
            <w:pPr>
              <w:spacing w:before="120" w:after="60" w:line="240" w:lineRule="auto"/>
              <w:jc w:val="center"/>
              <w:rPr>
                <w:b/>
                <w:bCs/>
                <w:i/>
                <w:iCs/>
              </w:rPr>
            </w:pPr>
            <w:r w:rsidRPr="005028AF">
              <w:rPr>
                <w:b/>
                <w:bCs/>
                <w:i/>
                <w:iCs/>
              </w:rPr>
              <w:t xml:space="preserve">Outcome 7: </w:t>
            </w:r>
          </w:p>
        </w:tc>
        <w:tc>
          <w:tcPr>
            <w:tcW w:w="3762" w:type="pct"/>
            <w:shd w:val="clear" w:color="auto" w:fill="D4EFE5"/>
            <w:vAlign w:val="center"/>
            <w:hideMark/>
          </w:tcPr>
          <w:p w14:paraId="7840FA88" w14:textId="77777777" w:rsidR="00456E5D" w:rsidRPr="005028AF" w:rsidRDefault="00456E5D" w:rsidP="0006770C">
            <w:pPr>
              <w:spacing w:before="120" w:after="60" w:line="240" w:lineRule="auto"/>
              <w:rPr>
                <w:b/>
                <w:bCs/>
                <w:i/>
                <w:iCs/>
              </w:rPr>
            </w:pPr>
            <w:r w:rsidRPr="005028AF">
              <w:rPr>
                <w:b/>
                <w:bCs/>
                <w:i/>
                <w:iCs/>
              </w:rPr>
              <w:t>Adequate management of change associated with CDM 2015 arrangements and a construction project(s). The licensee can:</w:t>
            </w:r>
          </w:p>
        </w:tc>
      </w:tr>
      <w:tr w:rsidR="00456E5D" w:rsidRPr="00A14F60" w14:paraId="120B9959" w14:textId="77777777" w:rsidTr="0006770C">
        <w:trPr>
          <w:cantSplit/>
          <w:trHeight w:val="1757"/>
        </w:trPr>
        <w:tc>
          <w:tcPr>
            <w:tcW w:w="241" w:type="pct"/>
            <w:shd w:val="clear" w:color="auto" w:fill="auto"/>
            <w:vAlign w:val="center"/>
            <w:hideMark/>
          </w:tcPr>
          <w:p w14:paraId="5086645B" w14:textId="77777777" w:rsidR="00456E5D" w:rsidRPr="00A14F60" w:rsidRDefault="00456E5D" w:rsidP="0006770C">
            <w:pPr>
              <w:spacing w:before="120" w:after="60" w:line="240" w:lineRule="auto"/>
              <w:rPr>
                <w:sz w:val="18"/>
                <w:szCs w:val="18"/>
              </w:rPr>
            </w:pPr>
            <w:r w:rsidRPr="00A14F60">
              <w:rPr>
                <w:sz w:val="18"/>
                <w:szCs w:val="18"/>
              </w:rPr>
              <w:t>7.1</w:t>
            </w:r>
          </w:p>
        </w:tc>
        <w:tc>
          <w:tcPr>
            <w:tcW w:w="997" w:type="pct"/>
            <w:shd w:val="clear" w:color="auto" w:fill="auto"/>
            <w:vAlign w:val="center"/>
            <w:hideMark/>
          </w:tcPr>
          <w:p w14:paraId="4EC4CA9A" w14:textId="77777777" w:rsidR="00456E5D" w:rsidRPr="00A14F60" w:rsidRDefault="00456E5D" w:rsidP="0006770C">
            <w:pPr>
              <w:spacing w:before="120" w:after="60" w:line="240" w:lineRule="auto"/>
              <w:rPr>
                <w:sz w:val="18"/>
                <w:szCs w:val="18"/>
              </w:rPr>
            </w:pPr>
            <w:r w:rsidRPr="00A14F60">
              <w:rPr>
                <w:b/>
                <w:bCs/>
                <w:sz w:val="18"/>
                <w:szCs w:val="18"/>
              </w:rPr>
              <w:t>SHOW</w:t>
            </w:r>
            <w:r w:rsidRPr="00A14F60">
              <w:rPr>
                <w:sz w:val="18"/>
                <w:szCs w:val="18"/>
              </w:rPr>
              <w:t xml:space="preserve"> how material changes that may affect CDM 2015 arrangements and the health, safety, and welfare of those who are working or affected by a construction project are appropriately identified, understood, and responded to.</w:t>
            </w:r>
          </w:p>
        </w:tc>
        <w:tc>
          <w:tcPr>
            <w:tcW w:w="3762" w:type="pct"/>
            <w:shd w:val="clear" w:color="000000" w:fill="FFFFFF"/>
          </w:tcPr>
          <w:p w14:paraId="6E9D6416" w14:textId="77777777" w:rsidR="00456E5D" w:rsidRPr="00A14F60" w:rsidRDefault="00456E5D" w:rsidP="0006770C">
            <w:pPr>
              <w:spacing w:before="120" w:after="60" w:line="240" w:lineRule="auto"/>
              <w:rPr>
                <w:sz w:val="18"/>
                <w:szCs w:val="18"/>
              </w:rPr>
            </w:pPr>
            <w:r w:rsidRPr="00A14F60">
              <w:rPr>
                <w:sz w:val="18"/>
                <w:szCs w:val="18"/>
              </w:rPr>
              <w:t xml:space="preserve">The licensee should be able to demonstrate how it adequately recognises and manages material changes that may affect the CDM 2015 arrangements, and the health, safety and welfare of persons working on or affected by a construction project and its associated construction work activities. </w:t>
            </w:r>
          </w:p>
          <w:p w14:paraId="2715A0A5" w14:textId="77777777" w:rsidR="00456E5D" w:rsidRPr="00A14F60" w:rsidRDefault="00456E5D" w:rsidP="0006770C">
            <w:pPr>
              <w:spacing w:before="120" w:after="60" w:line="240" w:lineRule="auto"/>
              <w:rPr>
                <w:sz w:val="18"/>
                <w:szCs w:val="18"/>
              </w:rPr>
            </w:pPr>
            <w:r w:rsidRPr="00A14F60">
              <w:rPr>
                <w:sz w:val="18"/>
                <w:szCs w:val="18"/>
              </w:rPr>
              <w:t xml:space="preserve">Examples of such changes include, but not limited to: organisation structure, project structure, funding, strategy, applicable legislation and/or other requirements, key personnel, competence, design, site layout including work environment, new risks introduced, new technology or equipment, system of work including site rules. </w:t>
            </w:r>
          </w:p>
          <w:p w14:paraId="03C0AF24" w14:textId="77777777" w:rsidR="00456E5D" w:rsidRPr="00A14F60" w:rsidRDefault="00456E5D" w:rsidP="0006770C">
            <w:pPr>
              <w:spacing w:before="120" w:after="60" w:line="240" w:lineRule="auto"/>
              <w:rPr>
                <w:sz w:val="18"/>
                <w:szCs w:val="18"/>
              </w:rPr>
            </w:pPr>
            <w:r w:rsidRPr="00A14F60">
              <w:rPr>
                <w:sz w:val="18"/>
                <w:szCs w:val="18"/>
              </w:rPr>
              <w:t>The licensee must ensure the changes are reflected in the relevant key documentation, such as the notification, health and safety file, and construction phase plan so that they continue to be fit-for-purpose [CDM 2015 Regulations 6(3)(c), 12(6), and (9)].</w:t>
            </w:r>
          </w:p>
        </w:tc>
      </w:tr>
    </w:tbl>
    <w:p w14:paraId="73650D0B" w14:textId="2FCAB8E4" w:rsidR="00456E5D" w:rsidRDefault="00456E5D" w:rsidP="001B4D5A">
      <w:pPr>
        <w:shd w:val="clear" w:color="auto" w:fill="D9D9D9"/>
        <w:rPr>
          <w:b/>
        </w:rPr>
      </w:pPr>
    </w:p>
    <w:p w14:paraId="40163A63" w14:textId="2D2B12B4" w:rsidR="00392954" w:rsidRDefault="00456E5D" w:rsidP="00E3625C">
      <w:pPr>
        <w:spacing w:after="0" w:line="240" w:lineRule="auto"/>
        <w:rPr>
          <w:b/>
          <w:color w:val="07716C" w:themeColor="accent1"/>
          <w:sz w:val="48"/>
          <w:szCs w:val="48"/>
        </w:rPr>
      </w:pPr>
      <w:r>
        <w:rPr>
          <w:b/>
        </w:rPr>
        <w:br w:type="page"/>
      </w:r>
      <w:r w:rsidR="005E7E23" w:rsidRPr="005E7E23">
        <w:rPr>
          <w:b/>
          <w:color w:val="07716C" w:themeColor="accent1"/>
          <w:sz w:val="48"/>
          <w:szCs w:val="48"/>
        </w:rPr>
        <w:lastRenderedPageBreak/>
        <w:t xml:space="preserve">Appendix </w:t>
      </w:r>
      <w:r w:rsidR="005E7E23">
        <w:rPr>
          <w:b/>
          <w:color w:val="07716C" w:themeColor="accent1"/>
          <w:sz w:val="48"/>
          <w:szCs w:val="48"/>
        </w:rPr>
        <w:t xml:space="preserve">B - </w:t>
      </w:r>
      <w:r w:rsidR="00BC6C33" w:rsidRPr="00BC6C33">
        <w:rPr>
          <w:b/>
          <w:color w:val="07716C" w:themeColor="accent1"/>
          <w:sz w:val="48"/>
          <w:szCs w:val="48"/>
        </w:rPr>
        <w:t>CDM 2015/LC/TIG/TAG Mapping</w:t>
      </w:r>
      <w:r w:rsidR="00BC6C33" w:rsidRPr="00BC6C33">
        <w:rPr>
          <w:b/>
          <w:color w:val="07716C" w:themeColor="accent1"/>
          <w:sz w:val="48"/>
          <w:szCs w:val="48"/>
          <w:vertAlign w:val="superscript"/>
        </w:rPr>
        <w:footnoteReference w:id="5"/>
      </w:r>
    </w:p>
    <w:tbl>
      <w:tblPr>
        <w:tblStyle w:val="TableGrid"/>
        <w:tblW w:w="5000" w:type="pct"/>
        <w:tblBorders>
          <w:top w:val="single" w:sz="4" w:space="0" w:color="005F63"/>
          <w:left w:val="single" w:sz="4" w:space="0" w:color="005F63"/>
          <w:bottom w:val="single" w:sz="4" w:space="0" w:color="005F63"/>
          <w:right w:val="single" w:sz="4" w:space="0" w:color="005F63"/>
          <w:insideH w:val="single" w:sz="4" w:space="0" w:color="005F63"/>
          <w:insideV w:val="single" w:sz="4" w:space="0" w:color="005F63"/>
        </w:tblBorders>
        <w:tblLook w:val="04A0" w:firstRow="1" w:lastRow="0" w:firstColumn="1" w:lastColumn="0" w:noHBand="0" w:noVBand="1"/>
      </w:tblPr>
      <w:tblGrid>
        <w:gridCol w:w="6361"/>
        <w:gridCol w:w="2466"/>
        <w:gridCol w:w="2619"/>
        <w:gridCol w:w="2502"/>
      </w:tblGrid>
      <w:tr w:rsidR="00195532" w:rsidRPr="00964689" w14:paraId="3A250388" w14:textId="77777777" w:rsidTr="0006770C">
        <w:trPr>
          <w:trHeight w:val="571"/>
          <w:tblHeader/>
        </w:trPr>
        <w:tc>
          <w:tcPr>
            <w:tcW w:w="2280" w:type="pct"/>
            <w:vAlign w:val="center"/>
          </w:tcPr>
          <w:p w14:paraId="06B753D5" w14:textId="77777777" w:rsidR="00195532" w:rsidRPr="00964689" w:rsidRDefault="00195532" w:rsidP="0006770C">
            <w:pPr>
              <w:spacing w:after="0" w:line="240" w:lineRule="auto"/>
              <w:jc w:val="center"/>
              <w:rPr>
                <w:b/>
              </w:rPr>
            </w:pPr>
            <w:r w:rsidRPr="00964689">
              <w:rPr>
                <w:b/>
              </w:rPr>
              <w:t>CDM 2015 Requirements</w:t>
            </w:r>
          </w:p>
        </w:tc>
        <w:tc>
          <w:tcPr>
            <w:tcW w:w="884" w:type="pct"/>
            <w:vAlign w:val="center"/>
          </w:tcPr>
          <w:p w14:paraId="4217CCC0" w14:textId="77777777" w:rsidR="00195532" w:rsidRPr="00964689" w:rsidRDefault="00195532" w:rsidP="0006770C">
            <w:pPr>
              <w:spacing w:after="0" w:line="240" w:lineRule="auto"/>
              <w:rPr>
                <w:b/>
              </w:rPr>
            </w:pPr>
            <w:r w:rsidRPr="00964689">
              <w:rPr>
                <w:b/>
              </w:rPr>
              <w:t>Applicable Licence Conditions (LCs)</w:t>
            </w:r>
          </w:p>
        </w:tc>
        <w:tc>
          <w:tcPr>
            <w:tcW w:w="939" w:type="pct"/>
            <w:vAlign w:val="center"/>
          </w:tcPr>
          <w:p w14:paraId="2616A856" w14:textId="77777777" w:rsidR="00195532" w:rsidRPr="00964689" w:rsidRDefault="00195532" w:rsidP="0006770C">
            <w:pPr>
              <w:spacing w:after="0" w:line="240" w:lineRule="auto"/>
              <w:rPr>
                <w:b/>
              </w:rPr>
            </w:pPr>
            <w:r w:rsidRPr="00964689">
              <w:rPr>
                <w:b/>
              </w:rPr>
              <w:t>Technical Inspection Guidance (TIG)</w:t>
            </w:r>
          </w:p>
        </w:tc>
        <w:tc>
          <w:tcPr>
            <w:tcW w:w="897" w:type="pct"/>
            <w:vAlign w:val="center"/>
          </w:tcPr>
          <w:p w14:paraId="4E44A2C3" w14:textId="77777777" w:rsidR="00195532" w:rsidRPr="00964689" w:rsidRDefault="00195532" w:rsidP="0006770C">
            <w:pPr>
              <w:spacing w:after="0" w:line="240" w:lineRule="auto"/>
              <w:rPr>
                <w:b/>
              </w:rPr>
            </w:pPr>
            <w:r w:rsidRPr="00964689">
              <w:rPr>
                <w:b/>
              </w:rPr>
              <w:t>Technical Assessment Guidance (TAG)</w:t>
            </w:r>
          </w:p>
        </w:tc>
      </w:tr>
    </w:tbl>
    <w:tbl>
      <w:tblPr>
        <w:tblStyle w:val="TableGrid1"/>
        <w:tblW w:w="5000" w:type="pct"/>
        <w:tblBorders>
          <w:top w:val="single" w:sz="4" w:space="0" w:color="005F63"/>
          <w:left w:val="single" w:sz="4" w:space="0" w:color="005F63"/>
          <w:bottom w:val="single" w:sz="4" w:space="0" w:color="005F63"/>
          <w:right w:val="single" w:sz="4" w:space="0" w:color="005F63"/>
          <w:insideH w:val="single" w:sz="4" w:space="0" w:color="005F63"/>
          <w:insideV w:val="single" w:sz="4" w:space="0" w:color="005F63"/>
        </w:tblBorders>
        <w:tblLook w:val="04A0" w:firstRow="1" w:lastRow="0" w:firstColumn="1" w:lastColumn="0" w:noHBand="0" w:noVBand="1"/>
      </w:tblPr>
      <w:tblGrid>
        <w:gridCol w:w="1588"/>
        <w:gridCol w:w="1967"/>
        <w:gridCol w:w="2806"/>
        <w:gridCol w:w="2466"/>
        <w:gridCol w:w="2619"/>
        <w:gridCol w:w="2502"/>
      </w:tblGrid>
      <w:tr w:rsidR="00F23661" w:rsidRPr="000D79AC" w14:paraId="6B55FE0C" w14:textId="77777777" w:rsidTr="0006770C">
        <w:trPr>
          <w:trHeight w:val="943"/>
        </w:trPr>
        <w:tc>
          <w:tcPr>
            <w:tcW w:w="569" w:type="pct"/>
            <w:vMerge w:val="restart"/>
            <w:vAlign w:val="center"/>
          </w:tcPr>
          <w:p w14:paraId="7F770F52" w14:textId="77777777" w:rsidR="00F23661" w:rsidRPr="003B4EE3" w:rsidRDefault="00F23661" w:rsidP="0006770C">
            <w:pPr>
              <w:spacing w:after="0" w:line="240" w:lineRule="auto"/>
              <w:rPr>
                <w:rFonts w:cs="Arial"/>
                <w:sz w:val="18"/>
                <w:szCs w:val="18"/>
                <w:lang w:val="fr-FR"/>
              </w:rPr>
            </w:pPr>
            <w:r w:rsidRPr="003B4EE3">
              <w:rPr>
                <w:rFonts w:cs="Arial"/>
                <w:b/>
                <w:sz w:val="18"/>
                <w:szCs w:val="18"/>
                <w:lang w:val="fr-FR"/>
              </w:rPr>
              <w:t>PART 1</w:t>
            </w:r>
            <w:r w:rsidRPr="003B4EE3">
              <w:rPr>
                <w:rFonts w:cs="Arial"/>
                <w:sz w:val="18"/>
                <w:szCs w:val="18"/>
                <w:lang w:val="fr-FR"/>
              </w:rPr>
              <w:t xml:space="preserve"> Commencement, </w:t>
            </w:r>
            <w:proofErr w:type="spellStart"/>
            <w:r w:rsidRPr="003B4EE3">
              <w:rPr>
                <w:rFonts w:cs="Arial"/>
                <w:sz w:val="18"/>
                <w:szCs w:val="18"/>
                <w:lang w:val="fr-FR"/>
              </w:rPr>
              <w:t>interpretation</w:t>
            </w:r>
            <w:proofErr w:type="spellEnd"/>
            <w:r w:rsidRPr="003B4EE3">
              <w:rPr>
                <w:rFonts w:cs="Arial"/>
                <w:sz w:val="18"/>
                <w:szCs w:val="18"/>
                <w:lang w:val="fr-FR"/>
              </w:rPr>
              <w:t xml:space="preserve"> and</w:t>
            </w:r>
          </w:p>
          <w:p w14:paraId="1593AC83" w14:textId="77777777" w:rsidR="00F23661" w:rsidRPr="003B4EE3" w:rsidRDefault="00F23661" w:rsidP="0006770C">
            <w:pPr>
              <w:spacing w:after="0" w:line="240" w:lineRule="auto"/>
              <w:rPr>
                <w:rFonts w:cs="Arial"/>
                <w:sz w:val="18"/>
                <w:szCs w:val="18"/>
                <w:lang w:val="fr-FR"/>
              </w:rPr>
            </w:pPr>
            <w:r w:rsidRPr="003B4EE3">
              <w:rPr>
                <w:rFonts w:cs="Arial"/>
                <w:sz w:val="18"/>
                <w:szCs w:val="18"/>
                <w:lang w:val="fr-FR"/>
              </w:rPr>
              <w:t>application</w:t>
            </w:r>
          </w:p>
        </w:tc>
        <w:tc>
          <w:tcPr>
            <w:tcW w:w="705" w:type="pct"/>
            <w:vAlign w:val="center"/>
          </w:tcPr>
          <w:p w14:paraId="5D4DCA78" w14:textId="77777777" w:rsidR="00F23661" w:rsidRPr="000D79AC" w:rsidRDefault="00F23661" w:rsidP="0006770C">
            <w:pPr>
              <w:spacing w:after="0" w:line="240" w:lineRule="auto"/>
              <w:rPr>
                <w:rFonts w:cs="Arial"/>
                <w:sz w:val="18"/>
                <w:szCs w:val="18"/>
              </w:rPr>
            </w:pPr>
            <w:r w:rsidRPr="000D79AC">
              <w:rPr>
                <w:rFonts w:cs="Arial"/>
                <w:b/>
                <w:sz w:val="18"/>
                <w:szCs w:val="18"/>
              </w:rPr>
              <w:t>Regulation 2</w:t>
            </w:r>
            <w:r w:rsidRPr="000D79AC">
              <w:rPr>
                <w:rFonts w:cs="Arial"/>
                <w:sz w:val="18"/>
                <w:szCs w:val="18"/>
              </w:rPr>
              <w:t xml:space="preserve"> Interpretation</w:t>
            </w:r>
          </w:p>
        </w:tc>
        <w:tc>
          <w:tcPr>
            <w:tcW w:w="1006" w:type="pct"/>
            <w:vAlign w:val="center"/>
          </w:tcPr>
          <w:p w14:paraId="0C5D563B" w14:textId="77777777" w:rsidR="00F23661" w:rsidRPr="000D79AC" w:rsidRDefault="00F23661" w:rsidP="0006770C">
            <w:pPr>
              <w:spacing w:after="0" w:line="240" w:lineRule="auto"/>
              <w:rPr>
                <w:rFonts w:cs="Arial"/>
                <w:sz w:val="18"/>
                <w:szCs w:val="18"/>
              </w:rPr>
            </w:pPr>
            <w:r w:rsidRPr="000D79AC">
              <w:rPr>
                <w:rFonts w:cs="Arial"/>
                <w:sz w:val="18"/>
                <w:szCs w:val="18"/>
              </w:rPr>
              <w:t>Sets out the terms and definitions used in the regulations.</w:t>
            </w:r>
          </w:p>
        </w:tc>
        <w:tc>
          <w:tcPr>
            <w:tcW w:w="884" w:type="pct"/>
            <w:shd w:val="clear" w:color="auto" w:fill="FFC000"/>
            <w:vAlign w:val="center"/>
          </w:tcPr>
          <w:p w14:paraId="73C1D9D7" w14:textId="77777777" w:rsidR="00F23661" w:rsidRPr="000D79AC" w:rsidRDefault="00F23661" w:rsidP="0006770C">
            <w:pPr>
              <w:spacing w:after="0" w:line="240" w:lineRule="auto"/>
              <w:rPr>
                <w:rFonts w:cs="Arial"/>
                <w:sz w:val="18"/>
                <w:szCs w:val="18"/>
              </w:rPr>
            </w:pPr>
            <w:r w:rsidRPr="000D79AC">
              <w:rPr>
                <w:rFonts w:cs="Arial"/>
                <w:sz w:val="18"/>
                <w:szCs w:val="18"/>
              </w:rPr>
              <w:t>LC 1 has some relevance.</w:t>
            </w:r>
          </w:p>
        </w:tc>
        <w:tc>
          <w:tcPr>
            <w:tcW w:w="939" w:type="pct"/>
            <w:shd w:val="clear" w:color="auto" w:fill="C00000"/>
            <w:vAlign w:val="center"/>
          </w:tcPr>
          <w:p w14:paraId="6ECF0716" w14:textId="77777777" w:rsidR="00F23661" w:rsidRPr="000D79AC" w:rsidRDefault="00F23661" w:rsidP="0006770C">
            <w:pPr>
              <w:spacing w:after="0" w:line="240" w:lineRule="auto"/>
              <w:rPr>
                <w:rFonts w:cs="Arial"/>
                <w:sz w:val="18"/>
                <w:szCs w:val="18"/>
              </w:rPr>
            </w:pPr>
            <w:r w:rsidRPr="000D79AC">
              <w:rPr>
                <w:rFonts w:cs="Arial"/>
                <w:sz w:val="18"/>
                <w:szCs w:val="18"/>
              </w:rPr>
              <w:t xml:space="preserve">No TIGs appear to directly capture these provisions.  </w:t>
            </w:r>
          </w:p>
        </w:tc>
        <w:tc>
          <w:tcPr>
            <w:tcW w:w="897" w:type="pct"/>
            <w:shd w:val="clear" w:color="auto" w:fill="FFC000"/>
            <w:vAlign w:val="center"/>
          </w:tcPr>
          <w:p w14:paraId="174FCC1C" w14:textId="77777777" w:rsidR="00F23661" w:rsidRPr="000D79AC" w:rsidRDefault="00F23661" w:rsidP="0006770C">
            <w:pPr>
              <w:spacing w:after="0" w:line="240" w:lineRule="auto"/>
              <w:rPr>
                <w:rFonts w:cs="Arial"/>
                <w:sz w:val="18"/>
                <w:szCs w:val="18"/>
              </w:rPr>
            </w:pPr>
            <w:r w:rsidRPr="000D79AC">
              <w:rPr>
                <w:rFonts w:cs="Arial"/>
                <w:sz w:val="18"/>
                <w:szCs w:val="18"/>
              </w:rPr>
              <w:t>Partially covered in</w:t>
            </w:r>
            <w:r>
              <w:rPr>
                <w:rFonts w:cs="Arial"/>
                <w:sz w:val="18"/>
                <w:szCs w:val="18"/>
              </w:rPr>
              <w:t>:</w:t>
            </w:r>
            <w:r w:rsidRPr="000D79AC">
              <w:rPr>
                <w:rFonts w:cs="Arial"/>
                <w:sz w:val="18"/>
                <w:szCs w:val="18"/>
              </w:rPr>
              <w:t xml:space="preserve"> </w:t>
            </w:r>
            <w:r>
              <w:rPr>
                <w:rFonts w:cs="Arial"/>
                <w:sz w:val="18"/>
                <w:szCs w:val="18"/>
              </w:rPr>
              <w:br/>
            </w:r>
            <w:r w:rsidRPr="000D79AC">
              <w:rPr>
                <w:rFonts w:cs="Arial"/>
                <w:b/>
                <w:sz w:val="18"/>
                <w:szCs w:val="18"/>
              </w:rPr>
              <w:t>NS-TAST-GD-079</w:t>
            </w:r>
            <w:r w:rsidRPr="000D79AC">
              <w:rPr>
                <w:rFonts w:cs="Arial"/>
                <w:sz w:val="18"/>
                <w:szCs w:val="18"/>
              </w:rPr>
              <w:t xml:space="preserve"> </w:t>
            </w:r>
            <w:r>
              <w:rPr>
                <w:rFonts w:cs="Arial"/>
                <w:sz w:val="18"/>
                <w:szCs w:val="18"/>
              </w:rPr>
              <w:br/>
            </w:r>
            <w:r w:rsidRPr="000D79AC">
              <w:rPr>
                <w:rFonts w:cs="Arial"/>
                <w:b/>
                <w:sz w:val="18"/>
                <w:szCs w:val="18"/>
              </w:rPr>
              <w:t>NS-TAST-GD-049</w:t>
            </w:r>
            <w:r>
              <w:rPr>
                <w:rFonts w:cs="Arial"/>
                <w:b/>
                <w:sz w:val="18"/>
                <w:szCs w:val="18"/>
              </w:rPr>
              <w:br/>
            </w:r>
            <w:r w:rsidRPr="000D79AC">
              <w:rPr>
                <w:rFonts w:cs="Arial"/>
                <w:b/>
                <w:bCs/>
                <w:sz w:val="18"/>
                <w:szCs w:val="18"/>
              </w:rPr>
              <w:t>NS-TAST-GD-017</w:t>
            </w:r>
          </w:p>
        </w:tc>
      </w:tr>
      <w:tr w:rsidR="00F23661" w:rsidRPr="000D79AC" w14:paraId="11FA47D7" w14:textId="77777777" w:rsidTr="0006770C">
        <w:trPr>
          <w:trHeight w:val="943"/>
        </w:trPr>
        <w:tc>
          <w:tcPr>
            <w:tcW w:w="569" w:type="pct"/>
            <w:vMerge/>
            <w:vAlign w:val="center"/>
          </w:tcPr>
          <w:p w14:paraId="5D00152F" w14:textId="77777777" w:rsidR="00F23661" w:rsidRPr="000D79AC" w:rsidRDefault="00F23661" w:rsidP="0006770C">
            <w:pPr>
              <w:spacing w:after="0" w:line="240" w:lineRule="auto"/>
              <w:rPr>
                <w:rFonts w:cs="Arial"/>
                <w:sz w:val="18"/>
                <w:szCs w:val="18"/>
              </w:rPr>
            </w:pPr>
          </w:p>
        </w:tc>
        <w:tc>
          <w:tcPr>
            <w:tcW w:w="705" w:type="pct"/>
            <w:vAlign w:val="center"/>
          </w:tcPr>
          <w:p w14:paraId="67398B9B" w14:textId="77777777" w:rsidR="00F23661" w:rsidRPr="000D79AC" w:rsidRDefault="00F23661" w:rsidP="0006770C">
            <w:pPr>
              <w:spacing w:after="0" w:line="240" w:lineRule="auto"/>
              <w:rPr>
                <w:rFonts w:cs="Arial"/>
                <w:sz w:val="18"/>
                <w:szCs w:val="18"/>
              </w:rPr>
            </w:pPr>
            <w:r w:rsidRPr="000D79AC">
              <w:rPr>
                <w:rFonts w:cs="Arial"/>
                <w:b/>
                <w:sz w:val="18"/>
                <w:szCs w:val="18"/>
              </w:rPr>
              <w:t>Regulation 3</w:t>
            </w:r>
            <w:r w:rsidRPr="000D79AC">
              <w:rPr>
                <w:rFonts w:cs="Arial"/>
                <w:sz w:val="18"/>
                <w:szCs w:val="18"/>
              </w:rPr>
              <w:t xml:space="preserve"> Application in and outside GB</w:t>
            </w:r>
          </w:p>
        </w:tc>
        <w:tc>
          <w:tcPr>
            <w:tcW w:w="1006" w:type="pct"/>
            <w:vAlign w:val="center"/>
          </w:tcPr>
          <w:p w14:paraId="25ADA9DA" w14:textId="77777777" w:rsidR="00F23661" w:rsidRPr="000D79AC" w:rsidRDefault="00F23661" w:rsidP="0006770C">
            <w:pPr>
              <w:spacing w:after="0" w:line="240" w:lineRule="auto"/>
              <w:rPr>
                <w:rFonts w:cs="Arial"/>
                <w:sz w:val="18"/>
                <w:szCs w:val="18"/>
              </w:rPr>
            </w:pPr>
            <w:r w:rsidRPr="000D79AC">
              <w:rPr>
                <w:rFonts w:cs="Arial"/>
                <w:sz w:val="18"/>
                <w:szCs w:val="18"/>
              </w:rPr>
              <w:t>Defines the scope of CDM 2015, which applies to all construction sites in GB.</w:t>
            </w:r>
          </w:p>
        </w:tc>
        <w:tc>
          <w:tcPr>
            <w:tcW w:w="884" w:type="pct"/>
            <w:shd w:val="clear" w:color="auto" w:fill="FFC000"/>
            <w:vAlign w:val="center"/>
          </w:tcPr>
          <w:p w14:paraId="1259E34B" w14:textId="77777777" w:rsidR="00F23661" w:rsidRPr="000D79AC" w:rsidRDefault="00F23661" w:rsidP="0006770C">
            <w:pPr>
              <w:spacing w:after="0" w:line="240" w:lineRule="auto"/>
              <w:rPr>
                <w:rFonts w:cs="Arial"/>
                <w:sz w:val="18"/>
                <w:szCs w:val="18"/>
              </w:rPr>
            </w:pPr>
            <w:r w:rsidRPr="000D79AC">
              <w:rPr>
                <w:rFonts w:cs="Arial"/>
                <w:sz w:val="18"/>
                <w:szCs w:val="18"/>
              </w:rPr>
              <w:t>LC 19 to LC 22, LC 30, and LC 35 have direct relevance but focus on nuclear safety specifically.</w:t>
            </w:r>
          </w:p>
        </w:tc>
        <w:tc>
          <w:tcPr>
            <w:tcW w:w="939" w:type="pct"/>
            <w:shd w:val="clear" w:color="auto" w:fill="C00000"/>
            <w:vAlign w:val="center"/>
          </w:tcPr>
          <w:p w14:paraId="1D717895" w14:textId="77777777" w:rsidR="00F23661" w:rsidRPr="000D79AC" w:rsidRDefault="00F23661" w:rsidP="0006770C">
            <w:pPr>
              <w:spacing w:after="0" w:line="240" w:lineRule="auto"/>
              <w:rPr>
                <w:rFonts w:cs="Arial"/>
                <w:sz w:val="18"/>
                <w:szCs w:val="18"/>
              </w:rPr>
            </w:pPr>
            <w:r w:rsidRPr="000D79AC">
              <w:rPr>
                <w:rFonts w:cs="Arial"/>
                <w:sz w:val="18"/>
                <w:szCs w:val="18"/>
              </w:rPr>
              <w:t>No TIGs appear to directly capture these provisions.</w:t>
            </w:r>
          </w:p>
        </w:tc>
        <w:tc>
          <w:tcPr>
            <w:tcW w:w="897" w:type="pct"/>
            <w:shd w:val="clear" w:color="auto" w:fill="FFC000"/>
            <w:vAlign w:val="center"/>
          </w:tcPr>
          <w:p w14:paraId="252BB8C8" w14:textId="77777777" w:rsidR="00F23661" w:rsidRDefault="00F23661" w:rsidP="0006770C">
            <w:pPr>
              <w:spacing w:after="0" w:line="240" w:lineRule="auto"/>
              <w:rPr>
                <w:rFonts w:cs="Arial"/>
                <w:sz w:val="18"/>
                <w:szCs w:val="18"/>
              </w:rPr>
            </w:pPr>
            <w:r w:rsidRPr="000D79AC">
              <w:rPr>
                <w:rFonts w:cs="Arial"/>
                <w:sz w:val="18"/>
                <w:szCs w:val="18"/>
              </w:rPr>
              <w:t>Partially covered in</w:t>
            </w:r>
            <w:r>
              <w:rPr>
                <w:rFonts w:cs="Arial"/>
                <w:sz w:val="18"/>
                <w:szCs w:val="18"/>
              </w:rPr>
              <w:t>:</w:t>
            </w:r>
          </w:p>
          <w:p w14:paraId="195CA388" w14:textId="77777777" w:rsidR="00F23661" w:rsidRPr="000D79AC" w:rsidRDefault="00F23661" w:rsidP="0006770C">
            <w:pPr>
              <w:spacing w:after="0" w:line="240" w:lineRule="auto"/>
              <w:rPr>
                <w:rFonts w:cs="Arial"/>
                <w:sz w:val="18"/>
                <w:szCs w:val="18"/>
              </w:rPr>
            </w:pPr>
            <w:r w:rsidRPr="000D79AC">
              <w:rPr>
                <w:rFonts w:cs="Arial"/>
                <w:b/>
                <w:bCs/>
                <w:sz w:val="18"/>
                <w:szCs w:val="18"/>
              </w:rPr>
              <w:t>NS-TAST-GD-017</w:t>
            </w:r>
            <w:r w:rsidRPr="000D79AC">
              <w:rPr>
                <w:rFonts w:cs="Arial"/>
                <w:sz w:val="18"/>
                <w:szCs w:val="18"/>
              </w:rPr>
              <w:t xml:space="preserve">. </w:t>
            </w:r>
          </w:p>
        </w:tc>
      </w:tr>
      <w:tr w:rsidR="00F23661" w:rsidRPr="000D79AC" w14:paraId="4E5F275E" w14:textId="77777777" w:rsidTr="0006770C">
        <w:trPr>
          <w:trHeight w:val="1035"/>
        </w:trPr>
        <w:tc>
          <w:tcPr>
            <w:tcW w:w="569" w:type="pct"/>
            <w:vMerge w:val="restart"/>
            <w:vAlign w:val="center"/>
          </w:tcPr>
          <w:p w14:paraId="49A2B5C2" w14:textId="77777777" w:rsidR="00F23661" w:rsidRPr="000D79AC" w:rsidRDefault="00F23661" w:rsidP="0006770C">
            <w:pPr>
              <w:spacing w:after="0" w:line="240" w:lineRule="auto"/>
              <w:rPr>
                <w:rFonts w:cs="Arial"/>
                <w:b/>
                <w:sz w:val="18"/>
                <w:szCs w:val="18"/>
              </w:rPr>
            </w:pPr>
            <w:r w:rsidRPr="000D79AC">
              <w:rPr>
                <w:rFonts w:cs="Arial"/>
                <w:b/>
                <w:sz w:val="18"/>
                <w:szCs w:val="18"/>
              </w:rPr>
              <w:t xml:space="preserve">PART 2 </w:t>
            </w:r>
          </w:p>
          <w:p w14:paraId="0223A53A" w14:textId="77777777" w:rsidR="00F23661" w:rsidRPr="000D79AC" w:rsidRDefault="00F23661" w:rsidP="0006770C">
            <w:pPr>
              <w:spacing w:after="0" w:line="240" w:lineRule="auto"/>
              <w:rPr>
                <w:rFonts w:cs="Arial"/>
                <w:sz w:val="18"/>
                <w:szCs w:val="18"/>
              </w:rPr>
            </w:pPr>
            <w:r w:rsidRPr="000D79AC">
              <w:rPr>
                <w:rFonts w:cs="Arial"/>
                <w:sz w:val="18"/>
                <w:szCs w:val="18"/>
              </w:rPr>
              <w:t>Client duties</w:t>
            </w:r>
          </w:p>
        </w:tc>
        <w:tc>
          <w:tcPr>
            <w:tcW w:w="705" w:type="pct"/>
            <w:vMerge w:val="restart"/>
            <w:vAlign w:val="center"/>
          </w:tcPr>
          <w:p w14:paraId="2C865C11" w14:textId="77777777" w:rsidR="00F23661" w:rsidRPr="000D79AC" w:rsidRDefault="00F23661" w:rsidP="0006770C">
            <w:pPr>
              <w:spacing w:after="0" w:line="240" w:lineRule="auto"/>
              <w:rPr>
                <w:rFonts w:cs="Arial"/>
                <w:b/>
                <w:sz w:val="18"/>
                <w:szCs w:val="18"/>
              </w:rPr>
            </w:pPr>
            <w:r w:rsidRPr="000D79AC">
              <w:rPr>
                <w:rFonts w:cs="Arial"/>
                <w:b/>
                <w:sz w:val="18"/>
                <w:szCs w:val="18"/>
              </w:rPr>
              <w:t xml:space="preserve">Regulation 4 </w:t>
            </w:r>
          </w:p>
          <w:p w14:paraId="3986C248" w14:textId="77777777" w:rsidR="00F23661" w:rsidRPr="000D79AC" w:rsidRDefault="00F23661" w:rsidP="0006770C">
            <w:pPr>
              <w:spacing w:after="0" w:line="240" w:lineRule="auto"/>
              <w:rPr>
                <w:rFonts w:cs="Arial"/>
                <w:sz w:val="18"/>
                <w:szCs w:val="18"/>
              </w:rPr>
            </w:pPr>
            <w:r w:rsidRPr="000D79AC">
              <w:rPr>
                <w:rFonts w:cs="Arial"/>
                <w:sz w:val="18"/>
                <w:szCs w:val="18"/>
              </w:rPr>
              <w:t>Client duties in relation to managing</w:t>
            </w:r>
          </w:p>
          <w:p w14:paraId="01D8274A" w14:textId="77777777" w:rsidR="00F23661" w:rsidRPr="000D79AC" w:rsidRDefault="00F23661" w:rsidP="0006770C">
            <w:pPr>
              <w:spacing w:after="0" w:line="240" w:lineRule="auto"/>
              <w:rPr>
                <w:rFonts w:cs="Arial"/>
                <w:sz w:val="18"/>
                <w:szCs w:val="18"/>
              </w:rPr>
            </w:pPr>
            <w:r w:rsidRPr="000D79AC">
              <w:rPr>
                <w:rFonts w:cs="Arial"/>
                <w:sz w:val="18"/>
                <w:szCs w:val="18"/>
              </w:rPr>
              <w:t>projects</w:t>
            </w:r>
          </w:p>
        </w:tc>
        <w:tc>
          <w:tcPr>
            <w:tcW w:w="1006" w:type="pct"/>
            <w:vAlign w:val="center"/>
          </w:tcPr>
          <w:p w14:paraId="5C680145" w14:textId="77777777" w:rsidR="00F23661" w:rsidRPr="000D79AC" w:rsidRDefault="00F23661" w:rsidP="0006770C">
            <w:pPr>
              <w:spacing w:after="0" w:line="240" w:lineRule="auto"/>
              <w:rPr>
                <w:rFonts w:cs="Arial"/>
                <w:sz w:val="18"/>
                <w:szCs w:val="18"/>
              </w:rPr>
            </w:pPr>
            <w:r w:rsidRPr="000D79AC">
              <w:rPr>
                <w:rFonts w:cs="Arial"/>
                <w:sz w:val="18"/>
                <w:szCs w:val="18"/>
              </w:rPr>
              <w:t xml:space="preserve">(1) (2) (3) client to make, maintain and review suitable arrangements in managing a project, including allocation of sufficient time and resources.  </w:t>
            </w:r>
          </w:p>
        </w:tc>
        <w:tc>
          <w:tcPr>
            <w:tcW w:w="884" w:type="pct"/>
            <w:shd w:val="clear" w:color="auto" w:fill="FFC000"/>
            <w:vAlign w:val="center"/>
          </w:tcPr>
          <w:p w14:paraId="1D05A789" w14:textId="77777777" w:rsidR="00F23661" w:rsidRPr="000D79AC" w:rsidRDefault="00F23661" w:rsidP="0006770C">
            <w:pPr>
              <w:spacing w:after="0" w:line="240" w:lineRule="auto"/>
              <w:rPr>
                <w:rFonts w:cs="Arial"/>
                <w:sz w:val="18"/>
                <w:szCs w:val="18"/>
              </w:rPr>
            </w:pPr>
            <w:r w:rsidRPr="000D79AC">
              <w:rPr>
                <w:rFonts w:cs="Arial"/>
                <w:sz w:val="18"/>
                <w:szCs w:val="18"/>
              </w:rPr>
              <w:t>LC 14, LC 15, LC 19 to LC 22, LC 35, and LC 36 have direct relevance but focus on nuclear safety specifically.</w:t>
            </w:r>
          </w:p>
        </w:tc>
        <w:tc>
          <w:tcPr>
            <w:tcW w:w="939" w:type="pct"/>
            <w:shd w:val="clear" w:color="auto" w:fill="FFC000"/>
            <w:vAlign w:val="center"/>
          </w:tcPr>
          <w:p w14:paraId="7CF8F9B9" w14:textId="77777777" w:rsidR="00F23661" w:rsidRPr="000D79AC" w:rsidRDefault="00F23661" w:rsidP="0006770C">
            <w:pPr>
              <w:spacing w:after="0" w:line="240" w:lineRule="auto"/>
              <w:rPr>
                <w:rFonts w:cs="Arial"/>
                <w:sz w:val="18"/>
                <w:szCs w:val="18"/>
              </w:rPr>
            </w:pPr>
            <w:r w:rsidRPr="000D79AC">
              <w:rPr>
                <w:rFonts w:cs="Arial"/>
                <w:sz w:val="18"/>
                <w:szCs w:val="18"/>
              </w:rPr>
              <w:t xml:space="preserve">Partially covered by requirements for safety case set out in </w:t>
            </w:r>
            <w:r w:rsidRPr="000D79AC">
              <w:rPr>
                <w:rFonts w:cs="Arial"/>
                <w:b/>
                <w:sz w:val="18"/>
                <w:szCs w:val="18"/>
              </w:rPr>
              <w:t>LC 19 TIG</w:t>
            </w:r>
            <w:r w:rsidRPr="000D79AC">
              <w:rPr>
                <w:rFonts w:cs="Arial"/>
                <w:sz w:val="18"/>
                <w:szCs w:val="18"/>
              </w:rPr>
              <w:t xml:space="preserve">, and ‘Quality Plan’ or similar set out in </w:t>
            </w:r>
            <w:r w:rsidRPr="000D79AC">
              <w:rPr>
                <w:rFonts w:cs="Arial"/>
                <w:b/>
                <w:sz w:val="18"/>
                <w:szCs w:val="18"/>
              </w:rPr>
              <w:t xml:space="preserve">LC 20 </w:t>
            </w:r>
            <w:r w:rsidRPr="000D79AC">
              <w:rPr>
                <w:rFonts w:cs="Arial"/>
                <w:bCs/>
                <w:sz w:val="18"/>
                <w:szCs w:val="18"/>
              </w:rPr>
              <w:t>to</w:t>
            </w:r>
            <w:r w:rsidRPr="000D79AC">
              <w:rPr>
                <w:rFonts w:cs="Arial"/>
                <w:b/>
                <w:sz w:val="18"/>
                <w:szCs w:val="18"/>
              </w:rPr>
              <w:t xml:space="preserve"> LC 22 TIG</w:t>
            </w:r>
            <w:r w:rsidRPr="000D79AC">
              <w:rPr>
                <w:rFonts w:cs="Arial"/>
                <w:sz w:val="18"/>
                <w:szCs w:val="18"/>
              </w:rPr>
              <w:t>s.</w:t>
            </w:r>
          </w:p>
        </w:tc>
        <w:tc>
          <w:tcPr>
            <w:tcW w:w="897" w:type="pct"/>
            <w:shd w:val="clear" w:color="auto" w:fill="FFC000"/>
            <w:vAlign w:val="center"/>
          </w:tcPr>
          <w:p w14:paraId="76912EEE" w14:textId="77777777" w:rsidR="00F23661" w:rsidRDefault="00F23661" w:rsidP="0006770C">
            <w:pPr>
              <w:spacing w:after="0" w:line="240" w:lineRule="auto"/>
              <w:rPr>
                <w:rFonts w:cs="Arial"/>
                <w:sz w:val="18"/>
                <w:szCs w:val="18"/>
              </w:rPr>
            </w:pPr>
            <w:r w:rsidRPr="000D79AC">
              <w:rPr>
                <w:rFonts w:cs="Arial"/>
                <w:sz w:val="18"/>
                <w:szCs w:val="18"/>
              </w:rPr>
              <w:t>Partially covered in</w:t>
            </w:r>
            <w:r>
              <w:rPr>
                <w:rFonts w:cs="Arial"/>
                <w:sz w:val="18"/>
                <w:szCs w:val="18"/>
              </w:rPr>
              <w:t>:</w:t>
            </w:r>
          </w:p>
          <w:p w14:paraId="3AC26310" w14:textId="77777777" w:rsidR="00F23661" w:rsidRPr="000D79AC" w:rsidRDefault="00F23661" w:rsidP="0006770C">
            <w:pPr>
              <w:spacing w:after="0" w:line="240" w:lineRule="auto"/>
              <w:rPr>
                <w:rFonts w:cs="Arial"/>
                <w:sz w:val="18"/>
                <w:szCs w:val="18"/>
              </w:rPr>
            </w:pPr>
            <w:r w:rsidRPr="000D79AC">
              <w:rPr>
                <w:rFonts w:cs="Arial"/>
                <w:b/>
                <w:sz w:val="18"/>
                <w:szCs w:val="18"/>
              </w:rPr>
              <w:t>NS-TAST-GD-049</w:t>
            </w:r>
            <w:r>
              <w:rPr>
                <w:rFonts w:cs="Arial"/>
                <w:b/>
                <w:sz w:val="18"/>
                <w:szCs w:val="18"/>
              </w:rPr>
              <w:br/>
            </w:r>
            <w:r w:rsidRPr="000D79AC">
              <w:rPr>
                <w:rFonts w:cs="Arial"/>
                <w:b/>
                <w:sz w:val="18"/>
                <w:szCs w:val="18"/>
              </w:rPr>
              <w:t>NS-TAST-GD-079</w:t>
            </w:r>
            <w:r>
              <w:rPr>
                <w:rFonts w:cs="Arial"/>
                <w:b/>
                <w:sz w:val="18"/>
                <w:szCs w:val="18"/>
              </w:rPr>
              <w:br/>
            </w:r>
            <w:r w:rsidRPr="000D79AC">
              <w:rPr>
                <w:rFonts w:cs="Arial"/>
                <w:b/>
                <w:sz w:val="18"/>
                <w:szCs w:val="18"/>
              </w:rPr>
              <w:t>NS-TAST-GD-077</w:t>
            </w:r>
          </w:p>
        </w:tc>
      </w:tr>
      <w:tr w:rsidR="00F23661" w:rsidRPr="000D79AC" w14:paraId="59E8AF8D" w14:textId="77777777" w:rsidTr="0006770C">
        <w:trPr>
          <w:trHeight w:val="1035"/>
        </w:trPr>
        <w:tc>
          <w:tcPr>
            <w:tcW w:w="569" w:type="pct"/>
            <w:vMerge/>
            <w:vAlign w:val="center"/>
          </w:tcPr>
          <w:p w14:paraId="337610B9" w14:textId="77777777" w:rsidR="00F23661" w:rsidRPr="000D79AC" w:rsidRDefault="00F23661" w:rsidP="0006770C">
            <w:pPr>
              <w:spacing w:after="0" w:line="240" w:lineRule="auto"/>
              <w:rPr>
                <w:rFonts w:cs="Arial"/>
                <w:sz w:val="18"/>
                <w:szCs w:val="18"/>
              </w:rPr>
            </w:pPr>
          </w:p>
        </w:tc>
        <w:tc>
          <w:tcPr>
            <w:tcW w:w="705" w:type="pct"/>
            <w:vMerge/>
            <w:vAlign w:val="center"/>
          </w:tcPr>
          <w:p w14:paraId="536C5F4C" w14:textId="77777777" w:rsidR="00F23661" w:rsidRPr="000D79AC" w:rsidRDefault="00F23661" w:rsidP="0006770C">
            <w:pPr>
              <w:spacing w:after="0" w:line="240" w:lineRule="auto"/>
              <w:rPr>
                <w:rFonts w:cs="Arial"/>
                <w:sz w:val="18"/>
                <w:szCs w:val="18"/>
              </w:rPr>
            </w:pPr>
          </w:p>
        </w:tc>
        <w:tc>
          <w:tcPr>
            <w:tcW w:w="1006" w:type="pct"/>
            <w:vAlign w:val="center"/>
          </w:tcPr>
          <w:p w14:paraId="7F90DB7E" w14:textId="77777777" w:rsidR="00F23661" w:rsidRPr="000D79AC" w:rsidRDefault="00F23661" w:rsidP="0006770C">
            <w:pPr>
              <w:spacing w:after="0" w:line="240" w:lineRule="auto"/>
              <w:rPr>
                <w:rFonts w:cs="Arial"/>
                <w:sz w:val="18"/>
                <w:szCs w:val="18"/>
              </w:rPr>
            </w:pPr>
            <w:r w:rsidRPr="000D79AC">
              <w:rPr>
                <w:rFonts w:cs="Arial"/>
                <w:sz w:val="18"/>
                <w:szCs w:val="18"/>
              </w:rPr>
              <w:t>(4) client to provide pre-construction information to every designer and constructor.</w:t>
            </w:r>
          </w:p>
        </w:tc>
        <w:tc>
          <w:tcPr>
            <w:tcW w:w="884" w:type="pct"/>
            <w:shd w:val="clear" w:color="auto" w:fill="C00000"/>
            <w:vAlign w:val="center"/>
          </w:tcPr>
          <w:p w14:paraId="73417EC2" w14:textId="77777777" w:rsidR="00F23661" w:rsidRPr="000D79AC" w:rsidRDefault="00F23661" w:rsidP="0006770C">
            <w:pPr>
              <w:spacing w:after="0" w:line="240" w:lineRule="auto"/>
              <w:rPr>
                <w:rFonts w:cs="Arial"/>
                <w:sz w:val="18"/>
                <w:szCs w:val="18"/>
              </w:rPr>
            </w:pPr>
            <w:r w:rsidRPr="000D79AC">
              <w:rPr>
                <w:rFonts w:cs="Arial"/>
                <w:sz w:val="18"/>
                <w:szCs w:val="18"/>
              </w:rPr>
              <w:t>None appear to be directly relevant</w:t>
            </w:r>
          </w:p>
        </w:tc>
        <w:tc>
          <w:tcPr>
            <w:tcW w:w="939" w:type="pct"/>
            <w:shd w:val="clear" w:color="auto" w:fill="C00000"/>
            <w:vAlign w:val="center"/>
          </w:tcPr>
          <w:p w14:paraId="32A8E0C6" w14:textId="77777777" w:rsidR="00F23661" w:rsidRPr="000D79AC" w:rsidRDefault="00F23661" w:rsidP="0006770C">
            <w:pPr>
              <w:spacing w:after="0" w:line="240" w:lineRule="auto"/>
              <w:rPr>
                <w:rFonts w:cs="Arial"/>
                <w:sz w:val="18"/>
                <w:szCs w:val="18"/>
              </w:rPr>
            </w:pPr>
            <w:r w:rsidRPr="000D79AC">
              <w:rPr>
                <w:rFonts w:cs="Arial"/>
                <w:sz w:val="18"/>
                <w:szCs w:val="18"/>
              </w:rPr>
              <w:t>No TIGs appear to directly capture these provisions.</w:t>
            </w:r>
          </w:p>
        </w:tc>
        <w:tc>
          <w:tcPr>
            <w:tcW w:w="897" w:type="pct"/>
            <w:shd w:val="clear" w:color="auto" w:fill="C00000"/>
            <w:vAlign w:val="center"/>
          </w:tcPr>
          <w:p w14:paraId="13C3CEFE" w14:textId="77777777" w:rsidR="00F23661" w:rsidRPr="000D79AC" w:rsidRDefault="00F23661" w:rsidP="0006770C">
            <w:pPr>
              <w:spacing w:after="0" w:line="240" w:lineRule="auto"/>
              <w:rPr>
                <w:rFonts w:cs="Arial"/>
                <w:sz w:val="18"/>
                <w:szCs w:val="18"/>
              </w:rPr>
            </w:pPr>
            <w:r w:rsidRPr="000D79AC">
              <w:rPr>
                <w:rFonts w:cs="Arial"/>
                <w:sz w:val="18"/>
                <w:szCs w:val="18"/>
              </w:rPr>
              <w:t xml:space="preserve">No TAGs appear to directly capture these provisions. </w:t>
            </w:r>
          </w:p>
        </w:tc>
      </w:tr>
      <w:tr w:rsidR="00F23661" w:rsidRPr="000D79AC" w14:paraId="7794EB0E" w14:textId="77777777" w:rsidTr="0006770C">
        <w:trPr>
          <w:trHeight w:val="1035"/>
        </w:trPr>
        <w:tc>
          <w:tcPr>
            <w:tcW w:w="569" w:type="pct"/>
            <w:vMerge/>
            <w:vAlign w:val="center"/>
          </w:tcPr>
          <w:p w14:paraId="4EA3A6CA" w14:textId="77777777" w:rsidR="00F23661" w:rsidRPr="000D79AC" w:rsidRDefault="00F23661" w:rsidP="0006770C">
            <w:pPr>
              <w:spacing w:after="0" w:line="240" w:lineRule="auto"/>
              <w:rPr>
                <w:rFonts w:cs="Arial"/>
                <w:sz w:val="18"/>
                <w:szCs w:val="18"/>
              </w:rPr>
            </w:pPr>
          </w:p>
        </w:tc>
        <w:tc>
          <w:tcPr>
            <w:tcW w:w="705" w:type="pct"/>
            <w:vMerge/>
            <w:vAlign w:val="center"/>
          </w:tcPr>
          <w:p w14:paraId="774262CE" w14:textId="77777777" w:rsidR="00F23661" w:rsidRPr="000D79AC" w:rsidRDefault="00F23661" w:rsidP="0006770C">
            <w:pPr>
              <w:spacing w:after="0" w:line="240" w:lineRule="auto"/>
              <w:rPr>
                <w:rFonts w:cs="Arial"/>
                <w:sz w:val="18"/>
                <w:szCs w:val="18"/>
              </w:rPr>
            </w:pPr>
          </w:p>
        </w:tc>
        <w:tc>
          <w:tcPr>
            <w:tcW w:w="1006" w:type="pct"/>
            <w:vAlign w:val="center"/>
          </w:tcPr>
          <w:p w14:paraId="48D5675B" w14:textId="77777777" w:rsidR="00F23661" w:rsidRPr="000D79AC" w:rsidRDefault="00F23661" w:rsidP="0006770C">
            <w:pPr>
              <w:spacing w:after="0" w:line="240" w:lineRule="auto"/>
              <w:rPr>
                <w:rFonts w:cs="Arial"/>
                <w:sz w:val="18"/>
                <w:szCs w:val="18"/>
              </w:rPr>
            </w:pPr>
            <w:r w:rsidRPr="000D79AC">
              <w:rPr>
                <w:rFonts w:cs="Arial"/>
                <w:sz w:val="18"/>
                <w:szCs w:val="18"/>
              </w:rPr>
              <w:t>(5) client to ensure a construction phase plan is drawn up by the PC; and a health and safety file is prepared by the PD.</w:t>
            </w:r>
          </w:p>
        </w:tc>
        <w:tc>
          <w:tcPr>
            <w:tcW w:w="884" w:type="pct"/>
            <w:shd w:val="clear" w:color="auto" w:fill="C00000"/>
            <w:vAlign w:val="center"/>
          </w:tcPr>
          <w:p w14:paraId="3DEAE4E7" w14:textId="77777777" w:rsidR="00F23661" w:rsidRPr="000D79AC" w:rsidRDefault="00F23661" w:rsidP="0006770C">
            <w:pPr>
              <w:spacing w:after="0" w:line="240" w:lineRule="auto"/>
              <w:rPr>
                <w:rFonts w:cs="Arial"/>
                <w:sz w:val="18"/>
                <w:szCs w:val="18"/>
              </w:rPr>
            </w:pPr>
            <w:r w:rsidRPr="000D79AC">
              <w:rPr>
                <w:rFonts w:cs="Arial"/>
                <w:sz w:val="18"/>
                <w:szCs w:val="18"/>
              </w:rPr>
              <w:t>None appear to be directly relevant</w:t>
            </w:r>
          </w:p>
        </w:tc>
        <w:tc>
          <w:tcPr>
            <w:tcW w:w="939" w:type="pct"/>
            <w:shd w:val="clear" w:color="auto" w:fill="C00000"/>
            <w:vAlign w:val="center"/>
          </w:tcPr>
          <w:p w14:paraId="775C3966" w14:textId="77777777" w:rsidR="00F23661" w:rsidRPr="000D79AC" w:rsidRDefault="00F23661" w:rsidP="0006770C">
            <w:pPr>
              <w:spacing w:after="0" w:line="240" w:lineRule="auto"/>
              <w:rPr>
                <w:rFonts w:cs="Arial"/>
                <w:sz w:val="18"/>
                <w:szCs w:val="18"/>
              </w:rPr>
            </w:pPr>
            <w:r w:rsidRPr="000D79AC">
              <w:rPr>
                <w:rFonts w:cs="Arial"/>
                <w:sz w:val="18"/>
                <w:szCs w:val="18"/>
              </w:rPr>
              <w:t>No TIGs appear to directly capture these provisions.</w:t>
            </w:r>
          </w:p>
        </w:tc>
        <w:tc>
          <w:tcPr>
            <w:tcW w:w="897" w:type="pct"/>
            <w:shd w:val="clear" w:color="auto" w:fill="C00000"/>
            <w:vAlign w:val="center"/>
          </w:tcPr>
          <w:p w14:paraId="2812E2D6" w14:textId="77777777" w:rsidR="00F23661" w:rsidRPr="000D79AC" w:rsidRDefault="00F23661" w:rsidP="0006770C">
            <w:pPr>
              <w:spacing w:after="0" w:line="240" w:lineRule="auto"/>
              <w:rPr>
                <w:rFonts w:cs="Arial"/>
                <w:sz w:val="18"/>
                <w:szCs w:val="18"/>
              </w:rPr>
            </w:pPr>
            <w:r w:rsidRPr="000D79AC">
              <w:rPr>
                <w:rFonts w:cs="Arial"/>
                <w:sz w:val="18"/>
                <w:szCs w:val="18"/>
              </w:rPr>
              <w:t xml:space="preserve">No TAGs appear to directly capture these provisions. </w:t>
            </w:r>
          </w:p>
        </w:tc>
      </w:tr>
      <w:tr w:rsidR="00F23661" w:rsidRPr="0024326C" w14:paraId="700959FB" w14:textId="77777777" w:rsidTr="0006770C">
        <w:trPr>
          <w:trHeight w:val="1035"/>
        </w:trPr>
        <w:tc>
          <w:tcPr>
            <w:tcW w:w="569" w:type="pct"/>
            <w:vMerge/>
            <w:vAlign w:val="center"/>
          </w:tcPr>
          <w:p w14:paraId="270A6495" w14:textId="77777777" w:rsidR="00F23661" w:rsidRPr="000D79AC" w:rsidRDefault="00F23661" w:rsidP="0006770C">
            <w:pPr>
              <w:spacing w:after="0" w:line="240" w:lineRule="auto"/>
              <w:rPr>
                <w:rFonts w:cs="Arial"/>
                <w:sz w:val="18"/>
                <w:szCs w:val="18"/>
              </w:rPr>
            </w:pPr>
          </w:p>
        </w:tc>
        <w:tc>
          <w:tcPr>
            <w:tcW w:w="705" w:type="pct"/>
            <w:vMerge/>
            <w:vAlign w:val="center"/>
          </w:tcPr>
          <w:p w14:paraId="54C18291" w14:textId="77777777" w:rsidR="00F23661" w:rsidRPr="000D79AC" w:rsidRDefault="00F23661" w:rsidP="0006770C">
            <w:pPr>
              <w:spacing w:after="0" w:line="240" w:lineRule="auto"/>
              <w:rPr>
                <w:rFonts w:cs="Arial"/>
                <w:sz w:val="18"/>
                <w:szCs w:val="18"/>
              </w:rPr>
            </w:pPr>
          </w:p>
        </w:tc>
        <w:tc>
          <w:tcPr>
            <w:tcW w:w="1006" w:type="pct"/>
            <w:vAlign w:val="center"/>
          </w:tcPr>
          <w:p w14:paraId="1EBAD7BC" w14:textId="77777777" w:rsidR="00F23661" w:rsidRPr="000D79AC" w:rsidRDefault="00F23661" w:rsidP="0006770C">
            <w:pPr>
              <w:spacing w:after="0" w:line="240" w:lineRule="auto"/>
              <w:rPr>
                <w:rFonts w:cs="Arial"/>
                <w:sz w:val="18"/>
                <w:szCs w:val="18"/>
              </w:rPr>
            </w:pPr>
            <w:r w:rsidRPr="000D79AC">
              <w:rPr>
                <w:rFonts w:cs="Arial"/>
                <w:sz w:val="18"/>
                <w:szCs w:val="18"/>
              </w:rPr>
              <w:t>(6) client to take reasonable steps to ensure PC and PD fulfil their legal duties as set out in Regulations 11 to 14.</w:t>
            </w:r>
          </w:p>
        </w:tc>
        <w:tc>
          <w:tcPr>
            <w:tcW w:w="884" w:type="pct"/>
            <w:shd w:val="clear" w:color="auto" w:fill="FFC000"/>
            <w:vAlign w:val="center"/>
          </w:tcPr>
          <w:p w14:paraId="00F2FFB9" w14:textId="77777777" w:rsidR="00F23661" w:rsidRPr="000D79AC" w:rsidRDefault="00F23661" w:rsidP="0006770C">
            <w:pPr>
              <w:spacing w:after="0" w:line="240" w:lineRule="auto"/>
              <w:rPr>
                <w:rFonts w:cs="Arial"/>
                <w:sz w:val="18"/>
                <w:szCs w:val="18"/>
              </w:rPr>
            </w:pPr>
            <w:r w:rsidRPr="000D79AC">
              <w:rPr>
                <w:rFonts w:cs="Arial"/>
                <w:sz w:val="18"/>
                <w:szCs w:val="18"/>
              </w:rPr>
              <w:t>LC 14, LC 23, and LC 24 have some relevance, but safety cases cover nuclear safety only, as specified in SAP.</w:t>
            </w:r>
          </w:p>
        </w:tc>
        <w:tc>
          <w:tcPr>
            <w:tcW w:w="939" w:type="pct"/>
            <w:shd w:val="clear" w:color="auto" w:fill="FFC000"/>
            <w:vAlign w:val="center"/>
          </w:tcPr>
          <w:p w14:paraId="05490712" w14:textId="77777777" w:rsidR="00F23661" w:rsidRPr="000D79AC" w:rsidRDefault="00F23661" w:rsidP="0006770C">
            <w:pPr>
              <w:spacing w:after="0" w:line="240" w:lineRule="auto"/>
              <w:rPr>
                <w:rFonts w:cs="Arial"/>
                <w:sz w:val="18"/>
                <w:szCs w:val="18"/>
              </w:rPr>
            </w:pPr>
            <w:r w:rsidRPr="000D79AC">
              <w:rPr>
                <w:rFonts w:cs="Arial"/>
                <w:sz w:val="18"/>
                <w:szCs w:val="18"/>
              </w:rPr>
              <w:t xml:space="preserve">Partially covered by ‘Quality Plan’ or similar included in </w:t>
            </w:r>
            <w:r w:rsidRPr="000D79AC">
              <w:rPr>
                <w:rFonts w:cs="Arial"/>
                <w:b/>
                <w:sz w:val="18"/>
                <w:szCs w:val="18"/>
              </w:rPr>
              <w:t xml:space="preserve">LC 20 </w:t>
            </w:r>
            <w:r w:rsidRPr="000D79AC">
              <w:rPr>
                <w:rFonts w:cs="Arial"/>
                <w:bCs/>
                <w:sz w:val="18"/>
                <w:szCs w:val="18"/>
              </w:rPr>
              <w:t>to</w:t>
            </w:r>
            <w:r w:rsidRPr="000D79AC">
              <w:rPr>
                <w:rFonts w:cs="Arial"/>
                <w:b/>
                <w:sz w:val="18"/>
                <w:szCs w:val="18"/>
              </w:rPr>
              <w:t xml:space="preserve"> 22 TIG</w:t>
            </w:r>
            <w:r w:rsidRPr="000D79AC">
              <w:rPr>
                <w:rFonts w:cs="Arial"/>
                <w:sz w:val="18"/>
                <w:szCs w:val="18"/>
              </w:rPr>
              <w:t xml:space="preserve">s. </w:t>
            </w:r>
          </w:p>
        </w:tc>
        <w:tc>
          <w:tcPr>
            <w:tcW w:w="897" w:type="pct"/>
            <w:shd w:val="clear" w:color="auto" w:fill="FFC000"/>
            <w:vAlign w:val="center"/>
          </w:tcPr>
          <w:p w14:paraId="5DA0ED1E" w14:textId="77777777" w:rsidR="00F23661" w:rsidRDefault="00F23661" w:rsidP="0006770C">
            <w:pPr>
              <w:spacing w:after="0" w:line="240" w:lineRule="auto"/>
              <w:rPr>
                <w:rFonts w:cs="Arial"/>
                <w:sz w:val="18"/>
                <w:szCs w:val="18"/>
              </w:rPr>
            </w:pPr>
            <w:r w:rsidRPr="000D79AC">
              <w:rPr>
                <w:rFonts w:cs="Arial"/>
                <w:sz w:val="18"/>
                <w:szCs w:val="18"/>
              </w:rPr>
              <w:t>Partially covered in</w:t>
            </w:r>
            <w:r>
              <w:rPr>
                <w:rFonts w:cs="Arial"/>
                <w:sz w:val="18"/>
                <w:szCs w:val="18"/>
              </w:rPr>
              <w:t>:</w:t>
            </w:r>
          </w:p>
          <w:p w14:paraId="01B58A5A" w14:textId="77777777" w:rsidR="00F23661" w:rsidRDefault="00F23661" w:rsidP="0006770C">
            <w:pPr>
              <w:spacing w:after="0" w:line="240" w:lineRule="auto"/>
              <w:rPr>
                <w:rFonts w:cs="Arial"/>
                <w:b/>
                <w:sz w:val="18"/>
                <w:szCs w:val="18"/>
              </w:rPr>
            </w:pPr>
            <w:r w:rsidRPr="000D79AC">
              <w:rPr>
                <w:rFonts w:cs="Arial"/>
                <w:b/>
                <w:sz w:val="18"/>
                <w:szCs w:val="18"/>
              </w:rPr>
              <w:t>NS-TAST-GD-026</w:t>
            </w:r>
          </w:p>
          <w:p w14:paraId="2C8948E2" w14:textId="77777777" w:rsidR="00F23661" w:rsidRPr="003B4EE3" w:rsidRDefault="00F23661" w:rsidP="0006770C">
            <w:pPr>
              <w:spacing w:after="0" w:line="240" w:lineRule="auto"/>
              <w:rPr>
                <w:rFonts w:cs="Arial"/>
                <w:b/>
                <w:sz w:val="18"/>
                <w:szCs w:val="18"/>
                <w:lang w:val="sv-SE"/>
              </w:rPr>
            </w:pPr>
            <w:r w:rsidRPr="003B4EE3">
              <w:rPr>
                <w:rFonts w:cs="Arial"/>
                <w:b/>
                <w:sz w:val="18"/>
                <w:szCs w:val="18"/>
                <w:lang w:val="sv-SE"/>
              </w:rPr>
              <w:t>NS-TAST-GD-079</w:t>
            </w:r>
          </w:p>
          <w:p w14:paraId="29BDC3B2" w14:textId="77777777" w:rsidR="00F23661" w:rsidRPr="003B4EE3" w:rsidRDefault="00F23661" w:rsidP="0006770C">
            <w:pPr>
              <w:spacing w:after="0" w:line="240" w:lineRule="auto"/>
              <w:rPr>
                <w:rFonts w:cs="Arial"/>
                <w:sz w:val="18"/>
                <w:szCs w:val="18"/>
                <w:lang w:val="sv-SE"/>
              </w:rPr>
            </w:pPr>
            <w:r w:rsidRPr="003B4EE3">
              <w:rPr>
                <w:rFonts w:cs="Arial"/>
                <w:b/>
                <w:sz w:val="18"/>
                <w:szCs w:val="18"/>
                <w:lang w:val="sv-SE"/>
              </w:rPr>
              <w:t>NS-TAST-GD-049</w:t>
            </w:r>
            <w:r w:rsidRPr="003B4EE3">
              <w:rPr>
                <w:rFonts w:cs="Arial"/>
                <w:b/>
                <w:sz w:val="18"/>
                <w:szCs w:val="18"/>
                <w:lang w:val="sv-SE"/>
              </w:rPr>
              <w:br/>
              <w:t>NS-TAST-GD-077</w:t>
            </w:r>
            <w:r w:rsidRPr="003B4EE3">
              <w:rPr>
                <w:rFonts w:cs="Arial"/>
                <w:sz w:val="18"/>
                <w:szCs w:val="18"/>
                <w:lang w:val="sv-SE"/>
              </w:rPr>
              <w:t xml:space="preserve"> </w:t>
            </w:r>
          </w:p>
        </w:tc>
      </w:tr>
    </w:tbl>
    <w:tbl>
      <w:tblPr>
        <w:tblStyle w:val="TableGrid2"/>
        <w:tblW w:w="5000" w:type="pct"/>
        <w:tblBorders>
          <w:top w:val="single" w:sz="4" w:space="0" w:color="005F63"/>
          <w:left w:val="single" w:sz="4" w:space="0" w:color="005F63"/>
          <w:bottom w:val="single" w:sz="4" w:space="0" w:color="005F63"/>
          <w:right w:val="single" w:sz="4" w:space="0" w:color="005F63"/>
          <w:insideH w:val="single" w:sz="4" w:space="0" w:color="005F63"/>
          <w:insideV w:val="single" w:sz="4" w:space="0" w:color="005F63"/>
        </w:tblBorders>
        <w:tblLook w:val="04A0" w:firstRow="1" w:lastRow="0" w:firstColumn="1" w:lastColumn="0" w:noHBand="0" w:noVBand="1"/>
      </w:tblPr>
      <w:tblGrid>
        <w:gridCol w:w="6361"/>
        <w:gridCol w:w="2466"/>
        <w:gridCol w:w="2619"/>
        <w:gridCol w:w="2502"/>
      </w:tblGrid>
      <w:tr w:rsidR="00C45E36" w:rsidRPr="00964689" w14:paraId="44169B22" w14:textId="77777777" w:rsidTr="0006770C">
        <w:trPr>
          <w:trHeight w:val="571"/>
          <w:tblHeader/>
        </w:trPr>
        <w:tc>
          <w:tcPr>
            <w:tcW w:w="2280" w:type="pct"/>
            <w:vAlign w:val="center"/>
          </w:tcPr>
          <w:p w14:paraId="69F5D2B3" w14:textId="77777777" w:rsidR="00C45E36" w:rsidRPr="00964689" w:rsidRDefault="00C45E36" w:rsidP="0006770C">
            <w:pPr>
              <w:spacing w:after="0" w:line="240" w:lineRule="auto"/>
              <w:jc w:val="center"/>
              <w:rPr>
                <w:rFonts w:cs="Arial"/>
                <w:b/>
              </w:rPr>
            </w:pPr>
            <w:r w:rsidRPr="00964689">
              <w:rPr>
                <w:rFonts w:cs="Arial"/>
                <w:b/>
              </w:rPr>
              <w:lastRenderedPageBreak/>
              <w:t>CDM 2015 Requirements</w:t>
            </w:r>
          </w:p>
        </w:tc>
        <w:tc>
          <w:tcPr>
            <w:tcW w:w="884" w:type="pct"/>
            <w:vAlign w:val="center"/>
          </w:tcPr>
          <w:p w14:paraId="16A101A9" w14:textId="77777777" w:rsidR="00C45E36" w:rsidRPr="00964689" w:rsidRDefault="00C45E36" w:rsidP="0006770C">
            <w:pPr>
              <w:spacing w:after="0" w:line="240" w:lineRule="auto"/>
              <w:rPr>
                <w:rFonts w:cs="Arial"/>
                <w:b/>
              </w:rPr>
            </w:pPr>
            <w:r w:rsidRPr="00964689">
              <w:rPr>
                <w:rFonts w:cs="Arial"/>
                <w:b/>
              </w:rPr>
              <w:t>Applicable Licence Conditions (LCs)</w:t>
            </w:r>
          </w:p>
        </w:tc>
        <w:tc>
          <w:tcPr>
            <w:tcW w:w="939" w:type="pct"/>
            <w:vAlign w:val="center"/>
          </w:tcPr>
          <w:p w14:paraId="39C961B3" w14:textId="77777777" w:rsidR="00C45E36" w:rsidRPr="00964689" w:rsidRDefault="00C45E36" w:rsidP="0006770C">
            <w:pPr>
              <w:spacing w:after="0" w:line="240" w:lineRule="auto"/>
              <w:rPr>
                <w:rFonts w:cs="Arial"/>
                <w:b/>
              </w:rPr>
            </w:pPr>
            <w:r w:rsidRPr="00964689">
              <w:rPr>
                <w:rFonts w:cs="Arial"/>
                <w:b/>
              </w:rPr>
              <w:t>Technical Inspection Guidance (TIG)</w:t>
            </w:r>
          </w:p>
        </w:tc>
        <w:tc>
          <w:tcPr>
            <w:tcW w:w="897" w:type="pct"/>
            <w:vAlign w:val="center"/>
          </w:tcPr>
          <w:p w14:paraId="7DB5D76E" w14:textId="77777777" w:rsidR="00C45E36" w:rsidRPr="00964689" w:rsidRDefault="00C45E36" w:rsidP="0006770C">
            <w:pPr>
              <w:spacing w:after="0" w:line="240" w:lineRule="auto"/>
              <w:rPr>
                <w:rFonts w:cs="Arial"/>
                <w:b/>
              </w:rPr>
            </w:pPr>
            <w:r w:rsidRPr="00964689">
              <w:rPr>
                <w:rFonts w:cs="Arial"/>
                <w:b/>
              </w:rPr>
              <w:t>Technical Assessment Guidance (TAG)</w:t>
            </w:r>
          </w:p>
        </w:tc>
      </w:tr>
    </w:tbl>
    <w:tbl>
      <w:tblPr>
        <w:tblStyle w:val="TableGrid3"/>
        <w:tblW w:w="5000" w:type="pct"/>
        <w:tblBorders>
          <w:top w:val="single" w:sz="4" w:space="0" w:color="005F63"/>
          <w:left w:val="single" w:sz="4" w:space="0" w:color="005F63"/>
          <w:bottom w:val="single" w:sz="4" w:space="0" w:color="005F63"/>
          <w:right w:val="single" w:sz="4" w:space="0" w:color="005F63"/>
          <w:insideH w:val="single" w:sz="4" w:space="0" w:color="005F63"/>
          <w:insideV w:val="single" w:sz="4" w:space="0" w:color="005F63"/>
        </w:tblBorders>
        <w:tblLook w:val="04A0" w:firstRow="1" w:lastRow="0" w:firstColumn="1" w:lastColumn="0" w:noHBand="0" w:noVBand="1"/>
      </w:tblPr>
      <w:tblGrid>
        <w:gridCol w:w="1588"/>
        <w:gridCol w:w="1967"/>
        <w:gridCol w:w="2806"/>
        <w:gridCol w:w="2466"/>
        <w:gridCol w:w="2619"/>
        <w:gridCol w:w="2502"/>
      </w:tblGrid>
      <w:tr w:rsidR="000C236A" w:rsidRPr="00966919" w14:paraId="484755C3" w14:textId="77777777" w:rsidTr="0006770C">
        <w:trPr>
          <w:trHeight w:val="1035"/>
        </w:trPr>
        <w:tc>
          <w:tcPr>
            <w:tcW w:w="569" w:type="pct"/>
            <w:vMerge w:val="restart"/>
            <w:vAlign w:val="center"/>
          </w:tcPr>
          <w:p w14:paraId="3C395968" w14:textId="77777777" w:rsidR="000C236A" w:rsidRPr="00966919" w:rsidRDefault="000C236A" w:rsidP="0006770C">
            <w:pPr>
              <w:spacing w:after="0" w:line="240" w:lineRule="auto"/>
              <w:rPr>
                <w:rFonts w:cs="Arial"/>
                <w:b/>
                <w:sz w:val="18"/>
                <w:szCs w:val="18"/>
              </w:rPr>
            </w:pPr>
            <w:r w:rsidRPr="00966919">
              <w:rPr>
                <w:rFonts w:cs="Arial"/>
                <w:b/>
                <w:sz w:val="18"/>
                <w:szCs w:val="18"/>
              </w:rPr>
              <w:t xml:space="preserve">PART 2 </w:t>
            </w:r>
          </w:p>
          <w:p w14:paraId="7F27BFAC" w14:textId="77777777" w:rsidR="000C236A" w:rsidRPr="00966919" w:rsidRDefault="000C236A" w:rsidP="0006770C">
            <w:pPr>
              <w:spacing w:after="0" w:line="240" w:lineRule="auto"/>
              <w:rPr>
                <w:rFonts w:cs="Arial"/>
                <w:sz w:val="18"/>
                <w:szCs w:val="18"/>
              </w:rPr>
            </w:pPr>
            <w:r w:rsidRPr="00966919">
              <w:rPr>
                <w:rFonts w:cs="Arial"/>
                <w:sz w:val="18"/>
                <w:szCs w:val="18"/>
              </w:rPr>
              <w:t>Client duties</w:t>
            </w:r>
          </w:p>
        </w:tc>
        <w:tc>
          <w:tcPr>
            <w:tcW w:w="705" w:type="pct"/>
            <w:vMerge w:val="restart"/>
            <w:vAlign w:val="center"/>
          </w:tcPr>
          <w:p w14:paraId="32F121F8" w14:textId="77777777" w:rsidR="000C236A" w:rsidRPr="00966919" w:rsidRDefault="000C236A" w:rsidP="0006770C">
            <w:pPr>
              <w:spacing w:after="0" w:line="240" w:lineRule="auto"/>
              <w:rPr>
                <w:rFonts w:cs="Arial"/>
                <w:b/>
                <w:sz w:val="18"/>
                <w:szCs w:val="18"/>
              </w:rPr>
            </w:pPr>
            <w:r w:rsidRPr="00966919">
              <w:rPr>
                <w:rFonts w:cs="Arial"/>
                <w:b/>
                <w:sz w:val="18"/>
                <w:szCs w:val="18"/>
              </w:rPr>
              <w:t xml:space="preserve">Regulation 4 </w:t>
            </w:r>
          </w:p>
          <w:p w14:paraId="67B103EE" w14:textId="77777777" w:rsidR="000C236A" w:rsidRPr="00966919" w:rsidRDefault="000C236A" w:rsidP="0006770C">
            <w:pPr>
              <w:spacing w:after="0" w:line="240" w:lineRule="auto"/>
              <w:rPr>
                <w:rFonts w:cs="Arial"/>
                <w:sz w:val="18"/>
                <w:szCs w:val="18"/>
              </w:rPr>
            </w:pPr>
            <w:r w:rsidRPr="00966919">
              <w:rPr>
                <w:rFonts w:cs="Arial"/>
                <w:sz w:val="18"/>
                <w:szCs w:val="18"/>
              </w:rPr>
              <w:t>Client duties in relation to managing</w:t>
            </w:r>
          </w:p>
          <w:p w14:paraId="0CF09D54" w14:textId="77777777" w:rsidR="000C236A" w:rsidRPr="00966919" w:rsidRDefault="000C236A" w:rsidP="0006770C">
            <w:pPr>
              <w:spacing w:after="0" w:line="240" w:lineRule="auto"/>
              <w:rPr>
                <w:rFonts w:cs="Arial"/>
                <w:sz w:val="18"/>
                <w:szCs w:val="18"/>
              </w:rPr>
            </w:pPr>
            <w:r w:rsidRPr="00966919">
              <w:rPr>
                <w:rFonts w:cs="Arial"/>
                <w:sz w:val="18"/>
                <w:szCs w:val="18"/>
              </w:rPr>
              <w:t>projects</w:t>
            </w:r>
          </w:p>
        </w:tc>
        <w:tc>
          <w:tcPr>
            <w:tcW w:w="1006" w:type="pct"/>
            <w:vAlign w:val="center"/>
          </w:tcPr>
          <w:p w14:paraId="05D04728" w14:textId="77777777" w:rsidR="000C236A" w:rsidRPr="00966919" w:rsidRDefault="000C236A" w:rsidP="0006770C">
            <w:pPr>
              <w:spacing w:after="0" w:line="240" w:lineRule="auto"/>
              <w:rPr>
                <w:rFonts w:cs="Arial"/>
                <w:sz w:val="18"/>
                <w:szCs w:val="18"/>
              </w:rPr>
            </w:pPr>
            <w:r w:rsidRPr="00966919">
              <w:rPr>
                <w:rFonts w:cs="Arial"/>
                <w:sz w:val="18"/>
                <w:szCs w:val="18"/>
              </w:rPr>
              <w:t>(7) client to ensure the health and safety file is passed onto the person of interest, in the case of the client 'disposes of their interest in the structure'.</w:t>
            </w:r>
          </w:p>
        </w:tc>
        <w:tc>
          <w:tcPr>
            <w:tcW w:w="884" w:type="pct"/>
            <w:shd w:val="clear" w:color="auto" w:fill="FFC000"/>
            <w:vAlign w:val="center"/>
          </w:tcPr>
          <w:p w14:paraId="22468062" w14:textId="77777777" w:rsidR="000C236A" w:rsidRPr="00966919" w:rsidRDefault="000C236A" w:rsidP="0006770C">
            <w:pPr>
              <w:spacing w:after="0" w:line="240" w:lineRule="auto"/>
              <w:rPr>
                <w:rFonts w:cs="Arial"/>
                <w:sz w:val="18"/>
                <w:szCs w:val="18"/>
              </w:rPr>
            </w:pPr>
            <w:r w:rsidRPr="00966919">
              <w:rPr>
                <w:rFonts w:cs="Arial"/>
                <w:sz w:val="18"/>
                <w:szCs w:val="18"/>
              </w:rPr>
              <w:t>LC 3 has some relevance.</w:t>
            </w:r>
          </w:p>
        </w:tc>
        <w:tc>
          <w:tcPr>
            <w:tcW w:w="939" w:type="pct"/>
            <w:shd w:val="clear" w:color="auto" w:fill="C00000"/>
            <w:vAlign w:val="center"/>
          </w:tcPr>
          <w:p w14:paraId="05B7E195" w14:textId="77777777" w:rsidR="000C236A" w:rsidRPr="00966919" w:rsidRDefault="000C236A" w:rsidP="0006770C">
            <w:pPr>
              <w:spacing w:after="0" w:line="240" w:lineRule="auto"/>
              <w:rPr>
                <w:rFonts w:cs="Arial"/>
                <w:sz w:val="18"/>
                <w:szCs w:val="18"/>
              </w:rPr>
            </w:pPr>
            <w:r w:rsidRPr="00966919">
              <w:rPr>
                <w:rFonts w:cs="Arial"/>
                <w:sz w:val="18"/>
                <w:szCs w:val="18"/>
              </w:rPr>
              <w:t>No TIGs appear to directly capture these provisions.</w:t>
            </w:r>
          </w:p>
        </w:tc>
        <w:tc>
          <w:tcPr>
            <w:tcW w:w="897" w:type="pct"/>
            <w:shd w:val="clear" w:color="auto" w:fill="C00000"/>
            <w:vAlign w:val="center"/>
          </w:tcPr>
          <w:p w14:paraId="7A55CA85" w14:textId="77777777" w:rsidR="000C236A" w:rsidRPr="00966919" w:rsidRDefault="000C236A" w:rsidP="0006770C">
            <w:pPr>
              <w:spacing w:after="0" w:line="240" w:lineRule="auto"/>
              <w:rPr>
                <w:rFonts w:cs="Arial"/>
                <w:sz w:val="18"/>
                <w:szCs w:val="18"/>
              </w:rPr>
            </w:pPr>
            <w:r w:rsidRPr="00966919">
              <w:rPr>
                <w:rFonts w:cs="Arial"/>
                <w:sz w:val="18"/>
                <w:szCs w:val="18"/>
              </w:rPr>
              <w:t xml:space="preserve">No TAGs appear to directly capture these provisions. </w:t>
            </w:r>
          </w:p>
        </w:tc>
      </w:tr>
      <w:tr w:rsidR="000C236A" w:rsidRPr="00966919" w14:paraId="5A83BC08" w14:textId="77777777" w:rsidTr="0006770C">
        <w:trPr>
          <w:trHeight w:val="1035"/>
        </w:trPr>
        <w:tc>
          <w:tcPr>
            <w:tcW w:w="569" w:type="pct"/>
            <w:vMerge/>
            <w:vAlign w:val="center"/>
          </w:tcPr>
          <w:p w14:paraId="73B20702" w14:textId="77777777" w:rsidR="000C236A" w:rsidRPr="00966919" w:rsidRDefault="000C236A" w:rsidP="0006770C">
            <w:pPr>
              <w:spacing w:after="0" w:line="240" w:lineRule="auto"/>
              <w:rPr>
                <w:rFonts w:cs="Arial"/>
                <w:sz w:val="18"/>
                <w:szCs w:val="18"/>
              </w:rPr>
            </w:pPr>
          </w:p>
        </w:tc>
        <w:tc>
          <w:tcPr>
            <w:tcW w:w="705" w:type="pct"/>
            <w:vMerge/>
            <w:vAlign w:val="center"/>
          </w:tcPr>
          <w:p w14:paraId="0FC3CA85" w14:textId="77777777" w:rsidR="000C236A" w:rsidRPr="00966919" w:rsidRDefault="000C236A" w:rsidP="0006770C">
            <w:pPr>
              <w:spacing w:after="0" w:line="240" w:lineRule="auto"/>
              <w:rPr>
                <w:rFonts w:cs="Arial"/>
                <w:sz w:val="18"/>
                <w:szCs w:val="18"/>
              </w:rPr>
            </w:pPr>
          </w:p>
        </w:tc>
        <w:tc>
          <w:tcPr>
            <w:tcW w:w="1006" w:type="pct"/>
            <w:vAlign w:val="center"/>
          </w:tcPr>
          <w:p w14:paraId="653D0E48" w14:textId="77777777" w:rsidR="000C236A" w:rsidRPr="00966919" w:rsidRDefault="000C236A" w:rsidP="0006770C">
            <w:pPr>
              <w:spacing w:after="0" w:line="240" w:lineRule="auto"/>
              <w:rPr>
                <w:rFonts w:cs="Arial"/>
                <w:sz w:val="18"/>
                <w:szCs w:val="18"/>
              </w:rPr>
            </w:pPr>
            <w:r w:rsidRPr="00966919">
              <w:rPr>
                <w:rFonts w:cs="Arial"/>
                <w:sz w:val="18"/>
                <w:szCs w:val="18"/>
              </w:rPr>
              <w:t>(8) sets out requirement for agreement to be established, in the case of multiple clients exist.</w:t>
            </w:r>
          </w:p>
        </w:tc>
        <w:tc>
          <w:tcPr>
            <w:tcW w:w="884" w:type="pct"/>
            <w:shd w:val="clear" w:color="auto" w:fill="C00000"/>
            <w:vAlign w:val="center"/>
          </w:tcPr>
          <w:p w14:paraId="7259C24F" w14:textId="77777777" w:rsidR="000C236A" w:rsidRPr="00966919" w:rsidRDefault="000C236A" w:rsidP="0006770C">
            <w:pPr>
              <w:spacing w:after="0" w:line="240" w:lineRule="auto"/>
              <w:rPr>
                <w:rFonts w:cs="Arial"/>
                <w:sz w:val="18"/>
                <w:szCs w:val="18"/>
              </w:rPr>
            </w:pPr>
            <w:r w:rsidRPr="00966919">
              <w:rPr>
                <w:rFonts w:cs="Arial"/>
                <w:sz w:val="18"/>
                <w:szCs w:val="18"/>
              </w:rPr>
              <w:t>None appear to be directly relevant.</w:t>
            </w:r>
          </w:p>
        </w:tc>
        <w:tc>
          <w:tcPr>
            <w:tcW w:w="939" w:type="pct"/>
            <w:shd w:val="clear" w:color="auto" w:fill="C00000"/>
            <w:vAlign w:val="center"/>
          </w:tcPr>
          <w:p w14:paraId="78804EF3" w14:textId="77777777" w:rsidR="000C236A" w:rsidRPr="00966919" w:rsidRDefault="000C236A" w:rsidP="0006770C">
            <w:pPr>
              <w:spacing w:after="0" w:line="240" w:lineRule="auto"/>
              <w:rPr>
                <w:rFonts w:cs="Arial"/>
                <w:sz w:val="18"/>
                <w:szCs w:val="18"/>
              </w:rPr>
            </w:pPr>
            <w:r w:rsidRPr="00966919">
              <w:rPr>
                <w:rFonts w:cs="Arial"/>
                <w:sz w:val="18"/>
                <w:szCs w:val="18"/>
              </w:rPr>
              <w:t>No TIGs appear to directly capture these provisions.</w:t>
            </w:r>
          </w:p>
        </w:tc>
        <w:tc>
          <w:tcPr>
            <w:tcW w:w="897" w:type="pct"/>
            <w:shd w:val="clear" w:color="auto" w:fill="C00000"/>
            <w:vAlign w:val="center"/>
          </w:tcPr>
          <w:p w14:paraId="6D61C306" w14:textId="77777777" w:rsidR="000C236A" w:rsidRPr="00966919" w:rsidRDefault="000C236A" w:rsidP="0006770C">
            <w:pPr>
              <w:spacing w:after="0" w:line="240" w:lineRule="auto"/>
              <w:rPr>
                <w:rFonts w:cs="Arial"/>
                <w:sz w:val="18"/>
                <w:szCs w:val="18"/>
              </w:rPr>
            </w:pPr>
            <w:r w:rsidRPr="00966919">
              <w:rPr>
                <w:rFonts w:cs="Arial"/>
                <w:sz w:val="18"/>
                <w:szCs w:val="18"/>
              </w:rPr>
              <w:t xml:space="preserve">No TAGs appear to directly capture these provisions. </w:t>
            </w:r>
          </w:p>
        </w:tc>
      </w:tr>
      <w:tr w:rsidR="000C236A" w:rsidRPr="00966919" w14:paraId="4C49139E" w14:textId="77777777" w:rsidTr="0006770C">
        <w:trPr>
          <w:trHeight w:val="1155"/>
        </w:trPr>
        <w:tc>
          <w:tcPr>
            <w:tcW w:w="569" w:type="pct"/>
            <w:vMerge w:val="restart"/>
            <w:vAlign w:val="center"/>
          </w:tcPr>
          <w:p w14:paraId="0AD16CAE" w14:textId="77777777" w:rsidR="000C236A" w:rsidRPr="00966919" w:rsidRDefault="000C236A" w:rsidP="0006770C">
            <w:pPr>
              <w:spacing w:before="60" w:after="60" w:line="240" w:lineRule="auto"/>
              <w:rPr>
                <w:rFonts w:cs="Arial"/>
                <w:b/>
                <w:sz w:val="18"/>
                <w:szCs w:val="18"/>
              </w:rPr>
            </w:pPr>
            <w:r w:rsidRPr="00966919">
              <w:rPr>
                <w:rFonts w:cs="Arial"/>
                <w:b/>
                <w:sz w:val="18"/>
                <w:szCs w:val="18"/>
              </w:rPr>
              <w:t xml:space="preserve">PART 2 </w:t>
            </w:r>
          </w:p>
          <w:p w14:paraId="1F4306A9" w14:textId="77777777" w:rsidR="000C236A" w:rsidRPr="00966919" w:rsidRDefault="000C236A" w:rsidP="0006770C">
            <w:pPr>
              <w:spacing w:before="60" w:after="60" w:line="240" w:lineRule="auto"/>
              <w:rPr>
                <w:rFonts w:cs="Arial"/>
                <w:sz w:val="18"/>
                <w:szCs w:val="18"/>
              </w:rPr>
            </w:pPr>
            <w:r w:rsidRPr="00966919">
              <w:rPr>
                <w:rFonts w:cs="Arial"/>
                <w:sz w:val="18"/>
                <w:szCs w:val="18"/>
              </w:rPr>
              <w:t>Client duties</w:t>
            </w:r>
          </w:p>
        </w:tc>
        <w:tc>
          <w:tcPr>
            <w:tcW w:w="705" w:type="pct"/>
            <w:vMerge w:val="restart"/>
            <w:vAlign w:val="center"/>
          </w:tcPr>
          <w:p w14:paraId="696344C1" w14:textId="77777777" w:rsidR="000C236A" w:rsidRPr="00966919" w:rsidRDefault="000C236A" w:rsidP="0006770C">
            <w:pPr>
              <w:spacing w:before="60" w:after="60" w:line="240" w:lineRule="auto"/>
              <w:rPr>
                <w:rFonts w:cs="Arial"/>
                <w:sz w:val="18"/>
                <w:szCs w:val="18"/>
              </w:rPr>
            </w:pPr>
            <w:r w:rsidRPr="00966919">
              <w:rPr>
                <w:rFonts w:cs="Arial"/>
                <w:b/>
                <w:sz w:val="18"/>
                <w:szCs w:val="18"/>
              </w:rPr>
              <w:t>Regulation 5</w:t>
            </w:r>
            <w:r w:rsidRPr="00966919">
              <w:rPr>
                <w:rFonts w:cs="Arial"/>
                <w:sz w:val="18"/>
                <w:szCs w:val="18"/>
              </w:rPr>
              <w:t xml:space="preserve"> Appointment of the PD and the PC</w:t>
            </w:r>
          </w:p>
        </w:tc>
        <w:tc>
          <w:tcPr>
            <w:tcW w:w="1006" w:type="pct"/>
            <w:vAlign w:val="center"/>
          </w:tcPr>
          <w:p w14:paraId="20518545" w14:textId="77777777" w:rsidR="000C236A" w:rsidRPr="00966919" w:rsidRDefault="000C236A" w:rsidP="0006770C">
            <w:pPr>
              <w:spacing w:before="60" w:after="60" w:line="240" w:lineRule="auto"/>
              <w:rPr>
                <w:rFonts w:cs="Arial"/>
                <w:sz w:val="18"/>
                <w:szCs w:val="18"/>
              </w:rPr>
            </w:pPr>
            <w:r w:rsidRPr="00966919">
              <w:rPr>
                <w:rFonts w:cs="Arial"/>
                <w:sz w:val="18"/>
                <w:szCs w:val="18"/>
              </w:rPr>
              <w:t>(1) (2) client must appoint as soon as practicable PD and PC in writing in the case of multiple designers and contractors are involved.</w:t>
            </w:r>
          </w:p>
        </w:tc>
        <w:tc>
          <w:tcPr>
            <w:tcW w:w="884" w:type="pct"/>
            <w:shd w:val="clear" w:color="auto" w:fill="C00000"/>
            <w:vAlign w:val="center"/>
          </w:tcPr>
          <w:p w14:paraId="727263C8" w14:textId="77777777" w:rsidR="000C236A" w:rsidRPr="00966919" w:rsidRDefault="000C236A" w:rsidP="0006770C">
            <w:pPr>
              <w:spacing w:before="60" w:after="60" w:line="240" w:lineRule="auto"/>
              <w:rPr>
                <w:rFonts w:cs="Arial"/>
                <w:sz w:val="18"/>
                <w:szCs w:val="18"/>
              </w:rPr>
            </w:pPr>
            <w:r w:rsidRPr="00966919">
              <w:rPr>
                <w:rFonts w:cs="Arial"/>
                <w:sz w:val="18"/>
                <w:szCs w:val="18"/>
              </w:rPr>
              <w:t>None appear to be directly relevant.</w:t>
            </w:r>
          </w:p>
        </w:tc>
        <w:tc>
          <w:tcPr>
            <w:tcW w:w="939" w:type="pct"/>
            <w:vMerge w:val="restart"/>
            <w:shd w:val="clear" w:color="auto" w:fill="C00000"/>
            <w:vAlign w:val="center"/>
          </w:tcPr>
          <w:p w14:paraId="296AE6F2" w14:textId="77777777" w:rsidR="000C236A" w:rsidRPr="00966919" w:rsidRDefault="000C236A" w:rsidP="0006770C">
            <w:pPr>
              <w:spacing w:before="60" w:after="60" w:line="240" w:lineRule="auto"/>
              <w:rPr>
                <w:rFonts w:cs="Arial"/>
                <w:sz w:val="18"/>
                <w:szCs w:val="18"/>
              </w:rPr>
            </w:pPr>
            <w:r w:rsidRPr="00966919">
              <w:rPr>
                <w:rFonts w:cs="Arial"/>
                <w:sz w:val="18"/>
                <w:szCs w:val="18"/>
              </w:rPr>
              <w:t xml:space="preserve">No TIGs appear to directly capture these provisions. </w:t>
            </w:r>
          </w:p>
        </w:tc>
        <w:tc>
          <w:tcPr>
            <w:tcW w:w="897" w:type="pct"/>
            <w:vMerge w:val="restart"/>
            <w:shd w:val="clear" w:color="auto" w:fill="C00000"/>
            <w:vAlign w:val="center"/>
          </w:tcPr>
          <w:p w14:paraId="052A8BFD" w14:textId="77777777" w:rsidR="000C236A" w:rsidRPr="00966919" w:rsidRDefault="000C236A" w:rsidP="0006770C">
            <w:pPr>
              <w:spacing w:before="60" w:after="60" w:line="240" w:lineRule="auto"/>
              <w:rPr>
                <w:rFonts w:cs="Arial"/>
                <w:sz w:val="18"/>
                <w:szCs w:val="18"/>
              </w:rPr>
            </w:pPr>
            <w:r w:rsidRPr="00966919">
              <w:rPr>
                <w:rFonts w:cs="Arial"/>
                <w:sz w:val="18"/>
                <w:szCs w:val="18"/>
              </w:rPr>
              <w:t xml:space="preserve">No TAGs appear to directly capture these provisions. </w:t>
            </w:r>
          </w:p>
        </w:tc>
      </w:tr>
      <w:tr w:rsidR="000C236A" w:rsidRPr="00966919" w14:paraId="5B9AC09E" w14:textId="77777777" w:rsidTr="0006770C">
        <w:trPr>
          <w:trHeight w:val="1155"/>
        </w:trPr>
        <w:tc>
          <w:tcPr>
            <w:tcW w:w="569" w:type="pct"/>
            <w:vMerge/>
            <w:vAlign w:val="center"/>
          </w:tcPr>
          <w:p w14:paraId="2A8282C5" w14:textId="77777777" w:rsidR="000C236A" w:rsidRPr="00966919" w:rsidRDefault="000C236A" w:rsidP="0006770C">
            <w:pPr>
              <w:spacing w:before="60" w:after="60" w:line="240" w:lineRule="auto"/>
              <w:rPr>
                <w:rFonts w:cs="Arial"/>
                <w:sz w:val="18"/>
                <w:szCs w:val="18"/>
              </w:rPr>
            </w:pPr>
          </w:p>
        </w:tc>
        <w:tc>
          <w:tcPr>
            <w:tcW w:w="705" w:type="pct"/>
            <w:vMerge/>
            <w:vAlign w:val="center"/>
          </w:tcPr>
          <w:p w14:paraId="6BDF8865" w14:textId="77777777" w:rsidR="000C236A" w:rsidRPr="00966919" w:rsidRDefault="000C236A" w:rsidP="0006770C">
            <w:pPr>
              <w:spacing w:before="60" w:after="60" w:line="240" w:lineRule="auto"/>
              <w:rPr>
                <w:rFonts w:cs="Arial"/>
                <w:sz w:val="18"/>
                <w:szCs w:val="18"/>
              </w:rPr>
            </w:pPr>
          </w:p>
        </w:tc>
        <w:tc>
          <w:tcPr>
            <w:tcW w:w="1006" w:type="pct"/>
            <w:vAlign w:val="center"/>
          </w:tcPr>
          <w:p w14:paraId="798079CF" w14:textId="77777777" w:rsidR="000C236A" w:rsidRPr="00966919" w:rsidRDefault="000C236A" w:rsidP="0006770C">
            <w:pPr>
              <w:spacing w:before="60" w:after="60" w:line="240" w:lineRule="auto"/>
              <w:rPr>
                <w:rFonts w:cs="Arial"/>
                <w:sz w:val="18"/>
                <w:szCs w:val="18"/>
              </w:rPr>
            </w:pPr>
            <w:r w:rsidRPr="00966919">
              <w:rPr>
                <w:rFonts w:cs="Arial"/>
                <w:sz w:val="18"/>
                <w:szCs w:val="18"/>
              </w:rPr>
              <w:t>(3) (4) client must fulfil PD and PC duties if none appointed.</w:t>
            </w:r>
          </w:p>
        </w:tc>
        <w:tc>
          <w:tcPr>
            <w:tcW w:w="884" w:type="pct"/>
            <w:shd w:val="clear" w:color="auto" w:fill="FFC000"/>
            <w:vAlign w:val="center"/>
          </w:tcPr>
          <w:p w14:paraId="50CDE26C" w14:textId="77777777" w:rsidR="000C236A" w:rsidRPr="00966919" w:rsidRDefault="000C236A" w:rsidP="0006770C">
            <w:pPr>
              <w:spacing w:before="60" w:after="60" w:line="240" w:lineRule="auto"/>
              <w:rPr>
                <w:rFonts w:cs="Arial"/>
                <w:sz w:val="18"/>
                <w:szCs w:val="18"/>
              </w:rPr>
            </w:pPr>
            <w:r w:rsidRPr="00966919">
              <w:rPr>
                <w:rFonts w:cs="Arial"/>
                <w:sz w:val="18"/>
                <w:szCs w:val="18"/>
              </w:rPr>
              <w:t>LC 36 has some relevance.</w:t>
            </w:r>
          </w:p>
        </w:tc>
        <w:tc>
          <w:tcPr>
            <w:tcW w:w="939" w:type="pct"/>
            <w:vMerge/>
            <w:shd w:val="clear" w:color="auto" w:fill="C00000"/>
            <w:vAlign w:val="center"/>
          </w:tcPr>
          <w:p w14:paraId="05743C8E" w14:textId="77777777" w:rsidR="000C236A" w:rsidRPr="00966919" w:rsidRDefault="000C236A" w:rsidP="0006770C">
            <w:pPr>
              <w:spacing w:before="60" w:after="60" w:line="240" w:lineRule="auto"/>
              <w:rPr>
                <w:rFonts w:cs="Arial"/>
                <w:sz w:val="18"/>
                <w:szCs w:val="18"/>
              </w:rPr>
            </w:pPr>
          </w:p>
        </w:tc>
        <w:tc>
          <w:tcPr>
            <w:tcW w:w="897" w:type="pct"/>
            <w:vMerge/>
            <w:shd w:val="clear" w:color="auto" w:fill="C00000"/>
            <w:vAlign w:val="center"/>
          </w:tcPr>
          <w:p w14:paraId="5743B59A" w14:textId="77777777" w:rsidR="000C236A" w:rsidRPr="00966919" w:rsidRDefault="000C236A" w:rsidP="0006770C">
            <w:pPr>
              <w:spacing w:before="60" w:after="60" w:line="240" w:lineRule="auto"/>
              <w:rPr>
                <w:rFonts w:cs="Arial"/>
                <w:sz w:val="18"/>
                <w:szCs w:val="18"/>
              </w:rPr>
            </w:pPr>
          </w:p>
        </w:tc>
      </w:tr>
      <w:tr w:rsidR="000C236A" w:rsidRPr="00966919" w14:paraId="77A34E97" w14:textId="77777777" w:rsidTr="0006770C">
        <w:trPr>
          <w:trHeight w:val="1155"/>
        </w:trPr>
        <w:tc>
          <w:tcPr>
            <w:tcW w:w="569" w:type="pct"/>
            <w:vMerge/>
            <w:vAlign w:val="center"/>
          </w:tcPr>
          <w:p w14:paraId="5ADC47E9" w14:textId="77777777" w:rsidR="000C236A" w:rsidRPr="00966919" w:rsidRDefault="000C236A" w:rsidP="0006770C">
            <w:pPr>
              <w:spacing w:before="60" w:after="60" w:line="240" w:lineRule="auto"/>
              <w:rPr>
                <w:rFonts w:cs="Arial"/>
                <w:sz w:val="18"/>
                <w:szCs w:val="18"/>
              </w:rPr>
            </w:pPr>
          </w:p>
        </w:tc>
        <w:tc>
          <w:tcPr>
            <w:tcW w:w="705" w:type="pct"/>
            <w:vAlign w:val="center"/>
          </w:tcPr>
          <w:p w14:paraId="4FBF9FAB" w14:textId="77777777" w:rsidR="000C236A" w:rsidRPr="00966919" w:rsidRDefault="000C236A" w:rsidP="0006770C">
            <w:pPr>
              <w:spacing w:before="60" w:after="60" w:line="240" w:lineRule="auto"/>
              <w:rPr>
                <w:rFonts w:cs="Arial"/>
                <w:sz w:val="18"/>
                <w:szCs w:val="18"/>
              </w:rPr>
            </w:pPr>
            <w:r w:rsidRPr="00966919">
              <w:rPr>
                <w:rFonts w:cs="Arial"/>
                <w:b/>
                <w:sz w:val="18"/>
                <w:szCs w:val="18"/>
              </w:rPr>
              <w:t>Regulation 6</w:t>
            </w:r>
            <w:r w:rsidRPr="00966919">
              <w:rPr>
                <w:rFonts w:cs="Arial"/>
                <w:sz w:val="18"/>
                <w:szCs w:val="18"/>
              </w:rPr>
              <w:t xml:space="preserve"> Notification</w:t>
            </w:r>
          </w:p>
        </w:tc>
        <w:tc>
          <w:tcPr>
            <w:tcW w:w="1006" w:type="pct"/>
            <w:vAlign w:val="center"/>
          </w:tcPr>
          <w:p w14:paraId="055D3DCA" w14:textId="77777777" w:rsidR="000C236A" w:rsidRPr="00966919" w:rsidRDefault="000C236A" w:rsidP="0006770C">
            <w:pPr>
              <w:spacing w:before="60" w:after="60" w:line="240" w:lineRule="auto"/>
              <w:rPr>
                <w:rFonts w:cs="Arial"/>
                <w:sz w:val="18"/>
                <w:szCs w:val="18"/>
              </w:rPr>
            </w:pPr>
            <w:r w:rsidRPr="00966919">
              <w:rPr>
                <w:rFonts w:cs="Arial"/>
                <w:sz w:val="18"/>
                <w:szCs w:val="18"/>
              </w:rPr>
              <w:t>Projects must be notified to ONR via F10 forms, and send it through in the required time frame, including the details to be notified in Schedule 1.</w:t>
            </w:r>
          </w:p>
        </w:tc>
        <w:tc>
          <w:tcPr>
            <w:tcW w:w="884" w:type="pct"/>
            <w:shd w:val="clear" w:color="auto" w:fill="C00000"/>
            <w:vAlign w:val="center"/>
          </w:tcPr>
          <w:p w14:paraId="6518199D" w14:textId="77777777" w:rsidR="000C236A" w:rsidRPr="00966919" w:rsidRDefault="000C236A" w:rsidP="0006770C">
            <w:pPr>
              <w:spacing w:before="60" w:after="60" w:line="240" w:lineRule="auto"/>
              <w:rPr>
                <w:rFonts w:cs="Arial"/>
                <w:sz w:val="18"/>
                <w:szCs w:val="18"/>
              </w:rPr>
            </w:pPr>
            <w:r w:rsidRPr="00966919">
              <w:rPr>
                <w:rFonts w:cs="Arial"/>
                <w:sz w:val="18"/>
                <w:szCs w:val="18"/>
              </w:rPr>
              <w:t>None appear to be directly relevant.</w:t>
            </w:r>
          </w:p>
        </w:tc>
        <w:tc>
          <w:tcPr>
            <w:tcW w:w="939" w:type="pct"/>
            <w:shd w:val="clear" w:color="auto" w:fill="C00000"/>
            <w:vAlign w:val="center"/>
          </w:tcPr>
          <w:p w14:paraId="689B94D1" w14:textId="77777777" w:rsidR="000C236A" w:rsidRPr="00966919" w:rsidRDefault="000C236A" w:rsidP="0006770C">
            <w:pPr>
              <w:spacing w:before="60" w:after="60" w:line="240" w:lineRule="auto"/>
              <w:rPr>
                <w:rFonts w:cs="Arial"/>
                <w:sz w:val="18"/>
                <w:szCs w:val="18"/>
              </w:rPr>
            </w:pPr>
            <w:r w:rsidRPr="00966919">
              <w:rPr>
                <w:rFonts w:cs="Arial"/>
                <w:sz w:val="18"/>
                <w:szCs w:val="18"/>
              </w:rPr>
              <w:t>No TIGs appear to directly capture these provisions.</w:t>
            </w:r>
          </w:p>
        </w:tc>
        <w:tc>
          <w:tcPr>
            <w:tcW w:w="897" w:type="pct"/>
            <w:shd w:val="clear" w:color="auto" w:fill="C00000"/>
            <w:vAlign w:val="center"/>
          </w:tcPr>
          <w:p w14:paraId="33A90EA3" w14:textId="77777777" w:rsidR="000C236A" w:rsidRPr="00966919" w:rsidRDefault="000C236A" w:rsidP="0006770C">
            <w:pPr>
              <w:spacing w:before="60" w:after="60" w:line="240" w:lineRule="auto"/>
              <w:rPr>
                <w:rFonts w:cs="Arial"/>
                <w:sz w:val="18"/>
                <w:szCs w:val="18"/>
              </w:rPr>
            </w:pPr>
            <w:r w:rsidRPr="00966919">
              <w:rPr>
                <w:rFonts w:cs="Arial"/>
                <w:sz w:val="18"/>
                <w:szCs w:val="18"/>
              </w:rPr>
              <w:t>No TAGs appear to directly capture these provisions.</w:t>
            </w:r>
          </w:p>
        </w:tc>
      </w:tr>
    </w:tbl>
    <w:p w14:paraId="14063B93" w14:textId="67506E51" w:rsidR="000C236A" w:rsidRDefault="000C236A" w:rsidP="00E3625C">
      <w:pPr>
        <w:spacing w:after="0" w:line="240" w:lineRule="auto"/>
        <w:rPr>
          <w:b/>
          <w:color w:val="07716C" w:themeColor="accent1"/>
          <w:sz w:val="48"/>
          <w:szCs w:val="48"/>
        </w:rPr>
      </w:pPr>
    </w:p>
    <w:p w14:paraId="13A4F764" w14:textId="77777777" w:rsidR="000C236A" w:rsidRDefault="000C236A">
      <w:pPr>
        <w:spacing w:after="0" w:line="240" w:lineRule="auto"/>
        <w:rPr>
          <w:b/>
          <w:color w:val="07716C" w:themeColor="accent1"/>
          <w:sz w:val="48"/>
          <w:szCs w:val="48"/>
        </w:rPr>
      </w:pPr>
      <w:r>
        <w:rPr>
          <w:b/>
          <w:color w:val="07716C" w:themeColor="accent1"/>
          <w:sz w:val="48"/>
          <w:szCs w:val="48"/>
        </w:rPr>
        <w:br w:type="page"/>
      </w:r>
    </w:p>
    <w:tbl>
      <w:tblPr>
        <w:tblStyle w:val="TableGrid"/>
        <w:tblW w:w="5000" w:type="pct"/>
        <w:tblBorders>
          <w:top w:val="single" w:sz="4" w:space="0" w:color="005F63"/>
          <w:left w:val="single" w:sz="4" w:space="0" w:color="005F63"/>
          <w:bottom w:val="single" w:sz="4" w:space="0" w:color="005F63"/>
          <w:right w:val="single" w:sz="4" w:space="0" w:color="005F63"/>
          <w:insideH w:val="single" w:sz="4" w:space="0" w:color="005F63"/>
          <w:insideV w:val="single" w:sz="4" w:space="0" w:color="005F63"/>
        </w:tblBorders>
        <w:tblLook w:val="04A0" w:firstRow="1" w:lastRow="0" w:firstColumn="1" w:lastColumn="0" w:noHBand="0" w:noVBand="1"/>
      </w:tblPr>
      <w:tblGrid>
        <w:gridCol w:w="6361"/>
        <w:gridCol w:w="2466"/>
        <w:gridCol w:w="2619"/>
        <w:gridCol w:w="2502"/>
      </w:tblGrid>
      <w:tr w:rsidR="00B614B9" w:rsidRPr="00964689" w14:paraId="65F5533C" w14:textId="77777777" w:rsidTr="0006770C">
        <w:trPr>
          <w:trHeight w:val="571"/>
          <w:tblHeader/>
        </w:trPr>
        <w:tc>
          <w:tcPr>
            <w:tcW w:w="2280" w:type="pct"/>
            <w:vAlign w:val="center"/>
          </w:tcPr>
          <w:p w14:paraId="1DD239AC" w14:textId="77777777" w:rsidR="00B614B9" w:rsidRPr="00964689" w:rsidRDefault="00B614B9" w:rsidP="0006770C">
            <w:pPr>
              <w:spacing w:after="0" w:line="240" w:lineRule="auto"/>
              <w:jc w:val="center"/>
              <w:rPr>
                <w:b/>
              </w:rPr>
            </w:pPr>
            <w:r w:rsidRPr="00964689">
              <w:rPr>
                <w:b/>
              </w:rPr>
              <w:lastRenderedPageBreak/>
              <w:t>CDM 2015 Requirements</w:t>
            </w:r>
          </w:p>
        </w:tc>
        <w:tc>
          <w:tcPr>
            <w:tcW w:w="884" w:type="pct"/>
            <w:vAlign w:val="center"/>
          </w:tcPr>
          <w:p w14:paraId="24FB4571" w14:textId="77777777" w:rsidR="00B614B9" w:rsidRPr="00964689" w:rsidRDefault="00B614B9" w:rsidP="0006770C">
            <w:pPr>
              <w:spacing w:after="0" w:line="240" w:lineRule="auto"/>
              <w:rPr>
                <w:b/>
              </w:rPr>
            </w:pPr>
            <w:r w:rsidRPr="00964689">
              <w:rPr>
                <w:b/>
              </w:rPr>
              <w:t>Applicable Licence Conditions (LCs)</w:t>
            </w:r>
          </w:p>
        </w:tc>
        <w:tc>
          <w:tcPr>
            <w:tcW w:w="939" w:type="pct"/>
            <w:vAlign w:val="center"/>
          </w:tcPr>
          <w:p w14:paraId="56A3BE3D" w14:textId="77777777" w:rsidR="00B614B9" w:rsidRPr="00964689" w:rsidRDefault="00B614B9" w:rsidP="0006770C">
            <w:pPr>
              <w:spacing w:after="0" w:line="240" w:lineRule="auto"/>
              <w:rPr>
                <w:b/>
              </w:rPr>
            </w:pPr>
            <w:r w:rsidRPr="00964689">
              <w:rPr>
                <w:b/>
              </w:rPr>
              <w:t>Technical Inspection Guidance (TIG)</w:t>
            </w:r>
          </w:p>
        </w:tc>
        <w:tc>
          <w:tcPr>
            <w:tcW w:w="897" w:type="pct"/>
            <w:vAlign w:val="center"/>
          </w:tcPr>
          <w:p w14:paraId="62C62138" w14:textId="77777777" w:rsidR="00B614B9" w:rsidRPr="00964689" w:rsidRDefault="00B614B9" w:rsidP="0006770C">
            <w:pPr>
              <w:spacing w:after="0" w:line="240" w:lineRule="auto"/>
              <w:rPr>
                <w:b/>
              </w:rPr>
            </w:pPr>
            <w:r w:rsidRPr="00964689">
              <w:rPr>
                <w:b/>
              </w:rPr>
              <w:t>Technical Assessment Guidance (TAG)</w:t>
            </w:r>
          </w:p>
        </w:tc>
      </w:tr>
    </w:tbl>
    <w:tbl>
      <w:tblPr>
        <w:tblStyle w:val="TableGrid4"/>
        <w:tblW w:w="5000" w:type="pct"/>
        <w:tblBorders>
          <w:top w:val="single" w:sz="4" w:space="0" w:color="005F63"/>
          <w:left w:val="single" w:sz="4" w:space="0" w:color="005F63"/>
          <w:bottom w:val="single" w:sz="4" w:space="0" w:color="005F63"/>
          <w:right w:val="single" w:sz="4" w:space="0" w:color="005F63"/>
          <w:insideH w:val="single" w:sz="4" w:space="0" w:color="005F63"/>
          <w:insideV w:val="single" w:sz="4" w:space="0" w:color="005F63"/>
        </w:tblBorders>
        <w:tblLook w:val="04A0" w:firstRow="1" w:lastRow="0" w:firstColumn="1" w:lastColumn="0" w:noHBand="0" w:noVBand="1"/>
      </w:tblPr>
      <w:tblGrid>
        <w:gridCol w:w="1588"/>
        <w:gridCol w:w="1967"/>
        <w:gridCol w:w="2806"/>
        <w:gridCol w:w="2502"/>
        <w:gridCol w:w="2639"/>
        <w:gridCol w:w="2446"/>
      </w:tblGrid>
      <w:tr w:rsidR="009541E1" w:rsidRPr="00900126" w14:paraId="41157F00" w14:textId="77777777" w:rsidTr="0006770C">
        <w:trPr>
          <w:trHeight w:val="1422"/>
        </w:trPr>
        <w:tc>
          <w:tcPr>
            <w:tcW w:w="569" w:type="pct"/>
            <w:vMerge w:val="restart"/>
            <w:vAlign w:val="center"/>
          </w:tcPr>
          <w:p w14:paraId="1AEC966F" w14:textId="77777777" w:rsidR="009541E1" w:rsidRPr="00900126" w:rsidRDefault="009541E1" w:rsidP="0006770C">
            <w:pPr>
              <w:spacing w:before="60" w:after="60" w:line="240" w:lineRule="auto"/>
              <w:rPr>
                <w:rFonts w:cs="Arial"/>
                <w:b/>
                <w:sz w:val="18"/>
                <w:szCs w:val="18"/>
              </w:rPr>
            </w:pPr>
            <w:r w:rsidRPr="00900126">
              <w:rPr>
                <w:rFonts w:cs="Arial"/>
                <w:b/>
                <w:sz w:val="18"/>
                <w:szCs w:val="18"/>
              </w:rPr>
              <w:t xml:space="preserve">PART 3 </w:t>
            </w:r>
          </w:p>
          <w:p w14:paraId="0153E88F" w14:textId="77777777" w:rsidR="009541E1" w:rsidRPr="00900126" w:rsidRDefault="009541E1" w:rsidP="0006770C">
            <w:pPr>
              <w:spacing w:before="60" w:after="60" w:line="240" w:lineRule="auto"/>
              <w:rPr>
                <w:rFonts w:cs="Arial"/>
                <w:sz w:val="18"/>
                <w:szCs w:val="18"/>
              </w:rPr>
            </w:pPr>
            <w:r w:rsidRPr="00900126">
              <w:rPr>
                <w:rFonts w:cs="Arial"/>
                <w:sz w:val="18"/>
                <w:szCs w:val="18"/>
              </w:rPr>
              <w:t>Health and safety duties and roles</w:t>
            </w:r>
          </w:p>
        </w:tc>
        <w:tc>
          <w:tcPr>
            <w:tcW w:w="705" w:type="pct"/>
            <w:vMerge w:val="restart"/>
            <w:vAlign w:val="center"/>
          </w:tcPr>
          <w:p w14:paraId="0B0D6D53" w14:textId="77777777" w:rsidR="009541E1" w:rsidRPr="00900126" w:rsidRDefault="009541E1" w:rsidP="0006770C">
            <w:pPr>
              <w:spacing w:before="60" w:after="60" w:line="240" w:lineRule="auto"/>
              <w:rPr>
                <w:rFonts w:cs="Arial"/>
                <w:sz w:val="18"/>
                <w:szCs w:val="18"/>
              </w:rPr>
            </w:pPr>
            <w:r w:rsidRPr="00900126">
              <w:rPr>
                <w:rFonts w:cs="Arial"/>
                <w:b/>
                <w:sz w:val="18"/>
                <w:szCs w:val="18"/>
              </w:rPr>
              <w:t>Regulation 8</w:t>
            </w:r>
            <w:r w:rsidRPr="00900126">
              <w:rPr>
                <w:rFonts w:cs="Arial"/>
                <w:sz w:val="18"/>
                <w:szCs w:val="18"/>
              </w:rPr>
              <w:t xml:space="preserve"> General duties</w:t>
            </w:r>
          </w:p>
        </w:tc>
        <w:tc>
          <w:tcPr>
            <w:tcW w:w="1006" w:type="pct"/>
            <w:vAlign w:val="center"/>
          </w:tcPr>
          <w:p w14:paraId="1D27C58C" w14:textId="77777777" w:rsidR="009541E1" w:rsidRPr="00900126" w:rsidRDefault="009541E1" w:rsidP="0006770C">
            <w:pPr>
              <w:spacing w:before="60" w:after="60" w:line="240" w:lineRule="auto"/>
              <w:rPr>
                <w:rFonts w:cs="Arial"/>
                <w:sz w:val="18"/>
                <w:szCs w:val="18"/>
              </w:rPr>
            </w:pPr>
            <w:r w:rsidRPr="00900126">
              <w:rPr>
                <w:rFonts w:cs="Arial"/>
                <w:sz w:val="18"/>
                <w:szCs w:val="18"/>
              </w:rPr>
              <w:t>(1) designer/contractor must be SQEP, and organisation be capable.</w:t>
            </w:r>
          </w:p>
          <w:p w14:paraId="19D25A46" w14:textId="77777777" w:rsidR="009541E1" w:rsidRPr="00900126" w:rsidRDefault="009541E1" w:rsidP="0006770C">
            <w:pPr>
              <w:spacing w:before="60" w:after="60" w:line="240" w:lineRule="auto"/>
              <w:rPr>
                <w:rFonts w:cs="Arial"/>
                <w:sz w:val="18"/>
                <w:szCs w:val="18"/>
              </w:rPr>
            </w:pPr>
            <w:r w:rsidRPr="00900126">
              <w:rPr>
                <w:rFonts w:cs="Arial"/>
                <w:sz w:val="18"/>
                <w:szCs w:val="18"/>
              </w:rPr>
              <w:t>(3) Client is required to check KSE and capability of designer/contractor.</w:t>
            </w:r>
          </w:p>
        </w:tc>
        <w:tc>
          <w:tcPr>
            <w:tcW w:w="897" w:type="pct"/>
            <w:shd w:val="clear" w:color="auto" w:fill="FFC000"/>
            <w:vAlign w:val="center"/>
          </w:tcPr>
          <w:p w14:paraId="35DDF96C" w14:textId="77777777" w:rsidR="009541E1" w:rsidRPr="00900126" w:rsidRDefault="009541E1" w:rsidP="0006770C">
            <w:pPr>
              <w:spacing w:before="60" w:after="60" w:line="240" w:lineRule="auto"/>
              <w:rPr>
                <w:rFonts w:cs="Arial"/>
                <w:sz w:val="18"/>
                <w:szCs w:val="18"/>
              </w:rPr>
            </w:pPr>
            <w:r w:rsidRPr="00900126">
              <w:rPr>
                <w:rFonts w:cs="Arial"/>
                <w:sz w:val="18"/>
                <w:szCs w:val="18"/>
              </w:rPr>
              <w:t>LC 10, LC 12, and LC 36 have some relevance.</w:t>
            </w:r>
          </w:p>
        </w:tc>
        <w:tc>
          <w:tcPr>
            <w:tcW w:w="946" w:type="pct"/>
            <w:shd w:val="clear" w:color="auto" w:fill="FFC000"/>
            <w:vAlign w:val="center"/>
          </w:tcPr>
          <w:p w14:paraId="1FB67918" w14:textId="77777777" w:rsidR="009541E1" w:rsidRPr="00900126" w:rsidRDefault="009541E1" w:rsidP="0006770C">
            <w:pPr>
              <w:spacing w:before="60" w:after="60" w:line="240" w:lineRule="auto"/>
              <w:rPr>
                <w:rFonts w:cs="Arial"/>
                <w:sz w:val="18"/>
                <w:szCs w:val="18"/>
              </w:rPr>
            </w:pPr>
            <w:r w:rsidRPr="00900126">
              <w:rPr>
                <w:rFonts w:cs="Arial"/>
                <w:bCs/>
                <w:sz w:val="18"/>
                <w:szCs w:val="18"/>
              </w:rPr>
              <w:t>Partially covered in</w:t>
            </w:r>
            <w:r w:rsidRPr="00900126">
              <w:rPr>
                <w:rFonts w:cs="Arial"/>
                <w:b/>
                <w:sz w:val="18"/>
                <w:szCs w:val="18"/>
              </w:rPr>
              <w:t xml:space="preserve"> LC 26 TIG</w:t>
            </w:r>
            <w:r w:rsidRPr="00900126">
              <w:rPr>
                <w:rFonts w:cs="Arial"/>
                <w:sz w:val="18"/>
                <w:szCs w:val="18"/>
              </w:rPr>
              <w:t>.</w:t>
            </w:r>
          </w:p>
        </w:tc>
        <w:tc>
          <w:tcPr>
            <w:tcW w:w="877" w:type="pct"/>
            <w:shd w:val="clear" w:color="auto" w:fill="FFC000"/>
            <w:vAlign w:val="center"/>
          </w:tcPr>
          <w:p w14:paraId="36504936" w14:textId="77777777" w:rsidR="009541E1" w:rsidRPr="00900126" w:rsidRDefault="009541E1" w:rsidP="0006770C">
            <w:pPr>
              <w:spacing w:before="60" w:after="60" w:line="240" w:lineRule="auto"/>
              <w:rPr>
                <w:rFonts w:cs="Arial"/>
                <w:sz w:val="18"/>
                <w:szCs w:val="18"/>
              </w:rPr>
            </w:pPr>
            <w:r w:rsidRPr="00900126">
              <w:rPr>
                <w:rFonts w:cs="Arial"/>
                <w:sz w:val="18"/>
                <w:szCs w:val="18"/>
              </w:rPr>
              <w:t>Partially covered in</w:t>
            </w:r>
            <w:r>
              <w:rPr>
                <w:rFonts w:cs="Arial"/>
                <w:sz w:val="18"/>
                <w:szCs w:val="18"/>
              </w:rPr>
              <w:t>:</w:t>
            </w:r>
            <w:r>
              <w:rPr>
                <w:rFonts w:cs="Arial"/>
                <w:sz w:val="18"/>
                <w:szCs w:val="18"/>
              </w:rPr>
              <w:br/>
            </w:r>
            <w:r w:rsidRPr="00900126">
              <w:rPr>
                <w:rFonts w:cs="Arial"/>
                <w:b/>
                <w:sz w:val="18"/>
                <w:szCs w:val="18"/>
              </w:rPr>
              <w:t>NS-TAST-GD-057</w:t>
            </w:r>
            <w:r>
              <w:rPr>
                <w:rFonts w:cs="Arial"/>
                <w:b/>
                <w:sz w:val="18"/>
                <w:szCs w:val="18"/>
              </w:rPr>
              <w:br/>
            </w:r>
            <w:r w:rsidRPr="00900126">
              <w:rPr>
                <w:rFonts w:cs="Arial"/>
                <w:b/>
                <w:sz w:val="18"/>
                <w:szCs w:val="18"/>
              </w:rPr>
              <w:t>NS-TAST-GD-079</w:t>
            </w:r>
            <w:r>
              <w:rPr>
                <w:rFonts w:cs="Arial"/>
                <w:b/>
                <w:sz w:val="18"/>
                <w:szCs w:val="18"/>
              </w:rPr>
              <w:br/>
            </w:r>
            <w:r w:rsidRPr="00900126">
              <w:rPr>
                <w:rFonts w:cs="Arial"/>
                <w:b/>
                <w:bCs/>
                <w:sz w:val="18"/>
                <w:szCs w:val="18"/>
              </w:rPr>
              <w:t>NS-TAST-GD-017</w:t>
            </w:r>
            <w:r>
              <w:rPr>
                <w:rFonts w:cs="Arial"/>
                <w:b/>
                <w:bCs/>
                <w:sz w:val="18"/>
                <w:szCs w:val="18"/>
              </w:rPr>
              <w:br/>
            </w:r>
            <w:r w:rsidRPr="00900126">
              <w:rPr>
                <w:rFonts w:cs="Arial"/>
                <w:b/>
                <w:sz w:val="18"/>
                <w:szCs w:val="18"/>
              </w:rPr>
              <w:t>NS-TAST-GD-049</w:t>
            </w:r>
            <w:r>
              <w:rPr>
                <w:rFonts w:cs="Arial"/>
                <w:b/>
                <w:sz w:val="18"/>
                <w:szCs w:val="18"/>
              </w:rPr>
              <w:br/>
            </w:r>
            <w:r w:rsidRPr="00900126">
              <w:rPr>
                <w:rFonts w:cs="Arial"/>
                <w:b/>
                <w:sz w:val="18"/>
                <w:szCs w:val="18"/>
              </w:rPr>
              <w:t>NS-TAST-GD-077</w:t>
            </w:r>
          </w:p>
        </w:tc>
      </w:tr>
      <w:tr w:rsidR="009541E1" w:rsidRPr="00D13673" w14:paraId="17E9AC64" w14:textId="77777777" w:rsidTr="0006770C">
        <w:trPr>
          <w:trHeight w:val="964"/>
        </w:trPr>
        <w:tc>
          <w:tcPr>
            <w:tcW w:w="569" w:type="pct"/>
            <w:vMerge/>
            <w:vAlign w:val="center"/>
          </w:tcPr>
          <w:p w14:paraId="70B5E96E" w14:textId="77777777" w:rsidR="009541E1" w:rsidRPr="00964689" w:rsidRDefault="009541E1" w:rsidP="0006770C">
            <w:pPr>
              <w:spacing w:before="60" w:after="60" w:line="240" w:lineRule="auto"/>
              <w:rPr>
                <w:rFonts w:cs="Arial"/>
              </w:rPr>
            </w:pPr>
          </w:p>
        </w:tc>
        <w:tc>
          <w:tcPr>
            <w:tcW w:w="705" w:type="pct"/>
            <w:vMerge/>
            <w:vAlign w:val="center"/>
          </w:tcPr>
          <w:p w14:paraId="0DC91747" w14:textId="77777777" w:rsidR="009541E1" w:rsidRPr="00964689" w:rsidRDefault="009541E1" w:rsidP="0006770C">
            <w:pPr>
              <w:spacing w:before="60" w:after="60" w:line="240" w:lineRule="auto"/>
              <w:rPr>
                <w:rFonts w:cs="Arial"/>
              </w:rPr>
            </w:pPr>
          </w:p>
        </w:tc>
        <w:tc>
          <w:tcPr>
            <w:tcW w:w="1006" w:type="pct"/>
            <w:vAlign w:val="center"/>
          </w:tcPr>
          <w:p w14:paraId="768EAB13" w14:textId="77777777" w:rsidR="009541E1" w:rsidRPr="00D13673" w:rsidRDefault="009541E1" w:rsidP="0006770C">
            <w:pPr>
              <w:spacing w:before="60" w:after="60" w:line="240" w:lineRule="auto"/>
              <w:rPr>
                <w:rFonts w:cs="Arial"/>
                <w:sz w:val="18"/>
                <w:szCs w:val="18"/>
              </w:rPr>
            </w:pPr>
            <w:r w:rsidRPr="00D13673">
              <w:rPr>
                <w:rFonts w:cs="Arial"/>
                <w:sz w:val="18"/>
                <w:szCs w:val="18"/>
              </w:rPr>
              <w:t>(2) designer or contractor must not accept an appointment to a project unless they are SQEP and capable.</w:t>
            </w:r>
          </w:p>
        </w:tc>
        <w:tc>
          <w:tcPr>
            <w:tcW w:w="897" w:type="pct"/>
            <w:shd w:val="clear" w:color="auto" w:fill="C00000"/>
            <w:vAlign w:val="center"/>
          </w:tcPr>
          <w:p w14:paraId="5A45DF27" w14:textId="77777777" w:rsidR="009541E1" w:rsidRPr="00D13673" w:rsidRDefault="009541E1" w:rsidP="0006770C">
            <w:pPr>
              <w:spacing w:before="60" w:after="60" w:line="240" w:lineRule="auto"/>
              <w:rPr>
                <w:rFonts w:cs="Arial"/>
                <w:sz w:val="18"/>
                <w:szCs w:val="18"/>
              </w:rPr>
            </w:pPr>
            <w:r w:rsidRPr="00D13673">
              <w:rPr>
                <w:rFonts w:cs="Arial"/>
                <w:sz w:val="18"/>
                <w:szCs w:val="18"/>
              </w:rPr>
              <w:t>None appear to be directly relevant.</w:t>
            </w:r>
          </w:p>
        </w:tc>
        <w:tc>
          <w:tcPr>
            <w:tcW w:w="946" w:type="pct"/>
            <w:shd w:val="clear" w:color="auto" w:fill="C00000"/>
            <w:vAlign w:val="center"/>
          </w:tcPr>
          <w:p w14:paraId="458EC0B2" w14:textId="77777777" w:rsidR="009541E1" w:rsidRPr="00D13673" w:rsidRDefault="009541E1" w:rsidP="0006770C">
            <w:pPr>
              <w:spacing w:before="60" w:after="60" w:line="240" w:lineRule="auto"/>
              <w:rPr>
                <w:rFonts w:cs="Arial"/>
                <w:sz w:val="18"/>
                <w:szCs w:val="18"/>
              </w:rPr>
            </w:pPr>
            <w:r w:rsidRPr="00D13673">
              <w:rPr>
                <w:rFonts w:cs="Arial"/>
                <w:sz w:val="18"/>
                <w:szCs w:val="18"/>
              </w:rPr>
              <w:t>No TIGs appear to directly capture these provisions.</w:t>
            </w:r>
          </w:p>
        </w:tc>
        <w:tc>
          <w:tcPr>
            <w:tcW w:w="877" w:type="pct"/>
            <w:shd w:val="clear" w:color="auto" w:fill="C00000"/>
            <w:vAlign w:val="center"/>
          </w:tcPr>
          <w:p w14:paraId="10834B3A" w14:textId="77777777" w:rsidR="009541E1" w:rsidRPr="00D13673" w:rsidRDefault="009541E1" w:rsidP="0006770C">
            <w:pPr>
              <w:spacing w:before="60" w:after="60" w:line="240" w:lineRule="auto"/>
              <w:rPr>
                <w:rFonts w:cs="Arial"/>
                <w:sz w:val="18"/>
                <w:szCs w:val="18"/>
              </w:rPr>
            </w:pPr>
            <w:r w:rsidRPr="00D13673">
              <w:rPr>
                <w:rFonts w:cs="Arial"/>
                <w:sz w:val="18"/>
                <w:szCs w:val="18"/>
              </w:rPr>
              <w:t>No TAGs appear to directly capture these provisions.</w:t>
            </w:r>
          </w:p>
        </w:tc>
      </w:tr>
      <w:tr w:rsidR="009541E1" w:rsidRPr="00D13673" w14:paraId="3B6D5830" w14:textId="77777777" w:rsidTr="0006770C">
        <w:trPr>
          <w:trHeight w:val="964"/>
        </w:trPr>
        <w:tc>
          <w:tcPr>
            <w:tcW w:w="569" w:type="pct"/>
            <w:vMerge/>
            <w:vAlign w:val="center"/>
          </w:tcPr>
          <w:p w14:paraId="7A873444" w14:textId="77777777" w:rsidR="009541E1" w:rsidRPr="00964689" w:rsidRDefault="009541E1" w:rsidP="0006770C">
            <w:pPr>
              <w:spacing w:before="60" w:after="60" w:line="240" w:lineRule="auto"/>
              <w:rPr>
                <w:rFonts w:cs="Arial"/>
              </w:rPr>
            </w:pPr>
          </w:p>
        </w:tc>
        <w:tc>
          <w:tcPr>
            <w:tcW w:w="705" w:type="pct"/>
            <w:vMerge/>
            <w:vAlign w:val="center"/>
          </w:tcPr>
          <w:p w14:paraId="2FED20E5" w14:textId="77777777" w:rsidR="009541E1" w:rsidRPr="00964689" w:rsidRDefault="009541E1" w:rsidP="0006770C">
            <w:pPr>
              <w:spacing w:before="60" w:after="60" w:line="240" w:lineRule="auto"/>
              <w:rPr>
                <w:rFonts w:cs="Arial"/>
              </w:rPr>
            </w:pPr>
          </w:p>
        </w:tc>
        <w:tc>
          <w:tcPr>
            <w:tcW w:w="1006" w:type="pct"/>
            <w:vAlign w:val="center"/>
          </w:tcPr>
          <w:p w14:paraId="3713C556" w14:textId="77777777" w:rsidR="009541E1" w:rsidRPr="00D13673" w:rsidRDefault="009541E1" w:rsidP="0006770C">
            <w:pPr>
              <w:spacing w:before="60" w:after="60" w:line="240" w:lineRule="auto"/>
              <w:rPr>
                <w:rFonts w:cs="Arial"/>
                <w:sz w:val="18"/>
                <w:szCs w:val="18"/>
              </w:rPr>
            </w:pPr>
            <w:r w:rsidRPr="00D13673">
              <w:rPr>
                <w:rFonts w:cs="Arial"/>
                <w:sz w:val="18"/>
                <w:szCs w:val="18"/>
              </w:rPr>
              <w:t>(4) cooperation is required between all parties, including on the same site or adjoining sites.</w:t>
            </w:r>
          </w:p>
        </w:tc>
        <w:tc>
          <w:tcPr>
            <w:tcW w:w="897" w:type="pct"/>
            <w:shd w:val="clear" w:color="auto" w:fill="C00000"/>
            <w:vAlign w:val="center"/>
          </w:tcPr>
          <w:p w14:paraId="0C864D69" w14:textId="77777777" w:rsidR="009541E1" w:rsidRPr="00D13673" w:rsidRDefault="009541E1" w:rsidP="0006770C">
            <w:pPr>
              <w:spacing w:before="60" w:after="60" w:line="240" w:lineRule="auto"/>
              <w:rPr>
                <w:rFonts w:cs="Arial"/>
                <w:sz w:val="18"/>
                <w:szCs w:val="18"/>
              </w:rPr>
            </w:pPr>
            <w:r w:rsidRPr="00D13673">
              <w:rPr>
                <w:rFonts w:cs="Arial"/>
                <w:sz w:val="18"/>
                <w:szCs w:val="18"/>
              </w:rPr>
              <w:t>None appear to be directly relevant.</w:t>
            </w:r>
          </w:p>
        </w:tc>
        <w:tc>
          <w:tcPr>
            <w:tcW w:w="946" w:type="pct"/>
            <w:shd w:val="clear" w:color="auto" w:fill="C00000"/>
            <w:vAlign w:val="center"/>
          </w:tcPr>
          <w:p w14:paraId="17546E78" w14:textId="77777777" w:rsidR="009541E1" w:rsidRPr="00D13673" w:rsidRDefault="009541E1" w:rsidP="0006770C">
            <w:pPr>
              <w:spacing w:before="60" w:after="60" w:line="240" w:lineRule="auto"/>
              <w:rPr>
                <w:rFonts w:cs="Arial"/>
                <w:sz w:val="18"/>
                <w:szCs w:val="18"/>
              </w:rPr>
            </w:pPr>
            <w:r w:rsidRPr="00D13673">
              <w:rPr>
                <w:rFonts w:cs="Arial"/>
                <w:sz w:val="18"/>
                <w:szCs w:val="18"/>
              </w:rPr>
              <w:t>No TIGs appear to directly capture these provisions.</w:t>
            </w:r>
          </w:p>
        </w:tc>
        <w:tc>
          <w:tcPr>
            <w:tcW w:w="877" w:type="pct"/>
            <w:shd w:val="clear" w:color="auto" w:fill="C00000"/>
            <w:vAlign w:val="center"/>
          </w:tcPr>
          <w:p w14:paraId="1D1EA359" w14:textId="77777777" w:rsidR="009541E1" w:rsidRPr="00D13673" w:rsidRDefault="009541E1" w:rsidP="0006770C">
            <w:pPr>
              <w:spacing w:before="60" w:after="60" w:line="240" w:lineRule="auto"/>
              <w:rPr>
                <w:rFonts w:cs="Arial"/>
                <w:sz w:val="18"/>
                <w:szCs w:val="18"/>
              </w:rPr>
            </w:pPr>
            <w:r w:rsidRPr="00D13673">
              <w:rPr>
                <w:rFonts w:cs="Arial"/>
                <w:sz w:val="18"/>
                <w:szCs w:val="18"/>
              </w:rPr>
              <w:t xml:space="preserve">No TAGs appear to directly capture these provisions. </w:t>
            </w:r>
          </w:p>
        </w:tc>
      </w:tr>
      <w:tr w:rsidR="009541E1" w:rsidRPr="00D13673" w14:paraId="72B4B0DB" w14:textId="77777777" w:rsidTr="0006770C">
        <w:trPr>
          <w:trHeight w:val="964"/>
        </w:trPr>
        <w:tc>
          <w:tcPr>
            <w:tcW w:w="569" w:type="pct"/>
            <w:vMerge/>
            <w:vAlign w:val="center"/>
          </w:tcPr>
          <w:p w14:paraId="6CDCEE85" w14:textId="77777777" w:rsidR="009541E1" w:rsidRPr="00964689" w:rsidRDefault="009541E1" w:rsidP="0006770C">
            <w:pPr>
              <w:spacing w:before="60" w:after="60" w:line="240" w:lineRule="auto"/>
              <w:rPr>
                <w:rFonts w:cs="Arial"/>
              </w:rPr>
            </w:pPr>
          </w:p>
        </w:tc>
        <w:tc>
          <w:tcPr>
            <w:tcW w:w="705" w:type="pct"/>
            <w:vMerge/>
            <w:vAlign w:val="center"/>
          </w:tcPr>
          <w:p w14:paraId="72B75049" w14:textId="77777777" w:rsidR="009541E1" w:rsidRPr="00964689" w:rsidRDefault="009541E1" w:rsidP="0006770C">
            <w:pPr>
              <w:spacing w:before="60" w:after="60" w:line="240" w:lineRule="auto"/>
              <w:rPr>
                <w:rFonts w:cs="Arial"/>
              </w:rPr>
            </w:pPr>
          </w:p>
        </w:tc>
        <w:tc>
          <w:tcPr>
            <w:tcW w:w="1006" w:type="pct"/>
            <w:vAlign w:val="center"/>
          </w:tcPr>
          <w:p w14:paraId="7D8FF6FA" w14:textId="77777777" w:rsidR="009541E1" w:rsidRPr="00D13673" w:rsidRDefault="009541E1" w:rsidP="0006770C">
            <w:pPr>
              <w:spacing w:before="60" w:after="60" w:line="240" w:lineRule="auto"/>
              <w:rPr>
                <w:rFonts w:cs="Arial"/>
                <w:sz w:val="18"/>
                <w:szCs w:val="18"/>
              </w:rPr>
            </w:pPr>
            <w:r w:rsidRPr="00D13673">
              <w:rPr>
                <w:rFonts w:cs="Arial"/>
                <w:sz w:val="18"/>
                <w:szCs w:val="18"/>
              </w:rPr>
              <w:t>(5) requires reporting of health and safety concerns to the person in control of a project.</w:t>
            </w:r>
          </w:p>
        </w:tc>
        <w:tc>
          <w:tcPr>
            <w:tcW w:w="897" w:type="pct"/>
            <w:shd w:val="clear" w:color="auto" w:fill="FFC000"/>
            <w:vAlign w:val="center"/>
          </w:tcPr>
          <w:p w14:paraId="1702DBC5" w14:textId="77777777" w:rsidR="009541E1" w:rsidRPr="00D13673" w:rsidRDefault="009541E1" w:rsidP="0006770C">
            <w:pPr>
              <w:spacing w:before="60" w:after="60" w:line="240" w:lineRule="auto"/>
              <w:rPr>
                <w:rFonts w:cs="Arial"/>
                <w:sz w:val="18"/>
                <w:szCs w:val="18"/>
              </w:rPr>
            </w:pPr>
            <w:r w:rsidRPr="00D13673">
              <w:rPr>
                <w:rFonts w:cs="Arial"/>
                <w:sz w:val="18"/>
                <w:szCs w:val="18"/>
              </w:rPr>
              <w:t>LC 23(3) has some relevance.</w:t>
            </w:r>
          </w:p>
        </w:tc>
        <w:tc>
          <w:tcPr>
            <w:tcW w:w="946" w:type="pct"/>
            <w:shd w:val="clear" w:color="auto" w:fill="FFC000"/>
            <w:vAlign w:val="center"/>
          </w:tcPr>
          <w:p w14:paraId="63B5CD49" w14:textId="77777777" w:rsidR="009541E1" w:rsidRPr="00D13673" w:rsidRDefault="009541E1" w:rsidP="0006770C">
            <w:pPr>
              <w:spacing w:before="60" w:after="60" w:line="240" w:lineRule="auto"/>
              <w:rPr>
                <w:rFonts w:cs="Arial"/>
                <w:sz w:val="18"/>
                <w:szCs w:val="18"/>
              </w:rPr>
            </w:pPr>
            <w:r w:rsidRPr="00D13673">
              <w:rPr>
                <w:rFonts w:cs="Arial"/>
                <w:bCs/>
                <w:sz w:val="18"/>
                <w:szCs w:val="18"/>
              </w:rPr>
              <w:t>Partially covered in</w:t>
            </w:r>
            <w:r w:rsidRPr="00D13673">
              <w:rPr>
                <w:rFonts w:cs="Arial"/>
                <w:b/>
                <w:sz w:val="18"/>
                <w:szCs w:val="18"/>
              </w:rPr>
              <w:t xml:space="preserve"> LC 23 TIG</w:t>
            </w:r>
            <w:r w:rsidRPr="00D13673">
              <w:rPr>
                <w:rFonts w:cs="Arial"/>
                <w:sz w:val="18"/>
                <w:szCs w:val="18"/>
              </w:rPr>
              <w:t>.</w:t>
            </w:r>
          </w:p>
        </w:tc>
        <w:tc>
          <w:tcPr>
            <w:tcW w:w="877" w:type="pct"/>
            <w:shd w:val="clear" w:color="auto" w:fill="FFC000"/>
            <w:vAlign w:val="center"/>
          </w:tcPr>
          <w:p w14:paraId="5091569D" w14:textId="77777777" w:rsidR="009541E1" w:rsidRPr="00D13673" w:rsidRDefault="009541E1" w:rsidP="0006770C">
            <w:pPr>
              <w:spacing w:before="60" w:after="60" w:line="240" w:lineRule="auto"/>
              <w:rPr>
                <w:rFonts w:cs="Arial"/>
                <w:sz w:val="18"/>
                <w:szCs w:val="18"/>
              </w:rPr>
            </w:pPr>
            <w:r w:rsidRPr="00D13673">
              <w:rPr>
                <w:rFonts w:cs="Arial"/>
                <w:sz w:val="18"/>
                <w:szCs w:val="18"/>
              </w:rPr>
              <w:t xml:space="preserve">Briefly covered in </w:t>
            </w:r>
            <w:r w:rsidRPr="00D13673">
              <w:rPr>
                <w:rFonts w:cs="Arial"/>
                <w:b/>
                <w:sz w:val="18"/>
                <w:szCs w:val="18"/>
              </w:rPr>
              <w:t>NS-TAST-GD-077</w:t>
            </w:r>
            <w:r w:rsidRPr="00D13673">
              <w:rPr>
                <w:rFonts w:cs="Arial"/>
                <w:sz w:val="18"/>
                <w:szCs w:val="18"/>
              </w:rPr>
              <w:t>, but the scope included in the TAG is far-reaching.</w:t>
            </w:r>
          </w:p>
        </w:tc>
      </w:tr>
      <w:tr w:rsidR="009541E1" w:rsidRPr="00D13673" w14:paraId="3F46F937" w14:textId="77777777" w:rsidTr="0006770C">
        <w:trPr>
          <w:trHeight w:val="964"/>
        </w:trPr>
        <w:tc>
          <w:tcPr>
            <w:tcW w:w="569" w:type="pct"/>
            <w:vMerge/>
            <w:vAlign w:val="center"/>
          </w:tcPr>
          <w:p w14:paraId="18F1AA03" w14:textId="77777777" w:rsidR="009541E1" w:rsidRPr="00964689" w:rsidRDefault="009541E1" w:rsidP="0006770C">
            <w:pPr>
              <w:spacing w:before="60" w:after="60" w:line="240" w:lineRule="auto"/>
              <w:rPr>
                <w:rFonts w:cs="Arial"/>
              </w:rPr>
            </w:pPr>
          </w:p>
        </w:tc>
        <w:tc>
          <w:tcPr>
            <w:tcW w:w="705" w:type="pct"/>
            <w:vMerge/>
            <w:vAlign w:val="center"/>
          </w:tcPr>
          <w:p w14:paraId="0A13F0A9" w14:textId="77777777" w:rsidR="009541E1" w:rsidRPr="00964689" w:rsidRDefault="009541E1" w:rsidP="0006770C">
            <w:pPr>
              <w:spacing w:before="60" w:after="60" w:line="240" w:lineRule="auto"/>
              <w:rPr>
                <w:rFonts w:cs="Arial"/>
              </w:rPr>
            </w:pPr>
          </w:p>
        </w:tc>
        <w:tc>
          <w:tcPr>
            <w:tcW w:w="1006" w:type="pct"/>
            <w:vAlign w:val="center"/>
          </w:tcPr>
          <w:p w14:paraId="3A044662" w14:textId="77777777" w:rsidR="009541E1" w:rsidRPr="00D13673" w:rsidRDefault="009541E1" w:rsidP="0006770C">
            <w:pPr>
              <w:spacing w:before="60" w:after="60" w:line="240" w:lineRule="auto"/>
              <w:rPr>
                <w:rFonts w:cs="Arial"/>
                <w:sz w:val="18"/>
                <w:szCs w:val="18"/>
              </w:rPr>
            </w:pPr>
            <w:r w:rsidRPr="00D13673">
              <w:rPr>
                <w:rFonts w:cs="Arial"/>
                <w:sz w:val="18"/>
                <w:szCs w:val="18"/>
              </w:rPr>
              <w:t>(6) provide comprehensible information and instruction.</w:t>
            </w:r>
          </w:p>
        </w:tc>
        <w:tc>
          <w:tcPr>
            <w:tcW w:w="897" w:type="pct"/>
            <w:shd w:val="clear" w:color="auto" w:fill="FFC000"/>
            <w:vAlign w:val="center"/>
          </w:tcPr>
          <w:p w14:paraId="510CDFEA" w14:textId="77777777" w:rsidR="009541E1" w:rsidRPr="00D13673" w:rsidRDefault="009541E1" w:rsidP="0006770C">
            <w:pPr>
              <w:spacing w:before="60" w:after="60" w:line="240" w:lineRule="auto"/>
              <w:rPr>
                <w:rFonts w:cs="Arial"/>
                <w:sz w:val="18"/>
                <w:szCs w:val="18"/>
              </w:rPr>
            </w:pPr>
            <w:r w:rsidRPr="00D13673">
              <w:rPr>
                <w:rFonts w:cs="Arial"/>
                <w:sz w:val="18"/>
                <w:szCs w:val="18"/>
              </w:rPr>
              <w:t>LC 9 has some relevance</w:t>
            </w:r>
          </w:p>
        </w:tc>
        <w:tc>
          <w:tcPr>
            <w:tcW w:w="946" w:type="pct"/>
            <w:shd w:val="clear" w:color="auto" w:fill="C00000"/>
            <w:vAlign w:val="center"/>
          </w:tcPr>
          <w:p w14:paraId="75F6E454" w14:textId="77777777" w:rsidR="009541E1" w:rsidRPr="00D13673" w:rsidRDefault="009541E1" w:rsidP="0006770C">
            <w:pPr>
              <w:spacing w:before="60" w:after="60" w:line="240" w:lineRule="auto"/>
              <w:rPr>
                <w:rFonts w:cs="Arial"/>
                <w:sz w:val="18"/>
                <w:szCs w:val="18"/>
              </w:rPr>
            </w:pPr>
            <w:r w:rsidRPr="00D13673">
              <w:rPr>
                <w:rFonts w:cs="Arial"/>
                <w:sz w:val="18"/>
                <w:szCs w:val="18"/>
              </w:rPr>
              <w:t>No TIGs appear to directly capture these provisions.</w:t>
            </w:r>
          </w:p>
        </w:tc>
        <w:tc>
          <w:tcPr>
            <w:tcW w:w="877" w:type="pct"/>
            <w:shd w:val="clear" w:color="auto" w:fill="C00000"/>
            <w:vAlign w:val="center"/>
          </w:tcPr>
          <w:p w14:paraId="1BA25FEE" w14:textId="77777777" w:rsidR="009541E1" w:rsidRPr="00D13673" w:rsidRDefault="009541E1" w:rsidP="0006770C">
            <w:pPr>
              <w:spacing w:before="60" w:after="60" w:line="240" w:lineRule="auto"/>
              <w:rPr>
                <w:rFonts w:cs="Arial"/>
                <w:sz w:val="18"/>
                <w:szCs w:val="18"/>
              </w:rPr>
            </w:pPr>
            <w:r w:rsidRPr="00D13673">
              <w:rPr>
                <w:rFonts w:cs="Arial"/>
                <w:sz w:val="18"/>
                <w:szCs w:val="18"/>
              </w:rPr>
              <w:t xml:space="preserve">No TAGs appear to directly capture these provisions. </w:t>
            </w:r>
          </w:p>
        </w:tc>
      </w:tr>
    </w:tbl>
    <w:p w14:paraId="67F2C3DA" w14:textId="1F9897CC" w:rsidR="00E60DC5" w:rsidRDefault="00E60DC5" w:rsidP="00E3625C">
      <w:pPr>
        <w:spacing w:after="0" w:line="240" w:lineRule="auto"/>
        <w:rPr>
          <w:b/>
          <w:color w:val="07716C" w:themeColor="accent1"/>
          <w:sz w:val="48"/>
          <w:szCs w:val="48"/>
        </w:rPr>
      </w:pPr>
    </w:p>
    <w:p w14:paraId="3C044347" w14:textId="77777777" w:rsidR="00E60DC5" w:rsidRDefault="00E60DC5">
      <w:pPr>
        <w:spacing w:after="0" w:line="240" w:lineRule="auto"/>
        <w:rPr>
          <w:b/>
          <w:color w:val="07716C" w:themeColor="accent1"/>
          <w:sz w:val="48"/>
          <w:szCs w:val="48"/>
        </w:rPr>
      </w:pPr>
      <w:r>
        <w:rPr>
          <w:b/>
          <w:color w:val="07716C" w:themeColor="accent1"/>
          <w:sz w:val="48"/>
          <w:szCs w:val="48"/>
        </w:rPr>
        <w:br w:type="page"/>
      </w:r>
    </w:p>
    <w:tbl>
      <w:tblPr>
        <w:tblStyle w:val="TableGrid"/>
        <w:tblW w:w="5000" w:type="pct"/>
        <w:tblBorders>
          <w:top w:val="single" w:sz="4" w:space="0" w:color="005F63"/>
          <w:left w:val="single" w:sz="4" w:space="0" w:color="005F63"/>
          <w:bottom w:val="single" w:sz="4" w:space="0" w:color="005F63"/>
          <w:right w:val="single" w:sz="4" w:space="0" w:color="005F63"/>
          <w:insideH w:val="single" w:sz="4" w:space="0" w:color="005F63"/>
          <w:insideV w:val="single" w:sz="4" w:space="0" w:color="005F63"/>
        </w:tblBorders>
        <w:tblLook w:val="04A0" w:firstRow="1" w:lastRow="0" w:firstColumn="1" w:lastColumn="0" w:noHBand="0" w:noVBand="1"/>
      </w:tblPr>
      <w:tblGrid>
        <w:gridCol w:w="6363"/>
        <w:gridCol w:w="2564"/>
        <w:gridCol w:w="2552"/>
        <w:gridCol w:w="2469"/>
      </w:tblGrid>
      <w:tr w:rsidR="00E60DC5" w:rsidRPr="00964689" w14:paraId="6B76DD3E" w14:textId="77777777" w:rsidTr="0006770C">
        <w:trPr>
          <w:trHeight w:val="571"/>
          <w:tblHeader/>
        </w:trPr>
        <w:tc>
          <w:tcPr>
            <w:tcW w:w="2281" w:type="pct"/>
            <w:vAlign w:val="center"/>
          </w:tcPr>
          <w:p w14:paraId="3D3668FF" w14:textId="77777777" w:rsidR="00E60DC5" w:rsidRPr="00964689" w:rsidRDefault="00E60DC5" w:rsidP="0006770C">
            <w:pPr>
              <w:spacing w:after="0" w:line="240" w:lineRule="auto"/>
              <w:jc w:val="center"/>
              <w:rPr>
                <w:b/>
              </w:rPr>
            </w:pPr>
            <w:r w:rsidRPr="00964689">
              <w:rPr>
                <w:b/>
              </w:rPr>
              <w:lastRenderedPageBreak/>
              <w:t>CDM 2015 Requirements</w:t>
            </w:r>
          </w:p>
        </w:tc>
        <w:tc>
          <w:tcPr>
            <w:tcW w:w="919" w:type="pct"/>
            <w:vAlign w:val="center"/>
          </w:tcPr>
          <w:p w14:paraId="6B66E12A" w14:textId="77777777" w:rsidR="00E60DC5" w:rsidRPr="00964689" w:rsidRDefault="00E60DC5" w:rsidP="0006770C">
            <w:pPr>
              <w:spacing w:after="0" w:line="240" w:lineRule="auto"/>
              <w:rPr>
                <w:b/>
              </w:rPr>
            </w:pPr>
            <w:r w:rsidRPr="00964689">
              <w:rPr>
                <w:b/>
              </w:rPr>
              <w:t>Applicable Licence Conditions (LCs)</w:t>
            </w:r>
          </w:p>
        </w:tc>
        <w:tc>
          <w:tcPr>
            <w:tcW w:w="915" w:type="pct"/>
            <w:vAlign w:val="center"/>
          </w:tcPr>
          <w:p w14:paraId="64D902FD" w14:textId="77777777" w:rsidR="00E60DC5" w:rsidRPr="00964689" w:rsidRDefault="00E60DC5" w:rsidP="0006770C">
            <w:pPr>
              <w:spacing w:after="0" w:line="240" w:lineRule="auto"/>
              <w:rPr>
                <w:b/>
              </w:rPr>
            </w:pPr>
            <w:r w:rsidRPr="00964689">
              <w:rPr>
                <w:b/>
              </w:rPr>
              <w:t>Technical Inspection Guidance (TIG)</w:t>
            </w:r>
          </w:p>
        </w:tc>
        <w:tc>
          <w:tcPr>
            <w:tcW w:w="885" w:type="pct"/>
            <w:vAlign w:val="center"/>
          </w:tcPr>
          <w:p w14:paraId="74549220" w14:textId="77777777" w:rsidR="00E60DC5" w:rsidRPr="00964689" w:rsidRDefault="00E60DC5" w:rsidP="0006770C">
            <w:pPr>
              <w:spacing w:after="0" w:line="240" w:lineRule="auto"/>
              <w:rPr>
                <w:b/>
              </w:rPr>
            </w:pPr>
            <w:r w:rsidRPr="00964689">
              <w:rPr>
                <w:b/>
              </w:rPr>
              <w:t>Technical Assessment Guidance (TAG)</w:t>
            </w:r>
          </w:p>
        </w:tc>
      </w:tr>
    </w:tbl>
    <w:tbl>
      <w:tblPr>
        <w:tblStyle w:val="TableGrid5"/>
        <w:tblW w:w="5000" w:type="pct"/>
        <w:tblBorders>
          <w:top w:val="single" w:sz="4" w:space="0" w:color="005F63"/>
          <w:left w:val="single" w:sz="4" w:space="0" w:color="005F63"/>
          <w:bottom w:val="single" w:sz="4" w:space="0" w:color="005F63"/>
          <w:right w:val="single" w:sz="4" w:space="0" w:color="005F63"/>
          <w:insideH w:val="single" w:sz="4" w:space="0" w:color="005F63"/>
          <w:insideV w:val="single" w:sz="4" w:space="0" w:color="005F63"/>
        </w:tblBorders>
        <w:tblLook w:val="04A0" w:firstRow="1" w:lastRow="0" w:firstColumn="1" w:lastColumn="0" w:noHBand="0" w:noVBand="1"/>
      </w:tblPr>
      <w:tblGrid>
        <w:gridCol w:w="1554"/>
        <w:gridCol w:w="1986"/>
        <w:gridCol w:w="2840"/>
        <w:gridCol w:w="2547"/>
        <w:gridCol w:w="2552"/>
        <w:gridCol w:w="2469"/>
      </w:tblGrid>
      <w:tr w:rsidR="00EC3F05" w:rsidRPr="00836268" w14:paraId="35E7A0F4" w14:textId="77777777" w:rsidTr="0006770C">
        <w:trPr>
          <w:trHeight w:val="684"/>
        </w:trPr>
        <w:tc>
          <w:tcPr>
            <w:tcW w:w="557" w:type="pct"/>
            <w:vMerge w:val="restart"/>
            <w:vAlign w:val="center"/>
          </w:tcPr>
          <w:p w14:paraId="255BEFC8" w14:textId="77777777" w:rsidR="00EC3F05" w:rsidRPr="00836268" w:rsidRDefault="00EC3F05" w:rsidP="0006770C">
            <w:pPr>
              <w:spacing w:before="60" w:after="60" w:line="240" w:lineRule="auto"/>
              <w:rPr>
                <w:rFonts w:cs="Arial"/>
                <w:b/>
                <w:sz w:val="18"/>
                <w:szCs w:val="18"/>
              </w:rPr>
            </w:pPr>
            <w:r w:rsidRPr="00836268">
              <w:rPr>
                <w:rFonts w:cs="Arial"/>
                <w:b/>
                <w:sz w:val="18"/>
                <w:szCs w:val="18"/>
              </w:rPr>
              <w:t xml:space="preserve">PART 3 </w:t>
            </w:r>
          </w:p>
          <w:p w14:paraId="530AA51F" w14:textId="77777777" w:rsidR="00EC3F05" w:rsidRPr="00836268" w:rsidRDefault="00EC3F05" w:rsidP="0006770C">
            <w:pPr>
              <w:spacing w:before="60" w:after="60" w:line="240" w:lineRule="auto"/>
              <w:rPr>
                <w:rFonts w:cs="Arial"/>
                <w:sz w:val="18"/>
                <w:szCs w:val="18"/>
              </w:rPr>
            </w:pPr>
            <w:r w:rsidRPr="00836268">
              <w:rPr>
                <w:rFonts w:cs="Arial"/>
                <w:sz w:val="18"/>
                <w:szCs w:val="18"/>
              </w:rPr>
              <w:t>Health and safety duties and roles</w:t>
            </w:r>
          </w:p>
        </w:tc>
        <w:tc>
          <w:tcPr>
            <w:tcW w:w="712" w:type="pct"/>
            <w:vMerge w:val="restart"/>
            <w:vAlign w:val="center"/>
          </w:tcPr>
          <w:p w14:paraId="5A6D6B74" w14:textId="77777777" w:rsidR="00EC3F05" w:rsidRPr="00836268" w:rsidRDefault="00EC3F05" w:rsidP="0006770C">
            <w:pPr>
              <w:spacing w:before="60" w:after="60" w:line="240" w:lineRule="auto"/>
              <w:rPr>
                <w:rFonts w:cs="Arial"/>
                <w:sz w:val="18"/>
                <w:szCs w:val="18"/>
              </w:rPr>
            </w:pPr>
            <w:r w:rsidRPr="00836268">
              <w:rPr>
                <w:rFonts w:cs="Arial"/>
                <w:b/>
                <w:sz w:val="18"/>
                <w:szCs w:val="18"/>
              </w:rPr>
              <w:t>Regulation 9</w:t>
            </w:r>
            <w:r w:rsidRPr="00836268">
              <w:rPr>
                <w:rFonts w:cs="Arial"/>
                <w:sz w:val="18"/>
                <w:szCs w:val="18"/>
              </w:rPr>
              <w:t xml:space="preserve"> Duties of designers</w:t>
            </w:r>
          </w:p>
        </w:tc>
        <w:tc>
          <w:tcPr>
            <w:tcW w:w="1018" w:type="pct"/>
            <w:vAlign w:val="center"/>
          </w:tcPr>
          <w:p w14:paraId="32C02F23" w14:textId="77777777" w:rsidR="00EC3F05" w:rsidRPr="00836268" w:rsidRDefault="00EC3F05" w:rsidP="0006770C">
            <w:pPr>
              <w:spacing w:before="60" w:after="60" w:line="240" w:lineRule="auto"/>
              <w:rPr>
                <w:rFonts w:cs="Arial"/>
                <w:sz w:val="18"/>
                <w:szCs w:val="18"/>
              </w:rPr>
            </w:pPr>
            <w:r w:rsidRPr="00836268">
              <w:rPr>
                <w:rFonts w:cs="Arial"/>
                <w:sz w:val="18"/>
                <w:szCs w:val="18"/>
              </w:rPr>
              <w:t>(1) designer can't commence work until satisfied client aware of duties.</w:t>
            </w:r>
          </w:p>
        </w:tc>
        <w:tc>
          <w:tcPr>
            <w:tcW w:w="913" w:type="pct"/>
            <w:shd w:val="clear" w:color="auto" w:fill="C00000"/>
            <w:vAlign w:val="center"/>
          </w:tcPr>
          <w:p w14:paraId="11DD1E12" w14:textId="77777777" w:rsidR="00EC3F05" w:rsidRPr="00836268" w:rsidRDefault="00EC3F05" w:rsidP="0006770C">
            <w:pPr>
              <w:spacing w:before="60" w:after="60" w:line="240" w:lineRule="auto"/>
              <w:rPr>
                <w:rFonts w:cs="Arial"/>
                <w:sz w:val="18"/>
                <w:szCs w:val="18"/>
              </w:rPr>
            </w:pPr>
            <w:r w:rsidRPr="00836268">
              <w:rPr>
                <w:rFonts w:cs="Arial"/>
                <w:sz w:val="18"/>
                <w:szCs w:val="18"/>
              </w:rPr>
              <w:t>None appear to be directly relevant.</w:t>
            </w:r>
          </w:p>
        </w:tc>
        <w:tc>
          <w:tcPr>
            <w:tcW w:w="915" w:type="pct"/>
            <w:shd w:val="clear" w:color="auto" w:fill="C00000"/>
            <w:vAlign w:val="center"/>
          </w:tcPr>
          <w:p w14:paraId="6AD74F89" w14:textId="77777777" w:rsidR="00EC3F05" w:rsidRPr="00836268" w:rsidRDefault="00EC3F05" w:rsidP="0006770C">
            <w:pPr>
              <w:spacing w:before="60" w:after="60" w:line="240" w:lineRule="auto"/>
              <w:rPr>
                <w:rFonts w:cs="Arial"/>
                <w:sz w:val="18"/>
                <w:szCs w:val="18"/>
              </w:rPr>
            </w:pPr>
            <w:r w:rsidRPr="00836268">
              <w:rPr>
                <w:rFonts w:cs="Arial"/>
                <w:sz w:val="18"/>
                <w:szCs w:val="18"/>
              </w:rPr>
              <w:t>No TIGs appear to directly capture these provisions.</w:t>
            </w:r>
          </w:p>
        </w:tc>
        <w:tc>
          <w:tcPr>
            <w:tcW w:w="885" w:type="pct"/>
            <w:shd w:val="clear" w:color="auto" w:fill="C00000"/>
            <w:vAlign w:val="center"/>
          </w:tcPr>
          <w:p w14:paraId="6113210C" w14:textId="77777777" w:rsidR="00EC3F05" w:rsidRPr="00836268" w:rsidRDefault="00EC3F05" w:rsidP="0006770C">
            <w:pPr>
              <w:spacing w:before="60" w:after="60" w:line="240" w:lineRule="auto"/>
              <w:rPr>
                <w:rFonts w:cs="Arial"/>
                <w:sz w:val="18"/>
                <w:szCs w:val="18"/>
              </w:rPr>
            </w:pPr>
            <w:r w:rsidRPr="00836268">
              <w:rPr>
                <w:rFonts w:cs="Arial"/>
                <w:sz w:val="18"/>
                <w:szCs w:val="18"/>
              </w:rPr>
              <w:t>No TAGs appear to directly capture these provisions.</w:t>
            </w:r>
          </w:p>
        </w:tc>
      </w:tr>
      <w:tr w:rsidR="00EC3F05" w:rsidRPr="00836268" w14:paraId="78680654" w14:textId="77777777" w:rsidTr="0006770C">
        <w:trPr>
          <w:trHeight w:val="1704"/>
        </w:trPr>
        <w:tc>
          <w:tcPr>
            <w:tcW w:w="557" w:type="pct"/>
            <w:vMerge/>
            <w:vAlign w:val="center"/>
          </w:tcPr>
          <w:p w14:paraId="12167115" w14:textId="77777777" w:rsidR="00EC3F05" w:rsidRPr="00836268" w:rsidRDefault="00EC3F05" w:rsidP="0006770C">
            <w:pPr>
              <w:spacing w:before="60" w:after="60" w:line="240" w:lineRule="auto"/>
              <w:rPr>
                <w:rFonts w:cs="Arial"/>
                <w:sz w:val="18"/>
                <w:szCs w:val="18"/>
              </w:rPr>
            </w:pPr>
          </w:p>
        </w:tc>
        <w:tc>
          <w:tcPr>
            <w:tcW w:w="712" w:type="pct"/>
            <w:vMerge/>
            <w:vAlign w:val="center"/>
          </w:tcPr>
          <w:p w14:paraId="01FCEE33" w14:textId="77777777" w:rsidR="00EC3F05" w:rsidRPr="00836268" w:rsidRDefault="00EC3F05" w:rsidP="0006770C">
            <w:pPr>
              <w:spacing w:before="60" w:after="60" w:line="240" w:lineRule="auto"/>
              <w:rPr>
                <w:rFonts w:cs="Arial"/>
                <w:sz w:val="18"/>
                <w:szCs w:val="18"/>
              </w:rPr>
            </w:pPr>
          </w:p>
        </w:tc>
        <w:tc>
          <w:tcPr>
            <w:tcW w:w="1018" w:type="pct"/>
            <w:vAlign w:val="center"/>
          </w:tcPr>
          <w:p w14:paraId="5F4ADD83" w14:textId="77777777" w:rsidR="00EC3F05" w:rsidRPr="00836268" w:rsidRDefault="00EC3F05" w:rsidP="0006770C">
            <w:pPr>
              <w:spacing w:before="60" w:after="60" w:line="240" w:lineRule="auto"/>
              <w:rPr>
                <w:rFonts w:cs="Arial"/>
                <w:sz w:val="18"/>
                <w:szCs w:val="18"/>
              </w:rPr>
            </w:pPr>
            <w:r w:rsidRPr="00836268">
              <w:rPr>
                <w:rFonts w:cs="Arial"/>
                <w:sz w:val="18"/>
                <w:szCs w:val="18"/>
              </w:rPr>
              <w:t>(2) (3) (4) require a designer to take a proactive approach to ‘design the risk out’, when they are preparing or modifying a design. Designer is also required to assist client and contractors to understand the design so they can better comply with their duties.</w:t>
            </w:r>
          </w:p>
        </w:tc>
        <w:tc>
          <w:tcPr>
            <w:tcW w:w="913" w:type="pct"/>
            <w:shd w:val="clear" w:color="auto" w:fill="FFC000"/>
            <w:vAlign w:val="center"/>
          </w:tcPr>
          <w:p w14:paraId="5620D344" w14:textId="77777777" w:rsidR="00EC3F05" w:rsidRPr="00836268" w:rsidRDefault="00EC3F05" w:rsidP="0006770C">
            <w:pPr>
              <w:spacing w:before="60" w:after="60" w:line="240" w:lineRule="auto"/>
              <w:rPr>
                <w:rFonts w:cs="Arial"/>
                <w:sz w:val="18"/>
                <w:szCs w:val="18"/>
              </w:rPr>
            </w:pPr>
            <w:r w:rsidRPr="00836268">
              <w:rPr>
                <w:rFonts w:cs="Arial"/>
                <w:sz w:val="18"/>
                <w:szCs w:val="18"/>
              </w:rPr>
              <w:t>LC 16 has some relevance.</w:t>
            </w:r>
          </w:p>
        </w:tc>
        <w:tc>
          <w:tcPr>
            <w:tcW w:w="915" w:type="pct"/>
            <w:shd w:val="clear" w:color="auto" w:fill="C00000"/>
            <w:vAlign w:val="center"/>
          </w:tcPr>
          <w:p w14:paraId="4455BF08" w14:textId="77777777" w:rsidR="00EC3F05" w:rsidRPr="00836268" w:rsidRDefault="00EC3F05" w:rsidP="0006770C">
            <w:pPr>
              <w:spacing w:before="60" w:after="60" w:line="240" w:lineRule="auto"/>
              <w:rPr>
                <w:rFonts w:cs="Arial"/>
                <w:sz w:val="18"/>
                <w:szCs w:val="18"/>
              </w:rPr>
            </w:pPr>
            <w:r w:rsidRPr="00836268">
              <w:rPr>
                <w:rFonts w:cs="Arial"/>
                <w:sz w:val="18"/>
                <w:szCs w:val="18"/>
              </w:rPr>
              <w:t>No TIGs appear to directly capture these provisions.</w:t>
            </w:r>
          </w:p>
        </w:tc>
        <w:tc>
          <w:tcPr>
            <w:tcW w:w="885" w:type="pct"/>
            <w:shd w:val="clear" w:color="auto" w:fill="FFC000"/>
            <w:vAlign w:val="center"/>
          </w:tcPr>
          <w:p w14:paraId="288E5BE4" w14:textId="77777777" w:rsidR="00EC3F05" w:rsidRPr="00836268" w:rsidRDefault="00EC3F05" w:rsidP="0006770C">
            <w:pPr>
              <w:spacing w:before="60" w:after="60" w:line="240" w:lineRule="auto"/>
              <w:rPr>
                <w:rFonts w:cs="Arial"/>
                <w:sz w:val="18"/>
                <w:szCs w:val="18"/>
              </w:rPr>
            </w:pPr>
            <w:r w:rsidRPr="00836268">
              <w:rPr>
                <w:rFonts w:cs="Arial"/>
                <w:sz w:val="18"/>
                <w:szCs w:val="18"/>
              </w:rPr>
              <w:t xml:space="preserve">Partially covered by Design Safety Assurance TAG </w:t>
            </w:r>
            <w:r>
              <w:rPr>
                <w:rFonts w:cs="Arial"/>
                <w:sz w:val="18"/>
                <w:szCs w:val="18"/>
              </w:rPr>
              <w:br/>
            </w:r>
            <w:r w:rsidRPr="00836268">
              <w:rPr>
                <w:rFonts w:cs="Arial"/>
                <w:sz w:val="18"/>
                <w:szCs w:val="18"/>
              </w:rPr>
              <w:t>(</w:t>
            </w:r>
            <w:r w:rsidRPr="00836268">
              <w:rPr>
                <w:rFonts w:cs="Arial"/>
                <w:b/>
                <w:sz w:val="18"/>
                <w:szCs w:val="18"/>
              </w:rPr>
              <w:t>NS-TAST-GD-057</w:t>
            </w:r>
            <w:r w:rsidRPr="00836268">
              <w:rPr>
                <w:rFonts w:cs="Arial"/>
                <w:sz w:val="18"/>
                <w:szCs w:val="18"/>
              </w:rPr>
              <w:t xml:space="preserve">) but are limited to nuclear safety considerations. Briefly covered by Civil Engineering TAG </w:t>
            </w:r>
            <w:r>
              <w:rPr>
                <w:rFonts w:cs="Arial"/>
                <w:sz w:val="18"/>
                <w:szCs w:val="18"/>
              </w:rPr>
              <w:br/>
            </w:r>
            <w:r w:rsidRPr="00836268">
              <w:rPr>
                <w:rFonts w:cs="Arial"/>
                <w:sz w:val="18"/>
                <w:szCs w:val="18"/>
              </w:rPr>
              <w:t>(</w:t>
            </w:r>
            <w:r w:rsidRPr="00836268">
              <w:rPr>
                <w:rFonts w:cs="Arial"/>
                <w:b/>
                <w:bCs/>
                <w:sz w:val="18"/>
                <w:szCs w:val="18"/>
              </w:rPr>
              <w:t>NS-TAST-GD-017</w:t>
            </w:r>
            <w:r w:rsidRPr="00836268">
              <w:rPr>
                <w:rFonts w:cs="Arial"/>
                <w:sz w:val="18"/>
                <w:szCs w:val="18"/>
              </w:rPr>
              <w:t>).</w:t>
            </w:r>
          </w:p>
        </w:tc>
      </w:tr>
      <w:tr w:rsidR="00EC3F05" w:rsidRPr="00836268" w14:paraId="4E6BBD03" w14:textId="77777777" w:rsidTr="0006770C">
        <w:trPr>
          <w:trHeight w:val="167"/>
        </w:trPr>
        <w:tc>
          <w:tcPr>
            <w:tcW w:w="557" w:type="pct"/>
            <w:vMerge/>
            <w:vAlign w:val="center"/>
          </w:tcPr>
          <w:p w14:paraId="49C7AFD0" w14:textId="77777777" w:rsidR="00EC3F05" w:rsidRPr="00836268" w:rsidRDefault="00EC3F05" w:rsidP="0006770C">
            <w:pPr>
              <w:spacing w:before="60" w:after="60" w:line="240" w:lineRule="auto"/>
              <w:rPr>
                <w:rFonts w:cs="Arial"/>
                <w:sz w:val="18"/>
                <w:szCs w:val="18"/>
              </w:rPr>
            </w:pPr>
          </w:p>
        </w:tc>
        <w:tc>
          <w:tcPr>
            <w:tcW w:w="712" w:type="pct"/>
            <w:vAlign w:val="center"/>
          </w:tcPr>
          <w:p w14:paraId="0CB09C9A" w14:textId="77777777" w:rsidR="00EC3F05" w:rsidRPr="00836268" w:rsidRDefault="00EC3F05" w:rsidP="0006770C">
            <w:pPr>
              <w:spacing w:before="60" w:after="60" w:line="240" w:lineRule="auto"/>
              <w:rPr>
                <w:rFonts w:cs="Arial"/>
                <w:sz w:val="18"/>
                <w:szCs w:val="18"/>
              </w:rPr>
            </w:pPr>
            <w:r w:rsidRPr="00836268">
              <w:rPr>
                <w:rFonts w:cs="Arial"/>
                <w:b/>
                <w:sz w:val="18"/>
                <w:szCs w:val="18"/>
              </w:rPr>
              <w:t>Regulation 10</w:t>
            </w:r>
            <w:r w:rsidRPr="00836268">
              <w:rPr>
                <w:rFonts w:cs="Arial"/>
                <w:sz w:val="18"/>
                <w:szCs w:val="18"/>
              </w:rPr>
              <w:t xml:space="preserve"> Designs prepared or modified outside GB</w:t>
            </w:r>
          </w:p>
        </w:tc>
        <w:tc>
          <w:tcPr>
            <w:tcW w:w="1018" w:type="pct"/>
            <w:vAlign w:val="center"/>
          </w:tcPr>
          <w:p w14:paraId="6E7471D8" w14:textId="77777777" w:rsidR="00EC3F05" w:rsidRPr="00836268" w:rsidRDefault="00EC3F05" w:rsidP="0006770C">
            <w:pPr>
              <w:spacing w:before="60" w:after="60" w:line="240" w:lineRule="auto"/>
              <w:rPr>
                <w:rFonts w:cs="Arial"/>
                <w:sz w:val="18"/>
                <w:szCs w:val="18"/>
              </w:rPr>
            </w:pPr>
            <w:r w:rsidRPr="00836268">
              <w:rPr>
                <w:rFonts w:cs="Arial"/>
                <w:sz w:val="18"/>
                <w:szCs w:val="18"/>
              </w:rPr>
              <w:t>Client or persons commissioned the design to ensure Regulation 9 is complied with if the design is prepared or modified outside of GB.</w:t>
            </w:r>
          </w:p>
        </w:tc>
        <w:tc>
          <w:tcPr>
            <w:tcW w:w="913" w:type="pct"/>
            <w:shd w:val="clear" w:color="auto" w:fill="C00000"/>
            <w:vAlign w:val="center"/>
          </w:tcPr>
          <w:p w14:paraId="04406AA0" w14:textId="77777777" w:rsidR="00EC3F05" w:rsidRPr="00836268" w:rsidRDefault="00EC3F05" w:rsidP="0006770C">
            <w:pPr>
              <w:spacing w:before="60" w:after="60" w:line="240" w:lineRule="auto"/>
              <w:rPr>
                <w:rFonts w:cs="Arial"/>
                <w:sz w:val="18"/>
                <w:szCs w:val="18"/>
              </w:rPr>
            </w:pPr>
            <w:r w:rsidRPr="00836268">
              <w:rPr>
                <w:rFonts w:cs="Arial"/>
                <w:sz w:val="18"/>
                <w:szCs w:val="18"/>
              </w:rPr>
              <w:t>None appear to be directly relevant.</w:t>
            </w:r>
          </w:p>
        </w:tc>
        <w:tc>
          <w:tcPr>
            <w:tcW w:w="915" w:type="pct"/>
            <w:shd w:val="clear" w:color="auto" w:fill="C00000"/>
            <w:vAlign w:val="center"/>
          </w:tcPr>
          <w:p w14:paraId="3647390B" w14:textId="77777777" w:rsidR="00EC3F05" w:rsidRPr="00836268" w:rsidRDefault="00EC3F05" w:rsidP="0006770C">
            <w:pPr>
              <w:spacing w:before="60" w:after="60" w:line="240" w:lineRule="auto"/>
              <w:rPr>
                <w:rFonts w:cs="Arial"/>
                <w:sz w:val="18"/>
                <w:szCs w:val="18"/>
              </w:rPr>
            </w:pPr>
            <w:r w:rsidRPr="00836268">
              <w:rPr>
                <w:rFonts w:cs="Arial"/>
                <w:sz w:val="18"/>
                <w:szCs w:val="18"/>
              </w:rPr>
              <w:t>No TIGs appear to directly capture these provisions.</w:t>
            </w:r>
          </w:p>
        </w:tc>
        <w:tc>
          <w:tcPr>
            <w:tcW w:w="885" w:type="pct"/>
            <w:shd w:val="clear" w:color="auto" w:fill="C00000"/>
            <w:vAlign w:val="center"/>
          </w:tcPr>
          <w:p w14:paraId="65642852" w14:textId="77777777" w:rsidR="00EC3F05" w:rsidRPr="00836268" w:rsidRDefault="00EC3F05" w:rsidP="0006770C">
            <w:pPr>
              <w:spacing w:before="60" w:after="60" w:line="240" w:lineRule="auto"/>
              <w:rPr>
                <w:rFonts w:cs="Arial"/>
                <w:sz w:val="18"/>
                <w:szCs w:val="18"/>
              </w:rPr>
            </w:pPr>
            <w:r w:rsidRPr="00836268">
              <w:rPr>
                <w:rFonts w:cs="Arial"/>
                <w:sz w:val="18"/>
                <w:szCs w:val="18"/>
              </w:rPr>
              <w:t>No TAGs appear to directly capture these provisions.</w:t>
            </w:r>
          </w:p>
        </w:tc>
      </w:tr>
      <w:tr w:rsidR="00EC3F05" w:rsidRPr="002E234E" w14:paraId="10B710AB" w14:textId="77777777" w:rsidTr="0006770C">
        <w:trPr>
          <w:trHeight w:val="1520"/>
        </w:trPr>
        <w:tc>
          <w:tcPr>
            <w:tcW w:w="557" w:type="pct"/>
            <w:vMerge/>
            <w:vAlign w:val="center"/>
          </w:tcPr>
          <w:p w14:paraId="163EF329" w14:textId="77777777" w:rsidR="00EC3F05" w:rsidRPr="002E234E" w:rsidRDefault="00EC3F05" w:rsidP="0006770C">
            <w:pPr>
              <w:spacing w:before="60" w:after="60" w:line="240" w:lineRule="auto"/>
              <w:rPr>
                <w:rFonts w:cs="Arial"/>
                <w:sz w:val="18"/>
                <w:szCs w:val="18"/>
              </w:rPr>
            </w:pPr>
          </w:p>
        </w:tc>
        <w:tc>
          <w:tcPr>
            <w:tcW w:w="712" w:type="pct"/>
            <w:vMerge w:val="restart"/>
            <w:vAlign w:val="center"/>
          </w:tcPr>
          <w:p w14:paraId="080321EC" w14:textId="77777777" w:rsidR="00EC3F05" w:rsidRPr="002E234E" w:rsidRDefault="00EC3F05" w:rsidP="0006770C">
            <w:pPr>
              <w:spacing w:before="60" w:after="60" w:line="240" w:lineRule="auto"/>
              <w:rPr>
                <w:rFonts w:cs="Arial"/>
                <w:sz w:val="18"/>
                <w:szCs w:val="18"/>
              </w:rPr>
            </w:pPr>
            <w:r w:rsidRPr="002E234E">
              <w:rPr>
                <w:rFonts w:cs="Arial"/>
                <w:b/>
                <w:sz w:val="18"/>
                <w:szCs w:val="18"/>
              </w:rPr>
              <w:t xml:space="preserve">Regulation 11 </w:t>
            </w:r>
            <w:r w:rsidRPr="002E234E">
              <w:rPr>
                <w:rFonts w:cs="Arial"/>
                <w:sz w:val="18"/>
                <w:szCs w:val="18"/>
              </w:rPr>
              <w:t>Duties of a PD in relation to health and safety at the pre-construction phase</w:t>
            </w:r>
          </w:p>
        </w:tc>
        <w:tc>
          <w:tcPr>
            <w:tcW w:w="1018" w:type="pct"/>
            <w:vAlign w:val="center"/>
          </w:tcPr>
          <w:p w14:paraId="7B390CC8" w14:textId="77777777" w:rsidR="00EC3F05" w:rsidRPr="002E234E" w:rsidRDefault="00EC3F05" w:rsidP="0006770C">
            <w:pPr>
              <w:spacing w:before="60" w:after="60" w:line="240" w:lineRule="auto"/>
              <w:rPr>
                <w:rFonts w:cs="Arial"/>
                <w:sz w:val="18"/>
                <w:szCs w:val="18"/>
              </w:rPr>
            </w:pPr>
            <w:r w:rsidRPr="002E234E">
              <w:rPr>
                <w:rFonts w:cs="Arial"/>
                <w:sz w:val="18"/>
                <w:szCs w:val="18"/>
              </w:rPr>
              <w:t>(1) (2) (3) PD must plan, manage and monitor the pre-construction phase and coordinate health and safety matters by applying risk assessment and hierarchy of control.</w:t>
            </w:r>
          </w:p>
        </w:tc>
        <w:tc>
          <w:tcPr>
            <w:tcW w:w="913" w:type="pct"/>
            <w:vMerge w:val="restart"/>
            <w:shd w:val="clear" w:color="auto" w:fill="C00000"/>
            <w:vAlign w:val="center"/>
          </w:tcPr>
          <w:p w14:paraId="56AC61BF" w14:textId="77777777" w:rsidR="00EC3F05" w:rsidRPr="002E234E" w:rsidRDefault="00EC3F05" w:rsidP="0006770C">
            <w:pPr>
              <w:spacing w:before="60" w:after="60" w:line="240" w:lineRule="auto"/>
              <w:rPr>
                <w:rFonts w:cs="Arial"/>
                <w:sz w:val="18"/>
                <w:szCs w:val="18"/>
              </w:rPr>
            </w:pPr>
            <w:r w:rsidRPr="002E234E">
              <w:rPr>
                <w:rFonts w:cs="Arial"/>
                <w:sz w:val="18"/>
                <w:szCs w:val="18"/>
              </w:rPr>
              <w:t>None appear to be directly relevant.</w:t>
            </w:r>
          </w:p>
        </w:tc>
        <w:tc>
          <w:tcPr>
            <w:tcW w:w="915" w:type="pct"/>
            <w:vMerge w:val="restart"/>
            <w:shd w:val="clear" w:color="auto" w:fill="C00000"/>
            <w:vAlign w:val="center"/>
          </w:tcPr>
          <w:p w14:paraId="2E2EB76D" w14:textId="77777777" w:rsidR="00EC3F05" w:rsidRPr="002E234E" w:rsidRDefault="00EC3F05" w:rsidP="0006770C">
            <w:pPr>
              <w:spacing w:before="60" w:after="60" w:line="240" w:lineRule="auto"/>
              <w:rPr>
                <w:rFonts w:cs="Arial"/>
                <w:sz w:val="18"/>
                <w:szCs w:val="18"/>
              </w:rPr>
            </w:pPr>
            <w:r w:rsidRPr="002E234E">
              <w:rPr>
                <w:rFonts w:cs="Arial"/>
                <w:sz w:val="18"/>
                <w:szCs w:val="18"/>
              </w:rPr>
              <w:t>No TIGs appear to directly capture these provisions.</w:t>
            </w:r>
          </w:p>
        </w:tc>
        <w:tc>
          <w:tcPr>
            <w:tcW w:w="885" w:type="pct"/>
            <w:vMerge w:val="restart"/>
            <w:shd w:val="clear" w:color="auto" w:fill="C00000"/>
            <w:vAlign w:val="center"/>
          </w:tcPr>
          <w:p w14:paraId="513F9EAC" w14:textId="77777777" w:rsidR="00EC3F05" w:rsidRPr="002E234E" w:rsidRDefault="00EC3F05" w:rsidP="0006770C">
            <w:pPr>
              <w:spacing w:before="60" w:after="60" w:line="240" w:lineRule="auto"/>
              <w:rPr>
                <w:rFonts w:cs="Arial"/>
                <w:sz w:val="18"/>
                <w:szCs w:val="18"/>
              </w:rPr>
            </w:pPr>
            <w:r w:rsidRPr="002E234E">
              <w:rPr>
                <w:rFonts w:cs="Arial"/>
                <w:sz w:val="18"/>
                <w:szCs w:val="18"/>
              </w:rPr>
              <w:t>No TAGs appear to directly capture these provisions.</w:t>
            </w:r>
          </w:p>
        </w:tc>
      </w:tr>
      <w:tr w:rsidR="00EC3F05" w:rsidRPr="002E234E" w14:paraId="568AECCF" w14:textId="77777777" w:rsidTr="0006770C">
        <w:trPr>
          <w:trHeight w:val="334"/>
        </w:trPr>
        <w:tc>
          <w:tcPr>
            <w:tcW w:w="557" w:type="pct"/>
            <w:vMerge/>
            <w:vAlign w:val="center"/>
          </w:tcPr>
          <w:p w14:paraId="5A071DFA" w14:textId="77777777" w:rsidR="00EC3F05" w:rsidRPr="002E234E" w:rsidRDefault="00EC3F05" w:rsidP="0006770C">
            <w:pPr>
              <w:spacing w:before="60" w:after="60" w:line="240" w:lineRule="auto"/>
              <w:rPr>
                <w:rFonts w:cs="Arial"/>
                <w:sz w:val="18"/>
                <w:szCs w:val="18"/>
              </w:rPr>
            </w:pPr>
          </w:p>
        </w:tc>
        <w:tc>
          <w:tcPr>
            <w:tcW w:w="712" w:type="pct"/>
            <w:vMerge/>
            <w:vAlign w:val="center"/>
          </w:tcPr>
          <w:p w14:paraId="5E15DFF4" w14:textId="77777777" w:rsidR="00EC3F05" w:rsidRPr="002E234E" w:rsidRDefault="00EC3F05" w:rsidP="0006770C">
            <w:pPr>
              <w:spacing w:before="60" w:after="60" w:line="240" w:lineRule="auto"/>
              <w:rPr>
                <w:rFonts w:cs="Arial"/>
                <w:sz w:val="18"/>
                <w:szCs w:val="18"/>
              </w:rPr>
            </w:pPr>
          </w:p>
        </w:tc>
        <w:tc>
          <w:tcPr>
            <w:tcW w:w="1018" w:type="pct"/>
            <w:vAlign w:val="center"/>
          </w:tcPr>
          <w:p w14:paraId="083D6F35" w14:textId="77777777" w:rsidR="00EC3F05" w:rsidRPr="002E234E" w:rsidRDefault="00EC3F05" w:rsidP="0006770C">
            <w:pPr>
              <w:spacing w:before="60" w:after="60" w:line="240" w:lineRule="auto"/>
              <w:rPr>
                <w:rFonts w:cs="Arial"/>
                <w:sz w:val="18"/>
                <w:szCs w:val="18"/>
              </w:rPr>
            </w:pPr>
            <w:r w:rsidRPr="002E234E">
              <w:rPr>
                <w:rFonts w:cs="Arial"/>
                <w:sz w:val="18"/>
                <w:szCs w:val="18"/>
              </w:rPr>
              <w:t>(4) PD to ensure designers comply with Regulation 9.</w:t>
            </w:r>
          </w:p>
          <w:p w14:paraId="37DFF662" w14:textId="77777777" w:rsidR="00EC3F05" w:rsidRPr="002E234E" w:rsidRDefault="00EC3F05" w:rsidP="0006770C">
            <w:pPr>
              <w:spacing w:before="60" w:after="60" w:line="240" w:lineRule="auto"/>
              <w:rPr>
                <w:rFonts w:cs="Arial"/>
                <w:sz w:val="18"/>
                <w:szCs w:val="18"/>
              </w:rPr>
            </w:pPr>
            <w:r w:rsidRPr="002E234E">
              <w:rPr>
                <w:rFonts w:cs="Arial"/>
                <w:sz w:val="18"/>
                <w:szCs w:val="18"/>
              </w:rPr>
              <w:t>(5) PD to ensure cooperation.</w:t>
            </w:r>
          </w:p>
          <w:p w14:paraId="25FBD4EF" w14:textId="77777777" w:rsidR="00EC3F05" w:rsidRPr="002E234E" w:rsidRDefault="00EC3F05" w:rsidP="0006770C">
            <w:pPr>
              <w:spacing w:before="60" w:after="60" w:line="240" w:lineRule="auto"/>
              <w:rPr>
                <w:rFonts w:cs="Arial"/>
                <w:sz w:val="18"/>
                <w:szCs w:val="18"/>
              </w:rPr>
            </w:pPr>
            <w:r w:rsidRPr="002E234E">
              <w:rPr>
                <w:rFonts w:cs="Arial"/>
                <w:sz w:val="18"/>
                <w:szCs w:val="18"/>
              </w:rPr>
              <w:t>(7) PD to liaise with PC and share information provisions.</w:t>
            </w:r>
          </w:p>
        </w:tc>
        <w:tc>
          <w:tcPr>
            <w:tcW w:w="913" w:type="pct"/>
            <w:vMerge/>
            <w:shd w:val="clear" w:color="auto" w:fill="C00000"/>
            <w:vAlign w:val="center"/>
          </w:tcPr>
          <w:p w14:paraId="4924ABAA" w14:textId="77777777" w:rsidR="00EC3F05" w:rsidRPr="002E234E" w:rsidRDefault="00EC3F05" w:rsidP="0006770C">
            <w:pPr>
              <w:spacing w:before="60" w:after="60" w:line="240" w:lineRule="auto"/>
              <w:rPr>
                <w:rFonts w:cs="Arial"/>
                <w:sz w:val="18"/>
                <w:szCs w:val="18"/>
              </w:rPr>
            </w:pPr>
          </w:p>
        </w:tc>
        <w:tc>
          <w:tcPr>
            <w:tcW w:w="915" w:type="pct"/>
            <w:vMerge/>
            <w:shd w:val="clear" w:color="auto" w:fill="C00000"/>
            <w:vAlign w:val="center"/>
          </w:tcPr>
          <w:p w14:paraId="1EDA869B" w14:textId="77777777" w:rsidR="00EC3F05" w:rsidRPr="002E234E" w:rsidRDefault="00EC3F05" w:rsidP="0006770C">
            <w:pPr>
              <w:spacing w:before="60" w:after="60" w:line="240" w:lineRule="auto"/>
              <w:rPr>
                <w:rFonts w:cs="Arial"/>
                <w:sz w:val="18"/>
                <w:szCs w:val="18"/>
              </w:rPr>
            </w:pPr>
          </w:p>
        </w:tc>
        <w:tc>
          <w:tcPr>
            <w:tcW w:w="885" w:type="pct"/>
            <w:vMerge/>
            <w:shd w:val="clear" w:color="auto" w:fill="C00000"/>
            <w:vAlign w:val="center"/>
          </w:tcPr>
          <w:p w14:paraId="406AA6B9" w14:textId="77777777" w:rsidR="00EC3F05" w:rsidRPr="002E234E" w:rsidRDefault="00EC3F05" w:rsidP="0006770C">
            <w:pPr>
              <w:spacing w:before="60" w:after="60" w:line="240" w:lineRule="auto"/>
              <w:rPr>
                <w:rFonts w:cs="Arial"/>
                <w:sz w:val="18"/>
                <w:szCs w:val="18"/>
              </w:rPr>
            </w:pPr>
          </w:p>
        </w:tc>
      </w:tr>
      <w:tr w:rsidR="00EC3F05" w:rsidRPr="002E234E" w14:paraId="496472B4" w14:textId="77777777" w:rsidTr="0006770C">
        <w:trPr>
          <w:trHeight w:val="183"/>
        </w:trPr>
        <w:tc>
          <w:tcPr>
            <w:tcW w:w="557" w:type="pct"/>
            <w:vMerge/>
            <w:vAlign w:val="center"/>
          </w:tcPr>
          <w:p w14:paraId="2AABA6BB" w14:textId="77777777" w:rsidR="00EC3F05" w:rsidRPr="002E234E" w:rsidRDefault="00EC3F05" w:rsidP="0006770C">
            <w:pPr>
              <w:spacing w:before="60" w:after="60" w:line="240" w:lineRule="auto"/>
              <w:rPr>
                <w:rFonts w:cs="Arial"/>
                <w:sz w:val="18"/>
                <w:szCs w:val="18"/>
              </w:rPr>
            </w:pPr>
          </w:p>
        </w:tc>
        <w:tc>
          <w:tcPr>
            <w:tcW w:w="712" w:type="pct"/>
            <w:vMerge/>
            <w:vAlign w:val="center"/>
          </w:tcPr>
          <w:p w14:paraId="16280C22" w14:textId="77777777" w:rsidR="00EC3F05" w:rsidRPr="002E234E" w:rsidRDefault="00EC3F05" w:rsidP="0006770C">
            <w:pPr>
              <w:spacing w:before="60" w:after="60" w:line="240" w:lineRule="auto"/>
              <w:rPr>
                <w:rFonts w:cs="Arial"/>
                <w:sz w:val="18"/>
                <w:szCs w:val="18"/>
              </w:rPr>
            </w:pPr>
          </w:p>
        </w:tc>
        <w:tc>
          <w:tcPr>
            <w:tcW w:w="1018" w:type="pct"/>
            <w:vAlign w:val="center"/>
          </w:tcPr>
          <w:p w14:paraId="196630AC" w14:textId="77777777" w:rsidR="00EC3F05" w:rsidRPr="002E234E" w:rsidRDefault="00EC3F05" w:rsidP="0006770C">
            <w:pPr>
              <w:spacing w:before="60" w:after="60" w:line="240" w:lineRule="auto"/>
              <w:rPr>
                <w:rFonts w:cs="Arial"/>
                <w:sz w:val="18"/>
                <w:szCs w:val="18"/>
              </w:rPr>
            </w:pPr>
            <w:r w:rsidRPr="002E234E">
              <w:rPr>
                <w:rFonts w:cs="Arial"/>
                <w:sz w:val="18"/>
                <w:szCs w:val="18"/>
              </w:rPr>
              <w:t>(6) PD to assist client in provision of pre-construction information to designers and contractors.</w:t>
            </w:r>
          </w:p>
        </w:tc>
        <w:tc>
          <w:tcPr>
            <w:tcW w:w="913" w:type="pct"/>
            <w:vMerge/>
            <w:shd w:val="clear" w:color="auto" w:fill="C00000"/>
            <w:vAlign w:val="center"/>
          </w:tcPr>
          <w:p w14:paraId="0065F26E" w14:textId="77777777" w:rsidR="00EC3F05" w:rsidRPr="002E234E" w:rsidRDefault="00EC3F05" w:rsidP="0006770C">
            <w:pPr>
              <w:spacing w:before="60" w:after="60" w:line="240" w:lineRule="auto"/>
              <w:rPr>
                <w:rFonts w:cs="Arial"/>
                <w:sz w:val="18"/>
                <w:szCs w:val="18"/>
              </w:rPr>
            </w:pPr>
          </w:p>
        </w:tc>
        <w:tc>
          <w:tcPr>
            <w:tcW w:w="915" w:type="pct"/>
            <w:vMerge/>
            <w:shd w:val="clear" w:color="auto" w:fill="C00000"/>
            <w:vAlign w:val="center"/>
          </w:tcPr>
          <w:p w14:paraId="6212256C" w14:textId="77777777" w:rsidR="00EC3F05" w:rsidRPr="002E234E" w:rsidRDefault="00EC3F05" w:rsidP="0006770C">
            <w:pPr>
              <w:spacing w:before="60" w:after="60" w:line="240" w:lineRule="auto"/>
              <w:rPr>
                <w:rFonts w:cs="Arial"/>
                <w:sz w:val="18"/>
                <w:szCs w:val="18"/>
              </w:rPr>
            </w:pPr>
          </w:p>
        </w:tc>
        <w:tc>
          <w:tcPr>
            <w:tcW w:w="885" w:type="pct"/>
            <w:shd w:val="clear" w:color="auto" w:fill="FFC000"/>
            <w:vAlign w:val="center"/>
          </w:tcPr>
          <w:p w14:paraId="6D329AAB" w14:textId="77777777" w:rsidR="00EC3F05" w:rsidRPr="002E234E" w:rsidRDefault="00EC3F05" w:rsidP="0006770C">
            <w:pPr>
              <w:spacing w:before="60" w:after="60" w:line="240" w:lineRule="auto"/>
              <w:rPr>
                <w:rFonts w:cs="Arial"/>
                <w:sz w:val="18"/>
                <w:szCs w:val="18"/>
              </w:rPr>
            </w:pPr>
            <w:r w:rsidRPr="002E234E">
              <w:rPr>
                <w:rFonts w:cs="Arial"/>
                <w:sz w:val="18"/>
                <w:szCs w:val="18"/>
              </w:rPr>
              <w:t xml:space="preserve">Briefly covered in Design Safety Assurance TAG </w:t>
            </w:r>
            <w:r>
              <w:rPr>
                <w:rFonts w:cs="Arial"/>
                <w:sz w:val="18"/>
                <w:szCs w:val="18"/>
              </w:rPr>
              <w:br/>
            </w:r>
            <w:r w:rsidRPr="002E234E">
              <w:rPr>
                <w:rFonts w:cs="Arial"/>
                <w:sz w:val="18"/>
                <w:szCs w:val="18"/>
              </w:rPr>
              <w:t>(</w:t>
            </w:r>
            <w:r w:rsidRPr="002E234E">
              <w:rPr>
                <w:rFonts w:cs="Arial"/>
                <w:b/>
                <w:sz w:val="18"/>
                <w:szCs w:val="18"/>
              </w:rPr>
              <w:t>NS-TAST-GD-057</w:t>
            </w:r>
            <w:r w:rsidRPr="002E234E">
              <w:rPr>
                <w:rFonts w:cs="Arial"/>
                <w:sz w:val="18"/>
                <w:szCs w:val="18"/>
              </w:rPr>
              <w:t>).</w:t>
            </w:r>
          </w:p>
        </w:tc>
      </w:tr>
    </w:tbl>
    <w:tbl>
      <w:tblPr>
        <w:tblStyle w:val="TableGrid6"/>
        <w:tblW w:w="5000" w:type="pct"/>
        <w:tblBorders>
          <w:top w:val="single" w:sz="4" w:space="0" w:color="005F63"/>
          <w:left w:val="single" w:sz="4" w:space="0" w:color="005F63"/>
          <w:bottom w:val="single" w:sz="4" w:space="0" w:color="005F63"/>
          <w:right w:val="single" w:sz="4" w:space="0" w:color="005F63"/>
          <w:insideH w:val="single" w:sz="4" w:space="0" w:color="005F63"/>
          <w:insideV w:val="single" w:sz="4" w:space="0" w:color="005F63"/>
        </w:tblBorders>
        <w:tblLook w:val="04A0" w:firstRow="1" w:lastRow="0" w:firstColumn="1" w:lastColumn="0" w:noHBand="0" w:noVBand="1"/>
      </w:tblPr>
      <w:tblGrid>
        <w:gridCol w:w="6363"/>
        <w:gridCol w:w="2564"/>
        <w:gridCol w:w="2552"/>
        <w:gridCol w:w="2469"/>
      </w:tblGrid>
      <w:tr w:rsidR="003E6521" w:rsidRPr="00964689" w14:paraId="42F61676" w14:textId="77777777" w:rsidTr="0006770C">
        <w:trPr>
          <w:trHeight w:val="571"/>
          <w:tblHeader/>
        </w:trPr>
        <w:tc>
          <w:tcPr>
            <w:tcW w:w="2281" w:type="pct"/>
            <w:vAlign w:val="center"/>
          </w:tcPr>
          <w:p w14:paraId="7B9E03CE" w14:textId="77777777" w:rsidR="003E6521" w:rsidRPr="00964689" w:rsidRDefault="003E6521" w:rsidP="0006770C">
            <w:pPr>
              <w:spacing w:after="0" w:line="240" w:lineRule="auto"/>
              <w:jc w:val="center"/>
              <w:rPr>
                <w:rFonts w:cs="Arial"/>
                <w:b/>
              </w:rPr>
            </w:pPr>
            <w:r w:rsidRPr="00964689">
              <w:rPr>
                <w:rFonts w:cs="Arial"/>
                <w:b/>
              </w:rPr>
              <w:lastRenderedPageBreak/>
              <w:t>CDM 2015 Requirements</w:t>
            </w:r>
          </w:p>
        </w:tc>
        <w:tc>
          <w:tcPr>
            <w:tcW w:w="919" w:type="pct"/>
            <w:vAlign w:val="center"/>
          </w:tcPr>
          <w:p w14:paraId="7804FF40" w14:textId="77777777" w:rsidR="003E6521" w:rsidRPr="00964689" w:rsidRDefault="003E6521" w:rsidP="0006770C">
            <w:pPr>
              <w:spacing w:after="0" w:line="240" w:lineRule="auto"/>
              <w:rPr>
                <w:rFonts w:cs="Arial"/>
                <w:b/>
              </w:rPr>
            </w:pPr>
            <w:r w:rsidRPr="00964689">
              <w:rPr>
                <w:rFonts w:cs="Arial"/>
                <w:b/>
              </w:rPr>
              <w:t>Applicable Licence Conditions (LCs)</w:t>
            </w:r>
          </w:p>
        </w:tc>
        <w:tc>
          <w:tcPr>
            <w:tcW w:w="915" w:type="pct"/>
            <w:vAlign w:val="center"/>
          </w:tcPr>
          <w:p w14:paraId="72C13F8B" w14:textId="77777777" w:rsidR="003E6521" w:rsidRPr="00964689" w:rsidRDefault="003E6521" w:rsidP="0006770C">
            <w:pPr>
              <w:spacing w:after="0" w:line="240" w:lineRule="auto"/>
              <w:rPr>
                <w:rFonts w:cs="Arial"/>
                <w:b/>
              </w:rPr>
            </w:pPr>
            <w:r w:rsidRPr="00964689">
              <w:rPr>
                <w:rFonts w:cs="Arial"/>
                <w:b/>
              </w:rPr>
              <w:t>Technical Inspection Guidance (TIG)</w:t>
            </w:r>
          </w:p>
        </w:tc>
        <w:tc>
          <w:tcPr>
            <w:tcW w:w="885" w:type="pct"/>
            <w:vAlign w:val="center"/>
          </w:tcPr>
          <w:p w14:paraId="7AAFBD17" w14:textId="77777777" w:rsidR="003E6521" w:rsidRPr="00964689" w:rsidRDefault="003E6521" w:rsidP="0006770C">
            <w:pPr>
              <w:spacing w:after="0" w:line="240" w:lineRule="auto"/>
              <w:rPr>
                <w:rFonts w:cs="Arial"/>
                <w:b/>
              </w:rPr>
            </w:pPr>
            <w:r w:rsidRPr="00964689">
              <w:rPr>
                <w:rFonts w:cs="Arial"/>
                <w:b/>
              </w:rPr>
              <w:t>Technical Assessment Guidance (TAG)</w:t>
            </w:r>
          </w:p>
        </w:tc>
      </w:tr>
    </w:tbl>
    <w:tbl>
      <w:tblPr>
        <w:tblStyle w:val="TableGrid7"/>
        <w:tblW w:w="5000" w:type="pct"/>
        <w:tblBorders>
          <w:top w:val="single" w:sz="4" w:space="0" w:color="005F63"/>
          <w:left w:val="single" w:sz="4" w:space="0" w:color="005F63"/>
          <w:bottom w:val="single" w:sz="4" w:space="0" w:color="005F63"/>
          <w:right w:val="single" w:sz="4" w:space="0" w:color="005F63"/>
          <w:insideH w:val="single" w:sz="4" w:space="0" w:color="005F63"/>
          <w:insideV w:val="single" w:sz="4" w:space="0" w:color="005F63"/>
        </w:tblBorders>
        <w:tblLook w:val="04A0" w:firstRow="1" w:lastRow="0" w:firstColumn="1" w:lastColumn="0" w:noHBand="0" w:noVBand="1"/>
      </w:tblPr>
      <w:tblGrid>
        <w:gridCol w:w="1554"/>
        <w:gridCol w:w="1986"/>
        <w:gridCol w:w="2840"/>
        <w:gridCol w:w="2547"/>
        <w:gridCol w:w="2552"/>
        <w:gridCol w:w="2469"/>
      </w:tblGrid>
      <w:tr w:rsidR="00F86FB2" w:rsidRPr="00D47FCE" w14:paraId="2E0985E9" w14:textId="77777777" w:rsidTr="0006770C">
        <w:trPr>
          <w:trHeight w:val="1042"/>
        </w:trPr>
        <w:tc>
          <w:tcPr>
            <w:tcW w:w="557" w:type="pct"/>
            <w:vMerge w:val="restart"/>
            <w:vAlign w:val="center"/>
          </w:tcPr>
          <w:p w14:paraId="481B412A" w14:textId="77777777" w:rsidR="00F86FB2" w:rsidRPr="00D47FCE" w:rsidRDefault="00F86FB2" w:rsidP="0006770C">
            <w:pPr>
              <w:spacing w:before="60" w:after="60" w:line="240" w:lineRule="auto"/>
              <w:rPr>
                <w:rFonts w:cs="Arial"/>
                <w:b/>
                <w:sz w:val="18"/>
                <w:szCs w:val="18"/>
              </w:rPr>
            </w:pPr>
            <w:r w:rsidRPr="00D47FCE">
              <w:rPr>
                <w:rFonts w:cs="Arial"/>
                <w:b/>
                <w:sz w:val="18"/>
                <w:szCs w:val="18"/>
              </w:rPr>
              <w:t xml:space="preserve">PART 3 </w:t>
            </w:r>
          </w:p>
          <w:p w14:paraId="589FBBCD" w14:textId="77777777" w:rsidR="00F86FB2" w:rsidRPr="00D47FCE" w:rsidRDefault="00F86FB2" w:rsidP="0006770C">
            <w:pPr>
              <w:spacing w:before="60" w:after="60" w:line="240" w:lineRule="auto"/>
              <w:rPr>
                <w:rFonts w:cs="Arial"/>
                <w:sz w:val="18"/>
                <w:szCs w:val="18"/>
              </w:rPr>
            </w:pPr>
            <w:r w:rsidRPr="00D47FCE">
              <w:rPr>
                <w:rFonts w:cs="Arial"/>
                <w:sz w:val="18"/>
                <w:szCs w:val="18"/>
              </w:rPr>
              <w:t>Health and safety duties and roles</w:t>
            </w:r>
          </w:p>
        </w:tc>
        <w:tc>
          <w:tcPr>
            <w:tcW w:w="712" w:type="pct"/>
            <w:vAlign w:val="center"/>
          </w:tcPr>
          <w:p w14:paraId="02F4959F" w14:textId="77777777" w:rsidR="00F86FB2" w:rsidRPr="00D47FCE" w:rsidRDefault="00F86FB2" w:rsidP="0006770C">
            <w:pPr>
              <w:spacing w:before="60" w:after="60" w:line="240" w:lineRule="auto"/>
              <w:rPr>
                <w:rFonts w:cs="Arial"/>
                <w:sz w:val="18"/>
                <w:szCs w:val="18"/>
              </w:rPr>
            </w:pPr>
            <w:r w:rsidRPr="00D47FCE">
              <w:rPr>
                <w:rFonts w:cs="Arial"/>
                <w:b/>
                <w:sz w:val="18"/>
                <w:szCs w:val="18"/>
              </w:rPr>
              <w:t xml:space="preserve">Regulation 12 </w:t>
            </w:r>
            <w:r w:rsidRPr="00D47FCE">
              <w:rPr>
                <w:rFonts w:cs="Arial"/>
                <w:sz w:val="18"/>
                <w:szCs w:val="18"/>
              </w:rPr>
              <w:t>Construction phase plan and health and safety file</w:t>
            </w:r>
          </w:p>
        </w:tc>
        <w:tc>
          <w:tcPr>
            <w:tcW w:w="1018" w:type="pct"/>
            <w:vAlign w:val="center"/>
          </w:tcPr>
          <w:p w14:paraId="7C1CA8AF" w14:textId="77777777" w:rsidR="00F86FB2" w:rsidRPr="00D47FCE" w:rsidRDefault="00F86FB2" w:rsidP="0006770C">
            <w:pPr>
              <w:spacing w:before="60" w:after="60" w:line="240" w:lineRule="auto"/>
              <w:rPr>
                <w:rFonts w:cs="Arial"/>
                <w:sz w:val="18"/>
                <w:szCs w:val="18"/>
              </w:rPr>
            </w:pPr>
            <w:r w:rsidRPr="00D47FCE">
              <w:rPr>
                <w:rFonts w:cs="Arial"/>
                <w:sz w:val="18"/>
                <w:szCs w:val="18"/>
              </w:rPr>
              <w:t>Set out detailed information to include in construction phase plan, and health and safety file provisions, particularly work specified in CDM 2015 Schedule 3.</w:t>
            </w:r>
          </w:p>
        </w:tc>
        <w:tc>
          <w:tcPr>
            <w:tcW w:w="913" w:type="pct"/>
            <w:shd w:val="clear" w:color="auto" w:fill="FFC000"/>
            <w:vAlign w:val="center"/>
          </w:tcPr>
          <w:p w14:paraId="72803D0E" w14:textId="77777777" w:rsidR="00F86FB2" w:rsidRPr="00D47FCE" w:rsidRDefault="00F86FB2" w:rsidP="0006770C">
            <w:pPr>
              <w:spacing w:before="60" w:after="60" w:line="240" w:lineRule="auto"/>
              <w:rPr>
                <w:rFonts w:cs="Arial"/>
                <w:sz w:val="18"/>
                <w:szCs w:val="18"/>
              </w:rPr>
            </w:pPr>
            <w:r w:rsidRPr="00D47FCE">
              <w:rPr>
                <w:rFonts w:cs="Arial"/>
                <w:sz w:val="18"/>
                <w:szCs w:val="18"/>
              </w:rPr>
              <w:t>LC 14 has some relevance.</w:t>
            </w:r>
          </w:p>
        </w:tc>
        <w:tc>
          <w:tcPr>
            <w:tcW w:w="915" w:type="pct"/>
            <w:shd w:val="clear" w:color="auto" w:fill="C00000"/>
            <w:vAlign w:val="center"/>
          </w:tcPr>
          <w:p w14:paraId="3CB34031" w14:textId="77777777" w:rsidR="00F86FB2" w:rsidRPr="00D47FCE" w:rsidRDefault="00F86FB2" w:rsidP="0006770C">
            <w:pPr>
              <w:spacing w:before="60" w:after="60" w:line="240" w:lineRule="auto"/>
              <w:rPr>
                <w:rFonts w:cs="Arial"/>
                <w:sz w:val="18"/>
                <w:szCs w:val="18"/>
              </w:rPr>
            </w:pPr>
            <w:r w:rsidRPr="00D47FCE">
              <w:rPr>
                <w:rFonts w:cs="Arial"/>
                <w:sz w:val="18"/>
                <w:szCs w:val="18"/>
              </w:rPr>
              <w:t>No TIGs appear to directly capture these provisions.</w:t>
            </w:r>
          </w:p>
        </w:tc>
        <w:tc>
          <w:tcPr>
            <w:tcW w:w="885" w:type="pct"/>
            <w:shd w:val="clear" w:color="auto" w:fill="C00000"/>
            <w:vAlign w:val="center"/>
          </w:tcPr>
          <w:p w14:paraId="43B26640" w14:textId="77777777" w:rsidR="00F86FB2" w:rsidRPr="00D47FCE" w:rsidRDefault="00F86FB2" w:rsidP="0006770C">
            <w:pPr>
              <w:spacing w:before="60" w:after="60" w:line="240" w:lineRule="auto"/>
              <w:rPr>
                <w:rFonts w:cs="Arial"/>
                <w:sz w:val="18"/>
                <w:szCs w:val="18"/>
              </w:rPr>
            </w:pPr>
            <w:r w:rsidRPr="00D47FCE">
              <w:rPr>
                <w:rFonts w:cs="Arial"/>
                <w:sz w:val="18"/>
                <w:szCs w:val="18"/>
              </w:rPr>
              <w:t>No TAGs appear to directly capture these provisions.</w:t>
            </w:r>
          </w:p>
        </w:tc>
      </w:tr>
      <w:tr w:rsidR="00F86FB2" w:rsidRPr="00D47FCE" w14:paraId="697174CA" w14:textId="77777777" w:rsidTr="0006770C">
        <w:trPr>
          <w:trHeight w:val="1564"/>
        </w:trPr>
        <w:tc>
          <w:tcPr>
            <w:tcW w:w="557" w:type="pct"/>
            <w:vMerge/>
            <w:vAlign w:val="center"/>
          </w:tcPr>
          <w:p w14:paraId="3E62FB42" w14:textId="77777777" w:rsidR="00F86FB2" w:rsidRPr="00D47FCE" w:rsidRDefault="00F86FB2" w:rsidP="0006770C">
            <w:pPr>
              <w:rPr>
                <w:rFonts w:cs="Arial"/>
                <w:sz w:val="18"/>
                <w:szCs w:val="18"/>
              </w:rPr>
            </w:pPr>
          </w:p>
        </w:tc>
        <w:tc>
          <w:tcPr>
            <w:tcW w:w="712" w:type="pct"/>
            <w:vMerge w:val="restart"/>
            <w:vAlign w:val="center"/>
          </w:tcPr>
          <w:p w14:paraId="764DF4FB" w14:textId="77777777" w:rsidR="00F86FB2" w:rsidRPr="00D47FCE" w:rsidRDefault="00F86FB2" w:rsidP="0006770C">
            <w:pPr>
              <w:spacing w:before="60" w:after="60" w:line="240" w:lineRule="auto"/>
              <w:rPr>
                <w:rFonts w:cs="Arial"/>
                <w:sz w:val="18"/>
                <w:szCs w:val="18"/>
              </w:rPr>
            </w:pPr>
            <w:r w:rsidRPr="00D47FCE">
              <w:rPr>
                <w:rFonts w:cs="Arial"/>
                <w:b/>
                <w:sz w:val="18"/>
                <w:szCs w:val="18"/>
              </w:rPr>
              <w:t>Regulation 13</w:t>
            </w:r>
            <w:r w:rsidRPr="00D47FCE">
              <w:rPr>
                <w:rFonts w:cs="Arial"/>
                <w:sz w:val="18"/>
                <w:szCs w:val="18"/>
              </w:rPr>
              <w:t xml:space="preserve"> Duties of a PC in relation to health and safety at the construction phase</w:t>
            </w:r>
          </w:p>
        </w:tc>
        <w:tc>
          <w:tcPr>
            <w:tcW w:w="1018" w:type="pct"/>
            <w:vAlign w:val="center"/>
          </w:tcPr>
          <w:p w14:paraId="27BC3181" w14:textId="77777777" w:rsidR="00F86FB2" w:rsidRPr="00D47FCE" w:rsidRDefault="00F86FB2" w:rsidP="0006770C">
            <w:pPr>
              <w:spacing w:before="60" w:after="60" w:line="240" w:lineRule="auto"/>
              <w:rPr>
                <w:rFonts w:cs="Arial"/>
                <w:sz w:val="18"/>
                <w:szCs w:val="18"/>
              </w:rPr>
            </w:pPr>
            <w:r w:rsidRPr="00D47FCE">
              <w:rPr>
                <w:rFonts w:cs="Arial"/>
                <w:sz w:val="18"/>
                <w:szCs w:val="18"/>
              </w:rPr>
              <w:t>(1) PC must ensure a construction phase plan is in place before setting up a site.</w:t>
            </w:r>
          </w:p>
          <w:p w14:paraId="79C3E020" w14:textId="77777777" w:rsidR="00F86FB2" w:rsidRPr="00D47FCE" w:rsidRDefault="00F86FB2" w:rsidP="0006770C">
            <w:pPr>
              <w:spacing w:before="60" w:after="60" w:line="240" w:lineRule="auto"/>
              <w:rPr>
                <w:rFonts w:cs="Arial"/>
                <w:sz w:val="18"/>
                <w:szCs w:val="18"/>
              </w:rPr>
            </w:pPr>
            <w:r w:rsidRPr="00D47FCE">
              <w:rPr>
                <w:rFonts w:cs="Arial"/>
                <w:sz w:val="18"/>
                <w:szCs w:val="18"/>
              </w:rPr>
              <w:t>(2) Construction plan must cover a certain set of arrangements, including specific measures set out in Schedule 3.</w:t>
            </w:r>
          </w:p>
        </w:tc>
        <w:tc>
          <w:tcPr>
            <w:tcW w:w="913" w:type="pct"/>
            <w:vMerge w:val="restart"/>
            <w:shd w:val="clear" w:color="auto" w:fill="C00000"/>
            <w:vAlign w:val="center"/>
          </w:tcPr>
          <w:p w14:paraId="6A7A29A7" w14:textId="77777777" w:rsidR="00F86FB2" w:rsidRPr="00D47FCE" w:rsidRDefault="00F86FB2" w:rsidP="0006770C">
            <w:pPr>
              <w:spacing w:before="60" w:after="60" w:line="240" w:lineRule="auto"/>
              <w:rPr>
                <w:rFonts w:cs="Arial"/>
                <w:sz w:val="18"/>
                <w:szCs w:val="18"/>
              </w:rPr>
            </w:pPr>
            <w:r w:rsidRPr="00D47FCE">
              <w:rPr>
                <w:rFonts w:cs="Arial"/>
                <w:sz w:val="18"/>
                <w:szCs w:val="18"/>
              </w:rPr>
              <w:t>None appear to be directly relevant.</w:t>
            </w:r>
          </w:p>
        </w:tc>
        <w:tc>
          <w:tcPr>
            <w:tcW w:w="915" w:type="pct"/>
            <w:vMerge w:val="restart"/>
            <w:shd w:val="clear" w:color="auto" w:fill="C00000"/>
            <w:vAlign w:val="center"/>
          </w:tcPr>
          <w:p w14:paraId="6B9CD996" w14:textId="77777777" w:rsidR="00F86FB2" w:rsidRPr="00D47FCE" w:rsidRDefault="00F86FB2" w:rsidP="0006770C">
            <w:pPr>
              <w:spacing w:before="60" w:after="60" w:line="240" w:lineRule="auto"/>
              <w:rPr>
                <w:rFonts w:cs="Arial"/>
                <w:sz w:val="18"/>
                <w:szCs w:val="18"/>
              </w:rPr>
            </w:pPr>
            <w:r w:rsidRPr="00D47FCE">
              <w:rPr>
                <w:rFonts w:cs="Arial"/>
                <w:sz w:val="18"/>
                <w:szCs w:val="18"/>
              </w:rPr>
              <w:t xml:space="preserve">No TIGs appear to directly </w:t>
            </w:r>
            <w:r w:rsidRPr="00052516">
              <w:rPr>
                <w:rFonts w:cs="Arial"/>
                <w:sz w:val="18"/>
                <w:szCs w:val="18"/>
                <w:shd w:val="clear" w:color="auto" w:fill="C00000"/>
              </w:rPr>
              <w:t>capture these provisions</w:t>
            </w:r>
            <w:r w:rsidRPr="00D47FCE">
              <w:rPr>
                <w:rFonts w:cs="Arial"/>
                <w:sz w:val="18"/>
                <w:szCs w:val="18"/>
              </w:rPr>
              <w:t xml:space="preserve">. </w:t>
            </w:r>
          </w:p>
        </w:tc>
        <w:tc>
          <w:tcPr>
            <w:tcW w:w="885" w:type="pct"/>
            <w:vMerge w:val="restart"/>
            <w:shd w:val="clear" w:color="auto" w:fill="C00000"/>
            <w:vAlign w:val="center"/>
          </w:tcPr>
          <w:p w14:paraId="7B543B3C" w14:textId="77777777" w:rsidR="00F86FB2" w:rsidRPr="00D47FCE" w:rsidRDefault="00F86FB2" w:rsidP="0006770C">
            <w:pPr>
              <w:spacing w:before="60" w:after="60" w:line="240" w:lineRule="auto"/>
              <w:rPr>
                <w:rFonts w:cs="Arial"/>
                <w:sz w:val="18"/>
                <w:szCs w:val="18"/>
              </w:rPr>
            </w:pPr>
            <w:r w:rsidRPr="00D47FCE">
              <w:rPr>
                <w:rFonts w:cs="Arial"/>
                <w:sz w:val="18"/>
                <w:szCs w:val="18"/>
              </w:rPr>
              <w:t xml:space="preserve">No TAGs appear to directly capture these provisions. </w:t>
            </w:r>
          </w:p>
        </w:tc>
      </w:tr>
      <w:tr w:rsidR="00F86FB2" w:rsidRPr="00D47FCE" w14:paraId="7DA06EC3" w14:textId="77777777" w:rsidTr="0006770C">
        <w:trPr>
          <w:trHeight w:val="996"/>
        </w:trPr>
        <w:tc>
          <w:tcPr>
            <w:tcW w:w="557" w:type="pct"/>
            <w:vMerge/>
            <w:vAlign w:val="center"/>
          </w:tcPr>
          <w:p w14:paraId="409A5D4C" w14:textId="77777777" w:rsidR="00F86FB2" w:rsidRPr="00D47FCE" w:rsidRDefault="00F86FB2" w:rsidP="0006770C">
            <w:pPr>
              <w:rPr>
                <w:rFonts w:cs="Arial"/>
                <w:sz w:val="18"/>
                <w:szCs w:val="18"/>
              </w:rPr>
            </w:pPr>
          </w:p>
        </w:tc>
        <w:tc>
          <w:tcPr>
            <w:tcW w:w="712" w:type="pct"/>
            <w:vMerge/>
            <w:vAlign w:val="center"/>
          </w:tcPr>
          <w:p w14:paraId="7CFA065F" w14:textId="77777777" w:rsidR="00F86FB2" w:rsidRPr="00D47FCE" w:rsidRDefault="00F86FB2" w:rsidP="0006770C">
            <w:pPr>
              <w:spacing w:before="60" w:after="60" w:line="240" w:lineRule="auto"/>
              <w:rPr>
                <w:rFonts w:cs="Arial"/>
                <w:sz w:val="18"/>
                <w:szCs w:val="18"/>
              </w:rPr>
            </w:pPr>
          </w:p>
        </w:tc>
        <w:tc>
          <w:tcPr>
            <w:tcW w:w="1018" w:type="pct"/>
            <w:vAlign w:val="center"/>
          </w:tcPr>
          <w:p w14:paraId="1ED35B95" w14:textId="77777777" w:rsidR="00F86FB2" w:rsidRPr="00D47FCE" w:rsidRDefault="00F86FB2" w:rsidP="0006770C">
            <w:pPr>
              <w:spacing w:before="60" w:after="60" w:line="240" w:lineRule="auto"/>
              <w:rPr>
                <w:rFonts w:cs="Arial"/>
                <w:sz w:val="18"/>
                <w:szCs w:val="18"/>
              </w:rPr>
            </w:pPr>
            <w:r w:rsidRPr="00D47FCE">
              <w:rPr>
                <w:rFonts w:cs="Arial"/>
                <w:sz w:val="18"/>
                <w:szCs w:val="18"/>
              </w:rPr>
              <w:t>(3) The PC must organise cooperation between contractors.</w:t>
            </w:r>
          </w:p>
        </w:tc>
        <w:tc>
          <w:tcPr>
            <w:tcW w:w="913" w:type="pct"/>
            <w:vMerge/>
            <w:shd w:val="clear" w:color="auto" w:fill="C00000"/>
            <w:vAlign w:val="center"/>
          </w:tcPr>
          <w:p w14:paraId="2D6D1A5A" w14:textId="77777777" w:rsidR="00F86FB2" w:rsidRPr="00D47FCE" w:rsidRDefault="00F86FB2" w:rsidP="0006770C">
            <w:pPr>
              <w:spacing w:before="60" w:after="60" w:line="240" w:lineRule="auto"/>
              <w:rPr>
                <w:rFonts w:cs="Arial"/>
                <w:sz w:val="18"/>
                <w:szCs w:val="18"/>
              </w:rPr>
            </w:pPr>
          </w:p>
        </w:tc>
        <w:tc>
          <w:tcPr>
            <w:tcW w:w="915" w:type="pct"/>
            <w:vMerge/>
            <w:shd w:val="clear" w:color="auto" w:fill="C00000"/>
            <w:vAlign w:val="center"/>
          </w:tcPr>
          <w:p w14:paraId="4D98C383" w14:textId="77777777" w:rsidR="00F86FB2" w:rsidRPr="00D47FCE" w:rsidRDefault="00F86FB2" w:rsidP="0006770C">
            <w:pPr>
              <w:spacing w:before="60" w:after="60" w:line="240" w:lineRule="auto"/>
              <w:rPr>
                <w:rFonts w:cs="Arial"/>
                <w:sz w:val="18"/>
                <w:szCs w:val="18"/>
              </w:rPr>
            </w:pPr>
          </w:p>
        </w:tc>
        <w:tc>
          <w:tcPr>
            <w:tcW w:w="885" w:type="pct"/>
            <w:vMerge/>
            <w:shd w:val="clear" w:color="auto" w:fill="C00000"/>
            <w:vAlign w:val="center"/>
          </w:tcPr>
          <w:p w14:paraId="78916A1A" w14:textId="77777777" w:rsidR="00F86FB2" w:rsidRPr="00D47FCE" w:rsidRDefault="00F86FB2" w:rsidP="0006770C">
            <w:pPr>
              <w:spacing w:before="60" w:after="60" w:line="240" w:lineRule="auto"/>
              <w:rPr>
                <w:rFonts w:cs="Arial"/>
                <w:sz w:val="18"/>
                <w:szCs w:val="18"/>
              </w:rPr>
            </w:pPr>
          </w:p>
        </w:tc>
      </w:tr>
      <w:tr w:rsidR="00F86FB2" w:rsidRPr="00D47FCE" w14:paraId="2A75D702" w14:textId="77777777" w:rsidTr="0006770C">
        <w:trPr>
          <w:trHeight w:val="1026"/>
        </w:trPr>
        <w:tc>
          <w:tcPr>
            <w:tcW w:w="557" w:type="pct"/>
            <w:vMerge/>
            <w:vAlign w:val="center"/>
          </w:tcPr>
          <w:p w14:paraId="0EC630D8" w14:textId="77777777" w:rsidR="00F86FB2" w:rsidRPr="00D47FCE" w:rsidRDefault="00F86FB2" w:rsidP="0006770C">
            <w:pPr>
              <w:rPr>
                <w:rFonts w:cs="Arial"/>
                <w:sz w:val="18"/>
                <w:szCs w:val="18"/>
              </w:rPr>
            </w:pPr>
          </w:p>
        </w:tc>
        <w:tc>
          <w:tcPr>
            <w:tcW w:w="712" w:type="pct"/>
            <w:vMerge/>
            <w:vAlign w:val="center"/>
          </w:tcPr>
          <w:p w14:paraId="644C87A3" w14:textId="77777777" w:rsidR="00F86FB2" w:rsidRPr="00D47FCE" w:rsidRDefault="00F86FB2" w:rsidP="0006770C">
            <w:pPr>
              <w:spacing w:before="60" w:after="60" w:line="240" w:lineRule="auto"/>
              <w:rPr>
                <w:rFonts w:cs="Arial"/>
                <w:sz w:val="18"/>
                <w:szCs w:val="18"/>
              </w:rPr>
            </w:pPr>
          </w:p>
        </w:tc>
        <w:tc>
          <w:tcPr>
            <w:tcW w:w="1018" w:type="pct"/>
            <w:vAlign w:val="center"/>
          </w:tcPr>
          <w:p w14:paraId="66FC68C1" w14:textId="77777777" w:rsidR="00F86FB2" w:rsidRPr="00D47FCE" w:rsidRDefault="00F86FB2" w:rsidP="0006770C">
            <w:pPr>
              <w:spacing w:before="60" w:after="60" w:line="240" w:lineRule="auto"/>
              <w:rPr>
                <w:rFonts w:cs="Arial"/>
                <w:sz w:val="18"/>
                <w:szCs w:val="18"/>
              </w:rPr>
            </w:pPr>
            <w:r w:rsidRPr="00D47FCE">
              <w:rPr>
                <w:rFonts w:cs="Arial"/>
                <w:sz w:val="18"/>
                <w:szCs w:val="18"/>
              </w:rPr>
              <w:t>(4) The PC must ensure that a suitable site induction is provided.</w:t>
            </w:r>
          </w:p>
        </w:tc>
        <w:tc>
          <w:tcPr>
            <w:tcW w:w="913" w:type="pct"/>
            <w:shd w:val="clear" w:color="auto" w:fill="FFC000"/>
            <w:vAlign w:val="center"/>
          </w:tcPr>
          <w:p w14:paraId="7C4BAD92" w14:textId="77777777" w:rsidR="00F86FB2" w:rsidRPr="00D47FCE" w:rsidRDefault="00F86FB2" w:rsidP="0006770C">
            <w:pPr>
              <w:spacing w:before="60" w:after="60" w:line="240" w:lineRule="auto"/>
              <w:rPr>
                <w:rFonts w:cs="Arial"/>
                <w:sz w:val="18"/>
                <w:szCs w:val="18"/>
              </w:rPr>
            </w:pPr>
            <w:r w:rsidRPr="00D47FCE">
              <w:rPr>
                <w:rFonts w:cs="Arial"/>
                <w:sz w:val="18"/>
                <w:szCs w:val="18"/>
              </w:rPr>
              <w:t>LC 9 has some relevance.</w:t>
            </w:r>
          </w:p>
        </w:tc>
        <w:tc>
          <w:tcPr>
            <w:tcW w:w="915" w:type="pct"/>
            <w:vMerge/>
            <w:shd w:val="clear" w:color="auto" w:fill="C00000"/>
            <w:vAlign w:val="center"/>
          </w:tcPr>
          <w:p w14:paraId="7E4EA4BC" w14:textId="77777777" w:rsidR="00F86FB2" w:rsidRPr="00D47FCE" w:rsidRDefault="00F86FB2" w:rsidP="0006770C">
            <w:pPr>
              <w:spacing w:before="60" w:after="60" w:line="240" w:lineRule="auto"/>
              <w:rPr>
                <w:rFonts w:cs="Arial"/>
                <w:sz w:val="18"/>
                <w:szCs w:val="18"/>
              </w:rPr>
            </w:pPr>
          </w:p>
        </w:tc>
        <w:tc>
          <w:tcPr>
            <w:tcW w:w="885" w:type="pct"/>
            <w:vMerge/>
            <w:shd w:val="clear" w:color="auto" w:fill="C00000"/>
            <w:vAlign w:val="center"/>
          </w:tcPr>
          <w:p w14:paraId="2A12B350" w14:textId="77777777" w:rsidR="00F86FB2" w:rsidRPr="00D47FCE" w:rsidRDefault="00F86FB2" w:rsidP="0006770C">
            <w:pPr>
              <w:spacing w:before="60" w:after="60" w:line="240" w:lineRule="auto"/>
              <w:rPr>
                <w:rFonts w:cs="Arial"/>
                <w:sz w:val="18"/>
                <w:szCs w:val="18"/>
              </w:rPr>
            </w:pPr>
          </w:p>
        </w:tc>
      </w:tr>
      <w:tr w:rsidR="00F86FB2" w:rsidRPr="00D47FCE" w14:paraId="2DF3856E" w14:textId="77777777" w:rsidTr="0006770C">
        <w:trPr>
          <w:trHeight w:val="150"/>
        </w:trPr>
        <w:tc>
          <w:tcPr>
            <w:tcW w:w="557" w:type="pct"/>
            <w:vMerge/>
            <w:vAlign w:val="center"/>
          </w:tcPr>
          <w:p w14:paraId="05C6447E" w14:textId="77777777" w:rsidR="00F86FB2" w:rsidRPr="00D47FCE" w:rsidRDefault="00F86FB2" w:rsidP="0006770C">
            <w:pPr>
              <w:rPr>
                <w:rFonts w:cs="Arial"/>
                <w:sz w:val="18"/>
                <w:szCs w:val="18"/>
              </w:rPr>
            </w:pPr>
          </w:p>
        </w:tc>
        <w:tc>
          <w:tcPr>
            <w:tcW w:w="712" w:type="pct"/>
            <w:vMerge/>
            <w:vAlign w:val="center"/>
          </w:tcPr>
          <w:p w14:paraId="223E444E" w14:textId="77777777" w:rsidR="00F86FB2" w:rsidRPr="00D47FCE" w:rsidRDefault="00F86FB2" w:rsidP="0006770C">
            <w:pPr>
              <w:spacing w:before="60" w:after="60" w:line="240" w:lineRule="auto"/>
              <w:rPr>
                <w:rFonts w:cs="Arial"/>
                <w:sz w:val="18"/>
                <w:szCs w:val="18"/>
              </w:rPr>
            </w:pPr>
          </w:p>
        </w:tc>
        <w:tc>
          <w:tcPr>
            <w:tcW w:w="1018" w:type="pct"/>
            <w:vAlign w:val="center"/>
          </w:tcPr>
          <w:p w14:paraId="49CF3675" w14:textId="77777777" w:rsidR="00F86FB2" w:rsidRPr="00D47FCE" w:rsidRDefault="00F86FB2" w:rsidP="0006770C">
            <w:pPr>
              <w:spacing w:before="60" w:after="60" w:line="240" w:lineRule="auto"/>
              <w:rPr>
                <w:rFonts w:cs="Arial"/>
                <w:sz w:val="18"/>
                <w:szCs w:val="18"/>
              </w:rPr>
            </w:pPr>
            <w:r w:rsidRPr="00D47FCE">
              <w:rPr>
                <w:rFonts w:cs="Arial"/>
                <w:sz w:val="18"/>
                <w:szCs w:val="18"/>
              </w:rPr>
              <w:t>(5) The PC must liaise with the PD for the duration of the PD’s appointment.</w:t>
            </w:r>
          </w:p>
        </w:tc>
        <w:tc>
          <w:tcPr>
            <w:tcW w:w="913" w:type="pct"/>
            <w:shd w:val="clear" w:color="auto" w:fill="C00000"/>
            <w:vAlign w:val="center"/>
          </w:tcPr>
          <w:p w14:paraId="2D690357" w14:textId="77777777" w:rsidR="00F86FB2" w:rsidRPr="00D47FCE" w:rsidRDefault="00F86FB2" w:rsidP="0006770C">
            <w:pPr>
              <w:spacing w:before="60" w:after="60" w:line="240" w:lineRule="auto"/>
              <w:rPr>
                <w:rFonts w:cs="Arial"/>
                <w:sz w:val="18"/>
                <w:szCs w:val="18"/>
              </w:rPr>
            </w:pPr>
            <w:r w:rsidRPr="00D47FCE">
              <w:rPr>
                <w:rFonts w:cs="Arial"/>
                <w:sz w:val="18"/>
                <w:szCs w:val="18"/>
              </w:rPr>
              <w:t>None appear to be directly relevant.</w:t>
            </w:r>
          </w:p>
        </w:tc>
        <w:tc>
          <w:tcPr>
            <w:tcW w:w="915" w:type="pct"/>
            <w:vMerge/>
            <w:shd w:val="clear" w:color="auto" w:fill="C00000"/>
            <w:vAlign w:val="center"/>
          </w:tcPr>
          <w:p w14:paraId="30B1FC78" w14:textId="77777777" w:rsidR="00F86FB2" w:rsidRPr="00D47FCE" w:rsidRDefault="00F86FB2" w:rsidP="0006770C">
            <w:pPr>
              <w:spacing w:before="60" w:after="60" w:line="240" w:lineRule="auto"/>
              <w:rPr>
                <w:rFonts w:cs="Arial"/>
                <w:sz w:val="18"/>
                <w:szCs w:val="18"/>
              </w:rPr>
            </w:pPr>
          </w:p>
        </w:tc>
        <w:tc>
          <w:tcPr>
            <w:tcW w:w="885" w:type="pct"/>
            <w:vMerge/>
            <w:shd w:val="clear" w:color="auto" w:fill="C00000"/>
            <w:vAlign w:val="center"/>
          </w:tcPr>
          <w:p w14:paraId="372F5598" w14:textId="77777777" w:rsidR="00F86FB2" w:rsidRPr="00D47FCE" w:rsidRDefault="00F86FB2" w:rsidP="0006770C">
            <w:pPr>
              <w:spacing w:before="60" w:after="60" w:line="240" w:lineRule="auto"/>
              <w:rPr>
                <w:rFonts w:cs="Arial"/>
                <w:sz w:val="18"/>
                <w:szCs w:val="18"/>
              </w:rPr>
            </w:pPr>
          </w:p>
        </w:tc>
      </w:tr>
      <w:tr w:rsidR="00F86FB2" w:rsidRPr="0088346C" w14:paraId="4E1F4191" w14:textId="77777777" w:rsidTr="0006770C">
        <w:trPr>
          <w:trHeight w:val="350"/>
        </w:trPr>
        <w:tc>
          <w:tcPr>
            <w:tcW w:w="557" w:type="pct"/>
            <w:vMerge/>
            <w:vAlign w:val="center"/>
          </w:tcPr>
          <w:p w14:paraId="7252A54C" w14:textId="77777777" w:rsidR="00F86FB2" w:rsidRPr="008316A2" w:rsidRDefault="00F86FB2" w:rsidP="0006770C">
            <w:pPr>
              <w:rPr>
                <w:rFonts w:cs="Arial"/>
                <w:sz w:val="18"/>
                <w:szCs w:val="18"/>
              </w:rPr>
            </w:pPr>
          </w:p>
        </w:tc>
        <w:tc>
          <w:tcPr>
            <w:tcW w:w="712" w:type="pct"/>
            <w:vAlign w:val="center"/>
          </w:tcPr>
          <w:p w14:paraId="679C5ABB" w14:textId="77777777" w:rsidR="00F86FB2" w:rsidRPr="0088346C" w:rsidRDefault="00F86FB2" w:rsidP="0006770C">
            <w:pPr>
              <w:spacing w:before="60" w:after="60" w:line="240" w:lineRule="auto"/>
              <w:rPr>
                <w:rFonts w:cs="Arial"/>
                <w:sz w:val="18"/>
                <w:szCs w:val="18"/>
              </w:rPr>
            </w:pPr>
            <w:r w:rsidRPr="0088346C">
              <w:rPr>
                <w:rFonts w:cs="Arial"/>
                <w:b/>
                <w:sz w:val="18"/>
                <w:szCs w:val="18"/>
              </w:rPr>
              <w:t>Regulation 14</w:t>
            </w:r>
            <w:r w:rsidRPr="0088346C">
              <w:rPr>
                <w:rFonts w:cs="Arial"/>
                <w:sz w:val="18"/>
                <w:szCs w:val="18"/>
              </w:rPr>
              <w:t xml:space="preserve"> PC’s duties to consult and engage with workers</w:t>
            </w:r>
          </w:p>
        </w:tc>
        <w:tc>
          <w:tcPr>
            <w:tcW w:w="1018" w:type="pct"/>
            <w:vAlign w:val="center"/>
          </w:tcPr>
          <w:p w14:paraId="7451972A" w14:textId="77777777" w:rsidR="00F86FB2" w:rsidRPr="0088346C" w:rsidRDefault="00F86FB2" w:rsidP="0006770C">
            <w:pPr>
              <w:spacing w:before="60" w:after="60" w:line="240" w:lineRule="auto"/>
              <w:rPr>
                <w:rFonts w:cs="Arial"/>
                <w:sz w:val="18"/>
                <w:szCs w:val="18"/>
              </w:rPr>
            </w:pPr>
            <w:r w:rsidRPr="0088346C">
              <w:rPr>
                <w:rFonts w:cs="Arial"/>
                <w:sz w:val="18"/>
                <w:szCs w:val="18"/>
              </w:rPr>
              <w:t>The PC must involve the workforce in matters of health, safety and welfare.</w:t>
            </w:r>
          </w:p>
        </w:tc>
        <w:tc>
          <w:tcPr>
            <w:tcW w:w="913" w:type="pct"/>
            <w:shd w:val="clear" w:color="auto" w:fill="C00000"/>
            <w:vAlign w:val="center"/>
          </w:tcPr>
          <w:p w14:paraId="79212149" w14:textId="77777777" w:rsidR="00F86FB2" w:rsidRPr="0088346C" w:rsidRDefault="00F86FB2" w:rsidP="0006770C">
            <w:pPr>
              <w:spacing w:before="60" w:after="60" w:line="240" w:lineRule="auto"/>
              <w:rPr>
                <w:rFonts w:cs="Arial"/>
                <w:sz w:val="18"/>
                <w:szCs w:val="18"/>
              </w:rPr>
            </w:pPr>
            <w:r w:rsidRPr="0088346C">
              <w:rPr>
                <w:rFonts w:cs="Arial"/>
                <w:sz w:val="18"/>
                <w:szCs w:val="18"/>
              </w:rPr>
              <w:t>None appear to be directly relevant.</w:t>
            </w:r>
          </w:p>
        </w:tc>
        <w:tc>
          <w:tcPr>
            <w:tcW w:w="915" w:type="pct"/>
            <w:shd w:val="clear" w:color="auto" w:fill="C00000"/>
            <w:vAlign w:val="center"/>
          </w:tcPr>
          <w:p w14:paraId="0706F79E" w14:textId="77777777" w:rsidR="00F86FB2" w:rsidRPr="0088346C" w:rsidRDefault="00F86FB2" w:rsidP="0006770C">
            <w:pPr>
              <w:spacing w:before="60" w:after="60" w:line="240" w:lineRule="auto"/>
              <w:rPr>
                <w:rFonts w:cs="Arial"/>
                <w:sz w:val="18"/>
                <w:szCs w:val="18"/>
              </w:rPr>
            </w:pPr>
            <w:r w:rsidRPr="0088346C">
              <w:rPr>
                <w:rFonts w:cs="Arial"/>
                <w:sz w:val="18"/>
                <w:szCs w:val="18"/>
              </w:rPr>
              <w:t>No TIGs appear to directly capture these provisions.</w:t>
            </w:r>
          </w:p>
        </w:tc>
        <w:tc>
          <w:tcPr>
            <w:tcW w:w="885" w:type="pct"/>
            <w:shd w:val="clear" w:color="auto" w:fill="C00000"/>
            <w:vAlign w:val="center"/>
          </w:tcPr>
          <w:p w14:paraId="315612E2" w14:textId="77777777" w:rsidR="00F86FB2" w:rsidRPr="0088346C" w:rsidRDefault="00F86FB2" w:rsidP="0006770C">
            <w:pPr>
              <w:spacing w:before="60" w:after="60" w:line="240" w:lineRule="auto"/>
              <w:rPr>
                <w:rFonts w:cs="Arial"/>
                <w:sz w:val="18"/>
                <w:szCs w:val="18"/>
              </w:rPr>
            </w:pPr>
            <w:r w:rsidRPr="0088346C">
              <w:rPr>
                <w:rFonts w:cs="Arial"/>
                <w:sz w:val="18"/>
                <w:szCs w:val="18"/>
              </w:rPr>
              <w:t>No TAGs appear to directly capture these provisions.</w:t>
            </w:r>
          </w:p>
        </w:tc>
      </w:tr>
    </w:tbl>
    <w:p w14:paraId="1DE2C47C" w14:textId="35C550B5" w:rsidR="00F86FB2" w:rsidRDefault="00F86FB2" w:rsidP="00E3625C">
      <w:pPr>
        <w:spacing w:after="0" w:line="240" w:lineRule="auto"/>
        <w:rPr>
          <w:b/>
          <w:color w:val="07716C" w:themeColor="accent1"/>
          <w:sz w:val="48"/>
          <w:szCs w:val="48"/>
        </w:rPr>
      </w:pPr>
    </w:p>
    <w:p w14:paraId="6DB5F596" w14:textId="77777777" w:rsidR="00F86FB2" w:rsidRDefault="00F86FB2">
      <w:pPr>
        <w:spacing w:after="0" w:line="240" w:lineRule="auto"/>
        <w:rPr>
          <w:b/>
          <w:color w:val="07716C" w:themeColor="accent1"/>
          <w:sz w:val="48"/>
          <w:szCs w:val="48"/>
        </w:rPr>
      </w:pPr>
      <w:r>
        <w:rPr>
          <w:b/>
          <w:color w:val="07716C" w:themeColor="accent1"/>
          <w:sz w:val="48"/>
          <w:szCs w:val="48"/>
        </w:rPr>
        <w:br w:type="page"/>
      </w:r>
    </w:p>
    <w:tbl>
      <w:tblPr>
        <w:tblStyle w:val="TableGrid"/>
        <w:tblW w:w="5000" w:type="pct"/>
        <w:tblBorders>
          <w:top w:val="single" w:sz="4" w:space="0" w:color="005F63"/>
          <w:left w:val="single" w:sz="4" w:space="0" w:color="005F63"/>
          <w:bottom w:val="single" w:sz="4" w:space="0" w:color="005F63"/>
          <w:right w:val="single" w:sz="4" w:space="0" w:color="005F63"/>
          <w:insideH w:val="single" w:sz="4" w:space="0" w:color="005F63"/>
          <w:insideV w:val="single" w:sz="4" w:space="0" w:color="005F63"/>
        </w:tblBorders>
        <w:tblLook w:val="04A0" w:firstRow="1" w:lastRow="0" w:firstColumn="1" w:lastColumn="0" w:noHBand="0" w:noVBand="1"/>
      </w:tblPr>
      <w:tblGrid>
        <w:gridCol w:w="6363"/>
        <w:gridCol w:w="2564"/>
        <w:gridCol w:w="2692"/>
        <w:gridCol w:w="2329"/>
      </w:tblGrid>
      <w:tr w:rsidR="007F7039" w:rsidRPr="00964689" w14:paraId="0190D075" w14:textId="77777777" w:rsidTr="0006770C">
        <w:trPr>
          <w:trHeight w:val="571"/>
          <w:tblHeader/>
        </w:trPr>
        <w:tc>
          <w:tcPr>
            <w:tcW w:w="2281" w:type="pct"/>
            <w:vAlign w:val="center"/>
          </w:tcPr>
          <w:p w14:paraId="5329C530" w14:textId="77777777" w:rsidR="007F7039" w:rsidRPr="00964689" w:rsidRDefault="007F7039" w:rsidP="0006770C">
            <w:pPr>
              <w:spacing w:after="0" w:line="240" w:lineRule="auto"/>
              <w:jc w:val="center"/>
              <w:rPr>
                <w:b/>
              </w:rPr>
            </w:pPr>
            <w:r w:rsidRPr="00964689">
              <w:rPr>
                <w:b/>
              </w:rPr>
              <w:lastRenderedPageBreak/>
              <w:t>CDM 2015 Requirements</w:t>
            </w:r>
          </w:p>
        </w:tc>
        <w:tc>
          <w:tcPr>
            <w:tcW w:w="919" w:type="pct"/>
            <w:vAlign w:val="center"/>
          </w:tcPr>
          <w:p w14:paraId="047EB3BC" w14:textId="77777777" w:rsidR="007F7039" w:rsidRPr="00964689" w:rsidRDefault="007F7039" w:rsidP="0006770C">
            <w:pPr>
              <w:spacing w:after="0" w:line="240" w:lineRule="auto"/>
              <w:rPr>
                <w:b/>
              </w:rPr>
            </w:pPr>
            <w:r w:rsidRPr="00964689">
              <w:rPr>
                <w:b/>
              </w:rPr>
              <w:t>Applicable Licence Conditions (LCs)</w:t>
            </w:r>
          </w:p>
        </w:tc>
        <w:tc>
          <w:tcPr>
            <w:tcW w:w="965" w:type="pct"/>
            <w:vAlign w:val="center"/>
          </w:tcPr>
          <w:p w14:paraId="0BC1D8FD" w14:textId="77777777" w:rsidR="007F7039" w:rsidRPr="00964689" w:rsidRDefault="007F7039" w:rsidP="0006770C">
            <w:pPr>
              <w:spacing w:after="0" w:line="240" w:lineRule="auto"/>
              <w:rPr>
                <w:b/>
              </w:rPr>
            </w:pPr>
            <w:r w:rsidRPr="00964689">
              <w:rPr>
                <w:b/>
              </w:rPr>
              <w:t>Technical Inspection Guidance (TIG)</w:t>
            </w:r>
          </w:p>
        </w:tc>
        <w:tc>
          <w:tcPr>
            <w:tcW w:w="835" w:type="pct"/>
            <w:vAlign w:val="center"/>
          </w:tcPr>
          <w:p w14:paraId="26AE2366" w14:textId="77777777" w:rsidR="007F7039" w:rsidRPr="00964689" w:rsidRDefault="007F7039" w:rsidP="0006770C">
            <w:pPr>
              <w:spacing w:after="0" w:line="240" w:lineRule="auto"/>
              <w:rPr>
                <w:b/>
              </w:rPr>
            </w:pPr>
            <w:r w:rsidRPr="00964689">
              <w:rPr>
                <w:b/>
              </w:rPr>
              <w:t>Technical Assessment Guidance (TAG)</w:t>
            </w:r>
          </w:p>
        </w:tc>
      </w:tr>
    </w:tbl>
    <w:tbl>
      <w:tblPr>
        <w:tblStyle w:val="TableGrid8"/>
        <w:tblW w:w="5000" w:type="pct"/>
        <w:tblBorders>
          <w:top w:val="single" w:sz="4" w:space="0" w:color="005F63"/>
          <w:left w:val="single" w:sz="4" w:space="0" w:color="005F63"/>
          <w:bottom w:val="single" w:sz="4" w:space="0" w:color="005F63"/>
          <w:right w:val="single" w:sz="4" w:space="0" w:color="005F63"/>
          <w:insideH w:val="single" w:sz="4" w:space="0" w:color="005F63"/>
          <w:insideV w:val="single" w:sz="4" w:space="0" w:color="005F63"/>
        </w:tblBorders>
        <w:tblLook w:val="04A0" w:firstRow="1" w:lastRow="0" w:firstColumn="1" w:lastColumn="0" w:noHBand="0" w:noVBand="1"/>
      </w:tblPr>
      <w:tblGrid>
        <w:gridCol w:w="1553"/>
        <w:gridCol w:w="1986"/>
        <w:gridCol w:w="2843"/>
        <w:gridCol w:w="2547"/>
        <w:gridCol w:w="2692"/>
        <w:gridCol w:w="2327"/>
      </w:tblGrid>
      <w:tr w:rsidR="003C5C17" w:rsidRPr="0088346C" w14:paraId="72F0B264" w14:textId="738CD89F" w:rsidTr="00052516">
        <w:trPr>
          <w:trHeight w:val="51"/>
        </w:trPr>
        <w:tc>
          <w:tcPr>
            <w:tcW w:w="557" w:type="pct"/>
            <w:vMerge w:val="restart"/>
            <w:vAlign w:val="center"/>
          </w:tcPr>
          <w:p w14:paraId="5551BD06" w14:textId="77777777" w:rsidR="003C5C17" w:rsidRPr="00D47FCE" w:rsidRDefault="003C5C17" w:rsidP="003C5C17">
            <w:pPr>
              <w:spacing w:before="60" w:after="60" w:line="240" w:lineRule="auto"/>
              <w:rPr>
                <w:rFonts w:cs="Arial"/>
                <w:b/>
                <w:sz w:val="18"/>
                <w:szCs w:val="18"/>
              </w:rPr>
            </w:pPr>
            <w:r w:rsidRPr="00D47FCE">
              <w:rPr>
                <w:rFonts w:cs="Arial"/>
                <w:b/>
                <w:sz w:val="18"/>
                <w:szCs w:val="18"/>
              </w:rPr>
              <w:t xml:space="preserve">PART 3 </w:t>
            </w:r>
          </w:p>
          <w:p w14:paraId="3BCD814C" w14:textId="77777777" w:rsidR="003C5C17" w:rsidRPr="00D47FCE" w:rsidRDefault="003C5C17" w:rsidP="003C5C17">
            <w:pPr>
              <w:spacing w:before="60" w:after="60" w:line="240" w:lineRule="auto"/>
              <w:rPr>
                <w:rFonts w:cs="Arial"/>
              </w:rPr>
            </w:pPr>
            <w:r w:rsidRPr="00D47FCE">
              <w:rPr>
                <w:rFonts w:cs="Arial"/>
                <w:sz w:val="18"/>
                <w:szCs w:val="18"/>
              </w:rPr>
              <w:t>Health and safety duties and roles</w:t>
            </w:r>
          </w:p>
        </w:tc>
        <w:tc>
          <w:tcPr>
            <w:tcW w:w="712" w:type="pct"/>
            <w:vMerge w:val="restart"/>
            <w:vAlign w:val="center"/>
          </w:tcPr>
          <w:p w14:paraId="55E60C96" w14:textId="77777777" w:rsidR="003C5C17" w:rsidRPr="0088346C" w:rsidRDefault="003C5C17" w:rsidP="003C5C17">
            <w:pPr>
              <w:spacing w:before="60" w:after="60" w:line="240" w:lineRule="auto"/>
              <w:rPr>
                <w:rFonts w:cs="Arial"/>
                <w:sz w:val="18"/>
                <w:szCs w:val="18"/>
              </w:rPr>
            </w:pPr>
            <w:r w:rsidRPr="0088346C">
              <w:rPr>
                <w:rFonts w:cs="Arial"/>
                <w:b/>
                <w:sz w:val="18"/>
                <w:szCs w:val="18"/>
              </w:rPr>
              <w:t>Regulation 15</w:t>
            </w:r>
            <w:r w:rsidRPr="0088346C">
              <w:rPr>
                <w:rFonts w:cs="Arial"/>
                <w:sz w:val="18"/>
                <w:szCs w:val="18"/>
              </w:rPr>
              <w:t xml:space="preserve"> Duties of contractors</w:t>
            </w:r>
          </w:p>
        </w:tc>
        <w:tc>
          <w:tcPr>
            <w:tcW w:w="1019" w:type="pct"/>
            <w:vAlign w:val="center"/>
          </w:tcPr>
          <w:p w14:paraId="757DB75F" w14:textId="77777777" w:rsidR="003C5C17" w:rsidRPr="0088346C" w:rsidRDefault="003C5C17" w:rsidP="003C5C17">
            <w:pPr>
              <w:spacing w:before="60" w:after="60" w:line="240" w:lineRule="auto"/>
              <w:rPr>
                <w:rFonts w:cs="Arial"/>
                <w:sz w:val="18"/>
                <w:szCs w:val="18"/>
              </w:rPr>
            </w:pPr>
            <w:r w:rsidRPr="0088346C">
              <w:rPr>
                <w:rFonts w:cs="Arial"/>
                <w:sz w:val="18"/>
                <w:szCs w:val="18"/>
              </w:rPr>
              <w:t>(1) contractors must not carry out work until they are satisfied that the client is aware of duties.</w:t>
            </w:r>
          </w:p>
        </w:tc>
        <w:tc>
          <w:tcPr>
            <w:tcW w:w="913" w:type="pct"/>
            <w:vMerge w:val="restart"/>
            <w:shd w:val="clear" w:color="auto" w:fill="C00000"/>
            <w:vAlign w:val="center"/>
          </w:tcPr>
          <w:p w14:paraId="7D19C3ED" w14:textId="607E47D1" w:rsidR="003C5C17" w:rsidRPr="0088346C" w:rsidRDefault="003C5C17" w:rsidP="003C5C17">
            <w:pPr>
              <w:spacing w:after="0" w:line="240" w:lineRule="auto"/>
              <w:rPr>
                <w:sz w:val="18"/>
                <w:szCs w:val="18"/>
              </w:rPr>
            </w:pPr>
            <w:r w:rsidRPr="0088346C">
              <w:rPr>
                <w:rFonts w:cs="Arial"/>
                <w:sz w:val="18"/>
                <w:szCs w:val="18"/>
              </w:rPr>
              <w:t>None appear to be directly relevant.</w:t>
            </w:r>
          </w:p>
        </w:tc>
        <w:tc>
          <w:tcPr>
            <w:tcW w:w="965" w:type="pct"/>
            <w:vMerge w:val="restart"/>
            <w:shd w:val="clear" w:color="auto" w:fill="C00000"/>
            <w:vAlign w:val="center"/>
          </w:tcPr>
          <w:p w14:paraId="22E9F313" w14:textId="041EE6B7" w:rsidR="003C5C17" w:rsidRPr="0088346C" w:rsidRDefault="003C5C17" w:rsidP="003C5C17">
            <w:pPr>
              <w:spacing w:after="0" w:line="240" w:lineRule="auto"/>
              <w:rPr>
                <w:sz w:val="18"/>
                <w:szCs w:val="18"/>
              </w:rPr>
            </w:pPr>
            <w:r w:rsidRPr="0088346C">
              <w:rPr>
                <w:rFonts w:cs="Arial"/>
                <w:sz w:val="18"/>
                <w:szCs w:val="18"/>
              </w:rPr>
              <w:t>No TIGs appear to directly capture these provisions.</w:t>
            </w:r>
          </w:p>
        </w:tc>
        <w:tc>
          <w:tcPr>
            <w:tcW w:w="834" w:type="pct"/>
            <w:vMerge w:val="restart"/>
            <w:shd w:val="clear" w:color="auto" w:fill="C00000"/>
            <w:vAlign w:val="center"/>
          </w:tcPr>
          <w:p w14:paraId="7D5F4B96" w14:textId="4BE3B533" w:rsidR="003C5C17" w:rsidRPr="0088346C" w:rsidRDefault="003C5C17" w:rsidP="003C5C17">
            <w:pPr>
              <w:spacing w:after="0" w:line="240" w:lineRule="auto"/>
              <w:rPr>
                <w:sz w:val="18"/>
                <w:szCs w:val="18"/>
              </w:rPr>
            </w:pPr>
            <w:r w:rsidRPr="0088346C">
              <w:rPr>
                <w:rFonts w:cs="Arial"/>
                <w:sz w:val="18"/>
                <w:szCs w:val="18"/>
              </w:rPr>
              <w:t>No TAGs appear to directly capture these provisions.</w:t>
            </w:r>
          </w:p>
        </w:tc>
      </w:tr>
      <w:tr w:rsidR="003C5C17" w:rsidRPr="0088346C" w14:paraId="62CF9ACA" w14:textId="79AB3B2B" w:rsidTr="00052516">
        <w:trPr>
          <w:trHeight w:val="712"/>
        </w:trPr>
        <w:tc>
          <w:tcPr>
            <w:tcW w:w="557" w:type="pct"/>
            <w:vMerge/>
            <w:vAlign w:val="center"/>
          </w:tcPr>
          <w:p w14:paraId="16F8A256" w14:textId="77777777" w:rsidR="003C5C17" w:rsidRPr="00964689" w:rsidRDefault="003C5C17" w:rsidP="003C5C17">
            <w:pPr>
              <w:spacing w:before="60" w:after="60" w:line="240" w:lineRule="auto"/>
              <w:rPr>
                <w:rFonts w:cs="Arial"/>
              </w:rPr>
            </w:pPr>
          </w:p>
        </w:tc>
        <w:tc>
          <w:tcPr>
            <w:tcW w:w="712" w:type="pct"/>
            <w:vMerge/>
            <w:vAlign w:val="center"/>
          </w:tcPr>
          <w:p w14:paraId="5B788865" w14:textId="77777777" w:rsidR="003C5C17" w:rsidRPr="0088346C" w:rsidRDefault="003C5C17" w:rsidP="003C5C17">
            <w:pPr>
              <w:spacing w:before="60" w:after="60" w:line="240" w:lineRule="auto"/>
              <w:rPr>
                <w:rFonts w:cs="Arial"/>
                <w:sz w:val="18"/>
                <w:szCs w:val="18"/>
              </w:rPr>
            </w:pPr>
          </w:p>
        </w:tc>
        <w:tc>
          <w:tcPr>
            <w:tcW w:w="1019" w:type="pct"/>
            <w:vAlign w:val="center"/>
          </w:tcPr>
          <w:p w14:paraId="3A156BA6" w14:textId="77777777" w:rsidR="003C5C17" w:rsidRPr="0088346C" w:rsidRDefault="003C5C17" w:rsidP="003C5C17">
            <w:pPr>
              <w:spacing w:before="60" w:after="60" w:line="240" w:lineRule="auto"/>
              <w:rPr>
                <w:rFonts w:cs="Arial"/>
                <w:sz w:val="18"/>
                <w:szCs w:val="18"/>
              </w:rPr>
            </w:pPr>
            <w:r w:rsidRPr="0088346C">
              <w:rPr>
                <w:rFonts w:cs="Arial"/>
                <w:sz w:val="18"/>
                <w:szCs w:val="18"/>
              </w:rPr>
              <w:t>(2) contractor must plan, manage, monitor construction work</w:t>
            </w:r>
          </w:p>
        </w:tc>
        <w:tc>
          <w:tcPr>
            <w:tcW w:w="913" w:type="pct"/>
            <w:vMerge/>
            <w:shd w:val="clear" w:color="auto" w:fill="C00000"/>
            <w:vAlign w:val="center"/>
          </w:tcPr>
          <w:p w14:paraId="026469A2" w14:textId="77777777" w:rsidR="003C5C17" w:rsidRPr="0088346C" w:rsidRDefault="003C5C17" w:rsidP="003C5C17">
            <w:pPr>
              <w:spacing w:after="0" w:line="240" w:lineRule="auto"/>
              <w:rPr>
                <w:sz w:val="18"/>
                <w:szCs w:val="18"/>
              </w:rPr>
            </w:pPr>
          </w:p>
        </w:tc>
        <w:tc>
          <w:tcPr>
            <w:tcW w:w="965" w:type="pct"/>
            <w:vMerge/>
            <w:shd w:val="clear" w:color="auto" w:fill="C00000"/>
            <w:vAlign w:val="center"/>
          </w:tcPr>
          <w:p w14:paraId="116CD8D4" w14:textId="77777777" w:rsidR="003C5C17" w:rsidRPr="0088346C" w:rsidRDefault="003C5C17" w:rsidP="003C5C17">
            <w:pPr>
              <w:spacing w:after="0" w:line="240" w:lineRule="auto"/>
              <w:rPr>
                <w:sz w:val="18"/>
                <w:szCs w:val="18"/>
              </w:rPr>
            </w:pPr>
          </w:p>
        </w:tc>
        <w:tc>
          <w:tcPr>
            <w:tcW w:w="834" w:type="pct"/>
            <w:vMerge/>
            <w:shd w:val="clear" w:color="auto" w:fill="C00000"/>
            <w:vAlign w:val="center"/>
          </w:tcPr>
          <w:p w14:paraId="3909D210" w14:textId="77777777" w:rsidR="003C5C17" w:rsidRPr="0088346C" w:rsidRDefault="003C5C17" w:rsidP="003C5C17">
            <w:pPr>
              <w:spacing w:after="0" w:line="240" w:lineRule="auto"/>
              <w:rPr>
                <w:sz w:val="18"/>
                <w:szCs w:val="18"/>
              </w:rPr>
            </w:pPr>
          </w:p>
        </w:tc>
      </w:tr>
      <w:tr w:rsidR="003C5C17" w:rsidRPr="0088346C" w14:paraId="1360BB07" w14:textId="48CC89F3" w:rsidTr="00052516">
        <w:trPr>
          <w:trHeight w:val="315"/>
        </w:trPr>
        <w:tc>
          <w:tcPr>
            <w:tcW w:w="557" w:type="pct"/>
            <w:vMerge/>
            <w:vAlign w:val="center"/>
          </w:tcPr>
          <w:p w14:paraId="51722F44" w14:textId="77777777" w:rsidR="003C5C17" w:rsidRPr="00964689" w:rsidRDefault="003C5C17" w:rsidP="003C5C17">
            <w:pPr>
              <w:spacing w:before="60" w:after="60" w:line="240" w:lineRule="auto"/>
              <w:rPr>
                <w:rFonts w:cs="Arial"/>
              </w:rPr>
            </w:pPr>
          </w:p>
        </w:tc>
        <w:tc>
          <w:tcPr>
            <w:tcW w:w="712" w:type="pct"/>
            <w:vMerge/>
            <w:vAlign w:val="center"/>
          </w:tcPr>
          <w:p w14:paraId="248C3585" w14:textId="77777777" w:rsidR="003C5C17" w:rsidRPr="0088346C" w:rsidRDefault="003C5C17" w:rsidP="003C5C17">
            <w:pPr>
              <w:spacing w:before="60" w:after="60" w:line="240" w:lineRule="auto"/>
              <w:rPr>
                <w:rFonts w:cs="Arial"/>
                <w:sz w:val="18"/>
                <w:szCs w:val="18"/>
              </w:rPr>
            </w:pPr>
          </w:p>
        </w:tc>
        <w:tc>
          <w:tcPr>
            <w:tcW w:w="1019" w:type="pct"/>
            <w:vAlign w:val="center"/>
          </w:tcPr>
          <w:p w14:paraId="31EE05C9" w14:textId="77777777" w:rsidR="003C5C17" w:rsidRPr="0088346C" w:rsidRDefault="003C5C17" w:rsidP="003C5C17">
            <w:pPr>
              <w:spacing w:before="60" w:after="60" w:line="240" w:lineRule="auto"/>
              <w:rPr>
                <w:rFonts w:cs="Arial"/>
                <w:sz w:val="18"/>
                <w:szCs w:val="18"/>
              </w:rPr>
            </w:pPr>
            <w:r w:rsidRPr="0088346C">
              <w:rPr>
                <w:rFonts w:cs="Arial"/>
                <w:sz w:val="18"/>
                <w:szCs w:val="18"/>
              </w:rPr>
              <w:t>(3) contractor must comply with directions given by PC or PD and relevant part of the construction phase plan</w:t>
            </w:r>
          </w:p>
        </w:tc>
        <w:tc>
          <w:tcPr>
            <w:tcW w:w="913" w:type="pct"/>
            <w:vMerge/>
            <w:shd w:val="clear" w:color="auto" w:fill="C00000"/>
            <w:vAlign w:val="center"/>
          </w:tcPr>
          <w:p w14:paraId="4E4A67D4" w14:textId="77777777" w:rsidR="003C5C17" w:rsidRPr="0088346C" w:rsidRDefault="003C5C17" w:rsidP="003C5C17">
            <w:pPr>
              <w:spacing w:after="0" w:line="240" w:lineRule="auto"/>
              <w:rPr>
                <w:sz w:val="18"/>
                <w:szCs w:val="18"/>
              </w:rPr>
            </w:pPr>
          </w:p>
        </w:tc>
        <w:tc>
          <w:tcPr>
            <w:tcW w:w="965" w:type="pct"/>
            <w:vMerge/>
            <w:shd w:val="clear" w:color="auto" w:fill="C00000"/>
            <w:vAlign w:val="center"/>
          </w:tcPr>
          <w:p w14:paraId="4743F517" w14:textId="77777777" w:rsidR="003C5C17" w:rsidRPr="0088346C" w:rsidRDefault="003C5C17" w:rsidP="003C5C17">
            <w:pPr>
              <w:spacing w:after="0" w:line="240" w:lineRule="auto"/>
              <w:rPr>
                <w:sz w:val="18"/>
                <w:szCs w:val="18"/>
              </w:rPr>
            </w:pPr>
          </w:p>
        </w:tc>
        <w:tc>
          <w:tcPr>
            <w:tcW w:w="834" w:type="pct"/>
            <w:vMerge/>
            <w:shd w:val="clear" w:color="auto" w:fill="C00000"/>
            <w:vAlign w:val="center"/>
          </w:tcPr>
          <w:p w14:paraId="69D51CD2" w14:textId="77777777" w:rsidR="003C5C17" w:rsidRPr="0088346C" w:rsidRDefault="003C5C17" w:rsidP="003C5C17">
            <w:pPr>
              <w:spacing w:after="0" w:line="240" w:lineRule="auto"/>
              <w:rPr>
                <w:sz w:val="18"/>
                <w:szCs w:val="18"/>
              </w:rPr>
            </w:pPr>
          </w:p>
        </w:tc>
      </w:tr>
      <w:tr w:rsidR="003C5C17" w:rsidRPr="0088346C" w14:paraId="0CAA17C0" w14:textId="2FBF938F" w:rsidTr="00052516">
        <w:trPr>
          <w:trHeight w:val="907"/>
        </w:trPr>
        <w:tc>
          <w:tcPr>
            <w:tcW w:w="557" w:type="pct"/>
            <w:vMerge/>
            <w:vAlign w:val="center"/>
          </w:tcPr>
          <w:p w14:paraId="00F3A834" w14:textId="77777777" w:rsidR="003C5C17" w:rsidRPr="00964689" w:rsidRDefault="003C5C17" w:rsidP="003C5C17">
            <w:pPr>
              <w:spacing w:before="60" w:after="60" w:line="240" w:lineRule="auto"/>
              <w:rPr>
                <w:rFonts w:cs="Arial"/>
              </w:rPr>
            </w:pPr>
          </w:p>
        </w:tc>
        <w:tc>
          <w:tcPr>
            <w:tcW w:w="712" w:type="pct"/>
            <w:vMerge/>
            <w:vAlign w:val="center"/>
          </w:tcPr>
          <w:p w14:paraId="1E889042" w14:textId="77777777" w:rsidR="003C5C17" w:rsidRPr="0088346C" w:rsidRDefault="003C5C17" w:rsidP="003C5C17">
            <w:pPr>
              <w:spacing w:before="60" w:after="60" w:line="240" w:lineRule="auto"/>
              <w:rPr>
                <w:rFonts w:cs="Arial"/>
                <w:sz w:val="18"/>
                <w:szCs w:val="18"/>
              </w:rPr>
            </w:pPr>
          </w:p>
        </w:tc>
        <w:tc>
          <w:tcPr>
            <w:tcW w:w="1019" w:type="pct"/>
            <w:vAlign w:val="center"/>
          </w:tcPr>
          <w:p w14:paraId="781304BF" w14:textId="77777777" w:rsidR="003C5C17" w:rsidRPr="0088346C" w:rsidRDefault="003C5C17" w:rsidP="003C5C17">
            <w:pPr>
              <w:spacing w:before="60" w:after="60" w:line="240" w:lineRule="auto"/>
              <w:rPr>
                <w:rFonts w:cs="Arial"/>
                <w:sz w:val="18"/>
                <w:szCs w:val="18"/>
              </w:rPr>
            </w:pPr>
            <w:r w:rsidRPr="0088346C">
              <w:rPr>
                <w:rFonts w:cs="Arial"/>
                <w:sz w:val="18"/>
                <w:szCs w:val="18"/>
              </w:rPr>
              <w:t>(4) (5) If there is only one contractor working on a project, the contractor must ensure a construction phase plan is in place before setting up a site and apply hierarchy of control in determine the duration and various stages of work on the site.</w:t>
            </w:r>
          </w:p>
        </w:tc>
        <w:tc>
          <w:tcPr>
            <w:tcW w:w="913" w:type="pct"/>
            <w:vMerge/>
            <w:shd w:val="clear" w:color="auto" w:fill="C00000"/>
            <w:vAlign w:val="center"/>
          </w:tcPr>
          <w:p w14:paraId="581F15CF" w14:textId="77777777" w:rsidR="003C5C17" w:rsidRPr="0088346C" w:rsidRDefault="003C5C17" w:rsidP="003C5C17">
            <w:pPr>
              <w:spacing w:after="0" w:line="240" w:lineRule="auto"/>
              <w:rPr>
                <w:sz w:val="18"/>
                <w:szCs w:val="18"/>
              </w:rPr>
            </w:pPr>
          </w:p>
        </w:tc>
        <w:tc>
          <w:tcPr>
            <w:tcW w:w="965" w:type="pct"/>
            <w:vMerge/>
            <w:shd w:val="clear" w:color="auto" w:fill="C00000"/>
            <w:vAlign w:val="center"/>
          </w:tcPr>
          <w:p w14:paraId="46E32491" w14:textId="77777777" w:rsidR="003C5C17" w:rsidRPr="0088346C" w:rsidRDefault="003C5C17" w:rsidP="003C5C17">
            <w:pPr>
              <w:spacing w:after="0" w:line="240" w:lineRule="auto"/>
              <w:rPr>
                <w:sz w:val="18"/>
                <w:szCs w:val="18"/>
              </w:rPr>
            </w:pPr>
          </w:p>
        </w:tc>
        <w:tc>
          <w:tcPr>
            <w:tcW w:w="834" w:type="pct"/>
            <w:vMerge/>
            <w:shd w:val="clear" w:color="auto" w:fill="C00000"/>
            <w:vAlign w:val="center"/>
          </w:tcPr>
          <w:p w14:paraId="638CA4AC" w14:textId="77777777" w:rsidR="003C5C17" w:rsidRPr="0088346C" w:rsidRDefault="003C5C17" w:rsidP="003C5C17">
            <w:pPr>
              <w:spacing w:after="0" w:line="240" w:lineRule="auto"/>
              <w:rPr>
                <w:sz w:val="18"/>
                <w:szCs w:val="18"/>
              </w:rPr>
            </w:pPr>
          </w:p>
        </w:tc>
      </w:tr>
      <w:tr w:rsidR="003C5C17" w:rsidRPr="00C14070" w14:paraId="00413743" w14:textId="25963E84" w:rsidTr="00052516">
        <w:trPr>
          <w:trHeight w:val="344"/>
        </w:trPr>
        <w:tc>
          <w:tcPr>
            <w:tcW w:w="557" w:type="pct"/>
            <w:vMerge/>
            <w:vAlign w:val="center"/>
          </w:tcPr>
          <w:p w14:paraId="745DE276" w14:textId="77777777" w:rsidR="003C5C17" w:rsidRPr="00C14070" w:rsidRDefault="003C5C17" w:rsidP="003C5C17">
            <w:pPr>
              <w:spacing w:before="60" w:after="60" w:line="240" w:lineRule="auto"/>
              <w:rPr>
                <w:rFonts w:cs="Arial"/>
                <w:sz w:val="18"/>
                <w:szCs w:val="18"/>
              </w:rPr>
            </w:pPr>
          </w:p>
        </w:tc>
        <w:tc>
          <w:tcPr>
            <w:tcW w:w="712" w:type="pct"/>
            <w:vMerge/>
            <w:vAlign w:val="center"/>
          </w:tcPr>
          <w:p w14:paraId="50C5AE2B" w14:textId="77777777" w:rsidR="003C5C17" w:rsidRPr="00C14070" w:rsidRDefault="003C5C17" w:rsidP="003C5C17">
            <w:pPr>
              <w:spacing w:before="60" w:after="60" w:line="240" w:lineRule="auto"/>
              <w:rPr>
                <w:rFonts w:cs="Arial"/>
                <w:sz w:val="18"/>
                <w:szCs w:val="18"/>
              </w:rPr>
            </w:pPr>
          </w:p>
        </w:tc>
        <w:tc>
          <w:tcPr>
            <w:tcW w:w="1019" w:type="pct"/>
            <w:vAlign w:val="center"/>
          </w:tcPr>
          <w:p w14:paraId="4AB797A3" w14:textId="77777777" w:rsidR="003C5C17" w:rsidRPr="00C14070" w:rsidRDefault="003C5C17" w:rsidP="003C5C17">
            <w:pPr>
              <w:spacing w:before="60" w:after="60" w:line="240" w:lineRule="auto"/>
              <w:rPr>
                <w:rFonts w:cs="Arial"/>
                <w:sz w:val="18"/>
                <w:szCs w:val="18"/>
              </w:rPr>
            </w:pPr>
            <w:r w:rsidRPr="00C14070">
              <w:rPr>
                <w:rFonts w:cs="Arial"/>
                <w:sz w:val="18"/>
                <w:szCs w:val="18"/>
              </w:rPr>
              <w:t>(6) Construction Phase Plan must fulfil the requirements of Regulation 12(2).</w:t>
            </w:r>
          </w:p>
        </w:tc>
        <w:tc>
          <w:tcPr>
            <w:tcW w:w="913" w:type="pct"/>
            <w:shd w:val="clear" w:color="auto" w:fill="FFC000"/>
            <w:vAlign w:val="center"/>
          </w:tcPr>
          <w:p w14:paraId="4C8A9F96" w14:textId="7D1921BE" w:rsidR="003C5C17" w:rsidRPr="00C14070" w:rsidRDefault="003C5C17" w:rsidP="003C5C17">
            <w:pPr>
              <w:spacing w:after="0" w:line="240" w:lineRule="auto"/>
              <w:rPr>
                <w:sz w:val="18"/>
                <w:szCs w:val="18"/>
              </w:rPr>
            </w:pPr>
            <w:r w:rsidRPr="00C14070">
              <w:rPr>
                <w:rFonts w:cs="Arial"/>
                <w:sz w:val="18"/>
                <w:szCs w:val="18"/>
              </w:rPr>
              <w:t>LC 14 has some relevance but is limited to nuclear safety cases only.</w:t>
            </w:r>
          </w:p>
        </w:tc>
        <w:tc>
          <w:tcPr>
            <w:tcW w:w="965" w:type="pct"/>
            <w:shd w:val="clear" w:color="auto" w:fill="C00000"/>
            <w:vAlign w:val="center"/>
          </w:tcPr>
          <w:p w14:paraId="51202444" w14:textId="591C35B2" w:rsidR="003C5C17" w:rsidRPr="00C14070" w:rsidRDefault="003C5C17" w:rsidP="003C5C17">
            <w:pPr>
              <w:spacing w:after="0" w:line="240" w:lineRule="auto"/>
              <w:rPr>
                <w:sz w:val="18"/>
                <w:szCs w:val="18"/>
              </w:rPr>
            </w:pPr>
            <w:r w:rsidRPr="00C14070">
              <w:rPr>
                <w:rFonts w:cs="Arial"/>
                <w:sz w:val="18"/>
                <w:szCs w:val="18"/>
              </w:rPr>
              <w:t xml:space="preserve">No </w:t>
            </w:r>
            <w:r w:rsidRPr="00052516">
              <w:rPr>
                <w:rFonts w:cs="Arial"/>
                <w:sz w:val="18"/>
                <w:szCs w:val="18"/>
                <w:shd w:val="clear" w:color="auto" w:fill="C00000"/>
              </w:rPr>
              <w:t>TIGs appear to directly capture these provisions.</w:t>
            </w:r>
          </w:p>
        </w:tc>
        <w:tc>
          <w:tcPr>
            <w:tcW w:w="834" w:type="pct"/>
            <w:vMerge w:val="restart"/>
            <w:shd w:val="clear" w:color="auto" w:fill="C00000"/>
            <w:vAlign w:val="center"/>
          </w:tcPr>
          <w:p w14:paraId="0FE9143D" w14:textId="7BBA2A2B" w:rsidR="003C5C17" w:rsidRPr="00C14070" w:rsidRDefault="003C5C17" w:rsidP="003C5C17">
            <w:pPr>
              <w:spacing w:after="0" w:line="240" w:lineRule="auto"/>
              <w:rPr>
                <w:sz w:val="18"/>
                <w:szCs w:val="18"/>
              </w:rPr>
            </w:pPr>
            <w:r w:rsidRPr="00C14070">
              <w:rPr>
                <w:rFonts w:cs="Arial"/>
                <w:sz w:val="18"/>
                <w:szCs w:val="18"/>
              </w:rPr>
              <w:t>No TAGs appear to directly capture these provisions.</w:t>
            </w:r>
          </w:p>
        </w:tc>
      </w:tr>
      <w:tr w:rsidR="003C5C17" w:rsidRPr="00C14070" w14:paraId="78EABAB8" w14:textId="2FF0B4CC" w:rsidTr="00052516">
        <w:trPr>
          <w:trHeight w:val="206"/>
        </w:trPr>
        <w:tc>
          <w:tcPr>
            <w:tcW w:w="557" w:type="pct"/>
            <w:vMerge/>
            <w:vAlign w:val="center"/>
          </w:tcPr>
          <w:p w14:paraId="60F1C028" w14:textId="77777777" w:rsidR="003C5C17" w:rsidRPr="00964689" w:rsidRDefault="003C5C17" w:rsidP="003C5C17">
            <w:pPr>
              <w:spacing w:before="60" w:after="60" w:line="240" w:lineRule="auto"/>
              <w:rPr>
                <w:rFonts w:cs="Arial"/>
              </w:rPr>
            </w:pPr>
          </w:p>
        </w:tc>
        <w:tc>
          <w:tcPr>
            <w:tcW w:w="712" w:type="pct"/>
            <w:vMerge/>
            <w:vAlign w:val="center"/>
          </w:tcPr>
          <w:p w14:paraId="3565AEED" w14:textId="77777777" w:rsidR="003C5C17" w:rsidRPr="00964689" w:rsidRDefault="003C5C17" w:rsidP="003C5C17">
            <w:pPr>
              <w:spacing w:before="60" w:after="60" w:line="240" w:lineRule="auto"/>
              <w:rPr>
                <w:rFonts w:cs="Arial"/>
              </w:rPr>
            </w:pPr>
          </w:p>
        </w:tc>
        <w:tc>
          <w:tcPr>
            <w:tcW w:w="1019" w:type="pct"/>
            <w:vAlign w:val="center"/>
          </w:tcPr>
          <w:p w14:paraId="18F48DA5" w14:textId="77777777" w:rsidR="003C5C17" w:rsidRPr="00C14070" w:rsidRDefault="003C5C17" w:rsidP="003C5C17">
            <w:pPr>
              <w:spacing w:before="60" w:after="60" w:line="240" w:lineRule="auto"/>
              <w:rPr>
                <w:rFonts w:cs="Arial"/>
                <w:sz w:val="18"/>
                <w:szCs w:val="18"/>
              </w:rPr>
            </w:pPr>
            <w:r w:rsidRPr="00C14070">
              <w:rPr>
                <w:rFonts w:cs="Arial"/>
                <w:sz w:val="18"/>
                <w:szCs w:val="18"/>
              </w:rPr>
              <w:t>(7) KSE requirements for contractors working on a site.</w:t>
            </w:r>
          </w:p>
        </w:tc>
        <w:tc>
          <w:tcPr>
            <w:tcW w:w="913" w:type="pct"/>
            <w:shd w:val="clear" w:color="auto" w:fill="FFC000"/>
            <w:vAlign w:val="center"/>
          </w:tcPr>
          <w:p w14:paraId="06681E7E" w14:textId="63668450" w:rsidR="003C5C17" w:rsidRPr="00C14070" w:rsidRDefault="003C5C17" w:rsidP="003C5C17">
            <w:pPr>
              <w:spacing w:after="0" w:line="240" w:lineRule="auto"/>
              <w:rPr>
                <w:sz w:val="18"/>
                <w:szCs w:val="18"/>
              </w:rPr>
            </w:pPr>
            <w:r w:rsidRPr="00C14070">
              <w:rPr>
                <w:rFonts w:cs="Arial"/>
                <w:sz w:val="18"/>
                <w:szCs w:val="18"/>
              </w:rPr>
              <w:t>LC 12 and LC 26 have some relevance.</w:t>
            </w:r>
          </w:p>
        </w:tc>
        <w:tc>
          <w:tcPr>
            <w:tcW w:w="965" w:type="pct"/>
            <w:shd w:val="clear" w:color="auto" w:fill="C00000"/>
            <w:vAlign w:val="center"/>
          </w:tcPr>
          <w:p w14:paraId="2B27F73A" w14:textId="37443AF8" w:rsidR="003C5C17" w:rsidRPr="00C14070" w:rsidRDefault="003C5C17" w:rsidP="003C5C17">
            <w:pPr>
              <w:spacing w:after="0" w:line="240" w:lineRule="auto"/>
              <w:rPr>
                <w:sz w:val="18"/>
                <w:szCs w:val="18"/>
              </w:rPr>
            </w:pPr>
            <w:r w:rsidRPr="00C14070">
              <w:rPr>
                <w:rFonts w:cs="Arial"/>
                <w:bCs/>
                <w:sz w:val="18"/>
                <w:szCs w:val="18"/>
              </w:rPr>
              <w:t>Partially covered by</w:t>
            </w:r>
            <w:r w:rsidRPr="00C14070">
              <w:rPr>
                <w:rFonts w:cs="Arial"/>
                <w:b/>
                <w:sz w:val="18"/>
                <w:szCs w:val="18"/>
              </w:rPr>
              <w:t xml:space="preserve"> LC 26 TIG</w:t>
            </w:r>
            <w:r w:rsidRPr="00C14070">
              <w:rPr>
                <w:rFonts w:cs="Arial"/>
                <w:sz w:val="18"/>
                <w:szCs w:val="18"/>
              </w:rPr>
              <w:t xml:space="preserve"> </w:t>
            </w:r>
            <w:r w:rsidRPr="00C14070">
              <w:rPr>
                <w:rFonts w:cs="Arial"/>
                <w:b/>
                <w:sz w:val="18"/>
                <w:szCs w:val="18"/>
              </w:rPr>
              <w:t>(NS-INSP-TIG-026)</w:t>
            </w:r>
            <w:r w:rsidRPr="00C14070">
              <w:rPr>
                <w:rFonts w:cs="Arial"/>
                <w:sz w:val="18"/>
                <w:szCs w:val="18"/>
              </w:rPr>
              <w:t xml:space="preserve">. </w:t>
            </w:r>
          </w:p>
        </w:tc>
        <w:tc>
          <w:tcPr>
            <w:tcW w:w="834" w:type="pct"/>
            <w:vMerge/>
            <w:shd w:val="clear" w:color="auto" w:fill="C00000"/>
            <w:vAlign w:val="center"/>
          </w:tcPr>
          <w:p w14:paraId="4054D5A5" w14:textId="77777777" w:rsidR="003C5C17" w:rsidRPr="00C14070" w:rsidRDefault="003C5C17" w:rsidP="003C5C17">
            <w:pPr>
              <w:spacing w:after="0" w:line="240" w:lineRule="auto"/>
              <w:rPr>
                <w:sz w:val="18"/>
                <w:szCs w:val="18"/>
              </w:rPr>
            </w:pPr>
          </w:p>
        </w:tc>
      </w:tr>
      <w:tr w:rsidR="003C5C17" w:rsidRPr="00C14070" w14:paraId="3E459FF2" w14:textId="1194E520" w:rsidTr="00052516">
        <w:trPr>
          <w:trHeight w:val="1027"/>
        </w:trPr>
        <w:tc>
          <w:tcPr>
            <w:tcW w:w="557" w:type="pct"/>
            <w:vMerge/>
            <w:vAlign w:val="center"/>
          </w:tcPr>
          <w:p w14:paraId="600A257E" w14:textId="77777777" w:rsidR="003C5C17" w:rsidRPr="00964689" w:rsidRDefault="003C5C17" w:rsidP="003C5C17">
            <w:pPr>
              <w:spacing w:before="60" w:after="60" w:line="240" w:lineRule="auto"/>
              <w:rPr>
                <w:rFonts w:cs="Arial"/>
              </w:rPr>
            </w:pPr>
          </w:p>
        </w:tc>
        <w:tc>
          <w:tcPr>
            <w:tcW w:w="712" w:type="pct"/>
            <w:vMerge/>
            <w:vAlign w:val="center"/>
          </w:tcPr>
          <w:p w14:paraId="004D4E56" w14:textId="77777777" w:rsidR="003C5C17" w:rsidRPr="00964689" w:rsidRDefault="003C5C17" w:rsidP="003C5C17">
            <w:pPr>
              <w:spacing w:before="60" w:after="60" w:line="240" w:lineRule="auto"/>
              <w:rPr>
                <w:rFonts w:cs="Arial"/>
              </w:rPr>
            </w:pPr>
          </w:p>
        </w:tc>
        <w:tc>
          <w:tcPr>
            <w:tcW w:w="1019" w:type="pct"/>
            <w:vAlign w:val="center"/>
          </w:tcPr>
          <w:p w14:paraId="30C2DA83" w14:textId="77777777" w:rsidR="003C5C17" w:rsidRPr="00C14070" w:rsidRDefault="003C5C17" w:rsidP="003C5C17">
            <w:pPr>
              <w:spacing w:before="60" w:after="60" w:line="240" w:lineRule="auto"/>
              <w:rPr>
                <w:rFonts w:cs="Arial"/>
                <w:sz w:val="18"/>
                <w:szCs w:val="18"/>
              </w:rPr>
            </w:pPr>
            <w:r w:rsidRPr="00C14070">
              <w:rPr>
                <w:rFonts w:cs="Arial"/>
                <w:sz w:val="18"/>
                <w:szCs w:val="18"/>
              </w:rPr>
              <w:t>(8) (9) contractor must provide appropriate supervision, instruction and information so the construction work can be carried out safely.</w:t>
            </w:r>
          </w:p>
        </w:tc>
        <w:tc>
          <w:tcPr>
            <w:tcW w:w="913" w:type="pct"/>
            <w:shd w:val="clear" w:color="auto" w:fill="FFC000"/>
            <w:vAlign w:val="center"/>
          </w:tcPr>
          <w:p w14:paraId="5E519EE4" w14:textId="7C498C88" w:rsidR="003C5C17" w:rsidRPr="00C14070" w:rsidRDefault="003C5C17" w:rsidP="003C5C17">
            <w:pPr>
              <w:spacing w:after="0" w:line="240" w:lineRule="auto"/>
              <w:rPr>
                <w:sz w:val="18"/>
                <w:szCs w:val="18"/>
              </w:rPr>
            </w:pPr>
            <w:r w:rsidRPr="00C14070">
              <w:rPr>
                <w:rFonts w:cs="Arial"/>
                <w:sz w:val="18"/>
                <w:szCs w:val="18"/>
              </w:rPr>
              <w:t>LC 9, LC 24, and LC 26 have some relevance.</w:t>
            </w:r>
          </w:p>
        </w:tc>
        <w:tc>
          <w:tcPr>
            <w:tcW w:w="965" w:type="pct"/>
            <w:shd w:val="clear" w:color="auto" w:fill="C00000"/>
            <w:vAlign w:val="center"/>
          </w:tcPr>
          <w:p w14:paraId="73BB11C7" w14:textId="6AA5E38B" w:rsidR="003C5C17" w:rsidRPr="00C14070" w:rsidRDefault="003C5C17" w:rsidP="003C5C17">
            <w:pPr>
              <w:spacing w:after="0" w:line="240" w:lineRule="auto"/>
              <w:rPr>
                <w:sz w:val="18"/>
                <w:szCs w:val="18"/>
              </w:rPr>
            </w:pPr>
            <w:r w:rsidRPr="00052516">
              <w:rPr>
                <w:rFonts w:cs="Arial"/>
                <w:sz w:val="18"/>
                <w:szCs w:val="18"/>
                <w:shd w:val="clear" w:color="auto" w:fill="C00000"/>
              </w:rPr>
              <w:t>No TIGs appear to directly capture these provisions.</w:t>
            </w:r>
          </w:p>
        </w:tc>
        <w:tc>
          <w:tcPr>
            <w:tcW w:w="834" w:type="pct"/>
            <w:vMerge/>
            <w:shd w:val="clear" w:color="auto" w:fill="C00000"/>
            <w:vAlign w:val="center"/>
          </w:tcPr>
          <w:p w14:paraId="1826A95C" w14:textId="77777777" w:rsidR="003C5C17" w:rsidRPr="00C14070" w:rsidRDefault="003C5C17" w:rsidP="003C5C17">
            <w:pPr>
              <w:spacing w:after="0" w:line="240" w:lineRule="auto"/>
              <w:rPr>
                <w:sz w:val="18"/>
                <w:szCs w:val="18"/>
              </w:rPr>
            </w:pPr>
          </w:p>
        </w:tc>
      </w:tr>
    </w:tbl>
    <w:p w14:paraId="1062B4F8" w14:textId="3773BA4E" w:rsidR="00F658E0" w:rsidRDefault="00F658E0" w:rsidP="00E3625C">
      <w:pPr>
        <w:spacing w:after="0" w:line="240" w:lineRule="auto"/>
        <w:rPr>
          <w:b/>
          <w:color w:val="07716C" w:themeColor="accent1"/>
          <w:sz w:val="48"/>
          <w:szCs w:val="48"/>
        </w:rPr>
      </w:pPr>
    </w:p>
    <w:p w14:paraId="6DBF11AF" w14:textId="77777777" w:rsidR="00F658E0" w:rsidRDefault="00F658E0">
      <w:pPr>
        <w:spacing w:after="0" w:line="240" w:lineRule="auto"/>
        <w:rPr>
          <w:b/>
          <w:color w:val="07716C" w:themeColor="accent1"/>
          <w:sz w:val="48"/>
          <w:szCs w:val="48"/>
        </w:rPr>
      </w:pPr>
      <w:r>
        <w:rPr>
          <w:b/>
          <w:color w:val="07716C" w:themeColor="accent1"/>
          <w:sz w:val="48"/>
          <w:szCs w:val="48"/>
        </w:rPr>
        <w:br w:type="page"/>
      </w:r>
    </w:p>
    <w:tbl>
      <w:tblPr>
        <w:tblStyle w:val="TableGrid"/>
        <w:tblW w:w="5000" w:type="pct"/>
        <w:tblBorders>
          <w:top w:val="single" w:sz="4" w:space="0" w:color="005F63"/>
          <w:left w:val="single" w:sz="4" w:space="0" w:color="005F63"/>
          <w:bottom w:val="single" w:sz="4" w:space="0" w:color="005F63"/>
          <w:right w:val="single" w:sz="4" w:space="0" w:color="005F63"/>
          <w:insideH w:val="single" w:sz="4" w:space="0" w:color="005F63"/>
          <w:insideV w:val="single" w:sz="4" w:space="0" w:color="005F63"/>
        </w:tblBorders>
        <w:tblLook w:val="04A0" w:firstRow="1" w:lastRow="0" w:firstColumn="1" w:lastColumn="0" w:noHBand="0" w:noVBand="1"/>
      </w:tblPr>
      <w:tblGrid>
        <w:gridCol w:w="6363"/>
        <w:gridCol w:w="2564"/>
        <w:gridCol w:w="2692"/>
        <w:gridCol w:w="2329"/>
      </w:tblGrid>
      <w:tr w:rsidR="006B2B31" w:rsidRPr="00964689" w14:paraId="13C06F0A" w14:textId="77777777" w:rsidTr="0006770C">
        <w:trPr>
          <w:trHeight w:val="571"/>
          <w:tblHeader/>
        </w:trPr>
        <w:tc>
          <w:tcPr>
            <w:tcW w:w="2281" w:type="pct"/>
            <w:vAlign w:val="center"/>
          </w:tcPr>
          <w:p w14:paraId="439258E7" w14:textId="77777777" w:rsidR="006B2B31" w:rsidRPr="00964689" w:rsidRDefault="006B2B31" w:rsidP="0006770C">
            <w:pPr>
              <w:spacing w:after="0" w:line="240" w:lineRule="auto"/>
              <w:jc w:val="center"/>
              <w:rPr>
                <w:b/>
              </w:rPr>
            </w:pPr>
            <w:r w:rsidRPr="00964689">
              <w:rPr>
                <w:b/>
              </w:rPr>
              <w:lastRenderedPageBreak/>
              <w:t>CDM 2015 Requirements</w:t>
            </w:r>
          </w:p>
        </w:tc>
        <w:tc>
          <w:tcPr>
            <w:tcW w:w="919" w:type="pct"/>
            <w:vAlign w:val="center"/>
          </w:tcPr>
          <w:p w14:paraId="60696B8F" w14:textId="77777777" w:rsidR="006B2B31" w:rsidRPr="00964689" w:rsidRDefault="006B2B31" w:rsidP="0006770C">
            <w:pPr>
              <w:spacing w:after="0" w:line="240" w:lineRule="auto"/>
              <w:rPr>
                <w:b/>
              </w:rPr>
            </w:pPr>
            <w:r w:rsidRPr="00964689">
              <w:rPr>
                <w:b/>
              </w:rPr>
              <w:t>Applicable Licence Conditions (LCs)</w:t>
            </w:r>
          </w:p>
        </w:tc>
        <w:tc>
          <w:tcPr>
            <w:tcW w:w="965" w:type="pct"/>
            <w:vAlign w:val="center"/>
          </w:tcPr>
          <w:p w14:paraId="47503E64" w14:textId="77777777" w:rsidR="006B2B31" w:rsidRPr="00964689" w:rsidRDefault="006B2B31" w:rsidP="0006770C">
            <w:pPr>
              <w:spacing w:after="0" w:line="240" w:lineRule="auto"/>
              <w:rPr>
                <w:b/>
              </w:rPr>
            </w:pPr>
            <w:r w:rsidRPr="00964689">
              <w:rPr>
                <w:b/>
              </w:rPr>
              <w:t>Technical Inspection Guidance (TIG)</w:t>
            </w:r>
          </w:p>
        </w:tc>
        <w:tc>
          <w:tcPr>
            <w:tcW w:w="835" w:type="pct"/>
            <w:vAlign w:val="center"/>
          </w:tcPr>
          <w:p w14:paraId="6C765C51" w14:textId="77777777" w:rsidR="006B2B31" w:rsidRPr="00964689" w:rsidRDefault="006B2B31" w:rsidP="0006770C">
            <w:pPr>
              <w:spacing w:after="0" w:line="240" w:lineRule="auto"/>
              <w:rPr>
                <w:b/>
              </w:rPr>
            </w:pPr>
            <w:r w:rsidRPr="00964689">
              <w:rPr>
                <w:b/>
              </w:rPr>
              <w:t>Technical Assessment Guidance (TAG)</w:t>
            </w:r>
          </w:p>
        </w:tc>
      </w:tr>
    </w:tbl>
    <w:tbl>
      <w:tblPr>
        <w:tblStyle w:val="TableGrid9"/>
        <w:tblW w:w="5000" w:type="pct"/>
        <w:tblBorders>
          <w:top w:val="single" w:sz="4" w:space="0" w:color="005F63"/>
          <w:left w:val="single" w:sz="4" w:space="0" w:color="005F63"/>
          <w:bottom w:val="single" w:sz="4" w:space="0" w:color="005F63"/>
          <w:right w:val="single" w:sz="4" w:space="0" w:color="005F63"/>
          <w:insideH w:val="single" w:sz="4" w:space="0" w:color="005F63"/>
          <w:insideV w:val="single" w:sz="4" w:space="0" w:color="005F63"/>
        </w:tblBorders>
        <w:tblLook w:val="04A0" w:firstRow="1" w:lastRow="0" w:firstColumn="1" w:lastColumn="0" w:noHBand="0" w:noVBand="1"/>
      </w:tblPr>
      <w:tblGrid>
        <w:gridCol w:w="1556"/>
        <w:gridCol w:w="1986"/>
        <w:gridCol w:w="2840"/>
        <w:gridCol w:w="2547"/>
        <w:gridCol w:w="2692"/>
        <w:gridCol w:w="2327"/>
      </w:tblGrid>
      <w:tr w:rsidR="00F71321" w:rsidRPr="00964689" w14:paraId="2CCB1765" w14:textId="5EC0C15D" w:rsidTr="00052516">
        <w:trPr>
          <w:trHeight w:val="890"/>
        </w:trPr>
        <w:tc>
          <w:tcPr>
            <w:tcW w:w="558" w:type="pct"/>
            <w:vMerge w:val="restart"/>
            <w:vAlign w:val="center"/>
          </w:tcPr>
          <w:p w14:paraId="0882CFFC" w14:textId="77777777" w:rsidR="00F71321" w:rsidRPr="00C14070" w:rsidRDefault="00F71321" w:rsidP="00F71321">
            <w:pPr>
              <w:spacing w:before="60" w:after="60" w:line="240" w:lineRule="auto"/>
              <w:rPr>
                <w:rFonts w:cs="Arial"/>
                <w:b/>
                <w:sz w:val="18"/>
                <w:szCs w:val="18"/>
              </w:rPr>
            </w:pPr>
            <w:r w:rsidRPr="00C14070">
              <w:rPr>
                <w:rFonts w:cs="Arial"/>
                <w:b/>
                <w:sz w:val="18"/>
                <w:szCs w:val="18"/>
              </w:rPr>
              <w:t xml:space="preserve">PART 3 </w:t>
            </w:r>
          </w:p>
          <w:p w14:paraId="1D71AB73" w14:textId="77777777" w:rsidR="00F71321" w:rsidRPr="00964689" w:rsidRDefault="00F71321" w:rsidP="00F71321">
            <w:pPr>
              <w:spacing w:before="60" w:after="60" w:line="240" w:lineRule="auto"/>
              <w:rPr>
                <w:rFonts w:cs="Arial"/>
              </w:rPr>
            </w:pPr>
            <w:r w:rsidRPr="00C14070">
              <w:rPr>
                <w:rFonts w:cs="Arial"/>
                <w:sz w:val="18"/>
                <w:szCs w:val="18"/>
              </w:rPr>
              <w:t>Health and safety duties and roles</w:t>
            </w:r>
          </w:p>
        </w:tc>
        <w:tc>
          <w:tcPr>
            <w:tcW w:w="712" w:type="pct"/>
            <w:vMerge w:val="restart"/>
            <w:vAlign w:val="center"/>
          </w:tcPr>
          <w:p w14:paraId="18C7EA24" w14:textId="486E1682" w:rsidR="00F71321" w:rsidRPr="00964689" w:rsidRDefault="00F71321" w:rsidP="00F71321">
            <w:pPr>
              <w:spacing w:after="0" w:line="240" w:lineRule="auto"/>
            </w:pPr>
            <w:r w:rsidRPr="00C14070">
              <w:rPr>
                <w:rFonts w:cs="Arial"/>
                <w:b/>
                <w:sz w:val="18"/>
                <w:szCs w:val="18"/>
              </w:rPr>
              <w:t>Regulation 15</w:t>
            </w:r>
            <w:r w:rsidRPr="00C14070">
              <w:rPr>
                <w:rFonts w:cs="Arial"/>
                <w:sz w:val="18"/>
                <w:szCs w:val="18"/>
              </w:rPr>
              <w:t xml:space="preserve"> Duties of contractors</w:t>
            </w:r>
          </w:p>
        </w:tc>
        <w:tc>
          <w:tcPr>
            <w:tcW w:w="1018" w:type="pct"/>
            <w:vAlign w:val="center"/>
          </w:tcPr>
          <w:p w14:paraId="65FB8FDF" w14:textId="7ECB52BF" w:rsidR="00F71321" w:rsidRPr="00964689" w:rsidRDefault="00F71321" w:rsidP="00F71321">
            <w:pPr>
              <w:spacing w:after="0" w:line="240" w:lineRule="auto"/>
            </w:pPr>
            <w:r w:rsidRPr="00C14070">
              <w:rPr>
                <w:rFonts w:cs="Arial"/>
                <w:sz w:val="18"/>
                <w:szCs w:val="18"/>
              </w:rPr>
              <w:t>(10) A contractor must not begin work on a construction site unless reasonable steps have been taken to prevent access by unauthorised persons to that site.</w:t>
            </w:r>
          </w:p>
        </w:tc>
        <w:tc>
          <w:tcPr>
            <w:tcW w:w="913" w:type="pct"/>
            <w:vMerge w:val="restart"/>
            <w:shd w:val="clear" w:color="auto" w:fill="C00000"/>
            <w:vAlign w:val="center"/>
          </w:tcPr>
          <w:p w14:paraId="603E562A" w14:textId="527C7860" w:rsidR="00F71321" w:rsidRPr="00964689" w:rsidRDefault="00F71321" w:rsidP="00F71321">
            <w:pPr>
              <w:spacing w:after="0" w:line="240" w:lineRule="auto"/>
            </w:pPr>
            <w:r w:rsidRPr="00C14070">
              <w:rPr>
                <w:rFonts w:cs="Arial"/>
                <w:sz w:val="18"/>
                <w:szCs w:val="18"/>
              </w:rPr>
              <w:t>None appear to be directly relevant.</w:t>
            </w:r>
          </w:p>
        </w:tc>
        <w:tc>
          <w:tcPr>
            <w:tcW w:w="965" w:type="pct"/>
            <w:vMerge w:val="restart"/>
            <w:shd w:val="clear" w:color="auto" w:fill="C00000"/>
            <w:vAlign w:val="center"/>
          </w:tcPr>
          <w:p w14:paraId="588935C8" w14:textId="77777777" w:rsidR="00F71321" w:rsidRPr="00C84566" w:rsidRDefault="00F71321" w:rsidP="00F71321">
            <w:pPr>
              <w:spacing w:after="0" w:line="240" w:lineRule="auto"/>
              <w:rPr>
                <w:rFonts w:cs="Arial"/>
                <w:sz w:val="18"/>
                <w:szCs w:val="18"/>
              </w:rPr>
            </w:pPr>
          </w:p>
          <w:p w14:paraId="22E12FF8" w14:textId="77777777" w:rsidR="00F71321" w:rsidRPr="00C84566" w:rsidRDefault="00F71321" w:rsidP="00F71321">
            <w:pPr>
              <w:spacing w:after="0" w:line="240" w:lineRule="auto"/>
              <w:rPr>
                <w:rFonts w:cs="Arial"/>
                <w:sz w:val="18"/>
                <w:szCs w:val="18"/>
              </w:rPr>
            </w:pPr>
          </w:p>
          <w:p w14:paraId="33FA0FAA" w14:textId="77777777" w:rsidR="00F71321" w:rsidRPr="00C84566" w:rsidRDefault="00F71321" w:rsidP="00F71321">
            <w:pPr>
              <w:spacing w:after="0" w:line="240" w:lineRule="auto"/>
              <w:rPr>
                <w:rFonts w:cs="Arial"/>
                <w:sz w:val="18"/>
                <w:szCs w:val="18"/>
              </w:rPr>
            </w:pPr>
          </w:p>
          <w:p w14:paraId="31A3D20E" w14:textId="7F52C2A9" w:rsidR="00F71321" w:rsidRPr="00964689" w:rsidRDefault="00F71321" w:rsidP="00F71321">
            <w:pPr>
              <w:spacing w:after="0" w:line="240" w:lineRule="auto"/>
            </w:pPr>
          </w:p>
        </w:tc>
        <w:tc>
          <w:tcPr>
            <w:tcW w:w="834" w:type="pct"/>
            <w:vMerge w:val="restart"/>
            <w:shd w:val="clear" w:color="auto" w:fill="C00000"/>
            <w:vAlign w:val="center"/>
          </w:tcPr>
          <w:p w14:paraId="23C6E98C" w14:textId="35543A37" w:rsidR="00F71321" w:rsidRPr="00964689" w:rsidRDefault="00F71321" w:rsidP="00F71321">
            <w:pPr>
              <w:spacing w:after="0" w:line="240" w:lineRule="auto"/>
            </w:pPr>
          </w:p>
        </w:tc>
      </w:tr>
      <w:tr w:rsidR="00F71321" w:rsidRPr="00964689" w14:paraId="5FD63191" w14:textId="435DE23C" w:rsidTr="00052516">
        <w:trPr>
          <w:trHeight w:val="396"/>
        </w:trPr>
        <w:tc>
          <w:tcPr>
            <w:tcW w:w="558" w:type="pct"/>
            <w:vMerge/>
            <w:vAlign w:val="center"/>
          </w:tcPr>
          <w:p w14:paraId="064D5583" w14:textId="77777777" w:rsidR="00F71321" w:rsidRPr="00964689" w:rsidRDefault="00F71321" w:rsidP="00F71321">
            <w:pPr>
              <w:spacing w:before="60" w:after="60" w:line="240" w:lineRule="auto"/>
              <w:rPr>
                <w:rFonts w:cs="Arial"/>
              </w:rPr>
            </w:pPr>
          </w:p>
        </w:tc>
        <w:tc>
          <w:tcPr>
            <w:tcW w:w="712" w:type="pct"/>
            <w:vMerge/>
            <w:vAlign w:val="center"/>
          </w:tcPr>
          <w:p w14:paraId="50F9E645" w14:textId="77777777" w:rsidR="00F71321" w:rsidRPr="00964689" w:rsidRDefault="00F71321" w:rsidP="00F71321">
            <w:pPr>
              <w:spacing w:after="0" w:line="240" w:lineRule="auto"/>
            </w:pPr>
          </w:p>
        </w:tc>
        <w:tc>
          <w:tcPr>
            <w:tcW w:w="1018" w:type="pct"/>
            <w:vAlign w:val="center"/>
          </w:tcPr>
          <w:p w14:paraId="7E03D7DC" w14:textId="747CFB85" w:rsidR="00F71321" w:rsidRPr="00964689" w:rsidRDefault="00F71321" w:rsidP="00F71321">
            <w:pPr>
              <w:spacing w:after="0" w:line="240" w:lineRule="auto"/>
            </w:pPr>
            <w:r w:rsidRPr="00C14070">
              <w:rPr>
                <w:rFonts w:cs="Arial"/>
                <w:sz w:val="18"/>
                <w:szCs w:val="18"/>
              </w:rPr>
              <w:t>(11) A contractor must ensure, so far as is reasonably practicable, that the requirements of Schedule 2 are complied with so far as they affect the contractor or any worker under that contractor’s control.</w:t>
            </w:r>
          </w:p>
        </w:tc>
        <w:tc>
          <w:tcPr>
            <w:tcW w:w="913" w:type="pct"/>
            <w:vMerge/>
            <w:shd w:val="clear" w:color="auto" w:fill="C00000"/>
            <w:vAlign w:val="center"/>
          </w:tcPr>
          <w:p w14:paraId="316C4974" w14:textId="77777777" w:rsidR="00F71321" w:rsidRPr="00964689" w:rsidRDefault="00F71321" w:rsidP="00F71321">
            <w:pPr>
              <w:spacing w:after="0" w:line="240" w:lineRule="auto"/>
            </w:pPr>
          </w:p>
        </w:tc>
        <w:tc>
          <w:tcPr>
            <w:tcW w:w="965" w:type="pct"/>
            <w:vMerge/>
            <w:shd w:val="clear" w:color="auto" w:fill="C00000"/>
            <w:vAlign w:val="center"/>
          </w:tcPr>
          <w:p w14:paraId="373A37F4" w14:textId="459EE46D" w:rsidR="00F71321" w:rsidRPr="00964689" w:rsidRDefault="00F71321" w:rsidP="00F71321">
            <w:pPr>
              <w:spacing w:after="0" w:line="240" w:lineRule="auto"/>
            </w:pPr>
          </w:p>
        </w:tc>
        <w:tc>
          <w:tcPr>
            <w:tcW w:w="834" w:type="pct"/>
            <w:vMerge/>
            <w:shd w:val="clear" w:color="auto" w:fill="C00000"/>
            <w:vAlign w:val="center"/>
          </w:tcPr>
          <w:p w14:paraId="03BCF4A3" w14:textId="0DFDA683" w:rsidR="00F71321" w:rsidRPr="00964689" w:rsidRDefault="00F71321" w:rsidP="00F71321">
            <w:pPr>
              <w:spacing w:after="0" w:line="240" w:lineRule="auto"/>
            </w:pPr>
          </w:p>
        </w:tc>
      </w:tr>
      <w:tr w:rsidR="00F71321" w:rsidRPr="00C84566" w14:paraId="62E4CF6F" w14:textId="7631287A" w:rsidTr="00052516">
        <w:trPr>
          <w:trHeight w:val="207"/>
        </w:trPr>
        <w:tc>
          <w:tcPr>
            <w:tcW w:w="558" w:type="pct"/>
            <w:vMerge w:val="restart"/>
            <w:vAlign w:val="center"/>
          </w:tcPr>
          <w:p w14:paraId="3738839C" w14:textId="77777777" w:rsidR="00F71321" w:rsidRPr="00C84566" w:rsidRDefault="00F71321" w:rsidP="00F71321">
            <w:pPr>
              <w:spacing w:after="0" w:line="240" w:lineRule="auto"/>
              <w:rPr>
                <w:rFonts w:cs="Arial"/>
                <w:sz w:val="18"/>
                <w:szCs w:val="18"/>
              </w:rPr>
            </w:pPr>
            <w:r w:rsidRPr="00C84566">
              <w:rPr>
                <w:rFonts w:cs="Arial"/>
                <w:b/>
                <w:sz w:val="18"/>
                <w:szCs w:val="18"/>
              </w:rPr>
              <w:t>PART 4</w:t>
            </w:r>
            <w:r w:rsidRPr="00C84566">
              <w:rPr>
                <w:rFonts w:cs="Arial"/>
                <w:sz w:val="18"/>
                <w:szCs w:val="18"/>
              </w:rPr>
              <w:t xml:space="preserve"> </w:t>
            </w:r>
          </w:p>
          <w:p w14:paraId="0E1DBBC9" w14:textId="77777777" w:rsidR="00F71321" w:rsidRPr="00C84566" w:rsidRDefault="00F71321" w:rsidP="00F71321">
            <w:pPr>
              <w:spacing w:after="0" w:line="240" w:lineRule="auto"/>
              <w:rPr>
                <w:rFonts w:cs="Arial"/>
                <w:sz w:val="18"/>
                <w:szCs w:val="18"/>
              </w:rPr>
            </w:pPr>
            <w:r w:rsidRPr="00C84566">
              <w:rPr>
                <w:rFonts w:cs="Arial"/>
                <w:sz w:val="18"/>
                <w:szCs w:val="18"/>
              </w:rPr>
              <w:t>General requirements for all construction</w:t>
            </w:r>
          </w:p>
          <w:p w14:paraId="25B9C5C5" w14:textId="77777777" w:rsidR="00F71321" w:rsidRPr="00C84566" w:rsidRDefault="00F71321" w:rsidP="00F71321">
            <w:pPr>
              <w:spacing w:after="0" w:line="240" w:lineRule="auto"/>
              <w:rPr>
                <w:rFonts w:cs="Arial"/>
                <w:sz w:val="18"/>
                <w:szCs w:val="18"/>
              </w:rPr>
            </w:pPr>
            <w:r w:rsidRPr="00C84566">
              <w:rPr>
                <w:rFonts w:cs="Arial"/>
                <w:sz w:val="18"/>
                <w:szCs w:val="18"/>
              </w:rPr>
              <w:t>sites</w:t>
            </w:r>
          </w:p>
        </w:tc>
        <w:tc>
          <w:tcPr>
            <w:tcW w:w="712" w:type="pct"/>
            <w:vAlign w:val="center"/>
          </w:tcPr>
          <w:p w14:paraId="1BBCB585" w14:textId="77777777" w:rsidR="00F71321" w:rsidRPr="00C84566" w:rsidRDefault="00F71321" w:rsidP="00F71321">
            <w:pPr>
              <w:spacing w:after="0" w:line="240" w:lineRule="auto"/>
              <w:rPr>
                <w:rFonts w:cs="Arial"/>
                <w:sz w:val="18"/>
                <w:szCs w:val="18"/>
              </w:rPr>
            </w:pPr>
            <w:r w:rsidRPr="00C84566">
              <w:rPr>
                <w:rFonts w:cs="Arial"/>
                <w:b/>
                <w:sz w:val="18"/>
                <w:szCs w:val="18"/>
              </w:rPr>
              <w:t>Regulation 16</w:t>
            </w:r>
            <w:r w:rsidRPr="00C84566">
              <w:rPr>
                <w:rFonts w:cs="Arial"/>
                <w:sz w:val="18"/>
                <w:szCs w:val="18"/>
              </w:rPr>
              <w:t xml:space="preserve"> </w:t>
            </w:r>
          </w:p>
          <w:p w14:paraId="11B9B0B4" w14:textId="318C77C6" w:rsidR="00F71321" w:rsidRPr="00C84566" w:rsidRDefault="00F71321" w:rsidP="00F71321">
            <w:pPr>
              <w:spacing w:after="0" w:line="240" w:lineRule="auto"/>
              <w:rPr>
                <w:sz w:val="18"/>
                <w:szCs w:val="18"/>
              </w:rPr>
            </w:pPr>
            <w:r w:rsidRPr="00C84566">
              <w:rPr>
                <w:rFonts w:cs="Arial"/>
                <w:sz w:val="18"/>
                <w:szCs w:val="18"/>
              </w:rPr>
              <w:t>Application of Part 4</w:t>
            </w:r>
          </w:p>
        </w:tc>
        <w:tc>
          <w:tcPr>
            <w:tcW w:w="1018" w:type="pct"/>
            <w:vAlign w:val="center"/>
          </w:tcPr>
          <w:p w14:paraId="080BCB4E" w14:textId="77777777" w:rsidR="00F71321" w:rsidRPr="00C84566" w:rsidRDefault="00F71321" w:rsidP="00F71321">
            <w:pPr>
              <w:spacing w:after="0" w:line="240" w:lineRule="auto"/>
              <w:rPr>
                <w:rFonts w:cs="Arial"/>
                <w:sz w:val="18"/>
                <w:szCs w:val="18"/>
              </w:rPr>
            </w:pPr>
            <w:r w:rsidRPr="00C84566">
              <w:rPr>
                <w:rFonts w:cs="Arial"/>
                <w:sz w:val="18"/>
                <w:szCs w:val="18"/>
              </w:rPr>
              <w:t>(1) part 4 only applies to a construction site.</w:t>
            </w:r>
          </w:p>
          <w:p w14:paraId="5762E584" w14:textId="4783145A" w:rsidR="00F71321" w:rsidRPr="00C84566" w:rsidRDefault="00F71321" w:rsidP="00F71321">
            <w:pPr>
              <w:spacing w:after="0" w:line="240" w:lineRule="auto"/>
              <w:rPr>
                <w:sz w:val="18"/>
                <w:szCs w:val="18"/>
              </w:rPr>
            </w:pPr>
            <w:r w:rsidRPr="00C84566">
              <w:rPr>
                <w:rFonts w:cs="Arial"/>
                <w:sz w:val="18"/>
                <w:szCs w:val="18"/>
              </w:rPr>
              <w:t>(2) sets out an absolute duty for a contractor to comply with requirements of part 4 so far as matters are within their control.</w:t>
            </w:r>
          </w:p>
        </w:tc>
        <w:tc>
          <w:tcPr>
            <w:tcW w:w="913" w:type="pct"/>
            <w:shd w:val="clear" w:color="auto" w:fill="C00000"/>
            <w:vAlign w:val="center"/>
          </w:tcPr>
          <w:p w14:paraId="25CF31E8" w14:textId="18BA4895" w:rsidR="00F71321" w:rsidRPr="00C84566" w:rsidRDefault="00F71321" w:rsidP="00F71321">
            <w:pPr>
              <w:spacing w:after="0" w:line="240" w:lineRule="auto"/>
              <w:rPr>
                <w:sz w:val="18"/>
                <w:szCs w:val="18"/>
              </w:rPr>
            </w:pPr>
            <w:r w:rsidRPr="00C84566">
              <w:rPr>
                <w:rFonts w:cs="Arial"/>
                <w:sz w:val="18"/>
                <w:szCs w:val="18"/>
              </w:rPr>
              <w:t>None appear to be directly relevant.</w:t>
            </w:r>
          </w:p>
        </w:tc>
        <w:tc>
          <w:tcPr>
            <w:tcW w:w="965" w:type="pct"/>
            <w:shd w:val="clear" w:color="auto" w:fill="C00000"/>
            <w:vAlign w:val="center"/>
          </w:tcPr>
          <w:p w14:paraId="0875DBCB" w14:textId="2502DD09" w:rsidR="00F71321" w:rsidRPr="00C84566" w:rsidRDefault="00F71321" w:rsidP="00F71321">
            <w:pPr>
              <w:spacing w:after="0" w:line="240" w:lineRule="auto"/>
              <w:rPr>
                <w:sz w:val="18"/>
                <w:szCs w:val="18"/>
              </w:rPr>
            </w:pPr>
            <w:r w:rsidRPr="00C84566">
              <w:rPr>
                <w:rFonts w:cs="Arial"/>
                <w:sz w:val="18"/>
                <w:szCs w:val="18"/>
              </w:rPr>
              <w:t>No TIGs appear to directly capture these provisions.</w:t>
            </w:r>
          </w:p>
        </w:tc>
        <w:tc>
          <w:tcPr>
            <w:tcW w:w="834" w:type="pct"/>
            <w:shd w:val="clear" w:color="auto" w:fill="FFC000"/>
            <w:vAlign w:val="center"/>
          </w:tcPr>
          <w:p w14:paraId="56EAD3E5" w14:textId="7B4A19B5" w:rsidR="00F71321" w:rsidRPr="00C84566" w:rsidRDefault="00F71321" w:rsidP="00F71321">
            <w:pPr>
              <w:spacing w:after="0" w:line="240" w:lineRule="auto"/>
              <w:rPr>
                <w:sz w:val="18"/>
                <w:szCs w:val="18"/>
              </w:rPr>
            </w:pPr>
            <w:r w:rsidRPr="00C84566">
              <w:rPr>
                <w:rFonts w:cs="Arial"/>
                <w:sz w:val="18"/>
                <w:szCs w:val="18"/>
              </w:rPr>
              <w:t>Partially covered in Workplaces and work environment TAG (</w:t>
            </w:r>
            <w:r w:rsidRPr="00C84566">
              <w:rPr>
                <w:rFonts w:cs="Arial"/>
                <w:b/>
                <w:sz w:val="18"/>
                <w:szCs w:val="18"/>
              </w:rPr>
              <w:t>NS-TAST-GD-062</w:t>
            </w:r>
            <w:r w:rsidRPr="00C84566">
              <w:rPr>
                <w:rFonts w:cs="Arial"/>
                <w:sz w:val="18"/>
                <w:szCs w:val="18"/>
              </w:rPr>
              <w:t>).</w:t>
            </w:r>
          </w:p>
        </w:tc>
      </w:tr>
      <w:tr w:rsidR="00F71321" w:rsidRPr="00C84566" w14:paraId="5DA416A3" w14:textId="07F52956" w:rsidTr="00C4043E">
        <w:trPr>
          <w:trHeight w:val="207"/>
        </w:trPr>
        <w:tc>
          <w:tcPr>
            <w:tcW w:w="558" w:type="pct"/>
            <w:vMerge/>
            <w:vAlign w:val="center"/>
          </w:tcPr>
          <w:p w14:paraId="7EF6D05A" w14:textId="77777777" w:rsidR="00F71321" w:rsidRPr="00C84566" w:rsidRDefault="00F71321" w:rsidP="00F71321">
            <w:pPr>
              <w:spacing w:after="0" w:line="240" w:lineRule="auto"/>
              <w:rPr>
                <w:rFonts w:cs="Arial"/>
                <w:sz w:val="18"/>
                <w:szCs w:val="18"/>
              </w:rPr>
            </w:pPr>
          </w:p>
        </w:tc>
        <w:tc>
          <w:tcPr>
            <w:tcW w:w="712" w:type="pct"/>
            <w:vAlign w:val="center"/>
          </w:tcPr>
          <w:p w14:paraId="07E27A6B" w14:textId="77777777" w:rsidR="00F71321" w:rsidRPr="00C84566" w:rsidRDefault="00F71321" w:rsidP="00F71321">
            <w:pPr>
              <w:spacing w:after="0" w:line="240" w:lineRule="auto"/>
              <w:rPr>
                <w:rFonts w:cs="Arial"/>
                <w:sz w:val="18"/>
                <w:szCs w:val="18"/>
              </w:rPr>
            </w:pPr>
            <w:r w:rsidRPr="00C84566">
              <w:rPr>
                <w:rFonts w:cs="Arial"/>
                <w:b/>
                <w:sz w:val="18"/>
                <w:szCs w:val="18"/>
              </w:rPr>
              <w:t>Regulation 17</w:t>
            </w:r>
            <w:r w:rsidRPr="00C84566">
              <w:rPr>
                <w:rFonts w:cs="Arial"/>
                <w:sz w:val="18"/>
                <w:szCs w:val="18"/>
              </w:rPr>
              <w:t xml:space="preserve"> </w:t>
            </w:r>
          </w:p>
          <w:p w14:paraId="2B76CEA6" w14:textId="167F129F" w:rsidR="00F71321" w:rsidRPr="00C84566" w:rsidRDefault="00F71321" w:rsidP="00F71321">
            <w:pPr>
              <w:spacing w:after="0" w:line="240" w:lineRule="auto"/>
              <w:rPr>
                <w:sz w:val="18"/>
                <w:szCs w:val="18"/>
              </w:rPr>
            </w:pPr>
            <w:r w:rsidRPr="00C84566">
              <w:rPr>
                <w:rFonts w:cs="Arial"/>
                <w:sz w:val="18"/>
                <w:szCs w:val="18"/>
              </w:rPr>
              <w:t>Safe places of construction work</w:t>
            </w:r>
          </w:p>
        </w:tc>
        <w:tc>
          <w:tcPr>
            <w:tcW w:w="1018" w:type="pct"/>
            <w:vMerge w:val="restart"/>
            <w:vAlign w:val="center"/>
          </w:tcPr>
          <w:p w14:paraId="32989D4A" w14:textId="23D6F288" w:rsidR="00F71321" w:rsidRPr="00C84566" w:rsidRDefault="00F71321" w:rsidP="00F71321">
            <w:pPr>
              <w:spacing w:after="0" w:line="240" w:lineRule="auto"/>
              <w:rPr>
                <w:sz w:val="18"/>
                <w:szCs w:val="18"/>
              </w:rPr>
            </w:pPr>
            <w:r w:rsidRPr="00C84566">
              <w:rPr>
                <w:rFonts w:cs="Arial"/>
                <w:sz w:val="18"/>
                <w:szCs w:val="18"/>
              </w:rPr>
              <w:t>These are specific requirements for a construction site to have in place.  Each regulation has a specific topic heading.</w:t>
            </w:r>
          </w:p>
        </w:tc>
        <w:tc>
          <w:tcPr>
            <w:tcW w:w="913" w:type="pct"/>
            <w:vMerge w:val="restart"/>
            <w:shd w:val="clear" w:color="auto" w:fill="FFC000"/>
            <w:vAlign w:val="center"/>
          </w:tcPr>
          <w:p w14:paraId="539CDB9E" w14:textId="43A21DBB" w:rsidR="00F71321" w:rsidRPr="00C84566" w:rsidRDefault="00F71321" w:rsidP="00F71321">
            <w:pPr>
              <w:spacing w:after="0" w:line="240" w:lineRule="auto"/>
              <w:rPr>
                <w:sz w:val="18"/>
                <w:szCs w:val="18"/>
              </w:rPr>
            </w:pPr>
            <w:r w:rsidRPr="00C84566">
              <w:rPr>
                <w:rFonts w:cs="Arial"/>
                <w:sz w:val="18"/>
                <w:szCs w:val="18"/>
              </w:rPr>
              <w:t>LC 8</w:t>
            </w:r>
            <w:r w:rsidRPr="00F71321">
              <w:rPr>
                <w:rFonts w:cs="Arial"/>
                <w:sz w:val="18"/>
                <w:szCs w:val="18"/>
                <w:shd w:val="clear" w:color="auto" w:fill="FFC000"/>
              </w:rPr>
              <w:t>, LC 9, LC 11, LC 23, LC 24 and LC 26 have some relevance; however, they are mainly focused on nuclear safety.</w:t>
            </w:r>
          </w:p>
        </w:tc>
        <w:tc>
          <w:tcPr>
            <w:tcW w:w="965" w:type="pct"/>
            <w:vMerge w:val="restart"/>
            <w:shd w:val="clear" w:color="auto" w:fill="C00000"/>
            <w:vAlign w:val="center"/>
          </w:tcPr>
          <w:p w14:paraId="6B63BFF5" w14:textId="0A040442" w:rsidR="00F71321" w:rsidRPr="00C84566" w:rsidRDefault="00F71321" w:rsidP="00F71321">
            <w:pPr>
              <w:spacing w:after="0" w:line="240" w:lineRule="auto"/>
              <w:rPr>
                <w:sz w:val="18"/>
                <w:szCs w:val="18"/>
              </w:rPr>
            </w:pPr>
            <w:r w:rsidRPr="00C84566">
              <w:rPr>
                <w:rFonts w:cs="Arial"/>
                <w:sz w:val="18"/>
                <w:szCs w:val="18"/>
              </w:rPr>
              <w:t>No TIGs appear to directly capture Regulations 17 to 28 requirements.</w:t>
            </w:r>
          </w:p>
        </w:tc>
        <w:tc>
          <w:tcPr>
            <w:tcW w:w="834" w:type="pct"/>
            <w:shd w:val="clear" w:color="auto" w:fill="FFC000"/>
            <w:vAlign w:val="center"/>
          </w:tcPr>
          <w:p w14:paraId="633F7DAA" w14:textId="56E99FD8" w:rsidR="00F71321" w:rsidRPr="00C84566" w:rsidRDefault="00F71321" w:rsidP="00F71321">
            <w:pPr>
              <w:spacing w:after="0" w:line="240" w:lineRule="auto"/>
              <w:rPr>
                <w:sz w:val="18"/>
                <w:szCs w:val="18"/>
              </w:rPr>
            </w:pPr>
            <w:r w:rsidRPr="00C84566">
              <w:rPr>
                <w:rFonts w:cs="Arial"/>
                <w:sz w:val="18"/>
                <w:szCs w:val="18"/>
              </w:rPr>
              <w:t>Regulation 17 is partially covered by Workplaces and work environment TAG (</w:t>
            </w:r>
            <w:r w:rsidRPr="00C84566">
              <w:rPr>
                <w:rFonts w:cs="Arial"/>
                <w:b/>
                <w:sz w:val="18"/>
                <w:szCs w:val="18"/>
              </w:rPr>
              <w:t>NS-TAST-GD-062</w:t>
            </w:r>
            <w:r w:rsidRPr="00C84566">
              <w:rPr>
                <w:rFonts w:cs="Arial"/>
                <w:sz w:val="18"/>
                <w:szCs w:val="18"/>
              </w:rPr>
              <w:t>).</w:t>
            </w:r>
          </w:p>
        </w:tc>
      </w:tr>
      <w:tr w:rsidR="00F71321" w:rsidRPr="00C84566" w14:paraId="1687211F" w14:textId="15C4D028" w:rsidTr="00C4043E">
        <w:trPr>
          <w:trHeight w:val="207"/>
        </w:trPr>
        <w:tc>
          <w:tcPr>
            <w:tcW w:w="558" w:type="pct"/>
            <w:vMerge/>
            <w:vAlign w:val="center"/>
          </w:tcPr>
          <w:p w14:paraId="7B05547C" w14:textId="77777777" w:rsidR="00F71321" w:rsidRPr="00C84566" w:rsidRDefault="00F71321" w:rsidP="00F71321">
            <w:pPr>
              <w:spacing w:after="0" w:line="240" w:lineRule="auto"/>
              <w:rPr>
                <w:rFonts w:cs="Arial"/>
                <w:sz w:val="18"/>
                <w:szCs w:val="18"/>
              </w:rPr>
            </w:pPr>
          </w:p>
        </w:tc>
        <w:tc>
          <w:tcPr>
            <w:tcW w:w="712" w:type="pct"/>
            <w:vAlign w:val="center"/>
          </w:tcPr>
          <w:p w14:paraId="4536E6E5" w14:textId="77777777" w:rsidR="00F71321" w:rsidRPr="00C84566" w:rsidRDefault="00F71321" w:rsidP="00F71321">
            <w:pPr>
              <w:spacing w:after="0" w:line="240" w:lineRule="auto"/>
              <w:rPr>
                <w:rFonts w:cs="Arial"/>
                <w:sz w:val="18"/>
                <w:szCs w:val="18"/>
              </w:rPr>
            </w:pPr>
            <w:r w:rsidRPr="00C84566">
              <w:rPr>
                <w:rFonts w:cs="Arial"/>
                <w:b/>
                <w:sz w:val="18"/>
                <w:szCs w:val="18"/>
              </w:rPr>
              <w:t>Regulation 18</w:t>
            </w:r>
            <w:r w:rsidRPr="00C84566">
              <w:rPr>
                <w:rFonts w:cs="Arial"/>
                <w:sz w:val="18"/>
                <w:szCs w:val="18"/>
              </w:rPr>
              <w:t xml:space="preserve"> </w:t>
            </w:r>
          </w:p>
          <w:p w14:paraId="4C431985" w14:textId="6644C864" w:rsidR="00F71321" w:rsidRPr="00C84566" w:rsidRDefault="00F71321" w:rsidP="00F71321">
            <w:pPr>
              <w:spacing w:after="0" w:line="240" w:lineRule="auto"/>
              <w:rPr>
                <w:sz w:val="18"/>
                <w:szCs w:val="18"/>
              </w:rPr>
            </w:pPr>
            <w:r w:rsidRPr="00C84566">
              <w:rPr>
                <w:rFonts w:cs="Arial"/>
                <w:sz w:val="18"/>
                <w:szCs w:val="18"/>
              </w:rPr>
              <w:t>Good order and site security</w:t>
            </w:r>
          </w:p>
        </w:tc>
        <w:tc>
          <w:tcPr>
            <w:tcW w:w="1018" w:type="pct"/>
            <w:vMerge/>
            <w:vAlign w:val="center"/>
          </w:tcPr>
          <w:p w14:paraId="439B7EA0" w14:textId="77777777" w:rsidR="00F71321" w:rsidRPr="00C84566" w:rsidRDefault="00F71321" w:rsidP="00F71321">
            <w:pPr>
              <w:spacing w:after="0" w:line="240" w:lineRule="auto"/>
              <w:rPr>
                <w:sz w:val="18"/>
                <w:szCs w:val="18"/>
              </w:rPr>
            </w:pPr>
          </w:p>
        </w:tc>
        <w:tc>
          <w:tcPr>
            <w:tcW w:w="913" w:type="pct"/>
            <w:vMerge/>
            <w:shd w:val="clear" w:color="auto" w:fill="FFC000"/>
            <w:vAlign w:val="center"/>
          </w:tcPr>
          <w:p w14:paraId="768768D5" w14:textId="77777777" w:rsidR="00F71321" w:rsidRPr="00C84566" w:rsidRDefault="00F71321" w:rsidP="00F71321">
            <w:pPr>
              <w:spacing w:after="0" w:line="240" w:lineRule="auto"/>
              <w:rPr>
                <w:sz w:val="18"/>
                <w:szCs w:val="18"/>
              </w:rPr>
            </w:pPr>
          </w:p>
        </w:tc>
        <w:tc>
          <w:tcPr>
            <w:tcW w:w="965" w:type="pct"/>
            <w:vMerge/>
            <w:shd w:val="clear" w:color="auto" w:fill="C00000"/>
            <w:vAlign w:val="center"/>
          </w:tcPr>
          <w:p w14:paraId="4F6C456C" w14:textId="77777777" w:rsidR="00F71321" w:rsidRPr="00C84566" w:rsidRDefault="00F71321" w:rsidP="00F71321">
            <w:pPr>
              <w:spacing w:after="0" w:line="240" w:lineRule="auto"/>
              <w:rPr>
                <w:sz w:val="18"/>
                <w:szCs w:val="18"/>
              </w:rPr>
            </w:pPr>
          </w:p>
        </w:tc>
        <w:tc>
          <w:tcPr>
            <w:tcW w:w="834" w:type="pct"/>
            <w:vMerge w:val="restart"/>
            <w:shd w:val="clear" w:color="auto" w:fill="C00000"/>
            <w:vAlign w:val="center"/>
          </w:tcPr>
          <w:p w14:paraId="3A724980" w14:textId="4AAA90E3" w:rsidR="00F71321" w:rsidRPr="00C84566" w:rsidRDefault="00F71321" w:rsidP="00F71321">
            <w:pPr>
              <w:spacing w:after="0" w:line="240" w:lineRule="auto"/>
              <w:rPr>
                <w:sz w:val="18"/>
                <w:szCs w:val="18"/>
              </w:rPr>
            </w:pPr>
            <w:r w:rsidRPr="00C84566">
              <w:rPr>
                <w:rFonts w:cs="Arial"/>
                <w:sz w:val="18"/>
                <w:szCs w:val="18"/>
              </w:rPr>
              <w:t>No TAGs appear to directly capture Regulations 18 to 28 requirements.</w:t>
            </w:r>
          </w:p>
        </w:tc>
      </w:tr>
      <w:tr w:rsidR="00F71321" w:rsidRPr="00C84566" w14:paraId="152D0EA5" w14:textId="4D7A8B77" w:rsidTr="00C4043E">
        <w:trPr>
          <w:trHeight w:val="207"/>
        </w:trPr>
        <w:tc>
          <w:tcPr>
            <w:tcW w:w="558" w:type="pct"/>
            <w:vMerge/>
            <w:vAlign w:val="center"/>
          </w:tcPr>
          <w:p w14:paraId="590E5057" w14:textId="77777777" w:rsidR="00F71321" w:rsidRPr="00C84566" w:rsidRDefault="00F71321" w:rsidP="00F71321">
            <w:pPr>
              <w:spacing w:after="0" w:line="240" w:lineRule="auto"/>
              <w:rPr>
                <w:rFonts w:cs="Arial"/>
                <w:sz w:val="18"/>
                <w:szCs w:val="18"/>
              </w:rPr>
            </w:pPr>
          </w:p>
        </w:tc>
        <w:tc>
          <w:tcPr>
            <w:tcW w:w="712" w:type="pct"/>
            <w:vAlign w:val="center"/>
          </w:tcPr>
          <w:p w14:paraId="0BC7527A" w14:textId="77777777" w:rsidR="00F71321" w:rsidRPr="00C84566" w:rsidRDefault="00F71321" w:rsidP="00F71321">
            <w:pPr>
              <w:spacing w:after="0" w:line="240" w:lineRule="auto"/>
              <w:rPr>
                <w:rFonts w:cs="Arial"/>
                <w:sz w:val="18"/>
                <w:szCs w:val="18"/>
              </w:rPr>
            </w:pPr>
            <w:r w:rsidRPr="00C84566">
              <w:rPr>
                <w:rFonts w:cs="Arial"/>
                <w:b/>
                <w:sz w:val="18"/>
                <w:szCs w:val="18"/>
              </w:rPr>
              <w:t>Regulation 19</w:t>
            </w:r>
            <w:r w:rsidRPr="00C84566">
              <w:rPr>
                <w:rFonts w:cs="Arial"/>
                <w:sz w:val="18"/>
                <w:szCs w:val="18"/>
              </w:rPr>
              <w:t xml:space="preserve"> </w:t>
            </w:r>
          </w:p>
          <w:p w14:paraId="61BF87BD" w14:textId="78B3CC9D" w:rsidR="00F71321" w:rsidRPr="00C84566" w:rsidRDefault="00F71321" w:rsidP="00F71321">
            <w:pPr>
              <w:spacing w:after="0" w:line="240" w:lineRule="auto"/>
              <w:rPr>
                <w:sz w:val="18"/>
                <w:szCs w:val="18"/>
              </w:rPr>
            </w:pPr>
            <w:r w:rsidRPr="00C84566">
              <w:rPr>
                <w:rFonts w:cs="Arial"/>
                <w:sz w:val="18"/>
                <w:szCs w:val="18"/>
              </w:rPr>
              <w:t>Stability of structures</w:t>
            </w:r>
          </w:p>
        </w:tc>
        <w:tc>
          <w:tcPr>
            <w:tcW w:w="1018" w:type="pct"/>
            <w:vMerge/>
            <w:vAlign w:val="center"/>
          </w:tcPr>
          <w:p w14:paraId="509EDA4F" w14:textId="77777777" w:rsidR="00F71321" w:rsidRPr="00C84566" w:rsidRDefault="00F71321" w:rsidP="00F71321">
            <w:pPr>
              <w:spacing w:after="0" w:line="240" w:lineRule="auto"/>
              <w:rPr>
                <w:sz w:val="18"/>
                <w:szCs w:val="18"/>
              </w:rPr>
            </w:pPr>
          </w:p>
        </w:tc>
        <w:tc>
          <w:tcPr>
            <w:tcW w:w="913" w:type="pct"/>
            <w:vMerge/>
            <w:shd w:val="clear" w:color="auto" w:fill="FFC000"/>
            <w:vAlign w:val="center"/>
          </w:tcPr>
          <w:p w14:paraId="438F2266" w14:textId="77777777" w:rsidR="00F71321" w:rsidRPr="00C84566" w:rsidRDefault="00F71321" w:rsidP="00F71321">
            <w:pPr>
              <w:spacing w:after="0" w:line="240" w:lineRule="auto"/>
              <w:rPr>
                <w:sz w:val="18"/>
                <w:szCs w:val="18"/>
              </w:rPr>
            </w:pPr>
          </w:p>
        </w:tc>
        <w:tc>
          <w:tcPr>
            <w:tcW w:w="965" w:type="pct"/>
            <w:vMerge/>
            <w:shd w:val="clear" w:color="auto" w:fill="C00000"/>
            <w:vAlign w:val="center"/>
          </w:tcPr>
          <w:p w14:paraId="0B778A79" w14:textId="77777777" w:rsidR="00F71321" w:rsidRPr="00C84566" w:rsidRDefault="00F71321" w:rsidP="00F71321">
            <w:pPr>
              <w:spacing w:after="0" w:line="240" w:lineRule="auto"/>
              <w:rPr>
                <w:sz w:val="18"/>
                <w:szCs w:val="18"/>
              </w:rPr>
            </w:pPr>
          </w:p>
        </w:tc>
        <w:tc>
          <w:tcPr>
            <w:tcW w:w="834" w:type="pct"/>
            <w:vMerge/>
            <w:shd w:val="clear" w:color="auto" w:fill="C00000"/>
            <w:vAlign w:val="center"/>
          </w:tcPr>
          <w:p w14:paraId="71453782" w14:textId="77777777" w:rsidR="00F71321" w:rsidRPr="00C84566" w:rsidRDefault="00F71321" w:rsidP="00F71321">
            <w:pPr>
              <w:spacing w:after="0" w:line="240" w:lineRule="auto"/>
              <w:rPr>
                <w:sz w:val="18"/>
                <w:szCs w:val="18"/>
              </w:rPr>
            </w:pPr>
          </w:p>
        </w:tc>
      </w:tr>
      <w:tr w:rsidR="00F71321" w:rsidRPr="00C84566" w14:paraId="5FC101B1" w14:textId="076F69EB" w:rsidTr="00C4043E">
        <w:trPr>
          <w:trHeight w:val="207"/>
        </w:trPr>
        <w:tc>
          <w:tcPr>
            <w:tcW w:w="558" w:type="pct"/>
            <w:vMerge/>
            <w:vAlign w:val="center"/>
          </w:tcPr>
          <w:p w14:paraId="7C979F23" w14:textId="77777777" w:rsidR="00F71321" w:rsidRPr="00C84566" w:rsidRDefault="00F71321" w:rsidP="00F71321">
            <w:pPr>
              <w:spacing w:after="0" w:line="240" w:lineRule="auto"/>
              <w:rPr>
                <w:rFonts w:cs="Arial"/>
                <w:sz w:val="18"/>
                <w:szCs w:val="18"/>
              </w:rPr>
            </w:pPr>
          </w:p>
        </w:tc>
        <w:tc>
          <w:tcPr>
            <w:tcW w:w="712" w:type="pct"/>
            <w:vAlign w:val="center"/>
          </w:tcPr>
          <w:p w14:paraId="677EDAE8" w14:textId="77777777" w:rsidR="00F71321" w:rsidRPr="00C84566" w:rsidRDefault="00F71321" w:rsidP="00F71321">
            <w:pPr>
              <w:spacing w:after="0" w:line="240" w:lineRule="auto"/>
              <w:rPr>
                <w:rFonts w:cs="Arial"/>
                <w:sz w:val="18"/>
                <w:szCs w:val="18"/>
              </w:rPr>
            </w:pPr>
            <w:r w:rsidRPr="00C84566">
              <w:rPr>
                <w:rFonts w:cs="Arial"/>
                <w:b/>
                <w:sz w:val="18"/>
                <w:szCs w:val="18"/>
              </w:rPr>
              <w:t>Regulation 20</w:t>
            </w:r>
            <w:r w:rsidRPr="00C84566">
              <w:rPr>
                <w:rFonts w:cs="Arial"/>
                <w:sz w:val="18"/>
                <w:szCs w:val="18"/>
              </w:rPr>
              <w:t xml:space="preserve"> </w:t>
            </w:r>
          </w:p>
          <w:p w14:paraId="163E1A2D" w14:textId="08A0D6B8" w:rsidR="00F71321" w:rsidRPr="00C84566" w:rsidRDefault="00F71321" w:rsidP="00F71321">
            <w:pPr>
              <w:spacing w:after="0" w:line="240" w:lineRule="auto"/>
              <w:rPr>
                <w:sz w:val="18"/>
                <w:szCs w:val="18"/>
              </w:rPr>
            </w:pPr>
            <w:r w:rsidRPr="00C84566">
              <w:rPr>
                <w:rFonts w:cs="Arial"/>
                <w:sz w:val="18"/>
                <w:szCs w:val="18"/>
              </w:rPr>
              <w:t>Demolition or dismantling</w:t>
            </w:r>
          </w:p>
        </w:tc>
        <w:tc>
          <w:tcPr>
            <w:tcW w:w="1018" w:type="pct"/>
            <w:vMerge/>
            <w:vAlign w:val="center"/>
          </w:tcPr>
          <w:p w14:paraId="580CAC7C" w14:textId="77777777" w:rsidR="00F71321" w:rsidRPr="00C84566" w:rsidRDefault="00F71321" w:rsidP="00F71321">
            <w:pPr>
              <w:spacing w:after="0" w:line="240" w:lineRule="auto"/>
              <w:rPr>
                <w:sz w:val="18"/>
                <w:szCs w:val="18"/>
              </w:rPr>
            </w:pPr>
          </w:p>
        </w:tc>
        <w:tc>
          <w:tcPr>
            <w:tcW w:w="913" w:type="pct"/>
            <w:vMerge/>
            <w:shd w:val="clear" w:color="auto" w:fill="FFC000"/>
            <w:vAlign w:val="center"/>
          </w:tcPr>
          <w:p w14:paraId="3684D3A6" w14:textId="77777777" w:rsidR="00F71321" w:rsidRPr="00C84566" w:rsidRDefault="00F71321" w:rsidP="00F71321">
            <w:pPr>
              <w:spacing w:after="0" w:line="240" w:lineRule="auto"/>
              <w:rPr>
                <w:sz w:val="18"/>
                <w:szCs w:val="18"/>
              </w:rPr>
            </w:pPr>
          </w:p>
        </w:tc>
        <w:tc>
          <w:tcPr>
            <w:tcW w:w="965" w:type="pct"/>
            <w:vMerge/>
            <w:shd w:val="clear" w:color="auto" w:fill="C00000"/>
            <w:vAlign w:val="center"/>
          </w:tcPr>
          <w:p w14:paraId="4061725C" w14:textId="77777777" w:rsidR="00F71321" w:rsidRPr="00C84566" w:rsidRDefault="00F71321" w:rsidP="00F71321">
            <w:pPr>
              <w:spacing w:after="0" w:line="240" w:lineRule="auto"/>
              <w:rPr>
                <w:sz w:val="18"/>
                <w:szCs w:val="18"/>
              </w:rPr>
            </w:pPr>
          </w:p>
        </w:tc>
        <w:tc>
          <w:tcPr>
            <w:tcW w:w="834" w:type="pct"/>
            <w:vMerge/>
            <w:shd w:val="clear" w:color="auto" w:fill="C00000"/>
            <w:vAlign w:val="center"/>
          </w:tcPr>
          <w:p w14:paraId="583F213B" w14:textId="77777777" w:rsidR="00F71321" w:rsidRPr="00C84566" w:rsidRDefault="00F71321" w:rsidP="00F71321">
            <w:pPr>
              <w:spacing w:after="0" w:line="240" w:lineRule="auto"/>
              <w:rPr>
                <w:sz w:val="18"/>
                <w:szCs w:val="18"/>
              </w:rPr>
            </w:pPr>
          </w:p>
        </w:tc>
      </w:tr>
      <w:tr w:rsidR="00F71321" w:rsidRPr="00C84566" w14:paraId="3D4B4FB7" w14:textId="08EAAB81" w:rsidTr="00C4043E">
        <w:trPr>
          <w:trHeight w:val="207"/>
        </w:trPr>
        <w:tc>
          <w:tcPr>
            <w:tcW w:w="558" w:type="pct"/>
            <w:vMerge/>
            <w:vAlign w:val="center"/>
          </w:tcPr>
          <w:p w14:paraId="0A6AC66F" w14:textId="77777777" w:rsidR="00F71321" w:rsidRPr="00C84566" w:rsidRDefault="00F71321" w:rsidP="00F71321">
            <w:pPr>
              <w:spacing w:after="0" w:line="240" w:lineRule="auto"/>
              <w:rPr>
                <w:rFonts w:cs="Arial"/>
                <w:sz w:val="18"/>
                <w:szCs w:val="18"/>
              </w:rPr>
            </w:pPr>
          </w:p>
        </w:tc>
        <w:tc>
          <w:tcPr>
            <w:tcW w:w="712" w:type="pct"/>
            <w:vAlign w:val="center"/>
          </w:tcPr>
          <w:p w14:paraId="20143E98" w14:textId="43B2160D" w:rsidR="00F71321" w:rsidRPr="00C84566" w:rsidRDefault="00F71321" w:rsidP="00F71321">
            <w:pPr>
              <w:spacing w:after="0" w:line="240" w:lineRule="auto"/>
              <w:rPr>
                <w:sz w:val="18"/>
                <w:szCs w:val="18"/>
              </w:rPr>
            </w:pPr>
            <w:r w:rsidRPr="00C84566">
              <w:rPr>
                <w:rFonts w:cs="Arial"/>
                <w:b/>
                <w:sz w:val="18"/>
                <w:szCs w:val="18"/>
              </w:rPr>
              <w:t>Regulation 21</w:t>
            </w:r>
            <w:r w:rsidRPr="00C84566">
              <w:rPr>
                <w:rFonts w:cs="Arial"/>
                <w:sz w:val="18"/>
                <w:szCs w:val="18"/>
              </w:rPr>
              <w:t xml:space="preserve"> Explosives</w:t>
            </w:r>
          </w:p>
        </w:tc>
        <w:tc>
          <w:tcPr>
            <w:tcW w:w="1018" w:type="pct"/>
            <w:vMerge/>
            <w:vAlign w:val="center"/>
          </w:tcPr>
          <w:p w14:paraId="706F9D0C" w14:textId="77777777" w:rsidR="00F71321" w:rsidRPr="00C84566" w:rsidRDefault="00F71321" w:rsidP="00F71321">
            <w:pPr>
              <w:spacing w:after="0" w:line="240" w:lineRule="auto"/>
              <w:rPr>
                <w:sz w:val="18"/>
                <w:szCs w:val="18"/>
              </w:rPr>
            </w:pPr>
          </w:p>
        </w:tc>
        <w:tc>
          <w:tcPr>
            <w:tcW w:w="913" w:type="pct"/>
            <w:vMerge/>
            <w:shd w:val="clear" w:color="auto" w:fill="FFC000"/>
            <w:vAlign w:val="center"/>
          </w:tcPr>
          <w:p w14:paraId="5C3CFC92" w14:textId="77777777" w:rsidR="00F71321" w:rsidRPr="00C84566" w:rsidRDefault="00F71321" w:rsidP="00F71321">
            <w:pPr>
              <w:spacing w:after="0" w:line="240" w:lineRule="auto"/>
              <w:rPr>
                <w:sz w:val="18"/>
                <w:szCs w:val="18"/>
              </w:rPr>
            </w:pPr>
          </w:p>
        </w:tc>
        <w:tc>
          <w:tcPr>
            <w:tcW w:w="965" w:type="pct"/>
            <w:vMerge/>
            <w:shd w:val="clear" w:color="auto" w:fill="C00000"/>
            <w:vAlign w:val="center"/>
          </w:tcPr>
          <w:p w14:paraId="7260A37E" w14:textId="77777777" w:rsidR="00F71321" w:rsidRPr="00C84566" w:rsidRDefault="00F71321" w:rsidP="00F71321">
            <w:pPr>
              <w:spacing w:after="0" w:line="240" w:lineRule="auto"/>
              <w:rPr>
                <w:sz w:val="18"/>
                <w:szCs w:val="18"/>
              </w:rPr>
            </w:pPr>
          </w:p>
        </w:tc>
        <w:tc>
          <w:tcPr>
            <w:tcW w:w="834" w:type="pct"/>
            <w:vMerge/>
            <w:shd w:val="clear" w:color="auto" w:fill="C00000"/>
            <w:vAlign w:val="center"/>
          </w:tcPr>
          <w:p w14:paraId="2DC229E3" w14:textId="77777777" w:rsidR="00F71321" w:rsidRPr="00C84566" w:rsidRDefault="00F71321" w:rsidP="00F71321">
            <w:pPr>
              <w:spacing w:after="0" w:line="240" w:lineRule="auto"/>
              <w:rPr>
                <w:sz w:val="18"/>
                <w:szCs w:val="18"/>
              </w:rPr>
            </w:pPr>
          </w:p>
        </w:tc>
      </w:tr>
      <w:tr w:rsidR="00F71321" w:rsidRPr="00C84566" w14:paraId="1BA9E673" w14:textId="0CCDC1E2" w:rsidTr="00C4043E">
        <w:trPr>
          <w:trHeight w:val="207"/>
        </w:trPr>
        <w:tc>
          <w:tcPr>
            <w:tcW w:w="558" w:type="pct"/>
            <w:vMerge/>
            <w:vAlign w:val="center"/>
          </w:tcPr>
          <w:p w14:paraId="0D3DEC96" w14:textId="77777777" w:rsidR="00F71321" w:rsidRPr="00C84566" w:rsidRDefault="00F71321" w:rsidP="00F71321">
            <w:pPr>
              <w:spacing w:after="0" w:line="240" w:lineRule="auto"/>
              <w:rPr>
                <w:rFonts w:cs="Arial"/>
                <w:sz w:val="18"/>
                <w:szCs w:val="18"/>
              </w:rPr>
            </w:pPr>
          </w:p>
        </w:tc>
        <w:tc>
          <w:tcPr>
            <w:tcW w:w="712" w:type="pct"/>
            <w:vAlign w:val="center"/>
          </w:tcPr>
          <w:p w14:paraId="2A4C6579" w14:textId="4FDD98DD" w:rsidR="00F71321" w:rsidRPr="00C84566" w:rsidRDefault="00F71321" w:rsidP="00F71321">
            <w:pPr>
              <w:spacing w:after="0" w:line="240" w:lineRule="auto"/>
              <w:rPr>
                <w:sz w:val="18"/>
                <w:szCs w:val="18"/>
              </w:rPr>
            </w:pPr>
            <w:r w:rsidRPr="00C84566">
              <w:rPr>
                <w:rFonts w:cs="Arial"/>
                <w:b/>
                <w:sz w:val="18"/>
                <w:szCs w:val="18"/>
              </w:rPr>
              <w:t xml:space="preserve">Regulation 22 </w:t>
            </w:r>
            <w:r w:rsidRPr="00C84566">
              <w:rPr>
                <w:rFonts w:cs="Arial"/>
                <w:sz w:val="18"/>
                <w:szCs w:val="18"/>
              </w:rPr>
              <w:t>Excavations</w:t>
            </w:r>
          </w:p>
        </w:tc>
        <w:tc>
          <w:tcPr>
            <w:tcW w:w="1018" w:type="pct"/>
            <w:vMerge/>
            <w:vAlign w:val="center"/>
          </w:tcPr>
          <w:p w14:paraId="73BD4267" w14:textId="77777777" w:rsidR="00F71321" w:rsidRPr="00C84566" w:rsidRDefault="00F71321" w:rsidP="00F71321">
            <w:pPr>
              <w:spacing w:after="0" w:line="240" w:lineRule="auto"/>
              <w:rPr>
                <w:sz w:val="18"/>
                <w:szCs w:val="18"/>
              </w:rPr>
            </w:pPr>
          </w:p>
        </w:tc>
        <w:tc>
          <w:tcPr>
            <w:tcW w:w="913" w:type="pct"/>
            <w:vMerge/>
            <w:shd w:val="clear" w:color="auto" w:fill="FFC000"/>
            <w:vAlign w:val="center"/>
          </w:tcPr>
          <w:p w14:paraId="14811579" w14:textId="77777777" w:rsidR="00F71321" w:rsidRPr="00C84566" w:rsidRDefault="00F71321" w:rsidP="00F71321">
            <w:pPr>
              <w:spacing w:after="0" w:line="240" w:lineRule="auto"/>
              <w:rPr>
                <w:sz w:val="18"/>
                <w:szCs w:val="18"/>
              </w:rPr>
            </w:pPr>
          </w:p>
        </w:tc>
        <w:tc>
          <w:tcPr>
            <w:tcW w:w="965" w:type="pct"/>
            <w:vMerge/>
            <w:shd w:val="clear" w:color="auto" w:fill="C00000"/>
            <w:vAlign w:val="center"/>
          </w:tcPr>
          <w:p w14:paraId="74867F03" w14:textId="77777777" w:rsidR="00F71321" w:rsidRPr="00C84566" w:rsidRDefault="00F71321" w:rsidP="00F71321">
            <w:pPr>
              <w:spacing w:after="0" w:line="240" w:lineRule="auto"/>
              <w:rPr>
                <w:sz w:val="18"/>
                <w:szCs w:val="18"/>
              </w:rPr>
            </w:pPr>
          </w:p>
        </w:tc>
        <w:tc>
          <w:tcPr>
            <w:tcW w:w="834" w:type="pct"/>
            <w:vMerge/>
            <w:shd w:val="clear" w:color="auto" w:fill="FF0000"/>
            <w:vAlign w:val="center"/>
          </w:tcPr>
          <w:p w14:paraId="4C93BB77" w14:textId="77777777" w:rsidR="00F71321" w:rsidRPr="00C84566" w:rsidRDefault="00F71321" w:rsidP="00F71321">
            <w:pPr>
              <w:spacing w:after="0" w:line="240" w:lineRule="auto"/>
              <w:rPr>
                <w:sz w:val="18"/>
                <w:szCs w:val="18"/>
              </w:rPr>
            </w:pPr>
          </w:p>
        </w:tc>
      </w:tr>
    </w:tbl>
    <w:tbl>
      <w:tblPr>
        <w:tblStyle w:val="TableGrid"/>
        <w:tblW w:w="5000" w:type="pct"/>
        <w:tblBorders>
          <w:top w:val="single" w:sz="4" w:space="0" w:color="005F63"/>
          <w:left w:val="single" w:sz="4" w:space="0" w:color="005F63"/>
          <w:bottom w:val="single" w:sz="4" w:space="0" w:color="005F63"/>
          <w:right w:val="single" w:sz="4" w:space="0" w:color="005F63"/>
          <w:insideH w:val="single" w:sz="4" w:space="0" w:color="005F63"/>
          <w:insideV w:val="single" w:sz="4" w:space="0" w:color="005F63"/>
        </w:tblBorders>
        <w:tblLook w:val="04A0" w:firstRow="1" w:lastRow="0" w:firstColumn="1" w:lastColumn="0" w:noHBand="0" w:noVBand="1"/>
      </w:tblPr>
      <w:tblGrid>
        <w:gridCol w:w="6363"/>
        <w:gridCol w:w="2564"/>
        <w:gridCol w:w="2692"/>
        <w:gridCol w:w="2329"/>
      </w:tblGrid>
      <w:tr w:rsidR="005A7D81" w:rsidRPr="00964689" w14:paraId="2713F677" w14:textId="77777777" w:rsidTr="0006770C">
        <w:trPr>
          <w:trHeight w:val="571"/>
          <w:tblHeader/>
        </w:trPr>
        <w:tc>
          <w:tcPr>
            <w:tcW w:w="2281" w:type="pct"/>
            <w:vAlign w:val="center"/>
          </w:tcPr>
          <w:p w14:paraId="3B3C8EDA" w14:textId="77777777" w:rsidR="005A7D81" w:rsidRPr="00964689" w:rsidRDefault="005A7D81" w:rsidP="0006770C">
            <w:pPr>
              <w:spacing w:after="0" w:line="240" w:lineRule="auto"/>
              <w:jc w:val="center"/>
              <w:rPr>
                <w:b/>
              </w:rPr>
            </w:pPr>
            <w:r w:rsidRPr="00964689">
              <w:rPr>
                <w:b/>
              </w:rPr>
              <w:lastRenderedPageBreak/>
              <w:t>CDM 2015 Requirements</w:t>
            </w:r>
          </w:p>
        </w:tc>
        <w:tc>
          <w:tcPr>
            <w:tcW w:w="919" w:type="pct"/>
            <w:vAlign w:val="center"/>
          </w:tcPr>
          <w:p w14:paraId="1D4107B5" w14:textId="77777777" w:rsidR="005A7D81" w:rsidRPr="00964689" w:rsidRDefault="005A7D81" w:rsidP="0006770C">
            <w:pPr>
              <w:spacing w:after="0" w:line="240" w:lineRule="auto"/>
              <w:rPr>
                <w:b/>
              </w:rPr>
            </w:pPr>
            <w:r w:rsidRPr="00964689">
              <w:rPr>
                <w:b/>
              </w:rPr>
              <w:t>Applicable Licence Conditions (LCs)</w:t>
            </w:r>
          </w:p>
        </w:tc>
        <w:tc>
          <w:tcPr>
            <w:tcW w:w="965" w:type="pct"/>
            <w:vAlign w:val="center"/>
          </w:tcPr>
          <w:p w14:paraId="62D15B4E" w14:textId="77777777" w:rsidR="005A7D81" w:rsidRPr="00964689" w:rsidRDefault="005A7D81" w:rsidP="0006770C">
            <w:pPr>
              <w:spacing w:after="0" w:line="240" w:lineRule="auto"/>
              <w:rPr>
                <w:b/>
              </w:rPr>
            </w:pPr>
            <w:r w:rsidRPr="00964689">
              <w:rPr>
                <w:b/>
              </w:rPr>
              <w:t>Technical Inspection Guidance (TIG)</w:t>
            </w:r>
          </w:p>
        </w:tc>
        <w:tc>
          <w:tcPr>
            <w:tcW w:w="835" w:type="pct"/>
            <w:vAlign w:val="center"/>
          </w:tcPr>
          <w:p w14:paraId="14A8B427" w14:textId="77777777" w:rsidR="005A7D81" w:rsidRPr="00964689" w:rsidRDefault="005A7D81" w:rsidP="0006770C">
            <w:pPr>
              <w:spacing w:after="0" w:line="240" w:lineRule="auto"/>
              <w:rPr>
                <w:b/>
              </w:rPr>
            </w:pPr>
            <w:r w:rsidRPr="00964689">
              <w:rPr>
                <w:b/>
              </w:rPr>
              <w:t>Technical Assessment Guidance (TAG)</w:t>
            </w:r>
          </w:p>
        </w:tc>
      </w:tr>
    </w:tbl>
    <w:tbl>
      <w:tblPr>
        <w:tblStyle w:val="TableGrid10"/>
        <w:tblW w:w="5000" w:type="pct"/>
        <w:tblBorders>
          <w:top w:val="single" w:sz="4" w:space="0" w:color="005F63"/>
          <w:left w:val="single" w:sz="4" w:space="0" w:color="005F63"/>
          <w:bottom w:val="single" w:sz="4" w:space="0" w:color="005F63"/>
          <w:right w:val="single" w:sz="4" w:space="0" w:color="005F63"/>
          <w:insideH w:val="single" w:sz="4" w:space="0" w:color="005F63"/>
          <w:insideV w:val="single" w:sz="4" w:space="0" w:color="005F63"/>
        </w:tblBorders>
        <w:tblLook w:val="04A0" w:firstRow="1" w:lastRow="0" w:firstColumn="1" w:lastColumn="0" w:noHBand="0" w:noVBand="1"/>
      </w:tblPr>
      <w:tblGrid>
        <w:gridCol w:w="1521"/>
        <w:gridCol w:w="1933"/>
        <w:gridCol w:w="2921"/>
        <w:gridCol w:w="2552"/>
        <w:gridCol w:w="2692"/>
        <w:gridCol w:w="2329"/>
      </w:tblGrid>
      <w:tr w:rsidR="009D438B" w:rsidRPr="00C84566" w14:paraId="38E82CB1" w14:textId="6F26D08E" w:rsidTr="00396597">
        <w:tc>
          <w:tcPr>
            <w:tcW w:w="545" w:type="pct"/>
            <w:vMerge w:val="restart"/>
            <w:vAlign w:val="center"/>
          </w:tcPr>
          <w:p w14:paraId="1A50D5DA" w14:textId="77777777" w:rsidR="009D438B" w:rsidRPr="00C84566" w:rsidRDefault="009D438B" w:rsidP="0006770C">
            <w:pPr>
              <w:spacing w:after="0" w:line="240" w:lineRule="auto"/>
              <w:rPr>
                <w:rFonts w:cs="Arial"/>
                <w:sz w:val="18"/>
                <w:szCs w:val="18"/>
              </w:rPr>
            </w:pPr>
            <w:r w:rsidRPr="00C84566">
              <w:rPr>
                <w:rFonts w:cs="Arial"/>
                <w:b/>
                <w:sz w:val="18"/>
                <w:szCs w:val="18"/>
              </w:rPr>
              <w:t>PART 4</w:t>
            </w:r>
            <w:r w:rsidRPr="00C84566">
              <w:rPr>
                <w:rFonts w:cs="Arial"/>
                <w:sz w:val="18"/>
                <w:szCs w:val="18"/>
              </w:rPr>
              <w:t xml:space="preserve"> </w:t>
            </w:r>
          </w:p>
          <w:p w14:paraId="2A28C691" w14:textId="77777777" w:rsidR="009D438B" w:rsidRPr="00C84566" w:rsidRDefault="009D438B" w:rsidP="0006770C">
            <w:pPr>
              <w:spacing w:after="0" w:line="240" w:lineRule="auto"/>
              <w:rPr>
                <w:rFonts w:cs="Arial"/>
                <w:sz w:val="18"/>
                <w:szCs w:val="18"/>
              </w:rPr>
            </w:pPr>
            <w:r w:rsidRPr="00C84566">
              <w:rPr>
                <w:rFonts w:cs="Arial"/>
                <w:sz w:val="18"/>
                <w:szCs w:val="18"/>
              </w:rPr>
              <w:t>General requirements for all construction</w:t>
            </w:r>
          </w:p>
          <w:p w14:paraId="79566F41" w14:textId="77777777" w:rsidR="009D438B" w:rsidRPr="00C84566" w:rsidRDefault="009D438B" w:rsidP="0006770C">
            <w:pPr>
              <w:spacing w:after="0" w:line="240" w:lineRule="auto"/>
              <w:rPr>
                <w:rFonts w:cs="Arial"/>
                <w:sz w:val="18"/>
                <w:szCs w:val="18"/>
              </w:rPr>
            </w:pPr>
            <w:r w:rsidRPr="00C84566">
              <w:rPr>
                <w:rFonts w:cs="Arial"/>
                <w:sz w:val="18"/>
                <w:szCs w:val="18"/>
              </w:rPr>
              <w:t>sites</w:t>
            </w:r>
          </w:p>
        </w:tc>
        <w:tc>
          <w:tcPr>
            <w:tcW w:w="693" w:type="pct"/>
            <w:vAlign w:val="center"/>
          </w:tcPr>
          <w:p w14:paraId="03F714DE" w14:textId="77777777" w:rsidR="009D438B" w:rsidRPr="00C84566" w:rsidRDefault="009D438B" w:rsidP="0006770C">
            <w:pPr>
              <w:spacing w:after="0" w:line="240" w:lineRule="auto"/>
              <w:rPr>
                <w:rFonts w:cs="Arial"/>
                <w:sz w:val="18"/>
                <w:szCs w:val="18"/>
              </w:rPr>
            </w:pPr>
            <w:r w:rsidRPr="00C84566">
              <w:rPr>
                <w:rFonts w:cs="Arial"/>
                <w:b/>
                <w:sz w:val="18"/>
                <w:szCs w:val="18"/>
              </w:rPr>
              <w:t>Regulation 23</w:t>
            </w:r>
            <w:r w:rsidRPr="00C84566">
              <w:rPr>
                <w:rFonts w:cs="Arial"/>
                <w:sz w:val="18"/>
                <w:szCs w:val="18"/>
              </w:rPr>
              <w:t xml:space="preserve"> Cofferdams and caissons</w:t>
            </w:r>
          </w:p>
        </w:tc>
        <w:tc>
          <w:tcPr>
            <w:tcW w:w="1047" w:type="pct"/>
            <w:vMerge w:val="restart"/>
          </w:tcPr>
          <w:p w14:paraId="367879CC" w14:textId="77777777" w:rsidR="009D438B" w:rsidRPr="00C84566" w:rsidRDefault="009D438B" w:rsidP="0006770C">
            <w:pPr>
              <w:spacing w:after="0" w:line="240" w:lineRule="auto"/>
              <w:rPr>
                <w:b/>
                <w:sz w:val="18"/>
                <w:szCs w:val="18"/>
              </w:rPr>
            </w:pPr>
          </w:p>
        </w:tc>
        <w:tc>
          <w:tcPr>
            <w:tcW w:w="915" w:type="pct"/>
            <w:vMerge w:val="restart"/>
            <w:shd w:val="clear" w:color="auto" w:fill="FFC000"/>
          </w:tcPr>
          <w:p w14:paraId="3498EFAD" w14:textId="77777777" w:rsidR="009D438B" w:rsidRPr="00C84566" w:rsidRDefault="009D438B" w:rsidP="0006770C">
            <w:pPr>
              <w:spacing w:after="0" w:line="240" w:lineRule="auto"/>
              <w:rPr>
                <w:b/>
                <w:sz w:val="18"/>
                <w:szCs w:val="18"/>
              </w:rPr>
            </w:pPr>
          </w:p>
        </w:tc>
        <w:tc>
          <w:tcPr>
            <w:tcW w:w="965" w:type="pct"/>
            <w:vMerge w:val="restart"/>
            <w:shd w:val="clear" w:color="auto" w:fill="C00000"/>
          </w:tcPr>
          <w:p w14:paraId="1F5185A9" w14:textId="77777777" w:rsidR="009D438B" w:rsidRPr="00C84566" w:rsidRDefault="009D438B" w:rsidP="0006770C">
            <w:pPr>
              <w:spacing w:after="0" w:line="240" w:lineRule="auto"/>
              <w:rPr>
                <w:b/>
                <w:sz w:val="18"/>
                <w:szCs w:val="18"/>
              </w:rPr>
            </w:pPr>
          </w:p>
        </w:tc>
        <w:tc>
          <w:tcPr>
            <w:tcW w:w="835" w:type="pct"/>
            <w:vMerge w:val="restart"/>
            <w:shd w:val="clear" w:color="auto" w:fill="C00000"/>
          </w:tcPr>
          <w:p w14:paraId="3F1BBC5D" w14:textId="77777777" w:rsidR="009D438B" w:rsidRPr="00C84566" w:rsidRDefault="009D438B" w:rsidP="0006770C">
            <w:pPr>
              <w:spacing w:after="0" w:line="240" w:lineRule="auto"/>
              <w:rPr>
                <w:b/>
                <w:sz w:val="18"/>
                <w:szCs w:val="18"/>
              </w:rPr>
            </w:pPr>
          </w:p>
        </w:tc>
      </w:tr>
      <w:tr w:rsidR="009D438B" w:rsidRPr="00C84566" w14:paraId="44B0F6CF" w14:textId="5CF80239" w:rsidTr="00396597">
        <w:tc>
          <w:tcPr>
            <w:tcW w:w="545" w:type="pct"/>
            <w:vMerge/>
            <w:vAlign w:val="center"/>
          </w:tcPr>
          <w:p w14:paraId="3E0743F0" w14:textId="77777777" w:rsidR="009D438B" w:rsidRPr="00C84566" w:rsidRDefault="009D438B" w:rsidP="0006770C">
            <w:pPr>
              <w:spacing w:after="0" w:line="240" w:lineRule="auto"/>
              <w:rPr>
                <w:rFonts w:cs="Arial"/>
                <w:sz w:val="18"/>
                <w:szCs w:val="18"/>
              </w:rPr>
            </w:pPr>
          </w:p>
        </w:tc>
        <w:tc>
          <w:tcPr>
            <w:tcW w:w="693" w:type="pct"/>
            <w:vAlign w:val="center"/>
          </w:tcPr>
          <w:p w14:paraId="37C62C86" w14:textId="77777777" w:rsidR="009D438B" w:rsidRPr="00C84566" w:rsidRDefault="009D438B" w:rsidP="0006770C">
            <w:pPr>
              <w:spacing w:after="0" w:line="240" w:lineRule="auto"/>
              <w:rPr>
                <w:rFonts w:cs="Arial"/>
                <w:sz w:val="18"/>
                <w:szCs w:val="18"/>
              </w:rPr>
            </w:pPr>
            <w:r w:rsidRPr="00C84566">
              <w:rPr>
                <w:rFonts w:cs="Arial"/>
                <w:b/>
                <w:sz w:val="18"/>
                <w:szCs w:val="18"/>
              </w:rPr>
              <w:t>Regulation 24</w:t>
            </w:r>
            <w:r w:rsidRPr="00C84566">
              <w:rPr>
                <w:rFonts w:cs="Arial"/>
                <w:sz w:val="18"/>
                <w:szCs w:val="18"/>
              </w:rPr>
              <w:t xml:space="preserve"> </w:t>
            </w:r>
          </w:p>
          <w:p w14:paraId="48A6DE74" w14:textId="77777777" w:rsidR="009D438B" w:rsidRPr="00C84566" w:rsidRDefault="009D438B" w:rsidP="0006770C">
            <w:pPr>
              <w:spacing w:after="0" w:line="240" w:lineRule="auto"/>
              <w:rPr>
                <w:rFonts w:cs="Arial"/>
                <w:sz w:val="18"/>
                <w:szCs w:val="18"/>
              </w:rPr>
            </w:pPr>
            <w:r w:rsidRPr="00C84566">
              <w:rPr>
                <w:rFonts w:cs="Arial"/>
                <w:sz w:val="18"/>
                <w:szCs w:val="18"/>
              </w:rPr>
              <w:t>Reports of inspections</w:t>
            </w:r>
          </w:p>
        </w:tc>
        <w:tc>
          <w:tcPr>
            <w:tcW w:w="1047" w:type="pct"/>
            <w:vMerge/>
          </w:tcPr>
          <w:p w14:paraId="492C895C" w14:textId="77777777" w:rsidR="009D438B" w:rsidRPr="00C84566" w:rsidRDefault="009D438B" w:rsidP="0006770C">
            <w:pPr>
              <w:spacing w:after="0" w:line="240" w:lineRule="auto"/>
              <w:rPr>
                <w:b/>
                <w:sz w:val="18"/>
                <w:szCs w:val="18"/>
              </w:rPr>
            </w:pPr>
          </w:p>
        </w:tc>
        <w:tc>
          <w:tcPr>
            <w:tcW w:w="915" w:type="pct"/>
            <w:vMerge/>
            <w:shd w:val="clear" w:color="auto" w:fill="FFC000"/>
          </w:tcPr>
          <w:p w14:paraId="6924CB5A" w14:textId="77777777" w:rsidR="009D438B" w:rsidRPr="00C84566" w:rsidRDefault="009D438B" w:rsidP="0006770C">
            <w:pPr>
              <w:spacing w:after="0" w:line="240" w:lineRule="auto"/>
              <w:rPr>
                <w:b/>
                <w:sz w:val="18"/>
                <w:szCs w:val="18"/>
              </w:rPr>
            </w:pPr>
          </w:p>
        </w:tc>
        <w:tc>
          <w:tcPr>
            <w:tcW w:w="965" w:type="pct"/>
            <w:vMerge/>
            <w:shd w:val="clear" w:color="auto" w:fill="C00000"/>
          </w:tcPr>
          <w:p w14:paraId="2B0F6A2F" w14:textId="77777777" w:rsidR="009D438B" w:rsidRPr="00C84566" w:rsidRDefault="009D438B" w:rsidP="0006770C">
            <w:pPr>
              <w:spacing w:after="0" w:line="240" w:lineRule="auto"/>
              <w:rPr>
                <w:b/>
                <w:sz w:val="18"/>
                <w:szCs w:val="18"/>
              </w:rPr>
            </w:pPr>
          </w:p>
        </w:tc>
        <w:tc>
          <w:tcPr>
            <w:tcW w:w="835" w:type="pct"/>
            <w:vMerge/>
            <w:shd w:val="clear" w:color="auto" w:fill="C00000"/>
          </w:tcPr>
          <w:p w14:paraId="317A27C3" w14:textId="77777777" w:rsidR="009D438B" w:rsidRPr="00C84566" w:rsidRDefault="009D438B" w:rsidP="0006770C">
            <w:pPr>
              <w:spacing w:after="0" w:line="240" w:lineRule="auto"/>
              <w:rPr>
                <w:b/>
                <w:sz w:val="18"/>
                <w:szCs w:val="18"/>
              </w:rPr>
            </w:pPr>
          </w:p>
        </w:tc>
      </w:tr>
      <w:tr w:rsidR="00E00CDB" w:rsidRPr="00C84566" w14:paraId="5732AA32" w14:textId="087BBD47" w:rsidTr="00396597">
        <w:tc>
          <w:tcPr>
            <w:tcW w:w="545" w:type="pct"/>
            <w:vMerge/>
            <w:vAlign w:val="center"/>
          </w:tcPr>
          <w:p w14:paraId="53F947E7" w14:textId="77777777" w:rsidR="00E00CDB" w:rsidRPr="00C84566" w:rsidRDefault="00E00CDB" w:rsidP="00E00CDB">
            <w:pPr>
              <w:spacing w:after="0" w:line="240" w:lineRule="auto"/>
              <w:rPr>
                <w:rFonts w:cs="Arial"/>
                <w:sz w:val="18"/>
                <w:szCs w:val="18"/>
              </w:rPr>
            </w:pPr>
          </w:p>
        </w:tc>
        <w:tc>
          <w:tcPr>
            <w:tcW w:w="693" w:type="pct"/>
            <w:vAlign w:val="center"/>
          </w:tcPr>
          <w:p w14:paraId="1D48478E" w14:textId="77777777" w:rsidR="00E00CDB" w:rsidRPr="00C84566" w:rsidRDefault="00E00CDB" w:rsidP="00E00CDB">
            <w:pPr>
              <w:spacing w:after="0" w:line="240" w:lineRule="auto"/>
              <w:rPr>
                <w:rFonts w:cs="Arial"/>
                <w:sz w:val="18"/>
                <w:szCs w:val="18"/>
              </w:rPr>
            </w:pPr>
            <w:r w:rsidRPr="00C84566">
              <w:rPr>
                <w:rFonts w:cs="Arial"/>
                <w:b/>
                <w:sz w:val="18"/>
                <w:szCs w:val="18"/>
              </w:rPr>
              <w:t>Regulation 25</w:t>
            </w:r>
            <w:r w:rsidRPr="00C84566">
              <w:rPr>
                <w:rFonts w:cs="Arial"/>
                <w:sz w:val="18"/>
                <w:szCs w:val="18"/>
              </w:rPr>
              <w:t xml:space="preserve"> </w:t>
            </w:r>
          </w:p>
          <w:p w14:paraId="78EDD5DE" w14:textId="77777777" w:rsidR="00E00CDB" w:rsidRPr="00C84566" w:rsidRDefault="00E00CDB" w:rsidP="00E00CDB">
            <w:pPr>
              <w:spacing w:after="0" w:line="240" w:lineRule="auto"/>
              <w:rPr>
                <w:rFonts w:cs="Arial"/>
                <w:sz w:val="18"/>
                <w:szCs w:val="18"/>
              </w:rPr>
            </w:pPr>
            <w:r w:rsidRPr="00C84566">
              <w:rPr>
                <w:rFonts w:cs="Arial"/>
                <w:sz w:val="18"/>
                <w:szCs w:val="18"/>
              </w:rPr>
              <w:t>Energy distribution installations</w:t>
            </w:r>
          </w:p>
        </w:tc>
        <w:tc>
          <w:tcPr>
            <w:tcW w:w="1047" w:type="pct"/>
            <w:vMerge w:val="restart"/>
          </w:tcPr>
          <w:p w14:paraId="1E6F55E1" w14:textId="77777777" w:rsidR="00E00CDB" w:rsidRDefault="00E00CDB" w:rsidP="00E00CDB">
            <w:pPr>
              <w:spacing w:after="0" w:line="240" w:lineRule="auto"/>
              <w:rPr>
                <w:rFonts w:cs="Arial"/>
                <w:sz w:val="18"/>
                <w:szCs w:val="18"/>
              </w:rPr>
            </w:pPr>
          </w:p>
          <w:p w14:paraId="63D5EAEE" w14:textId="77777777" w:rsidR="00E00CDB" w:rsidRDefault="00E00CDB" w:rsidP="00E00CDB">
            <w:pPr>
              <w:spacing w:after="0" w:line="240" w:lineRule="auto"/>
              <w:rPr>
                <w:rFonts w:cs="Arial"/>
                <w:sz w:val="18"/>
                <w:szCs w:val="18"/>
              </w:rPr>
            </w:pPr>
          </w:p>
          <w:p w14:paraId="1AAFF3FA" w14:textId="77777777" w:rsidR="00E00CDB" w:rsidRDefault="00E00CDB" w:rsidP="00E00CDB">
            <w:pPr>
              <w:spacing w:after="0" w:line="240" w:lineRule="auto"/>
              <w:rPr>
                <w:rFonts w:cs="Arial"/>
                <w:sz w:val="18"/>
                <w:szCs w:val="18"/>
              </w:rPr>
            </w:pPr>
          </w:p>
          <w:p w14:paraId="18730741" w14:textId="77777777" w:rsidR="00E00CDB" w:rsidRDefault="00E00CDB" w:rsidP="00E00CDB">
            <w:pPr>
              <w:spacing w:after="0" w:line="240" w:lineRule="auto"/>
              <w:rPr>
                <w:rFonts w:cs="Arial"/>
                <w:sz w:val="18"/>
                <w:szCs w:val="18"/>
              </w:rPr>
            </w:pPr>
          </w:p>
          <w:p w14:paraId="21922C56" w14:textId="77777777" w:rsidR="00E00CDB" w:rsidRDefault="00E00CDB" w:rsidP="00E00CDB">
            <w:pPr>
              <w:spacing w:after="0" w:line="240" w:lineRule="auto"/>
              <w:rPr>
                <w:rFonts w:cs="Arial"/>
                <w:sz w:val="18"/>
                <w:szCs w:val="18"/>
              </w:rPr>
            </w:pPr>
          </w:p>
          <w:p w14:paraId="5BEC9803" w14:textId="77777777" w:rsidR="00E00CDB" w:rsidRDefault="00E00CDB" w:rsidP="00E00CDB">
            <w:pPr>
              <w:spacing w:after="0" w:line="240" w:lineRule="auto"/>
              <w:rPr>
                <w:rFonts w:cs="Arial"/>
                <w:sz w:val="18"/>
                <w:szCs w:val="18"/>
              </w:rPr>
            </w:pPr>
          </w:p>
          <w:p w14:paraId="2AFD5C7A" w14:textId="77777777" w:rsidR="00E00CDB" w:rsidRDefault="00E00CDB" w:rsidP="00E00CDB">
            <w:pPr>
              <w:spacing w:after="0" w:line="240" w:lineRule="auto"/>
              <w:rPr>
                <w:rFonts w:cs="Arial"/>
                <w:sz w:val="18"/>
                <w:szCs w:val="18"/>
              </w:rPr>
            </w:pPr>
          </w:p>
          <w:p w14:paraId="04536313" w14:textId="77777777" w:rsidR="00E00CDB" w:rsidRDefault="00E00CDB" w:rsidP="00E00CDB">
            <w:pPr>
              <w:spacing w:after="0" w:line="240" w:lineRule="auto"/>
              <w:rPr>
                <w:rFonts w:cs="Arial"/>
                <w:sz w:val="18"/>
                <w:szCs w:val="18"/>
              </w:rPr>
            </w:pPr>
          </w:p>
          <w:p w14:paraId="0F41871F" w14:textId="77777777" w:rsidR="00E00CDB" w:rsidRDefault="00E00CDB" w:rsidP="00E00CDB">
            <w:pPr>
              <w:spacing w:after="0" w:line="240" w:lineRule="auto"/>
              <w:rPr>
                <w:rFonts w:cs="Arial"/>
                <w:sz w:val="18"/>
                <w:szCs w:val="18"/>
              </w:rPr>
            </w:pPr>
          </w:p>
          <w:p w14:paraId="1B1F333E" w14:textId="77777777" w:rsidR="00E00CDB" w:rsidRDefault="00E00CDB" w:rsidP="00E00CDB">
            <w:pPr>
              <w:spacing w:after="0" w:line="240" w:lineRule="auto"/>
              <w:rPr>
                <w:rFonts w:cs="Arial"/>
                <w:sz w:val="18"/>
                <w:szCs w:val="18"/>
              </w:rPr>
            </w:pPr>
          </w:p>
          <w:p w14:paraId="4F7A7F1B" w14:textId="5FE97AF7" w:rsidR="00E00CDB" w:rsidRPr="00C84566" w:rsidRDefault="00E00CDB" w:rsidP="00E00CDB">
            <w:pPr>
              <w:spacing w:after="0" w:line="240" w:lineRule="auto"/>
              <w:rPr>
                <w:b/>
                <w:sz w:val="18"/>
                <w:szCs w:val="18"/>
              </w:rPr>
            </w:pPr>
            <w:r w:rsidRPr="00C84566">
              <w:rPr>
                <w:rFonts w:cs="Arial"/>
                <w:sz w:val="18"/>
                <w:szCs w:val="18"/>
              </w:rPr>
              <w:t>These are specific requirements for a construction site to have in place.  Each regulation has a specific topic heading.</w:t>
            </w:r>
          </w:p>
        </w:tc>
        <w:tc>
          <w:tcPr>
            <w:tcW w:w="915" w:type="pct"/>
            <w:vMerge w:val="restart"/>
            <w:shd w:val="clear" w:color="auto" w:fill="FFC000"/>
          </w:tcPr>
          <w:p w14:paraId="03A67B45" w14:textId="77777777" w:rsidR="00E00CDB" w:rsidRDefault="00E00CDB" w:rsidP="00E00CDB">
            <w:pPr>
              <w:spacing w:after="0" w:line="240" w:lineRule="auto"/>
              <w:rPr>
                <w:sz w:val="18"/>
                <w:szCs w:val="18"/>
              </w:rPr>
            </w:pPr>
          </w:p>
          <w:p w14:paraId="04A39D6C" w14:textId="77777777" w:rsidR="00E00CDB" w:rsidRDefault="00E00CDB" w:rsidP="00E00CDB">
            <w:pPr>
              <w:spacing w:after="0" w:line="240" w:lineRule="auto"/>
              <w:rPr>
                <w:sz w:val="18"/>
                <w:szCs w:val="18"/>
              </w:rPr>
            </w:pPr>
          </w:p>
          <w:p w14:paraId="4DF694CB" w14:textId="77777777" w:rsidR="00E00CDB" w:rsidRDefault="00E00CDB" w:rsidP="00E00CDB">
            <w:pPr>
              <w:spacing w:after="0" w:line="240" w:lineRule="auto"/>
              <w:rPr>
                <w:sz w:val="18"/>
                <w:szCs w:val="18"/>
              </w:rPr>
            </w:pPr>
          </w:p>
          <w:p w14:paraId="1373571E" w14:textId="77777777" w:rsidR="00E00CDB" w:rsidRDefault="00E00CDB" w:rsidP="00E00CDB">
            <w:pPr>
              <w:spacing w:after="0" w:line="240" w:lineRule="auto"/>
              <w:rPr>
                <w:sz w:val="18"/>
                <w:szCs w:val="18"/>
              </w:rPr>
            </w:pPr>
          </w:p>
          <w:p w14:paraId="53293234" w14:textId="77777777" w:rsidR="00E00CDB" w:rsidRDefault="00E00CDB" w:rsidP="00E00CDB">
            <w:pPr>
              <w:spacing w:after="0" w:line="240" w:lineRule="auto"/>
              <w:rPr>
                <w:sz w:val="18"/>
                <w:szCs w:val="18"/>
              </w:rPr>
            </w:pPr>
          </w:p>
          <w:p w14:paraId="046DF72E" w14:textId="77777777" w:rsidR="00E00CDB" w:rsidRDefault="00E00CDB" w:rsidP="00E00CDB">
            <w:pPr>
              <w:spacing w:after="0" w:line="240" w:lineRule="auto"/>
              <w:rPr>
                <w:sz w:val="18"/>
                <w:szCs w:val="18"/>
              </w:rPr>
            </w:pPr>
          </w:p>
          <w:p w14:paraId="4C182E3F" w14:textId="77777777" w:rsidR="00E00CDB" w:rsidRDefault="00E00CDB" w:rsidP="00E00CDB">
            <w:pPr>
              <w:spacing w:after="0" w:line="240" w:lineRule="auto"/>
              <w:rPr>
                <w:sz w:val="18"/>
                <w:szCs w:val="18"/>
              </w:rPr>
            </w:pPr>
          </w:p>
          <w:p w14:paraId="2EA2550D" w14:textId="77777777" w:rsidR="00E00CDB" w:rsidRDefault="00E00CDB" w:rsidP="00E00CDB">
            <w:pPr>
              <w:spacing w:after="0" w:line="240" w:lineRule="auto"/>
              <w:rPr>
                <w:sz w:val="18"/>
                <w:szCs w:val="18"/>
              </w:rPr>
            </w:pPr>
          </w:p>
          <w:p w14:paraId="0087DB71" w14:textId="77777777" w:rsidR="00E00CDB" w:rsidRDefault="00E00CDB" w:rsidP="00E00CDB">
            <w:pPr>
              <w:spacing w:after="0" w:line="240" w:lineRule="auto"/>
              <w:rPr>
                <w:sz w:val="18"/>
                <w:szCs w:val="18"/>
              </w:rPr>
            </w:pPr>
          </w:p>
          <w:p w14:paraId="751D32CD" w14:textId="77777777" w:rsidR="00E00CDB" w:rsidRDefault="00E00CDB" w:rsidP="00E00CDB">
            <w:pPr>
              <w:spacing w:after="0" w:line="240" w:lineRule="auto"/>
              <w:rPr>
                <w:sz w:val="18"/>
                <w:szCs w:val="18"/>
              </w:rPr>
            </w:pPr>
          </w:p>
          <w:p w14:paraId="3FBC9E60" w14:textId="7C32E79E" w:rsidR="00E00CDB" w:rsidRDefault="00E00CDB" w:rsidP="00E00CDB">
            <w:pPr>
              <w:spacing w:after="0" w:line="240" w:lineRule="auto"/>
              <w:rPr>
                <w:sz w:val="18"/>
                <w:szCs w:val="18"/>
              </w:rPr>
            </w:pPr>
            <w:r w:rsidRPr="00C84566">
              <w:rPr>
                <w:rFonts w:cs="Arial"/>
                <w:sz w:val="18"/>
                <w:szCs w:val="18"/>
              </w:rPr>
              <w:t>LC 8, LC 9, LC 11, LC 23, LC 24 and LC 26 have some relevance; however, they are mainly focused on nuclear safety.</w:t>
            </w:r>
          </w:p>
        </w:tc>
        <w:tc>
          <w:tcPr>
            <w:tcW w:w="965" w:type="pct"/>
            <w:vMerge w:val="restart"/>
            <w:shd w:val="clear" w:color="auto" w:fill="C00000"/>
            <w:vAlign w:val="center"/>
          </w:tcPr>
          <w:p w14:paraId="5C30DA43" w14:textId="20F8B7A9" w:rsidR="00E00CDB" w:rsidRDefault="00E00CDB" w:rsidP="00E00CDB">
            <w:pPr>
              <w:spacing w:after="0" w:line="240" w:lineRule="auto"/>
              <w:rPr>
                <w:sz w:val="18"/>
                <w:szCs w:val="18"/>
              </w:rPr>
            </w:pPr>
            <w:r w:rsidRPr="00C84566">
              <w:rPr>
                <w:rFonts w:cs="Arial"/>
                <w:sz w:val="18"/>
                <w:szCs w:val="18"/>
              </w:rPr>
              <w:t>No TIGs appear to directly capture Regulations 17 to 28 requirements.</w:t>
            </w:r>
          </w:p>
        </w:tc>
        <w:tc>
          <w:tcPr>
            <w:tcW w:w="835" w:type="pct"/>
            <w:vMerge w:val="restart"/>
            <w:shd w:val="clear" w:color="auto" w:fill="C00000"/>
            <w:vAlign w:val="center"/>
          </w:tcPr>
          <w:p w14:paraId="0E190D62" w14:textId="7A135D30" w:rsidR="00E00CDB" w:rsidRPr="00C84566" w:rsidRDefault="00E00CDB" w:rsidP="00E00CDB">
            <w:pPr>
              <w:spacing w:after="0" w:line="240" w:lineRule="auto"/>
              <w:rPr>
                <w:sz w:val="18"/>
                <w:szCs w:val="18"/>
              </w:rPr>
            </w:pPr>
            <w:r w:rsidRPr="00C84566">
              <w:rPr>
                <w:rFonts w:cs="Arial"/>
                <w:sz w:val="18"/>
                <w:szCs w:val="18"/>
              </w:rPr>
              <w:t>No TAGs appear to directly capture Regulations 18 to 28 requirements.</w:t>
            </w:r>
          </w:p>
        </w:tc>
      </w:tr>
      <w:tr w:rsidR="00E00CDB" w:rsidRPr="00C84566" w14:paraId="4D658747" w14:textId="5AE9F86E" w:rsidTr="00396597">
        <w:tc>
          <w:tcPr>
            <w:tcW w:w="545" w:type="pct"/>
            <w:vMerge/>
            <w:vAlign w:val="center"/>
          </w:tcPr>
          <w:p w14:paraId="4DB82671" w14:textId="77777777" w:rsidR="00E00CDB" w:rsidRPr="00C84566" w:rsidRDefault="00E00CDB" w:rsidP="00E00CDB">
            <w:pPr>
              <w:spacing w:after="0" w:line="240" w:lineRule="auto"/>
              <w:rPr>
                <w:rFonts w:cs="Arial"/>
                <w:sz w:val="18"/>
                <w:szCs w:val="18"/>
              </w:rPr>
            </w:pPr>
          </w:p>
        </w:tc>
        <w:tc>
          <w:tcPr>
            <w:tcW w:w="693" w:type="pct"/>
            <w:vAlign w:val="center"/>
          </w:tcPr>
          <w:p w14:paraId="2CA79492" w14:textId="77777777" w:rsidR="00E00CDB" w:rsidRPr="00C84566" w:rsidRDefault="00E00CDB" w:rsidP="00E00CDB">
            <w:pPr>
              <w:spacing w:after="0" w:line="240" w:lineRule="auto"/>
              <w:rPr>
                <w:rFonts w:cs="Arial"/>
                <w:sz w:val="18"/>
                <w:szCs w:val="18"/>
              </w:rPr>
            </w:pPr>
            <w:r w:rsidRPr="00C84566">
              <w:rPr>
                <w:rFonts w:cs="Arial"/>
                <w:b/>
                <w:sz w:val="18"/>
                <w:szCs w:val="18"/>
              </w:rPr>
              <w:t>Regulation 26</w:t>
            </w:r>
            <w:r w:rsidRPr="00C84566">
              <w:rPr>
                <w:rFonts w:cs="Arial"/>
                <w:sz w:val="18"/>
                <w:szCs w:val="18"/>
              </w:rPr>
              <w:t xml:space="preserve"> </w:t>
            </w:r>
          </w:p>
          <w:p w14:paraId="33FB5E83" w14:textId="77777777" w:rsidR="00E00CDB" w:rsidRPr="00C84566" w:rsidRDefault="00E00CDB" w:rsidP="00E00CDB">
            <w:pPr>
              <w:spacing w:after="0" w:line="240" w:lineRule="auto"/>
              <w:rPr>
                <w:rFonts w:cs="Arial"/>
                <w:sz w:val="18"/>
                <w:szCs w:val="18"/>
              </w:rPr>
            </w:pPr>
            <w:r w:rsidRPr="00C84566">
              <w:rPr>
                <w:rFonts w:cs="Arial"/>
                <w:sz w:val="18"/>
                <w:szCs w:val="18"/>
              </w:rPr>
              <w:t>Prevention of drowning</w:t>
            </w:r>
          </w:p>
        </w:tc>
        <w:tc>
          <w:tcPr>
            <w:tcW w:w="1047" w:type="pct"/>
            <w:vMerge/>
          </w:tcPr>
          <w:p w14:paraId="075034CD" w14:textId="77777777" w:rsidR="00E00CDB" w:rsidRPr="00C84566" w:rsidRDefault="00E00CDB" w:rsidP="00E00CDB">
            <w:pPr>
              <w:spacing w:after="0" w:line="240" w:lineRule="auto"/>
              <w:rPr>
                <w:b/>
                <w:sz w:val="18"/>
                <w:szCs w:val="18"/>
              </w:rPr>
            </w:pPr>
          </w:p>
        </w:tc>
        <w:tc>
          <w:tcPr>
            <w:tcW w:w="915" w:type="pct"/>
            <w:vMerge/>
            <w:shd w:val="clear" w:color="auto" w:fill="FFC000"/>
          </w:tcPr>
          <w:p w14:paraId="2EBD55C9" w14:textId="77777777" w:rsidR="00E00CDB" w:rsidRPr="00C84566" w:rsidRDefault="00E00CDB" w:rsidP="00E00CDB">
            <w:pPr>
              <w:spacing w:after="0" w:line="240" w:lineRule="auto"/>
              <w:rPr>
                <w:b/>
                <w:sz w:val="18"/>
                <w:szCs w:val="18"/>
              </w:rPr>
            </w:pPr>
          </w:p>
        </w:tc>
        <w:tc>
          <w:tcPr>
            <w:tcW w:w="965" w:type="pct"/>
            <w:vMerge/>
            <w:shd w:val="clear" w:color="auto" w:fill="C00000"/>
            <w:vAlign w:val="center"/>
          </w:tcPr>
          <w:p w14:paraId="05AAE85E" w14:textId="77777777" w:rsidR="00E00CDB" w:rsidRPr="00C84566" w:rsidRDefault="00E00CDB" w:rsidP="00E00CDB">
            <w:pPr>
              <w:spacing w:after="0" w:line="240" w:lineRule="auto"/>
              <w:rPr>
                <w:b/>
                <w:sz w:val="18"/>
                <w:szCs w:val="18"/>
              </w:rPr>
            </w:pPr>
          </w:p>
        </w:tc>
        <w:tc>
          <w:tcPr>
            <w:tcW w:w="835" w:type="pct"/>
            <w:vMerge/>
            <w:shd w:val="clear" w:color="auto" w:fill="C00000"/>
            <w:vAlign w:val="center"/>
          </w:tcPr>
          <w:p w14:paraId="5CEC839A" w14:textId="77777777" w:rsidR="00E00CDB" w:rsidRPr="00C84566" w:rsidRDefault="00E00CDB" w:rsidP="00E00CDB">
            <w:pPr>
              <w:spacing w:after="0" w:line="240" w:lineRule="auto"/>
              <w:rPr>
                <w:b/>
                <w:sz w:val="18"/>
                <w:szCs w:val="18"/>
              </w:rPr>
            </w:pPr>
          </w:p>
        </w:tc>
      </w:tr>
      <w:tr w:rsidR="00E00CDB" w:rsidRPr="00C84566" w14:paraId="5FBABFB9" w14:textId="3849B39C" w:rsidTr="00396597">
        <w:tc>
          <w:tcPr>
            <w:tcW w:w="545" w:type="pct"/>
            <w:vMerge/>
            <w:vAlign w:val="center"/>
          </w:tcPr>
          <w:p w14:paraId="4B0397C4" w14:textId="77777777" w:rsidR="00E00CDB" w:rsidRPr="00C84566" w:rsidRDefault="00E00CDB" w:rsidP="00E00CDB">
            <w:pPr>
              <w:spacing w:after="0" w:line="240" w:lineRule="auto"/>
              <w:rPr>
                <w:rFonts w:cs="Arial"/>
                <w:sz w:val="18"/>
                <w:szCs w:val="18"/>
              </w:rPr>
            </w:pPr>
          </w:p>
        </w:tc>
        <w:tc>
          <w:tcPr>
            <w:tcW w:w="693" w:type="pct"/>
            <w:vAlign w:val="center"/>
          </w:tcPr>
          <w:p w14:paraId="63E22666" w14:textId="77777777" w:rsidR="00E00CDB" w:rsidRPr="00C84566" w:rsidRDefault="00E00CDB" w:rsidP="00E00CDB">
            <w:pPr>
              <w:spacing w:after="0" w:line="240" w:lineRule="auto"/>
              <w:rPr>
                <w:rFonts w:cs="Arial"/>
                <w:sz w:val="18"/>
                <w:szCs w:val="18"/>
              </w:rPr>
            </w:pPr>
            <w:r w:rsidRPr="00C84566">
              <w:rPr>
                <w:rFonts w:cs="Arial"/>
                <w:b/>
                <w:sz w:val="18"/>
                <w:szCs w:val="18"/>
              </w:rPr>
              <w:t>Regulation 27</w:t>
            </w:r>
            <w:r w:rsidRPr="00C84566">
              <w:rPr>
                <w:rFonts w:cs="Arial"/>
                <w:sz w:val="18"/>
                <w:szCs w:val="18"/>
              </w:rPr>
              <w:t xml:space="preserve"> </w:t>
            </w:r>
          </w:p>
          <w:p w14:paraId="75E7FBFB" w14:textId="77777777" w:rsidR="00E00CDB" w:rsidRPr="00C84566" w:rsidRDefault="00E00CDB" w:rsidP="00E00CDB">
            <w:pPr>
              <w:spacing w:after="0" w:line="240" w:lineRule="auto"/>
              <w:rPr>
                <w:rFonts w:cs="Arial"/>
                <w:sz w:val="18"/>
                <w:szCs w:val="18"/>
              </w:rPr>
            </w:pPr>
            <w:r w:rsidRPr="00C84566">
              <w:rPr>
                <w:rFonts w:cs="Arial"/>
                <w:sz w:val="18"/>
                <w:szCs w:val="18"/>
              </w:rPr>
              <w:t>Traffic routes</w:t>
            </w:r>
          </w:p>
        </w:tc>
        <w:tc>
          <w:tcPr>
            <w:tcW w:w="1047" w:type="pct"/>
            <w:vMerge/>
          </w:tcPr>
          <w:p w14:paraId="17EFFEDF" w14:textId="77777777" w:rsidR="00E00CDB" w:rsidRPr="00C84566" w:rsidRDefault="00E00CDB" w:rsidP="00E00CDB">
            <w:pPr>
              <w:spacing w:after="0" w:line="240" w:lineRule="auto"/>
              <w:rPr>
                <w:b/>
                <w:sz w:val="18"/>
                <w:szCs w:val="18"/>
              </w:rPr>
            </w:pPr>
          </w:p>
        </w:tc>
        <w:tc>
          <w:tcPr>
            <w:tcW w:w="915" w:type="pct"/>
            <w:vMerge/>
            <w:shd w:val="clear" w:color="auto" w:fill="FFC000"/>
          </w:tcPr>
          <w:p w14:paraId="0F3D71E0" w14:textId="77777777" w:rsidR="00E00CDB" w:rsidRPr="00C84566" w:rsidRDefault="00E00CDB" w:rsidP="00E00CDB">
            <w:pPr>
              <w:spacing w:after="0" w:line="240" w:lineRule="auto"/>
              <w:rPr>
                <w:b/>
                <w:sz w:val="18"/>
                <w:szCs w:val="18"/>
              </w:rPr>
            </w:pPr>
          </w:p>
        </w:tc>
        <w:tc>
          <w:tcPr>
            <w:tcW w:w="965" w:type="pct"/>
            <w:vMerge/>
            <w:shd w:val="clear" w:color="auto" w:fill="C00000"/>
            <w:vAlign w:val="center"/>
          </w:tcPr>
          <w:p w14:paraId="0BAEF753" w14:textId="77777777" w:rsidR="00E00CDB" w:rsidRPr="00C84566" w:rsidRDefault="00E00CDB" w:rsidP="00E00CDB">
            <w:pPr>
              <w:spacing w:after="0" w:line="240" w:lineRule="auto"/>
              <w:rPr>
                <w:b/>
                <w:sz w:val="18"/>
                <w:szCs w:val="18"/>
              </w:rPr>
            </w:pPr>
          </w:p>
        </w:tc>
        <w:tc>
          <w:tcPr>
            <w:tcW w:w="835" w:type="pct"/>
            <w:vMerge/>
            <w:shd w:val="clear" w:color="auto" w:fill="C00000"/>
            <w:vAlign w:val="center"/>
          </w:tcPr>
          <w:p w14:paraId="7E7C3E6F" w14:textId="77777777" w:rsidR="00E00CDB" w:rsidRPr="00C84566" w:rsidRDefault="00E00CDB" w:rsidP="00E00CDB">
            <w:pPr>
              <w:spacing w:after="0" w:line="240" w:lineRule="auto"/>
              <w:rPr>
                <w:b/>
                <w:sz w:val="18"/>
                <w:szCs w:val="18"/>
              </w:rPr>
            </w:pPr>
          </w:p>
        </w:tc>
      </w:tr>
      <w:tr w:rsidR="00E00CDB" w:rsidRPr="00C84566" w14:paraId="6D45730C" w14:textId="7D8BE2CA" w:rsidTr="00396597">
        <w:trPr>
          <w:trHeight w:val="20"/>
        </w:trPr>
        <w:tc>
          <w:tcPr>
            <w:tcW w:w="545" w:type="pct"/>
            <w:vMerge/>
            <w:vAlign w:val="center"/>
          </w:tcPr>
          <w:p w14:paraId="1A59F9A5" w14:textId="77777777" w:rsidR="00E00CDB" w:rsidRPr="00C84566" w:rsidRDefault="00E00CDB" w:rsidP="00E00CDB">
            <w:pPr>
              <w:spacing w:after="0" w:line="240" w:lineRule="auto"/>
              <w:rPr>
                <w:rFonts w:cs="Arial"/>
                <w:sz w:val="18"/>
                <w:szCs w:val="18"/>
              </w:rPr>
            </w:pPr>
          </w:p>
        </w:tc>
        <w:tc>
          <w:tcPr>
            <w:tcW w:w="693" w:type="pct"/>
            <w:vAlign w:val="center"/>
          </w:tcPr>
          <w:p w14:paraId="08CAF5D4" w14:textId="77777777" w:rsidR="00E00CDB" w:rsidRPr="00C84566" w:rsidRDefault="00E00CDB" w:rsidP="00E00CDB">
            <w:pPr>
              <w:spacing w:after="0" w:line="240" w:lineRule="auto"/>
              <w:rPr>
                <w:rFonts w:cs="Arial"/>
                <w:sz w:val="18"/>
                <w:szCs w:val="18"/>
              </w:rPr>
            </w:pPr>
            <w:r w:rsidRPr="00C84566">
              <w:rPr>
                <w:rFonts w:cs="Arial"/>
                <w:b/>
                <w:sz w:val="18"/>
                <w:szCs w:val="18"/>
              </w:rPr>
              <w:t>Regulation 28</w:t>
            </w:r>
            <w:r w:rsidRPr="00C84566">
              <w:rPr>
                <w:rFonts w:cs="Arial"/>
                <w:sz w:val="18"/>
                <w:szCs w:val="18"/>
              </w:rPr>
              <w:t xml:space="preserve"> Vehicles</w:t>
            </w:r>
          </w:p>
        </w:tc>
        <w:tc>
          <w:tcPr>
            <w:tcW w:w="1047" w:type="pct"/>
            <w:vMerge/>
          </w:tcPr>
          <w:p w14:paraId="1B745FFB" w14:textId="77777777" w:rsidR="00E00CDB" w:rsidRPr="00C84566" w:rsidRDefault="00E00CDB" w:rsidP="00E00CDB">
            <w:pPr>
              <w:spacing w:after="0" w:line="240" w:lineRule="auto"/>
              <w:rPr>
                <w:b/>
                <w:sz w:val="18"/>
                <w:szCs w:val="18"/>
              </w:rPr>
            </w:pPr>
          </w:p>
        </w:tc>
        <w:tc>
          <w:tcPr>
            <w:tcW w:w="915" w:type="pct"/>
            <w:vMerge/>
            <w:shd w:val="clear" w:color="auto" w:fill="FFC000"/>
          </w:tcPr>
          <w:p w14:paraId="366502FB" w14:textId="77777777" w:rsidR="00E00CDB" w:rsidRPr="00C84566" w:rsidRDefault="00E00CDB" w:rsidP="00E00CDB">
            <w:pPr>
              <w:spacing w:after="0" w:line="240" w:lineRule="auto"/>
              <w:rPr>
                <w:b/>
                <w:sz w:val="18"/>
                <w:szCs w:val="18"/>
              </w:rPr>
            </w:pPr>
          </w:p>
        </w:tc>
        <w:tc>
          <w:tcPr>
            <w:tcW w:w="965" w:type="pct"/>
            <w:vMerge/>
            <w:shd w:val="clear" w:color="auto" w:fill="C00000"/>
            <w:vAlign w:val="center"/>
          </w:tcPr>
          <w:p w14:paraId="007A6194" w14:textId="77777777" w:rsidR="00E00CDB" w:rsidRPr="00C84566" w:rsidRDefault="00E00CDB" w:rsidP="00E00CDB">
            <w:pPr>
              <w:spacing w:after="0" w:line="240" w:lineRule="auto"/>
              <w:rPr>
                <w:b/>
                <w:sz w:val="18"/>
                <w:szCs w:val="18"/>
              </w:rPr>
            </w:pPr>
          </w:p>
        </w:tc>
        <w:tc>
          <w:tcPr>
            <w:tcW w:w="835" w:type="pct"/>
            <w:vMerge/>
            <w:shd w:val="clear" w:color="auto" w:fill="C00000"/>
            <w:vAlign w:val="center"/>
          </w:tcPr>
          <w:p w14:paraId="7A884B47" w14:textId="77777777" w:rsidR="00E00CDB" w:rsidRPr="00C84566" w:rsidRDefault="00E00CDB" w:rsidP="00E00CDB">
            <w:pPr>
              <w:spacing w:after="0" w:line="240" w:lineRule="auto"/>
              <w:rPr>
                <w:b/>
                <w:sz w:val="18"/>
                <w:szCs w:val="18"/>
              </w:rPr>
            </w:pPr>
          </w:p>
        </w:tc>
      </w:tr>
      <w:tr w:rsidR="00E00CDB" w:rsidRPr="00C84566" w14:paraId="4EA5D6FB" w14:textId="18604274" w:rsidTr="00396597">
        <w:tc>
          <w:tcPr>
            <w:tcW w:w="545" w:type="pct"/>
            <w:vMerge/>
            <w:vAlign w:val="center"/>
          </w:tcPr>
          <w:p w14:paraId="1C5B7392" w14:textId="77777777" w:rsidR="00E00CDB" w:rsidRPr="00C84566" w:rsidRDefault="00E00CDB" w:rsidP="00E00CDB">
            <w:pPr>
              <w:spacing w:after="0" w:line="240" w:lineRule="auto"/>
              <w:rPr>
                <w:rFonts w:cs="Arial"/>
                <w:sz w:val="18"/>
                <w:szCs w:val="18"/>
              </w:rPr>
            </w:pPr>
          </w:p>
        </w:tc>
        <w:tc>
          <w:tcPr>
            <w:tcW w:w="693" w:type="pct"/>
            <w:vAlign w:val="center"/>
          </w:tcPr>
          <w:p w14:paraId="7B6D6434" w14:textId="77777777" w:rsidR="00E00CDB" w:rsidRPr="00C84566" w:rsidRDefault="00E00CDB" w:rsidP="00E00CDB">
            <w:pPr>
              <w:spacing w:after="0" w:line="240" w:lineRule="auto"/>
              <w:rPr>
                <w:rFonts w:cs="Arial"/>
                <w:sz w:val="18"/>
                <w:szCs w:val="18"/>
              </w:rPr>
            </w:pPr>
            <w:r w:rsidRPr="00C84566">
              <w:rPr>
                <w:rFonts w:cs="Arial"/>
                <w:b/>
                <w:sz w:val="18"/>
                <w:szCs w:val="18"/>
              </w:rPr>
              <w:t>Regulation 29</w:t>
            </w:r>
            <w:r w:rsidRPr="00C84566">
              <w:rPr>
                <w:rFonts w:cs="Arial"/>
                <w:sz w:val="18"/>
                <w:szCs w:val="18"/>
              </w:rPr>
              <w:t xml:space="preserve"> </w:t>
            </w:r>
          </w:p>
          <w:p w14:paraId="2EAA19A0" w14:textId="77777777" w:rsidR="00E00CDB" w:rsidRPr="00C84566" w:rsidRDefault="00E00CDB" w:rsidP="00E00CDB">
            <w:pPr>
              <w:spacing w:after="0" w:line="240" w:lineRule="auto"/>
              <w:rPr>
                <w:rFonts w:cs="Arial"/>
                <w:sz w:val="18"/>
                <w:szCs w:val="18"/>
              </w:rPr>
            </w:pPr>
            <w:r w:rsidRPr="00C84566">
              <w:rPr>
                <w:rFonts w:cs="Arial"/>
                <w:sz w:val="18"/>
                <w:szCs w:val="18"/>
              </w:rPr>
              <w:t>Prevention of risk from fire, flooding or asphyxiation</w:t>
            </w:r>
          </w:p>
        </w:tc>
        <w:tc>
          <w:tcPr>
            <w:tcW w:w="1047" w:type="pct"/>
            <w:vMerge/>
          </w:tcPr>
          <w:p w14:paraId="58462855" w14:textId="77777777" w:rsidR="00E00CDB" w:rsidRPr="00C84566" w:rsidRDefault="00E00CDB" w:rsidP="00E00CDB">
            <w:pPr>
              <w:spacing w:after="0" w:line="240" w:lineRule="auto"/>
              <w:rPr>
                <w:b/>
                <w:sz w:val="18"/>
                <w:szCs w:val="18"/>
              </w:rPr>
            </w:pPr>
          </w:p>
        </w:tc>
        <w:tc>
          <w:tcPr>
            <w:tcW w:w="915" w:type="pct"/>
            <w:vMerge/>
            <w:shd w:val="clear" w:color="auto" w:fill="FFC000"/>
          </w:tcPr>
          <w:p w14:paraId="2854B421" w14:textId="77777777" w:rsidR="00E00CDB" w:rsidRPr="00C84566" w:rsidRDefault="00E00CDB" w:rsidP="00E00CDB">
            <w:pPr>
              <w:spacing w:after="0" w:line="240" w:lineRule="auto"/>
              <w:rPr>
                <w:b/>
                <w:sz w:val="18"/>
                <w:szCs w:val="18"/>
              </w:rPr>
            </w:pPr>
          </w:p>
        </w:tc>
        <w:tc>
          <w:tcPr>
            <w:tcW w:w="965" w:type="pct"/>
            <w:vMerge w:val="restart"/>
            <w:shd w:val="clear" w:color="auto" w:fill="FFC000"/>
            <w:vAlign w:val="center"/>
          </w:tcPr>
          <w:p w14:paraId="7E7647FF" w14:textId="00AA961B" w:rsidR="00E00CDB" w:rsidRPr="00C84566" w:rsidRDefault="00E00CDB" w:rsidP="00E00CDB">
            <w:pPr>
              <w:spacing w:after="0" w:line="240" w:lineRule="auto"/>
              <w:rPr>
                <w:b/>
                <w:sz w:val="18"/>
                <w:szCs w:val="18"/>
              </w:rPr>
            </w:pPr>
            <w:r w:rsidRPr="00C84566">
              <w:rPr>
                <w:rFonts w:cs="Arial"/>
                <w:bCs/>
                <w:sz w:val="18"/>
                <w:szCs w:val="18"/>
              </w:rPr>
              <w:t>Regulations 29 to 32 requirements are partially covered by</w:t>
            </w:r>
            <w:r w:rsidRPr="00C84566">
              <w:rPr>
                <w:rFonts w:cs="Arial"/>
                <w:b/>
                <w:sz w:val="18"/>
                <w:szCs w:val="18"/>
              </w:rPr>
              <w:t xml:space="preserve"> LC 11 TIG </w:t>
            </w:r>
            <w:r>
              <w:rPr>
                <w:rFonts w:cs="Arial"/>
                <w:b/>
                <w:sz w:val="18"/>
                <w:szCs w:val="18"/>
              </w:rPr>
              <w:br/>
            </w:r>
            <w:r w:rsidRPr="00C84566">
              <w:rPr>
                <w:rFonts w:cs="Arial"/>
                <w:b/>
                <w:sz w:val="18"/>
                <w:szCs w:val="18"/>
              </w:rPr>
              <w:t>(NS-INSP-GD-011)</w:t>
            </w:r>
            <w:r w:rsidRPr="00C84566">
              <w:rPr>
                <w:rFonts w:cs="Arial"/>
                <w:sz w:val="18"/>
                <w:szCs w:val="18"/>
              </w:rPr>
              <w:t xml:space="preserve"> and The Regulation of life fire safety TIG (</w:t>
            </w:r>
            <w:r w:rsidRPr="00C84566">
              <w:rPr>
                <w:rFonts w:cs="Arial"/>
                <w:b/>
                <w:bCs/>
                <w:sz w:val="18"/>
                <w:szCs w:val="18"/>
              </w:rPr>
              <w:t>NS-INSP-GD-073</w:t>
            </w:r>
            <w:r w:rsidRPr="00C84566">
              <w:rPr>
                <w:rFonts w:cs="Arial"/>
                <w:sz w:val="18"/>
                <w:szCs w:val="18"/>
              </w:rPr>
              <w:t xml:space="preserve">), but not to the extent required by CDM 2015. </w:t>
            </w:r>
          </w:p>
        </w:tc>
        <w:tc>
          <w:tcPr>
            <w:tcW w:w="835" w:type="pct"/>
            <w:vMerge w:val="restart"/>
            <w:shd w:val="clear" w:color="auto" w:fill="C00000"/>
            <w:vAlign w:val="center"/>
          </w:tcPr>
          <w:p w14:paraId="3FE21F0D" w14:textId="53EAF3E5" w:rsidR="00E00CDB" w:rsidRPr="00C84566" w:rsidRDefault="00E00CDB" w:rsidP="00E00CDB">
            <w:pPr>
              <w:spacing w:after="0" w:line="240" w:lineRule="auto"/>
              <w:rPr>
                <w:bCs/>
                <w:sz w:val="18"/>
                <w:szCs w:val="18"/>
              </w:rPr>
            </w:pPr>
            <w:r w:rsidRPr="00C84566">
              <w:rPr>
                <w:rFonts w:cs="Arial"/>
                <w:sz w:val="18"/>
                <w:szCs w:val="18"/>
              </w:rPr>
              <w:t xml:space="preserve">No TAGs appear to directly capture Regulations 29 to 32 requirements. </w:t>
            </w:r>
          </w:p>
        </w:tc>
      </w:tr>
      <w:tr w:rsidR="00E00CDB" w:rsidRPr="00C84566" w14:paraId="2218F8CB" w14:textId="206D8375" w:rsidTr="00396597">
        <w:tc>
          <w:tcPr>
            <w:tcW w:w="545" w:type="pct"/>
            <w:vMerge/>
            <w:vAlign w:val="center"/>
          </w:tcPr>
          <w:p w14:paraId="4B353C71" w14:textId="77777777" w:rsidR="00E00CDB" w:rsidRPr="00C84566" w:rsidRDefault="00E00CDB" w:rsidP="00E00CDB">
            <w:pPr>
              <w:spacing w:after="0" w:line="240" w:lineRule="auto"/>
              <w:rPr>
                <w:rFonts w:cs="Arial"/>
                <w:sz w:val="18"/>
                <w:szCs w:val="18"/>
              </w:rPr>
            </w:pPr>
          </w:p>
        </w:tc>
        <w:tc>
          <w:tcPr>
            <w:tcW w:w="693" w:type="pct"/>
            <w:vAlign w:val="center"/>
          </w:tcPr>
          <w:p w14:paraId="545C8C0C" w14:textId="77777777" w:rsidR="00E00CDB" w:rsidRPr="00C84566" w:rsidRDefault="00E00CDB" w:rsidP="00E00CDB">
            <w:pPr>
              <w:spacing w:after="0" w:line="240" w:lineRule="auto"/>
              <w:rPr>
                <w:rFonts w:cs="Arial"/>
                <w:sz w:val="18"/>
                <w:szCs w:val="18"/>
              </w:rPr>
            </w:pPr>
            <w:r w:rsidRPr="00C84566">
              <w:rPr>
                <w:rFonts w:cs="Arial"/>
                <w:b/>
                <w:sz w:val="18"/>
                <w:szCs w:val="18"/>
              </w:rPr>
              <w:t>Regulation 30</w:t>
            </w:r>
            <w:r w:rsidRPr="00C84566">
              <w:rPr>
                <w:rFonts w:cs="Arial"/>
                <w:sz w:val="18"/>
                <w:szCs w:val="18"/>
              </w:rPr>
              <w:t xml:space="preserve"> </w:t>
            </w:r>
          </w:p>
          <w:p w14:paraId="7D758FC2" w14:textId="77777777" w:rsidR="00E00CDB" w:rsidRPr="00C84566" w:rsidRDefault="00E00CDB" w:rsidP="00E00CDB">
            <w:pPr>
              <w:spacing w:after="0" w:line="240" w:lineRule="auto"/>
              <w:rPr>
                <w:rFonts w:cs="Arial"/>
                <w:sz w:val="18"/>
                <w:szCs w:val="18"/>
              </w:rPr>
            </w:pPr>
            <w:r w:rsidRPr="00C84566">
              <w:rPr>
                <w:rFonts w:cs="Arial"/>
                <w:sz w:val="18"/>
                <w:szCs w:val="18"/>
              </w:rPr>
              <w:t>Emergency procedures</w:t>
            </w:r>
          </w:p>
        </w:tc>
        <w:tc>
          <w:tcPr>
            <w:tcW w:w="1047" w:type="pct"/>
            <w:vMerge/>
          </w:tcPr>
          <w:p w14:paraId="0188CC5A" w14:textId="77777777" w:rsidR="00E00CDB" w:rsidRPr="00C84566" w:rsidRDefault="00E00CDB" w:rsidP="00E00CDB">
            <w:pPr>
              <w:spacing w:after="0" w:line="240" w:lineRule="auto"/>
              <w:rPr>
                <w:b/>
                <w:sz w:val="18"/>
                <w:szCs w:val="18"/>
              </w:rPr>
            </w:pPr>
          </w:p>
        </w:tc>
        <w:tc>
          <w:tcPr>
            <w:tcW w:w="915" w:type="pct"/>
            <w:vMerge/>
            <w:shd w:val="clear" w:color="auto" w:fill="FFC000"/>
          </w:tcPr>
          <w:p w14:paraId="6A62CEBD" w14:textId="77777777" w:rsidR="00E00CDB" w:rsidRPr="00C84566" w:rsidRDefault="00E00CDB" w:rsidP="00E00CDB">
            <w:pPr>
              <w:spacing w:after="0" w:line="240" w:lineRule="auto"/>
              <w:rPr>
                <w:b/>
                <w:sz w:val="18"/>
                <w:szCs w:val="18"/>
              </w:rPr>
            </w:pPr>
          </w:p>
        </w:tc>
        <w:tc>
          <w:tcPr>
            <w:tcW w:w="965" w:type="pct"/>
            <w:vMerge/>
            <w:shd w:val="clear" w:color="auto" w:fill="FFC000"/>
            <w:vAlign w:val="center"/>
          </w:tcPr>
          <w:p w14:paraId="2FD37C97" w14:textId="77777777" w:rsidR="00E00CDB" w:rsidRPr="00C84566" w:rsidRDefault="00E00CDB" w:rsidP="00E00CDB">
            <w:pPr>
              <w:spacing w:after="0" w:line="240" w:lineRule="auto"/>
              <w:rPr>
                <w:b/>
                <w:sz w:val="18"/>
                <w:szCs w:val="18"/>
              </w:rPr>
            </w:pPr>
          </w:p>
        </w:tc>
        <w:tc>
          <w:tcPr>
            <w:tcW w:w="835" w:type="pct"/>
            <w:vMerge/>
            <w:shd w:val="clear" w:color="auto" w:fill="C00000"/>
            <w:vAlign w:val="center"/>
          </w:tcPr>
          <w:p w14:paraId="2458EEB5" w14:textId="77777777" w:rsidR="00E00CDB" w:rsidRPr="00C84566" w:rsidRDefault="00E00CDB" w:rsidP="00E00CDB">
            <w:pPr>
              <w:spacing w:after="0" w:line="240" w:lineRule="auto"/>
              <w:rPr>
                <w:b/>
                <w:sz w:val="18"/>
                <w:szCs w:val="18"/>
              </w:rPr>
            </w:pPr>
          </w:p>
        </w:tc>
      </w:tr>
      <w:tr w:rsidR="00E00CDB" w:rsidRPr="00C84566" w14:paraId="7406907C" w14:textId="5DEA5D87" w:rsidTr="00396597">
        <w:tc>
          <w:tcPr>
            <w:tcW w:w="545" w:type="pct"/>
            <w:vMerge/>
            <w:vAlign w:val="center"/>
          </w:tcPr>
          <w:p w14:paraId="330D4C34" w14:textId="77777777" w:rsidR="00E00CDB" w:rsidRPr="00C84566" w:rsidRDefault="00E00CDB" w:rsidP="00E00CDB">
            <w:pPr>
              <w:spacing w:after="0" w:line="240" w:lineRule="auto"/>
              <w:rPr>
                <w:rFonts w:cs="Arial"/>
                <w:sz w:val="18"/>
                <w:szCs w:val="18"/>
              </w:rPr>
            </w:pPr>
          </w:p>
        </w:tc>
        <w:tc>
          <w:tcPr>
            <w:tcW w:w="693" w:type="pct"/>
            <w:vAlign w:val="center"/>
          </w:tcPr>
          <w:p w14:paraId="2031332B" w14:textId="77777777" w:rsidR="00E00CDB" w:rsidRPr="00C84566" w:rsidRDefault="00E00CDB" w:rsidP="00E00CDB">
            <w:pPr>
              <w:spacing w:after="0" w:line="240" w:lineRule="auto"/>
              <w:rPr>
                <w:rFonts w:cs="Arial"/>
                <w:sz w:val="18"/>
                <w:szCs w:val="18"/>
              </w:rPr>
            </w:pPr>
            <w:r w:rsidRPr="00C84566">
              <w:rPr>
                <w:rFonts w:cs="Arial"/>
                <w:b/>
                <w:sz w:val="18"/>
                <w:szCs w:val="18"/>
              </w:rPr>
              <w:t>Regulation 31</w:t>
            </w:r>
            <w:r w:rsidRPr="00C84566">
              <w:rPr>
                <w:rFonts w:cs="Arial"/>
                <w:sz w:val="18"/>
                <w:szCs w:val="18"/>
              </w:rPr>
              <w:t xml:space="preserve"> </w:t>
            </w:r>
          </w:p>
          <w:p w14:paraId="1A84CF04" w14:textId="77777777" w:rsidR="00E00CDB" w:rsidRPr="00C84566" w:rsidRDefault="00E00CDB" w:rsidP="00E00CDB">
            <w:pPr>
              <w:spacing w:after="0" w:line="240" w:lineRule="auto"/>
              <w:rPr>
                <w:rFonts w:cs="Arial"/>
                <w:sz w:val="18"/>
                <w:szCs w:val="18"/>
              </w:rPr>
            </w:pPr>
            <w:r w:rsidRPr="00C84566">
              <w:rPr>
                <w:rFonts w:cs="Arial"/>
                <w:sz w:val="18"/>
                <w:szCs w:val="18"/>
              </w:rPr>
              <w:t>Emergency routes and exits</w:t>
            </w:r>
          </w:p>
        </w:tc>
        <w:tc>
          <w:tcPr>
            <w:tcW w:w="1047" w:type="pct"/>
            <w:vMerge/>
          </w:tcPr>
          <w:p w14:paraId="2CCDE1AB" w14:textId="77777777" w:rsidR="00E00CDB" w:rsidRPr="00C84566" w:rsidRDefault="00E00CDB" w:rsidP="00E00CDB">
            <w:pPr>
              <w:spacing w:after="0" w:line="240" w:lineRule="auto"/>
              <w:rPr>
                <w:b/>
                <w:sz w:val="18"/>
                <w:szCs w:val="18"/>
              </w:rPr>
            </w:pPr>
          </w:p>
        </w:tc>
        <w:tc>
          <w:tcPr>
            <w:tcW w:w="915" w:type="pct"/>
            <w:vMerge/>
            <w:shd w:val="clear" w:color="auto" w:fill="FFC000"/>
          </w:tcPr>
          <w:p w14:paraId="372AD15B" w14:textId="77777777" w:rsidR="00E00CDB" w:rsidRPr="00C84566" w:rsidRDefault="00E00CDB" w:rsidP="00E00CDB">
            <w:pPr>
              <w:spacing w:after="0" w:line="240" w:lineRule="auto"/>
              <w:rPr>
                <w:b/>
                <w:sz w:val="18"/>
                <w:szCs w:val="18"/>
              </w:rPr>
            </w:pPr>
          </w:p>
        </w:tc>
        <w:tc>
          <w:tcPr>
            <w:tcW w:w="965" w:type="pct"/>
            <w:vMerge/>
            <w:shd w:val="clear" w:color="auto" w:fill="FFC000"/>
            <w:vAlign w:val="center"/>
          </w:tcPr>
          <w:p w14:paraId="668C610A" w14:textId="77777777" w:rsidR="00E00CDB" w:rsidRPr="00C84566" w:rsidRDefault="00E00CDB" w:rsidP="00E00CDB">
            <w:pPr>
              <w:spacing w:after="0" w:line="240" w:lineRule="auto"/>
              <w:rPr>
                <w:b/>
                <w:sz w:val="18"/>
                <w:szCs w:val="18"/>
              </w:rPr>
            </w:pPr>
          </w:p>
        </w:tc>
        <w:tc>
          <w:tcPr>
            <w:tcW w:w="835" w:type="pct"/>
            <w:vMerge/>
            <w:shd w:val="clear" w:color="auto" w:fill="C00000"/>
            <w:vAlign w:val="center"/>
          </w:tcPr>
          <w:p w14:paraId="0312E827" w14:textId="77777777" w:rsidR="00E00CDB" w:rsidRPr="00C84566" w:rsidRDefault="00E00CDB" w:rsidP="00E00CDB">
            <w:pPr>
              <w:spacing w:after="0" w:line="240" w:lineRule="auto"/>
              <w:rPr>
                <w:b/>
                <w:sz w:val="18"/>
                <w:szCs w:val="18"/>
              </w:rPr>
            </w:pPr>
          </w:p>
        </w:tc>
      </w:tr>
      <w:tr w:rsidR="00E00CDB" w:rsidRPr="00C84566" w14:paraId="62FBD870" w14:textId="600123C9" w:rsidTr="00396597">
        <w:trPr>
          <w:trHeight w:val="573"/>
        </w:trPr>
        <w:tc>
          <w:tcPr>
            <w:tcW w:w="545" w:type="pct"/>
            <w:vMerge/>
            <w:vAlign w:val="center"/>
          </w:tcPr>
          <w:p w14:paraId="3AE1E28D" w14:textId="77777777" w:rsidR="00E00CDB" w:rsidRPr="00C84566" w:rsidRDefault="00E00CDB" w:rsidP="00E00CDB">
            <w:pPr>
              <w:spacing w:after="0" w:line="240" w:lineRule="auto"/>
              <w:rPr>
                <w:rFonts w:cs="Arial"/>
                <w:sz w:val="18"/>
                <w:szCs w:val="18"/>
              </w:rPr>
            </w:pPr>
          </w:p>
        </w:tc>
        <w:tc>
          <w:tcPr>
            <w:tcW w:w="693" w:type="pct"/>
            <w:vAlign w:val="center"/>
          </w:tcPr>
          <w:p w14:paraId="06BD1EA8" w14:textId="77777777" w:rsidR="00E00CDB" w:rsidRPr="00C84566" w:rsidRDefault="00E00CDB" w:rsidP="00E00CDB">
            <w:pPr>
              <w:spacing w:after="0" w:line="240" w:lineRule="auto"/>
              <w:rPr>
                <w:rFonts w:cs="Arial"/>
                <w:sz w:val="18"/>
                <w:szCs w:val="18"/>
              </w:rPr>
            </w:pPr>
            <w:r w:rsidRPr="00C84566">
              <w:rPr>
                <w:rFonts w:cs="Arial"/>
                <w:b/>
                <w:sz w:val="18"/>
                <w:szCs w:val="18"/>
              </w:rPr>
              <w:t>Regulation 32</w:t>
            </w:r>
            <w:r w:rsidRPr="00C84566">
              <w:rPr>
                <w:rFonts w:cs="Arial"/>
                <w:sz w:val="18"/>
                <w:szCs w:val="18"/>
              </w:rPr>
              <w:t xml:space="preserve"> </w:t>
            </w:r>
          </w:p>
          <w:p w14:paraId="204DC7EF" w14:textId="77777777" w:rsidR="00E00CDB" w:rsidRPr="00C84566" w:rsidRDefault="00E00CDB" w:rsidP="00E00CDB">
            <w:pPr>
              <w:spacing w:after="0" w:line="240" w:lineRule="auto"/>
              <w:rPr>
                <w:rFonts w:cs="Arial"/>
                <w:sz w:val="18"/>
                <w:szCs w:val="18"/>
              </w:rPr>
            </w:pPr>
            <w:r w:rsidRPr="00C84566">
              <w:rPr>
                <w:rFonts w:cs="Arial"/>
                <w:sz w:val="18"/>
                <w:szCs w:val="18"/>
              </w:rPr>
              <w:t>Fire detection and firefighting</w:t>
            </w:r>
          </w:p>
        </w:tc>
        <w:tc>
          <w:tcPr>
            <w:tcW w:w="1047" w:type="pct"/>
            <w:vMerge/>
          </w:tcPr>
          <w:p w14:paraId="381811D6" w14:textId="77777777" w:rsidR="00E00CDB" w:rsidRPr="00C84566" w:rsidRDefault="00E00CDB" w:rsidP="00E00CDB">
            <w:pPr>
              <w:spacing w:after="0" w:line="240" w:lineRule="auto"/>
              <w:rPr>
                <w:b/>
                <w:sz w:val="18"/>
                <w:szCs w:val="18"/>
              </w:rPr>
            </w:pPr>
          </w:p>
        </w:tc>
        <w:tc>
          <w:tcPr>
            <w:tcW w:w="915" w:type="pct"/>
            <w:vMerge/>
            <w:shd w:val="clear" w:color="auto" w:fill="FFC000"/>
          </w:tcPr>
          <w:p w14:paraId="2FBA5984" w14:textId="77777777" w:rsidR="00E00CDB" w:rsidRPr="00C84566" w:rsidRDefault="00E00CDB" w:rsidP="00E00CDB">
            <w:pPr>
              <w:spacing w:after="0" w:line="240" w:lineRule="auto"/>
              <w:rPr>
                <w:b/>
                <w:sz w:val="18"/>
                <w:szCs w:val="18"/>
              </w:rPr>
            </w:pPr>
          </w:p>
        </w:tc>
        <w:tc>
          <w:tcPr>
            <w:tcW w:w="965" w:type="pct"/>
            <w:vMerge/>
            <w:shd w:val="clear" w:color="auto" w:fill="FFC000"/>
            <w:vAlign w:val="center"/>
          </w:tcPr>
          <w:p w14:paraId="4E15F26F" w14:textId="77777777" w:rsidR="00E00CDB" w:rsidRPr="00C84566" w:rsidRDefault="00E00CDB" w:rsidP="00E00CDB">
            <w:pPr>
              <w:spacing w:after="0" w:line="240" w:lineRule="auto"/>
              <w:rPr>
                <w:b/>
                <w:sz w:val="18"/>
                <w:szCs w:val="18"/>
              </w:rPr>
            </w:pPr>
          </w:p>
        </w:tc>
        <w:tc>
          <w:tcPr>
            <w:tcW w:w="835" w:type="pct"/>
            <w:vMerge/>
            <w:shd w:val="clear" w:color="auto" w:fill="C00000"/>
            <w:vAlign w:val="center"/>
          </w:tcPr>
          <w:p w14:paraId="26C6C015" w14:textId="77777777" w:rsidR="00E00CDB" w:rsidRPr="00C84566" w:rsidRDefault="00E00CDB" w:rsidP="00E00CDB">
            <w:pPr>
              <w:spacing w:after="0" w:line="240" w:lineRule="auto"/>
              <w:rPr>
                <w:b/>
                <w:sz w:val="18"/>
                <w:szCs w:val="18"/>
              </w:rPr>
            </w:pPr>
          </w:p>
        </w:tc>
      </w:tr>
      <w:tr w:rsidR="00E00CDB" w:rsidRPr="00C84566" w14:paraId="09E1A8EC" w14:textId="66AD29D9" w:rsidTr="00396597">
        <w:tc>
          <w:tcPr>
            <w:tcW w:w="545" w:type="pct"/>
            <w:vMerge/>
            <w:vAlign w:val="center"/>
          </w:tcPr>
          <w:p w14:paraId="72AB3EDD" w14:textId="77777777" w:rsidR="00E00CDB" w:rsidRPr="00C84566" w:rsidRDefault="00E00CDB" w:rsidP="00E00CDB">
            <w:pPr>
              <w:spacing w:after="0" w:line="240" w:lineRule="auto"/>
              <w:rPr>
                <w:rFonts w:cs="Arial"/>
                <w:sz w:val="18"/>
                <w:szCs w:val="18"/>
              </w:rPr>
            </w:pPr>
          </w:p>
        </w:tc>
        <w:tc>
          <w:tcPr>
            <w:tcW w:w="693" w:type="pct"/>
            <w:vAlign w:val="center"/>
          </w:tcPr>
          <w:p w14:paraId="2E979FFE" w14:textId="77777777" w:rsidR="00E00CDB" w:rsidRPr="00C84566" w:rsidRDefault="00E00CDB" w:rsidP="00E00CDB">
            <w:pPr>
              <w:spacing w:after="0" w:line="240" w:lineRule="auto"/>
              <w:rPr>
                <w:rFonts w:cs="Arial"/>
                <w:sz w:val="18"/>
                <w:szCs w:val="18"/>
              </w:rPr>
            </w:pPr>
            <w:r w:rsidRPr="00C84566">
              <w:rPr>
                <w:rFonts w:cs="Arial"/>
                <w:b/>
                <w:sz w:val="18"/>
                <w:szCs w:val="18"/>
              </w:rPr>
              <w:t>Regulation 33</w:t>
            </w:r>
            <w:r w:rsidRPr="00C84566">
              <w:rPr>
                <w:rFonts w:cs="Arial"/>
                <w:sz w:val="18"/>
                <w:szCs w:val="18"/>
              </w:rPr>
              <w:t xml:space="preserve"> Fresh air</w:t>
            </w:r>
          </w:p>
        </w:tc>
        <w:tc>
          <w:tcPr>
            <w:tcW w:w="1047" w:type="pct"/>
            <w:vMerge/>
          </w:tcPr>
          <w:p w14:paraId="4341B85A" w14:textId="77777777" w:rsidR="00E00CDB" w:rsidRPr="00C84566" w:rsidRDefault="00E00CDB" w:rsidP="00E00CDB">
            <w:pPr>
              <w:spacing w:after="0" w:line="240" w:lineRule="auto"/>
              <w:rPr>
                <w:b/>
                <w:sz w:val="18"/>
                <w:szCs w:val="18"/>
              </w:rPr>
            </w:pPr>
          </w:p>
        </w:tc>
        <w:tc>
          <w:tcPr>
            <w:tcW w:w="915" w:type="pct"/>
            <w:vMerge/>
            <w:shd w:val="clear" w:color="auto" w:fill="FFC000"/>
          </w:tcPr>
          <w:p w14:paraId="73D8D891" w14:textId="77777777" w:rsidR="00E00CDB" w:rsidRPr="00C84566" w:rsidRDefault="00E00CDB" w:rsidP="00E00CDB">
            <w:pPr>
              <w:spacing w:after="0" w:line="240" w:lineRule="auto"/>
              <w:rPr>
                <w:b/>
                <w:sz w:val="18"/>
                <w:szCs w:val="18"/>
              </w:rPr>
            </w:pPr>
          </w:p>
        </w:tc>
        <w:tc>
          <w:tcPr>
            <w:tcW w:w="965" w:type="pct"/>
            <w:vMerge w:val="restart"/>
            <w:shd w:val="clear" w:color="auto" w:fill="C00000"/>
            <w:vAlign w:val="center"/>
          </w:tcPr>
          <w:p w14:paraId="3F0D4593" w14:textId="2B4D36C4" w:rsidR="00E00CDB" w:rsidRPr="00C84566" w:rsidRDefault="00E00CDB" w:rsidP="00E00CDB">
            <w:pPr>
              <w:spacing w:after="0" w:line="240" w:lineRule="auto"/>
              <w:rPr>
                <w:b/>
                <w:sz w:val="18"/>
                <w:szCs w:val="18"/>
              </w:rPr>
            </w:pPr>
            <w:r w:rsidRPr="00C84566">
              <w:rPr>
                <w:rFonts w:cs="Arial"/>
                <w:sz w:val="18"/>
                <w:szCs w:val="18"/>
              </w:rPr>
              <w:t>No TIGs appear to directly capture Regulations 33 to 35 requirements.</w:t>
            </w:r>
          </w:p>
        </w:tc>
        <w:tc>
          <w:tcPr>
            <w:tcW w:w="835" w:type="pct"/>
            <w:vMerge w:val="restart"/>
            <w:shd w:val="clear" w:color="auto" w:fill="FFC000"/>
            <w:vAlign w:val="center"/>
          </w:tcPr>
          <w:p w14:paraId="1C2B6099" w14:textId="779B82F6" w:rsidR="00E00CDB" w:rsidRPr="00C84566" w:rsidRDefault="00E00CDB" w:rsidP="00E00CDB">
            <w:pPr>
              <w:spacing w:after="0" w:line="240" w:lineRule="auto"/>
              <w:rPr>
                <w:sz w:val="18"/>
                <w:szCs w:val="18"/>
              </w:rPr>
            </w:pPr>
            <w:r w:rsidRPr="00C84566">
              <w:rPr>
                <w:rFonts w:cs="Arial"/>
                <w:sz w:val="18"/>
                <w:szCs w:val="18"/>
              </w:rPr>
              <w:t>Regulations 33 to 35 requirements are partially covered by Workplaces and work environment TAG (</w:t>
            </w:r>
            <w:r w:rsidRPr="00C84566">
              <w:rPr>
                <w:rFonts w:cs="Arial"/>
                <w:b/>
                <w:sz w:val="18"/>
                <w:szCs w:val="18"/>
              </w:rPr>
              <w:t>NS-TAST-GD-062</w:t>
            </w:r>
            <w:r w:rsidRPr="00C84566">
              <w:rPr>
                <w:rFonts w:cs="Arial"/>
                <w:sz w:val="18"/>
                <w:szCs w:val="18"/>
              </w:rPr>
              <w:t>).</w:t>
            </w:r>
          </w:p>
        </w:tc>
      </w:tr>
      <w:tr w:rsidR="00E00CDB" w:rsidRPr="00C84566" w14:paraId="752A31B5" w14:textId="7FB8DC39" w:rsidTr="00396597">
        <w:tc>
          <w:tcPr>
            <w:tcW w:w="545" w:type="pct"/>
            <w:vMerge/>
            <w:vAlign w:val="center"/>
          </w:tcPr>
          <w:p w14:paraId="311A0A73" w14:textId="77777777" w:rsidR="00E00CDB" w:rsidRPr="00C84566" w:rsidRDefault="00E00CDB" w:rsidP="00E00CDB">
            <w:pPr>
              <w:spacing w:after="0" w:line="240" w:lineRule="auto"/>
              <w:rPr>
                <w:rFonts w:cs="Arial"/>
                <w:sz w:val="18"/>
                <w:szCs w:val="18"/>
              </w:rPr>
            </w:pPr>
          </w:p>
        </w:tc>
        <w:tc>
          <w:tcPr>
            <w:tcW w:w="693" w:type="pct"/>
            <w:vAlign w:val="center"/>
          </w:tcPr>
          <w:p w14:paraId="4F0FB7C4" w14:textId="77777777" w:rsidR="00E00CDB" w:rsidRPr="00C84566" w:rsidRDefault="00E00CDB" w:rsidP="00E00CDB">
            <w:pPr>
              <w:spacing w:after="0" w:line="240" w:lineRule="auto"/>
              <w:rPr>
                <w:rFonts w:cs="Arial"/>
                <w:b/>
                <w:sz w:val="18"/>
                <w:szCs w:val="18"/>
              </w:rPr>
            </w:pPr>
            <w:r w:rsidRPr="00C84566">
              <w:rPr>
                <w:rFonts w:cs="Arial"/>
                <w:b/>
                <w:sz w:val="18"/>
                <w:szCs w:val="18"/>
              </w:rPr>
              <w:t>Regulation 34</w:t>
            </w:r>
          </w:p>
          <w:p w14:paraId="2909B9D0" w14:textId="77777777" w:rsidR="00E00CDB" w:rsidRPr="00C84566" w:rsidRDefault="00E00CDB" w:rsidP="00E00CDB">
            <w:pPr>
              <w:spacing w:after="0" w:line="240" w:lineRule="auto"/>
              <w:rPr>
                <w:rFonts w:cs="Arial"/>
                <w:sz w:val="18"/>
                <w:szCs w:val="18"/>
              </w:rPr>
            </w:pPr>
            <w:r w:rsidRPr="00C84566">
              <w:rPr>
                <w:rFonts w:cs="Arial"/>
                <w:sz w:val="18"/>
                <w:szCs w:val="18"/>
              </w:rPr>
              <w:t>Temperature and weather protection</w:t>
            </w:r>
          </w:p>
        </w:tc>
        <w:tc>
          <w:tcPr>
            <w:tcW w:w="1047" w:type="pct"/>
            <w:vMerge/>
          </w:tcPr>
          <w:p w14:paraId="241D7550" w14:textId="77777777" w:rsidR="00E00CDB" w:rsidRPr="00C84566" w:rsidRDefault="00E00CDB" w:rsidP="00E00CDB">
            <w:pPr>
              <w:spacing w:after="0" w:line="240" w:lineRule="auto"/>
              <w:rPr>
                <w:b/>
                <w:sz w:val="18"/>
                <w:szCs w:val="18"/>
              </w:rPr>
            </w:pPr>
          </w:p>
        </w:tc>
        <w:tc>
          <w:tcPr>
            <w:tcW w:w="915" w:type="pct"/>
            <w:vMerge/>
            <w:shd w:val="clear" w:color="auto" w:fill="FFC000"/>
          </w:tcPr>
          <w:p w14:paraId="5093790E" w14:textId="77777777" w:rsidR="00E00CDB" w:rsidRPr="00C84566" w:rsidRDefault="00E00CDB" w:rsidP="00E00CDB">
            <w:pPr>
              <w:spacing w:after="0" w:line="240" w:lineRule="auto"/>
              <w:rPr>
                <w:b/>
                <w:sz w:val="18"/>
                <w:szCs w:val="18"/>
              </w:rPr>
            </w:pPr>
          </w:p>
        </w:tc>
        <w:tc>
          <w:tcPr>
            <w:tcW w:w="965" w:type="pct"/>
            <w:vMerge/>
            <w:shd w:val="clear" w:color="auto" w:fill="C00000"/>
            <w:vAlign w:val="center"/>
          </w:tcPr>
          <w:p w14:paraId="5E0A8B7E" w14:textId="77777777" w:rsidR="00E00CDB" w:rsidRPr="00C84566" w:rsidRDefault="00E00CDB" w:rsidP="00E00CDB">
            <w:pPr>
              <w:spacing w:after="0" w:line="240" w:lineRule="auto"/>
              <w:rPr>
                <w:b/>
                <w:sz w:val="18"/>
                <w:szCs w:val="18"/>
              </w:rPr>
            </w:pPr>
          </w:p>
        </w:tc>
        <w:tc>
          <w:tcPr>
            <w:tcW w:w="835" w:type="pct"/>
            <w:vMerge/>
            <w:shd w:val="clear" w:color="auto" w:fill="FFC000"/>
            <w:vAlign w:val="center"/>
          </w:tcPr>
          <w:p w14:paraId="71E57E8D" w14:textId="77777777" w:rsidR="00E00CDB" w:rsidRPr="00C84566" w:rsidRDefault="00E00CDB" w:rsidP="00E00CDB">
            <w:pPr>
              <w:spacing w:after="0" w:line="240" w:lineRule="auto"/>
              <w:rPr>
                <w:b/>
                <w:sz w:val="18"/>
                <w:szCs w:val="18"/>
              </w:rPr>
            </w:pPr>
          </w:p>
        </w:tc>
      </w:tr>
      <w:tr w:rsidR="00E00CDB" w:rsidRPr="00C84566" w14:paraId="15F73FE9" w14:textId="014AD499" w:rsidTr="00396597">
        <w:tc>
          <w:tcPr>
            <w:tcW w:w="545" w:type="pct"/>
            <w:vMerge/>
            <w:vAlign w:val="center"/>
          </w:tcPr>
          <w:p w14:paraId="6EC1E217" w14:textId="77777777" w:rsidR="00E00CDB" w:rsidRPr="00C84566" w:rsidRDefault="00E00CDB" w:rsidP="00E00CDB">
            <w:pPr>
              <w:spacing w:after="0" w:line="240" w:lineRule="auto"/>
              <w:rPr>
                <w:rFonts w:cs="Arial"/>
                <w:sz w:val="18"/>
                <w:szCs w:val="18"/>
              </w:rPr>
            </w:pPr>
          </w:p>
        </w:tc>
        <w:tc>
          <w:tcPr>
            <w:tcW w:w="693" w:type="pct"/>
            <w:vAlign w:val="center"/>
          </w:tcPr>
          <w:p w14:paraId="1F0B7795" w14:textId="77777777" w:rsidR="00E00CDB" w:rsidRPr="00C84566" w:rsidRDefault="00E00CDB" w:rsidP="00E00CDB">
            <w:pPr>
              <w:spacing w:after="0" w:line="240" w:lineRule="auto"/>
              <w:rPr>
                <w:rFonts w:cs="Arial"/>
                <w:sz w:val="18"/>
                <w:szCs w:val="18"/>
              </w:rPr>
            </w:pPr>
            <w:r w:rsidRPr="00C84566">
              <w:rPr>
                <w:rFonts w:cs="Arial"/>
                <w:b/>
                <w:sz w:val="18"/>
                <w:szCs w:val="18"/>
              </w:rPr>
              <w:t>Regulation 35</w:t>
            </w:r>
            <w:r w:rsidRPr="00C84566">
              <w:rPr>
                <w:rFonts w:cs="Arial"/>
                <w:sz w:val="18"/>
                <w:szCs w:val="18"/>
              </w:rPr>
              <w:t xml:space="preserve"> Lighting</w:t>
            </w:r>
          </w:p>
        </w:tc>
        <w:tc>
          <w:tcPr>
            <w:tcW w:w="1047" w:type="pct"/>
            <w:vMerge/>
          </w:tcPr>
          <w:p w14:paraId="61E18F7A" w14:textId="77777777" w:rsidR="00E00CDB" w:rsidRPr="00C84566" w:rsidRDefault="00E00CDB" w:rsidP="00E00CDB">
            <w:pPr>
              <w:spacing w:after="0" w:line="240" w:lineRule="auto"/>
              <w:rPr>
                <w:b/>
                <w:sz w:val="18"/>
                <w:szCs w:val="18"/>
              </w:rPr>
            </w:pPr>
          </w:p>
        </w:tc>
        <w:tc>
          <w:tcPr>
            <w:tcW w:w="915" w:type="pct"/>
            <w:vMerge/>
            <w:shd w:val="clear" w:color="auto" w:fill="FFC000"/>
          </w:tcPr>
          <w:p w14:paraId="1E0CB353" w14:textId="77777777" w:rsidR="00E00CDB" w:rsidRPr="00C84566" w:rsidRDefault="00E00CDB" w:rsidP="00E00CDB">
            <w:pPr>
              <w:spacing w:after="0" w:line="240" w:lineRule="auto"/>
              <w:rPr>
                <w:b/>
                <w:sz w:val="18"/>
                <w:szCs w:val="18"/>
              </w:rPr>
            </w:pPr>
          </w:p>
        </w:tc>
        <w:tc>
          <w:tcPr>
            <w:tcW w:w="965" w:type="pct"/>
            <w:vMerge/>
            <w:shd w:val="clear" w:color="auto" w:fill="C00000"/>
            <w:vAlign w:val="center"/>
          </w:tcPr>
          <w:p w14:paraId="0F3A90DB" w14:textId="77777777" w:rsidR="00E00CDB" w:rsidRPr="00C84566" w:rsidRDefault="00E00CDB" w:rsidP="00E00CDB">
            <w:pPr>
              <w:spacing w:after="0" w:line="240" w:lineRule="auto"/>
              <w:rPr>
                <w:b/>
                <w:sz w:val="18"/>
                <w:szCs w:val="18"/>
              </w:rPr>
            </w:pPr>
          </w:p>
        </w:tc>
        <w:tc>
          <w:tcPr>
            <w:tcW w:w="835" w:type="pct"/>
            <w:vMerge/>
            <w:shd w:val="clear" w:color="auto" w:fill="FFC000"/>
            <w:vAlign w:val="center"/>
          </w:tcPr>
          <w:p w14:paraId="2ECAABA7" w14:textId="77777777" w:rsidR="00E00CDB" w:rsidRPr="00C84566" w:rsidRDefault="00E00CDB" w:rsidP="00E00CDB">
            <w:pPr>
              <w:spacing w:after="0" w:line="240" w:lineRule="auto"/>
              <w:rPr>
                <w:b/>
                <w:sz w:val="18"/>
                <w:szCs w:val="18"/>
              </w:rPr>
            </w:pPr>
          </w:p>
        </w:tc>
      </w:tr>
    </w:tbl>
    <w:tbl>
      <w:tblPr>
        <w:tblStyle w:val="TableGrid21"/>
        <w:tblW w:w="5000" w:type="pct"/>
        <w:tblBorders>
          <w:top w:val="single" w:sz="4" w:space="0" w:color="005F63"/>
          <w:left w:val="single" w:sz="4" w:space="0" w:color="005F63"/>
          <w:bottom w:val="single" w:sz="4" w:space="0" w:color="005F63"/>
          <w:right w:val="single" w:sz="4" w:space="0" w:color="005F63"/>
          <w:insideH w:val="single" w:sz="4" w:space="0" w:color="005F63"/>
          <w:insideV w:val="single" w:sz="4" w:space="0" w:color="005F63"/>
        </w:tblBorders>
        <w:tblLook w:val="04A0" w:firstRow="1" w:lastRow="0" w:firstColumn="1" w:lastColumn="0" w:noHBand="0" w:noVBand="1"/>
      </w:tblPr>
      <w:tblGrid>
        <w:gridCol w:w="1554"/>
        <w:gridCol w:w="1986"/>
        <w:gridCol w:w="2837"/>
        <w:gridCol w:w="2527"/>
        <w:gridCol w:w="2717"/>
        <w:gridCol w:w="2327"/>
      </w:tblGrid>
      <w:tr w:rsidR="00B91C69" w:rsidRPr="00781086" w14:paraId="4DCCAE5C" w14:textId="77777777" w:rsidTr="0006770C">
        <w:trPr>
          <w:trHeight w:val="592"/>
        </w:trPr>
        <w:tc>
          <w:tcPr>
            <w:tcW w:w="2286" w:type="pct"/>
            <w:gridSpan w:val="3"/>
            <w:shd w:val="clear" w:color="auto" w:fill="auto"/>
            <w:vAlign w:val="center"/>
          </w:tcPr>
          <w:p w14:paraId="67A7FCD7" w14:textId="77777777" w:rsidR="00B91C69" w:rsidRPr="00781086" w:rsidRDefault="00B91C69" w:rsidP="0006770C">
            <w:pPr>
              <w:spacing w:after="0" w:line="240" w:lineRule="auto"/>
              <w:jc w:val="center"/>
              <w:rPr>
                <w:rFonts w:cs="Arial"/>
                <w:sz w:val="18"/>
                <w:szCs w:val="18"/>
              </w:rPr>
            </w:pPr>
            <w:r w:rsidRPr="00964689">
              <w:rPr>
                <w:rFonts w:cs="Arial"/>
                <w:b/>
              </w:rPr>
              <w:lastRenderedPageBreak/>
              <w:t>CDM 2015 Requirements</w:t>
            </w:r>
          </w:p>
        </w:tc>
        <w:tc>
          <w:tcPr>
            <w:tcW w:w="906" w:type="pct"/>
            <w:shd w:val="clear" w:color="auto" w:fill="auto"/>
            <w:vAlign w:val="center"/>
          </w:tcPr>
          <w:p w14:paraId="329BB480" w14:textId="77777777" w:rsidR="00B91C69" w:rsidRPr="00781086" w:rsidRDefault="00B91C69" w:rsidP="0006770C">
            <w:pPr>
              <w:spacing w:after="0" w:line="240" w:lineRule="auto"/>
              <w:rPr>
                <w:rFonts w:cs="Arial"/>
                <w:sz w:val="18"/>
                <w:szCs w:val="18"/>
              </w:rPr>
            </w:pPr>
            <w:r w:rsidRPr="00964689">
              <w:rPr>
                <w:rFonts w:cs="Arial"/>
                <w:b/>
              </w:rPr>
              <w:t>Applicable Licence Conditions (LCs)</w:t>
            </w:r>
          </w:p>
        </w:tc>
        <w:tc>
          <w:tcPr>
            <w:tcW w:w="974" w:type="pct"/>
            <w:shd w:val="clear" w:color="auto" w:fill="auto"/>
            <w:vAlign w:val="center"/>
          </w:tcPr>
          <w:p w14:paraId="1A6857A9" w14:textId="77777777" w:rsidR="00B91C69" w:rsidRPr="00781086" w:rsidRDefault="00B91C69" w:rsidP="0006770C">
            <w:pPr>
              <w:spacing w:after="0" w:line="240" w:lineRule="auto"/>
              <w:rPr>
                <w:rFonts w:cs="Arial"/>
                <w:sz w:val="18"/>
                <w:szCs w:val="18"/>
              </w:rPr>
            </w:pPr>
            <w:r w:rsidRPr="00964689">
              <w:rPr>
                <w:rFonts w:cs="Arial"/>
                <w:b/>
              </w:rPr>
              <w:t>Technical Inspection Guidance (TIG)</w:t>
            </w:r>
          </w:p>
        </w:tc>
        <w:tc>
          <w:tcPr>
            <w:tcW w:w="834" w:type="pct"/>
            <w:shd w:val="clear" w:color="auto" w:fill="auto"/>
            <w:vAlign w:val="center"/>
          </w:tcPr>
          <w:p w14:paraId="2FF7BAF9" w14:textId="77777777" w:rsidR="00B91C69" w:rsidRPr="00781086" w:rsidRDefault="00B91C69" w:rsidP="0006770C">
            <w:pPr>
              <w:spacing w:after="0" w:line="240" w:lineRule="auto"/>
              <w:rPr>
                <w:rFonts w:cs="Arial"/>
                <w:sz w:val="18"/>
                <w:szCs w:val="18"/>
              </w:rPr>
            </w:pPr>
            <w:r w:rsidRPr="00964689">
              <w:rPr>
                <w:rFonts w:cs="Arial"/>
                <w:b/>
              </w:rPr>
              <w:t>Technical Assessment Guidance (TAG)</w:t>
            </w:r>
          </w:p>
        </w:tc>
      </w:tr>
      <w:tr w:rsidR="00B91C69" w:rsidRPr="00781086" w14:paraId="390C275A" w14:textId="77777777" w:rsidTr="0006770C">
        <w:trPr>
          <w:trHeight w:val="1656"/>
        </w:trPr>
        <w:tc>
          <w:tcPr>
            <w:tcW w:w="557" w:type="pct"/>
            <w:vAlign w:val="center"/>
          </w:tcPr>
          <w:p w14:paraId="4049D956" w14:textId="77777777" w:rsidR="00B91C69" w:rsidRPr="00781086" w:rsidRDefault="00B91C69" w:rsidP="0006770C">
            <w:pPr>
              <w:spacing w:after="0" w:line="240" w:lineRule="auto"/>
              <w:rPr>
                <w:rFonts w:cs="Arial"/>
                <w:sz w:val="18"/>
                <w:szCs w:val="18"/>
              </w:rPr>
            </w:pPr>
            <w:r w:rsidRPr="00781086">
              <w:rPr>
                <w:rFonts w:cs="Arial"/>
                <w:b/>
                <w:sz w:val="18"/>
                <w:szCs w:val="18"/>
              </w:rPr>
              <w:t>PART 5</w:t>
            </w:r>
            <w:r w:rsidRPr="00781086">
              <w:rPr>
                <w:rFonts w:cs="Arial"/>
                <w:sz w:val="18"/>
                <w:szCs w:val="18"/>
              </w:rPr>
              <w:t xml:space="preserve"> General</w:t>
            </w:r>
          </w:p>
        </w:tc>
        <w:tc>
          <w:tcPr>
            <w:tcW w:w="712" w:type="pct"/>
            <w:vAlign w:val="center"/>
          </w:tcPr>
          <w:p w14:paraId="6C2390E1" w14:textId="77777777" w:rsidR="00B91C69" w:rsidRPr="00781086" w:rsidRDefault="00B91C69" w:rsidP="0006770C">
            <w:pPr>
              <w:spacing w:after="0" w:line="240" w:lineRule="auto"/>
              <w:rPr>
                <w:rFonts w:cs="Arial"/>
                <w:sz w:val="18"/>
                <w:szCs w:val="18"/>
              </w:rPr>
            </w:pPr>
            <w:r w:rsidRPr="00781086">
              <w:rPr>
                <w:rFonts w:cs="Arial"/>
                <w:b/>
                <w:sz w:val="18"/>
                <w:szCs w:val="18"/>
              </w:rPr>
              <w:t>Regulation 36</w:t>
            </w:r>
            <w:r w:rsidRPr="00781086">
              <w:rPr>
                <w:rFonts w:cs="Arial"/>
                <w:sz w:val="18"/>
                <w:szCs w:val="18"/>
              </w:rPr>
              <w:t xml:space="preserve"> Enforcement in respect of fire</w:t>
            </w:r>
          </w:p>
        </w:tc>
        <w:tc>
          <w:tcPr>
            <w:tcW w:w="1017" w:type="pct"/>
            <w:vAlign w:val="center"/>
          </w:tcPr>
          <w:p w14:paraId="2B7A035F" w14:textId="77777777" w:rsidR="00B91C69" w:rsidRPr="00781086" w:rsidRDefault="00B91C69" w:rsidP="0006770C">
            <w:pPr>
              <w:spacing w:after="0" w:line="240" w:lineRule="auto"/>
              <w:rPr>
                <w:rFonts w:cs="Arial"/>
                <w:sz w:val="18"/>
                <w:szCs w:val="18"/>
              </w:rPr>
            </w:pPr>
            <w:r w:rsidRPr="00781086">
              <w:rPr>
                <w:rFonts w:cs="Arial"/>
                <w:sz w:val="18"/>
                <w:szCs w:val="18"/>
              </w:rPr>
              <w:t>Sets out who is the enforcing authority for the fire safety on construction sites for England and Wales, and Scotland.</w:t>
            </w:r>
          </w:p>
        </w:tc>
        <w:tc>
          <w:tcPr>
            <w:tcW w:w="906" w:type="pct"/>
            <w:shd w:val="clear" w:color="auto" w:fill="C00000"/>
            <w:vAlign w:val="center"/>
          </w:tcPr>
          <w:p w14:paraId="02E02244" w14:textId="77777777" w:rsidR="00B91C69" w:rsidRPr="00781086" w:rsidRDefault="00B91C69" w:rsidP="0006770C">
            <w:pPr>
              <w:spacing w:after="0" w:line="240" w:lineRule="auto"/>
              <w:rPr>
                <w:rFonts w:cs="Arial"/>
                <w:sz w:val="18"/>
                <w:szCs w:val="18"/>
              </w:rPr>
            </w:pPr>
            <w:r w:rsidRPr="00781086">
              <w:rPr>
                <w:rFonts w:cs="Arial"/>
                <w:sz w:val="18"/>
                <w:szCs w:val="18"/>
              </w:rPr>
              <w:t>None appear to be directly relevant.</w:t>
            </w:r>
          </w:p>
        </w:tc>
        <w:tc>
          <w:tcPr>
            <w:tcW w:w="974" w:type="pct"/>
            <w:shd w:val="clear" w:color="auto" w:fill="C00000"/>
            <w:vAlign w:val="center"/>
          </w:tcPr>
          <w:p w14:paraId="6B8F3A81" w14:textId="77777777" w:rsidR="00B91C69" w:rsidRPr="00781086" w:rsidRDefault="00B91C69" w:rsidP="0006770C">
            <w:pPr>
              <w:spacing w:after="0" w:line="240" w:lineRule="auto"/>
              <w:rPr>
                <w:rFonts w:cs="Arial"/>
                <w:sz w:val="18"/>
                <w:szCs w:val="18"/>
              </w:rPr>
            </w:pPr>
            <w:r w:rsidRPr="00781086">
              <w:rPr>
                <w:rFonts w:cs="Arial"/>
                <w:sz w:val="18"/>
                <w:szCs w:val="18"/>
              </w:rPr>
              <w:t>No TIGs appear to directly capture these provisions.</w:t>
            </w:r>
          </w:p>
        </w:tc>
        <w:tc>
          <w:tcPr>
            <w:tcW w:w="834" w:type="pct"/>
            <w:shd w:val="clear" w:color="auto" w:fill="C00000"/>
            <w:vAlign w:val="center"/>
          </w:tcPr>
          <w:p w14:paraId="70C462B8" w14:textId="77777777" w:rsidR="00B91C69" w:rsidRPr="00781086" w:rsidRDefault="00B91C69" w:rsidP="0006770C">
            <w:pPr>
              <w:spacing w:after="0" w:line="240" w:lineRule="auto"/>
              <w:rPr>
                <w:rFonts w:cs="Arial"/>
                <w:sz w:val="18"/>
                <w:szCs w:val="18"/>
              </w:rPr>
            </w:pPr>
            <w:r w:rsidRPr="00781086">
              <w:rPr>
                <w:rFonts w:cs="Arial"/>
                <w:sz w:val="18"/>
                <w:szCs w:val="18"/>
              </w:rPr>
              <w:t>No TAGs appear to directly capture these provisions.</w:t>
            </w:r>
          </w:p>
        </w:tc>
      </w:tr>
      <w:tr w:rsidR="00B91C69" w:rsidRPr="00781086" w14:paraId="2FA31727" w14:textId="77777777" w:rsidTr="0006770C">
        <w:trPr>
          <w:trHeight w:val="1656"/>
        </w:trPr>
        <w:tc>
          <w:tcPr>
            <w:tcW w:w="557" w:type="pct"/>
            <w:vAlign w:val="center"/>
          </w:tcPr>
          <w:p w14:paraId="224E80F0" w14:textId="77777777" w:rsidR="00B91C69" w:rsidRPr="00781086" w:rsidRDefault="00B91C69" w:rsidP="0006770C">
            <w:pPr>
              <w:spacing w:after="0" w:line="240" w:lineRule="auto"/>
              <w:rPr>
                <w:rFonts w:cs="Arial"/>
                <w:sz w:val="18"/>
                <w:szCs w:val="18"/>
              </w:rPr>
            </w:pPr>
            <w:r w:rsidRPr="00781086">
              <w:rPr>
                <w:rFonts w:cs="Arial"/>
                <w:b/>
                <w:sz w:val="18"/>
                <w:szCs w:val="18"/>
              </w:rPr>
              <w:t>SCHEDULE 1</w:t>
            </w:r>
            <w:r w:rsidRPr="00781086">
              <w:rPr>
                <w:rFonts w:cs="Arial"/>
                <w:sz w:val="18"/>
                <w:szCs w:val="18"/>
              </w:rPr>
              <w:t xml:space="preserve"> Particulars to be notified under</w:t>
            </w:r>
          </w:p>
          <w:p w14:paraId="38B5377A" w14:textId="77777777" w:rsidR="00B91C69" w:rsidRPr="00781086" w:rsidRDefault="00B91C69" w:rsidP="0006770C">
            <w:pPr>
              <w:spacing w:after="0" w:line="240" w:lineRule="auto"/>
              <w:rPr>
                <w:rFonts w:cs="Arial"/>
                <w:sz w:val="18"/>
                <w:szCs w:val="18"/>
              </w:rPr>
            </w:pPr>
            <w:r w:rsidRPr="00781086">
              <w:rPr>
                <w:rFonts w:cs="Arial"/>
                <w:sz w:val="18"/>
                <w:szCs w:val="18"/>
              </w:rPr>
              <w:t>regulation 6</w:t>
            </w:r>
          </w:p>
        </w:tc>
        <w:tc>
          <w:tcPr>
            <w:tcW w:w="712" w:type="pct"/>
            <w:vAlign w:val="center"/>
          </w:tcPr>
          <w:p w14:paraId="1B1E1751" w14:textId="77777777" w:rsidR="00B91C69" w:rsidRPr="00781086" w:rsidRDefault="00B91C69" w:rsidP="0006770C">
            <w:pPr>
              <w:spacing w:after="0" w:line="240" w:lineRule="auto"/>
              <w:rPr>
                <w:rFonts w:cs="Arial"/>
                <w:sz w:val="18"/>
                <w:szCs w:val="18"/>
              </w:rPr>
            </w:pPr>
            <w:r w:rsidRPr="00781086">
              <w:rPr>
                <w:rFonts w:cs="Arial"/>
                <w:b/>
                <w:sz w:val="18"/>
                <w:szCs w:val="18"/>
              </w:rPr>
              <w:t>Regulation 6</w:t>
            </w:r>
            <w:r w:rsidRPr="00781086">
              <w:rPr>
                <w:rFonts w:cs="Arial"/>
                <w:sz w:val="18"/>
                <w:szCs w:val="18"/>
              </w:rPr>
              <w:t xml:space="preserve"> Notification</w:t>
            </w:r>
          </w:p>
        </w:tc>
        <w:tc>
          <w:tcPr>
            <w:tcW w:w="1017" w:type="pct"/>
            <w:vAlign w:val="center"/>
          </w:tcPr>
          <w:p w14:paraId="6C7149A7" w14:textId="77777777" w:rsidR="00B91C69" w:rsidRPr="00781086" w:rsidRDefault="00B91C69" w:rsidP="0006770C">
            <w:pPr>
              <w:spacing w:after="0" w:line="240" w:lineRule="auto"/>
              <w:rPr>
                <w:rFonts w:cs="Arial"/>
                <w:sz w:val="18"/>
                <w:szCs w:val="18"/>
              </w:rPr>
            </w:pPr>
            <w:r w:rsidRPr="00781086">
              <w:rPr>
                <w:rFonts w:cs="Arial"/>
                <w:sz w:val="18"/>
                <w:szCs w:val="18"/>
              </w:rPr>
              <w:t>Sets out detailed information to be included for Notifying the relevant regulatory body per requirement of Regulation 6.</w:t>
            </w:r>
          </w:p>
        </w:tc>
        <w:tc>
          <w:tcPr>
            <w:tcW w:w="906" w:type="pct"/>
            <w:shd w:val="clear" w:color="auto" w:fill="C00000"/>
            <w:vAlign w:val="center"/>
          </w:tcPr>
          <w:p w14:paraId="51237398" w14:textId="77777777" w:rsidR="00B91C69" w:rsidRPr="00781086" w:rsidRDefault="00B91C69" w:rsidP="0006770C">
            <w:pPr>
              <w:spacing w:after="0" w:line="240" w:lineRule="auto"/>
              <w:rPr>
                <w:rFonts w:cs="Arial"/>
                <w:sz w:val="18"/>
                <w:szCs w:val="18"/>
              </w:rPr>
            </w:pPr>
            <w:r w:rsidRPr="00781086">
              <w:rPr>
                <w:rFonts w:cs="Arial"/>
                <w:sz w:val="18"/>
                <w:szCs w:val="18"/>
              </w:rPr>
              <w:t>None appear to be directly relevant.</w:t>
            </w:r>
          </w:p>
        </w:tc>
        <w:tc>
          <w:tcPr>
            <w:tcW w:w="974" w:type="pct"/>
            <w:shd w:val="clear" w:color="auto" w:fill="C00000"/>
            <w:vAlign w:val="center"/>
          </w:tcPr>
          <w:p w14:paraId="581665A9" w14:textId="77777777" w:rsidR="00B91C69" w:rsidRPr="00781086" w:rsidRDefault="00B91C69" w:rsidP="0006770C">
            <w:pPr>
              <w:spacing w:after="0" w:line="240" w:lineRule="auto"/>
              <w:rPr>
                <w:rFonts w:cs="Arial"/>
                <w:sz w:val="18"/>
                <w:szCs w:val="18"/>
              </w:rPr>
            </w:pPr>
            <w:r w:rsidRPr="00781086">
              <w:rPr>
                <w:rFonts w:cs="Arial"/>
                <w:sz w:val="18"/>
                <w:szCs w:val="18"/>
              </w:rPr>
              <w:t>No TIGs appear to directly capture these provisions.</w:t>
            </w:r>
          </w:p>
        </w:tc>
        <w:tc>
          <w:tcPr>
            <w:tcW w:w="834" w:type="pct"/>
            <w:shd w:val="clear" w:color="auto" w:fill="C00000"/>
            <w:vAlign w:val="center"/>
          </w:tcPr>
          <w:p w14:paraId="6E46DD42" w14:textId="77777777" w:rsidR="00B91C69" w:rsidRPr="00781086" w:rsidRDefault="00B91C69" w:rsidP="0006770C">
            <w:pPr>
              <w:spacing w:after="0" w:line="240" w:lineRule="auto"/>
              <w:rPr>
                <w:rFonts w:cs="Arial"/>
                <w:sz w:val="18"/>
                <w:szCs w:val="18"/>
              </w:rPr>
            </w:pPr>
            <w:r w:rsidRPr="00781086">
              <w:rPr>
                <w:rFonts w:cs="Arial"/>
                <w:sz w:val="18"/>
                <w:szCs w:val="18"/>
              </w:rPr>
              <w:t>No TAGs appear to directly capture these provisions.</w:t>
            </w:r>
          </w:p>
        </w:tc>
      </w:tr>
      <w:tr w:rsidR="00B91C69" w:rsidRPr="00781086" w14:paraId="2926C2CB" w14:textId="77777777" w:rsidTr="0006770C">
        <w:trPr>
          <w:trHeight w:val="1656"/>
        </w:trPr>
        <w:tc>
          <w:tcPr>
            <w:tcW w:w="557" w:type="pct"/>
            <w:vAlign w:val="center"/>
          </w:tcPr>
          <w:p w14:paraId="1EBBF57B" w14:textId="77777777" w:rsidR="00B91C69" w:rsidRPr="00781086" w:rsidRDefault="00B91C69" w:rsidP="0006770C">
            <w:pPr>
              <w:spacing w:after="0" w:line="240" w:lineRule="auto"/>
              <w:rPr>
                <w:rFonts w:cs="Arial"/>
                <w:sz w:val="18"/>
                <w:szCs w:val="18"/>
              </w:rPr>
            </w:pPr>
            <w:r w:rsidRPr="00781086">
              <w:rPr>
                <w:rFonts w:cs="Arial"/>
                <w:b/>
                <w:sz w:val="18"/>
                <w:szCs w:val="18"/>
              </w:rPr>
              <w:t>SCHEDULE 2</w:t>
            </w:r>
            <w:r w:rsidRPr="00781086">
              <w:rPr>
                <w:rFonts w:cs="Arial"/>
                <w:sz w:val="18"/>
                <w:szCs w:val="18"/>
              </w:rPr>
              <w:t xml:space="preserve"> Minimum welfare facilities required for construction sites</w:t>
            </w:r>
          </w:p>
        </w:tc>
        <w:tc>
          <w:tcPr>
            <w:tcW w:w="712" w:type="pct"/>
            <w:vAlign w:val="center"/>
          </w:tcPr>
          <w:p w14:paraId="2BC54002" w14:textId="77777777" w:rsidR="00B91C69" w:rsidRPr="00781086" w:rsidRDefault="00B91C69" w:rsidP="0006770C">
            <w:pPr>
              <w:spacing w:after="0" w:line="240" w:lineRule="auto"/>
              <w:rPr>
                <w:rFonts w:cs="Arial"/>
                <w:sz w:val="18"/>
                <w:szCs w:val="18"/>
              </w:rPr>
            </w:pPr>
            <w:r w:rsidRPr="00781086">
              <w:rPr>
                <w:rFonts w:cs="Arial"/>
                <w:b/>
                <w:sz w:val="18"/>
                <w:szCs w:val="18"/>
              </w:rPr>
              <w:t>Regulation 4</w:t>
            </w:r>
            <w:r w:rsidRPr="00781086">
              <w:rPr>
                <w:rFonts w:cs="Arial"/>
                <w:sz w:val="18"/>
                <w:szCs w:val="18"/>
              </w:rPr>
              <w:t xml:space="preserve"> </w:t>
            </w:r>
          </w:p>
          <w:p w14:paraId="49355BC7" w14:textId="77777777" w:rsidR="00B91C69" w:rsidRPr="00781086" w:rsidRDefault="00B91C69" w:rsidP="0006770C">
            <w:pPr>
              <w:spacing w:after="0" w:line="240" w:lineRule="auto"/>
              <w:rPr>
                <w:rFonts w:cs="Arial"/>
                <w:sz w:val="18"/>
                <w:szCs w:val="18"/>
              </w:rPr>
            </w:pPr>
            <w:r w:rsidRPr="00781086">
              <w:rPr>
                <w:rFonts w:cs="Arial"/>
                <w:sz w:val="18"/>
                <w:szCs w:val="18"/>
              </w:rPr>
              <w:t xml:space="preserve">(2)(b), </w:t>
            </w:r>
            <w:r w:rsidRPr="00781086">
              <w:rPr>
                <w:rFonts w:cs="Arial"/>
                <w:b/>
                <w:bCs/>
                <w:sz w:val="18"/>
                <w:szCs w:val="18"/>
              </w:rPr>
              <w:t>Regulation 13</w:t>
            </w:r>
            <w:r w:rsidRPr="00781086">
              <w:rPr>
                <w:rFonts w:cs="Arial"/>
                <w:sz w:val="18"/>
                <w:szCs w:val="18"/>
              </w:rPr>
              <w:t xml:space="preserve"> (4)(c), and </w:t>
            </w:r>
            <w:r w:rsidRPr="00781086">
              <w:rPr>
                <w:rFonts w:cs="Arial"/>
                <w:b/>
                <w:bCs/>
                <w:sz w:val="18"/>
                <w:szCs w:val="18"/>
              </w:rPr>
              <w:t>Regulation 15</w:t>
            </w:r>
            <w:r w:rsidRPr="00781086">
              <w:rPr>
                <w:rFonts w:cs="Arial"/>
                <w:sz w:val="18"/>
                <w:szCs w:val="18"/>
              </w:rPr>
              <w:t xml:space="preserve"> (11)</w:t>
            </w:r>
          </w:p>
        </w:tc>
        <w:tc>
          <w:tcPr>
            <w:tcW w:w="1017" w:type="pct"/>
            <w:vAlign w:val="center"/>
          </w:tcPr>
          <w:p w14:paraId="1F0EACF9" w14:textId="77777777" w:rsidR="00B91C69" w:rsidRPr="00781086" w:rsidRDefault="00B91C69" w:rsidP="0006770C">
            <w:pPr>
              <w:spacing w:after="0" w:line="240" w:lineRule="auto"/>
              <w:rPr>
                <w:rFonts w:cs="Arial"/>
                <w:sz w:val="18"/>
                <w:szCs w:val="18"/>
              </w:rPr>
            </w:pPr>
            <w:r w:rsidRPr="00781086">
              <w:rPr>
                <w:rFonts w:cs="Arial"/>
                <w:sz w:val="18"/>
                <w:szCs w:val="18"/>
              </w:rPr>
              <w:t>Sets out minimum welfare facilities for construction sites, including sanitary convenience, washing facilities, drinking water, changing rooms and lockers and facilities for rest.</w:t>
            </w:r>
          </w:p>
        </w:tc>
        <w:tc>
          <w:tcPr>
            <w:tcW w:w="906" w:type="pct"/>
            <w:shd w:val="clear" w:color="auto" w:fill="C00000"/>
            <w:vAlign w:val="center"/>
          </w:tcPr>
          <w:p w14:paraId="110E9178" w14:textId="77777777" w:rsidR="00B91C69" w:rsidRPr="00781086" w:rsidRDefault="00B91C69" w:rsidP="0006770C">
            <w:pPr>
              <w:spacing w:after="0" w:line="240" w:lineRule="auto"/>
              <w:rPr>
                <w:rFonts w:cs="Arial"/>
                <w:sz w:val="18"/>
                <w:szCs w:val="18"/>
              </w:rPr>
            </w:pPr>
            <w:r w:rsidRPr="00781086">
              <w:rPr>
                <w:rFonts w:cs="Arial"/>
                <w:sz w:val="18"/>
                <w:szCs w:val="18"/>
              </w:rPr>
              <w:t>None appear to be directly relevant.</w:t>
            </w:r>
          </w:p>
        </w:tc>
        <w:tc>
          <w:tcPr>
            <w:tcW w:w="974" w:type="pct"/>
            <w:shd w:val="clear" w:color="auto" w:fill="C00000"/>
            <w:vAlign w:val="center"/>
          </w:tcPr>
          <w:p w14:paraId="76EF673B" w14:textId="77777777" w:rsidR="00B91C69" w:rsidRPr="00781086" w:rsidRDefault="00B91C69" w:rsidP="0006770C">
            <w:pPr>
              <w:spacing w:after="0" w:line="240" w:lineRule="auto"/>
              <w:rPr>
                <w:rFonts w:cs="Arial"/>
                <w:sz w:val="18"/>
                <w:szCs w:val="18"/>
              </w:rPr>
            </w:pPr>
            <w:r w:rsidRPr="00781086">
              <w:rPr>
                <w:rFonts w:cs="Arial"/>
                <w:sz w:val="18"/>
                <w:szCs w:val="18"/>
              </w:rPr>
              <w:t>No TIGs appear to directly capture these provisions.</w:t>
            </w:r>
          </w:p>
        </w:tc>
        <w:tc>
          <w:tcPr>
            <w:tcW w:w="834" w:type="pct"/>
            <w:shd w:val="clear" w:color="auto" w:fill="FFC000"/>
            <w:vAlign w:val="center"/>
          </w:tcPr>
          <w:p w14:paraId="59583CF1" w14:textId="77777777" w:rsidR="00B91C69" w:rsidRPr="00781086" w:rsidRDefault="00B91C69" w:rsidP="0006770C">
            <w:pPr>
              <w:spacing w:after="0" w:line="240" w:lineRule="auto"/>
              <w:rPr>
                <w:rFonts w:cs="Arial"/>
                <w:sz w:val="18"/>
                <w:szCs w:val="18"/>
              </w:rPr>
            </w:pPr>
            <w:r w:rsidRPr="00781086">
              <w:rPr>
                <w:rFonts w:cs="Arial"/>
                <w:sz w:val="18"/>
                <w:szCs w:val="18"/>
              </w:rPr>
              <w:t>Partially covered in Workplaces and work environment TAG (</w:t>
            </w:r>
            <w:r w:rsidRPr="00781086">
              <w:rPr>
                <w:rFonts w:cs="Arial"/>
                <w:b/>
                <w:sz w:val="18"/>
                <w:szCs w:val="18"/>
              </w:rPr>
              <w:t>NS-TAST-GD-062</w:t>
            </w:r>
            <w:r w:rsidRPr="00781086">
              <w:rPr>
                <w:rFonts w:cs="Arial"/>
                <w:sz w:val="18"/>
                <w:szCs w:val="18"/>
              </w:rPr>
              <w:t>).</w:t>
            </w:r>
          </w:p>
        </w:tc>
      </w:tr>
      <w:tr w:rsidR="00B91C69" w:rsidRPr="00781086" w14:paraId="4B24D7EF" w14:textId="77777777" w:rsidTr="0006770C">
        <w:trPr>
          <w:trHeight w:val="1656"/>
        </w:trPr>
        <w:tc>
          <w:tcPr>
            <w:tcW w:w="557" w:type="pct"/>
            <w:vAlign w:val="center"/>
          </w:tcPr>
          <w:p w14:paraId="4F0BA609" w14:textId="77777777" w:rsidR="00B91C69" w:rsidRPr="00781086" w:rsidRDefault="00B91C69" w:rsidP="0006770C">
            <w:pPr>
              <w:spacing w:after="0" w:line="240" w:lineRule="auto"/>
              <w:rPr>
                <w:rFonts w:cs="Arial"/>
                <w:sz w:val="18"/>
                <w:szCs w:val="18"/>
              </w:rPr>
            </w:pPr>
            <w:r w:rsidRPr="00781086">
              <w:rPr>
                <w:rFonts w:cs="Arial"/>
                <w:b/>
                <w:sz w:val="18"/>
                <w:szCs w:val="18"/>
              </w:rPr>
              <w:t>SCHEDULE 3</w:t>
            </w:r>
            <w:r w:rsidRPr="00781086">
              <w:rPr>
                <w:rFonts w:cs="Arial"/>
                <w:sz w:val="18"/>
                <w:szCs w:val="18"/>
              </w:rPr>
              <w:t xml:space="preserve"> Work involving particular risks</w:t>
            </w:r>
          </w:p>
        </w:tc>
        <w:tc>
          <w:tcPr>
            <w:tcW w:w="712" w:type="pct"/>
            <w:vAlign w:val="center"/>
          </w:tcPr>
          <w:p w14:paraId="0CED7B45" w14:textId="77777777" w:rsidR="00B91C69" w:rsidRPr="00781086" w:rsidRDefault="00B91C69" w:rsidP="0006770C">
            <w:pPr>
              <w:spacing w:after="0" w:line="240" w:lineRule="auto"/>
              <w:rPr>
                <w:rFonts w:cs="Arial"/>
                <w:sz w:val="18"/>
                <w:szCs w:val="18"/>
              </w:rPr>
            </w:pPr>
            <w:r w:rsidRPr="00781086">
              <w:rPr>
                <w:rFonts w:cs="Arial"/>
                <w:b/>
                <w:sz w:val="18"/>
                <w:szCs w:val="18"/>
              </w:rPr>
              <w:t>Regulation 12</w:t>
            </w:r>
            <w:r w:rsidRPr="00781086">
              <w:rPr>
                <w:rFonts w:cs="Arial"/>
                <w:sz w:val="18"/>
                <w:szCs w:val="18"/>
              </w:rPr>
              <w:t xml:space="preserve"> </w:t>
            </w:r>
          </w:p>
          <w:p w14:paraId="0D9EAAEF" w14:textId="77777777" w:rsidR="00B91C69" w:rsidRPr="00781086" w:rsidRDefault="00B91C69" w:rsidP="0006770C">
            <w:pPr>
              <w:spacing w:after="0" w:line="240" w:lineRule="auto"/>
              <w:rPr>
                <w:rFonts w:cs="Arial"/>
                <w:sz w:val="18"/>
                <w:szCs w:val="18"/>
              </w:rPr>
            </w:pPr>
            <w:r w:rsidRPr="00781086">
              <w:rPr>
                <w:rFonts w:cs="Arial"/>
                <w:sz w:val="18"/>
                <w:szCs w:val="18"/>
              </w:rPr>
              <w:t>(2)</w:t>
            </w:r>
          </w:p>
        </w:tc>
        <w:tc>
          <w:tcPr>
            <w:tcW w:w="1017" w:type="pct"/>
            <w:vAlign w:val="center"/>
          </w:tcPr>
          <w:p w14:paraId="1B105464" w14:textId="77777777" w:rsidR="00B91C69" w:rsidRPr="00781086" w:rsidRDefault="00B91C69" w:rsidP="0006770C">
            <w:pPr>
              <w:spacing w:after="0" w:line="240" w:lineRule="auto"/>
              <w:rPr>
                <w:rFonts w:cs="Arial"/>
                <w:sz w:val="18"/>
                <w:szCs w:val="18"/>
              </w:rPr>
            </w:pPr>
            <w:r w:rsidRPr="00781086">
              <w:rPr>
                <w:rFonts w:cs="Arial"/>
                <w:sz w:val="18"/>
                <w:szCs w:val="18"/>
              </w:rPr>
              <w:t>Sets out a list of ten types of work with specific risks involved as referenced in Regulation 12(2).</w:t>
            </w:r>
          </w:p>
        </w:tc>
        <w:tc>
          <w:tcPr>
            <w:tcW w:w="906" w:type="pct"/>
            <w:shd w:val="clear" w:color="auto" w:fill="C00000"/>
            <w:vAlign w:val="center"/>
          </w:tcPr>
          <w:p w14:paraId="5C823154" w14:textId="77777777" w:rsidR="00B91C69" w:rsidRPr="00781086" w:rsidRDefault="00B91C69" w:rsidP="0006770C">
            <w:pPr>
              <w:spacing w:after="0" w:line="240" w:lineRule="auto"/>
              <w:rPr>
                <w:rFonts w:cs="Arial"/>
                <w:sz w:val="18"/>
                <w:szCs w:val="18"/>
              </w:rPr>
            </w:pPr>
            <w:r w:rsidRPr="00781086">
              <w:rPr>
                <w:rFonts w:cs="Arial"/>
                <w:sz w:val="18"/>
                <w:szCs w:val="18"/>
              </w:rPr>
              <w:t>None appear to be directly relevant.</w:t>
            </w:r>
          </w:p>
        </w:tc>
        <w:tc>
          <w:tcPr>
            <w:tcW w:w="974" w:type="pct"/>
            <w:shd w:val="clear" w:color="auto" w:fill="C00000"/>
            <w:vAlign w:val="center"/>
          </w:tcPr>
          <w:p w14:paraId="09AB5BC7" w14:textId="77777777" w:rsidR="00B91C69" w:rsidRPr="00781086" w:rsidRDefault="00B91C69" w:rsidP="0006770C">
            <w:pPr>
              <w:spacing w:after="0" w:line="240" w:lineRule="auto"/>
              <w:rPr>
                <w:rFonts w:cs="Arial"/>
                <w:sz w:val="18"/>
                <w:szCs w:val="18"/>
              </w:rPr>
            </w:pPr>
            <w:r w:rsidRPr="00781086">
              <w:rPr>
                <w:rFonts w:cs="Arial"/>
                <w:sz w:val="18"/>
                <w:szCs w:val="18"/>
              </w:rPr>
              <w:t>No TIGs appear to directly capture these provisions.</w:t>
            </w:r>
          </w:p>
        </w:tc>
        <w:tc>
          <w:tcPr>
            <w:tcW w:w="834" w:type="pct"/>
            <w:shd w:val="clear" w:color="auto" w:fill="C00000"/>
            <w:vAlign w:val="center"/>
          </w:tcPr>
          <w:p w14:paraId="0DECA93A" w14:textId="77777777" w:rsidR="00B91C69" w:rsidRPr="00781086" w:rsidRDefault="00B91C69" w:rsidP="0006770C">
            <w:pPr>
              <w:spacing w:after="0" w:line="240" w:lineRule="auto"/>
              <w:rPr>
                <w:rFonts w:cs="Arial"/>
                <w:sz w:val="18"/>
                <w:szCs w:val="18"/>
              </w:rPr>
            </w:pPr>
            <w:r w:rsidRPr="00781086">
              <w:rPr>
                <w:rFonts w:cs="Arial"/>
                <w:sz w:val="18"/>
                <w:szCs w:val="18"/>
              </w:rPr>
              <w:t>No TAGs appear to directly capture these provisions.</w:t>
            </w:r>
          </w:p>
        </w:tc>
      </w:tr>
    </w:tbl>
    <w:p w14:paraId="76946F03" w14:textId="0DD4E72E" w:rsidR="00842B45" w:rsidRPr="005E7E23" w:rsidRDefault="00842B45" w:rsidP="00E3625C">
      <w:pPr>
        <w:spacing w:after="0" w:line="240" w:lineRule="auto"/>
        <w:rPr>
          <w:b/>
          <w:color w:val="07716C" w:themeColor="accent1"/>
          <w:sz w:val="48"/>
          <w:szCs w:val="48"/>
        </w:rPr>
      </w:pPr>
    </w:p>
    <w:sectPr w:rsidR="00842B45" w:rsidRPr="005E7E23" w:rsidSect="00A82EDF">
      <w:footerReference w:type="default" r:id="rId30"/>
      <w:pgSz w:w="16838" w:h="11906" w:orient="landscape"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8"/>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Manifest>
  </wne:toolbars>
  <wne:acds>
    <wne:acd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 wne:argValue="AgBGADkAIAAtACAAIwAgAFAAYQByAGEAZwByAGEAcABoAA==" wne:acdName="acd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1BA55C" w14:textId="77777777" w:rsidR="00B36628" w:rsidRDefault="00B36628" w:rsidP="007D199A">
      <w:pPr>
        <w:spacing w:after="0"/>
      </w:pPr>
      <w:r>
        <w:separator/>
      </w:r>
    </w:p>
    <w:p w14:paraId="5EA38E0A" w14:textId="77777777" w:rsidR="00B36628" w:rsidRDefault="00B36628"/>
  </w:endnote>
  <w:endnote w:type="continuationSeparator" w:id="0">
    <w:p w14:paraId="14E2178F" w14:textId="77777777" w:rsidR="00B36628" w:rsidRDefault="00B36628" w:rsidP="007D199A">
      <w:pPr>
        <w:spacing w:after="0"/>
      </w:pPr>
      <w:r>
        <w:continuationSeparator/>
      </w:r>
    </w:p>
    <w:p w14:paraId="40AE7814" w14:textId="77777777" w:rsidR="00B36628" w:rsidRDefault="00B3662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4E96E" w14:textId="52BB8873" w:rsidR="007C3C1D" w:rsidRPr="006A525B" w:rsidRDefault="006A525B" w:rsidP="007C3C1D">
    <w:pPr>
      <w:pStyle w:val="Footer"/>
      <w:jc w:val="left"/>
      <w:rPr>
        <w:szCs w:val="24"/>
      </w:rPr>
    </w:pPr>
    <w:r w:rsidRPr="006A525B">
      <w:rPr>
        <w:szCs w:val="24"/>
      </w:rPr>
      <w:t>ONR-DOC-TEMP-</w:t>
    </w:r>
    <w:r w:rsidR="00821337">
      <w:rPr>
        <w:szCs w:val="24"/>
      </w:rPr>
      <w:t>003</w:t>
    </w:r>
    <w:r w:rsidRPr="006A525B">
      <w:rPr>
        <w:szCs w:val="24"/>
      </w:rPr>
      <w:t xml:space="preserve"> (Issue </w:t>
    </w:r>
    <w:r w:rsidR="00821337">
      <w:rPr>
        <w:szCs w:val="24"/>
      </w:rPr>
      <w:t>3</w:t>
    </w:r>
    <w:r w:rsidR="00B23A5E">
      <w:rPr>
        <w:szCs w:val="24"/>
      </w:rPr>
      <w:t>.1</w:t>
    </w:r>
    <w:r w:rsidRPr="006A525B">
      <w:rPr>
        <w:szCs w:val="24"/>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A44C0D" w14:textId="77777777" w:rsidR="00CE6198" w:rsidRDefault="00CE6198" w:rsidP="008229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2208BD" w14:textId="7F41A468" w:rsidR="00CE6198" w:rsidRPr="00B23A5E" w:rsidRDefault="007B7D90" w:rsidP="007B7D90">
    <w:pPr>
      <w:pStyle w:val="Footer"/>
      <w:tabs>
        <w:tab w:val="left" w:pos="285"/>
      </w:tabs>
      <w:jc w:val="left"/>
      <w:rPr>
        <w:rStyle w:val="PageNumber"/>
        <w:color w:val="22413A"/>
        <w:sz w:val="24"/>
      </w:rPr>
    </w:pPr>
    <w:r>
      <w:rPr>
        <w:rStyle w:val="PageNumber"/>
        <w:color w:val="22413A"/>
        <w:sz w:val="24"/>
      </w:rPr>
      <w:tab/>
    </w:r>
    <w:r>
      <w:rPr>
        <w:rStyle w:val="PageNumber"/>
        <w:color w:val="22413A"/>
        <w:sz w:val="24"/>
      </w:rPr>
      <w:tab/>
    </w:r>
    <w:r>
      <w:rPr>
        <w:rStyle w:val="PageNumber"/>
        <w:color w:val="22413A"/>
        <w:sz w:val="24"/>
      </w:rPr>
      <w:tab/>
    </w:r>
    <w:r w:rsidR="00B23A5E" w:rsidRPr="00B23A5E">
      <w:rPr>
        <w:rStyle w:val="PageNumber"/>
        <w:color w:val="22413A"/>
        <w:sz w:val="24"/>
      </w:rPr>
      <w:t xml:space="preserve">Page | </w:t>
    </w:r>
    <w:r w:rsidR="00B23A5E" w:rsidRPr="00B23A5E">
      <w:rPr>
        <w:rStyle w:val="PageNumber"/>
        <w:color w:val="22413A"/>
        <w:sz w:val="24"/>
      </w:rPr>
      <w:fldChar w:fldCharType="begin"/>
    </w:r>
    <w:r w:rsidR="00B23A5E" w:rsidRPr="00B23A5E">
      <w:rPr>
        <w:rStyle w:val="PageNumber"/>
        <w:color w:val="22413A"/>
        <w:sz w:val="24"/>
      </w:rPr>
      <w:instrText xml:space="preserve"> PAGE   \* MERGEFORMAT </w:instrText>
    </w:r>
    <w:r w:rsidR="00B23A5E" w:rsidRPr="00B23A5E">
      <w:rPr>
        <w:rStyle w:val="PageNumber"/>
        <w:color w:val="22413A"/>
        <w:sz w:val="24"/>
      </w:rPr>
      <w:fldChar w:fldCharType="separate"/>
    </w:r>
    <w:r w:rsidR="00B23A5E" w:rsidRPr="00B23A5E">
      <w:rPr>
        <w:rStyle w:val="PageNumber"/>
        <w:noProof/>
        <w:color w:val="22413A"/>
        <w:sz w:val="24"/>
      </w:rPr>
      <w:t>1</w:t>
    </w:r>
    <w:r w:rsidR="00B23A5E" w:rsidRPr="00B23A5E">
      <w:rPr>
        <w:rStyle w:val="PageNumber"/>
        <w:noProof/>
        <w:color w:val="22413A"/>
        <w:sz w:val="24"/>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DBB12" w14:textId="77777777" w:rsidR="008C50C3" w:rsidRPr="008C50C3" w:rsidRDefault="008C50C3" w:rsidP="008229B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5C80DF" w14:textId="77777777" w:rsidR="003B4EE3" w:rsidRPr="00B23A5E" w:rsidRDefault="003B4EE3" w:rsidP="003B4EE3">
    <w:pPr>
      <w:pStyle w:val="Footer"/>
      <w:tabs>
        <w:tab w:val="left" w:pos="285"/>
      </w:tabs>
      <w:rPr>
        <w:rStyle w:val="PageNumber"/>
        <w:color w:val="22413A"/>
        <w:sz w:val="24"/>
      </w:rPr>
    </w:pPr>
    <w:r>
      <w:rPr>
        <w:rStyle w:val="PageNumber"/>
        <w:color w:val="22413A"/>
        <w:sz w:val="24"/>
      </w:rPr>
      <w:tab/>
    </w:r>
    <w:r>
      <w:rPr>
        <w:rStyle w:val="PageNumber"/>
        <w:color w:val="22413A"/>
        <w:sz w:val="24"/>
      </w:rPr>
      <w:tab/>
    </w:r>
    <w:r>
      <w:rPr>
        <w:rStyle w:val="PageNumber"/>
        <w:color w:val="22413A"/>
        <w:sz w:val="24"/>
      </w:rPr>
      <w:tab/>
    </w:r>
    <w:r w:rsidRPr="00B23A5E">
      <w:rPr>
        <w:rStyle w:val="PageNumber"/>
        <w:color w:val="22413A"/>
        <w:sz w:val="24"/>
      </w:rPr>
      <w:t xml:space="preserve">Page | </w:t>
    </w:r>
    <w:r w:rsidRPr="00B23A5E">
      <w:rPr>
        <w:rStyle w:val="PageNumber"/>
        <w:color w:val="22413A"/>
        <w:sz w:val="24"/>
      </w:rPr>
      <w:fldChar w:fldCharType="begin"/>
    </w:r>
    <w:r w:rsidRPr="00B23A5E">
      <w:rPr>
        <w:rStyle w:val="PageNumber"/>
        <w:color w:val="22413A"/>
        <w:sz w:val="24"/>
      </w:rPr>
      <w:instrText xml:space="preserve"> PAGE   \* MERGEFORMAT </w:instrText>
    </w:r>
    <w:r w:rsidRPr="00B23A5E">
      <w:rPr>
        <w:rStyle w:val="PageNumber"/>
        <w:color w:val="22413A"/>
        <w:sz w:val="24"/>
      </w:rPr>
      <w:fldChar w:fldCharType="separate"/>
    </w:r>
    <w:r w:rsidRPr="00B23A5E">
      <w:rPr>
        <w:rStyle w:val="PageNumber"/>
        <w:noProof/>
        <w:color w:val="22413A"/>
        <w:sz w:val="24"/>
      </w:rPr>
      <w:t>1</w:t>
    </w:r>
    <w:r w:rsidRPr="00B23A5E">
      <w:rPr>
        <w:rStyle w:val="PageNumber"/>
        <w:noProof/>
        <w:color w:val="22413A"/>
        <w:sz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E1895D" w14:textId="77777777" w:rsidR="00B36628" w:rsidRPr="005E0344" w:rsidRDefault="00B36628" w:rsidP="005E0344">
      <w:pPr>
        <w:spacing w:after="120"/>
        <w:rPr>
          <w:color w:val="000000" w:themeColor="text2"/>
        </w:rPr>
      </w:pPr>
      <w:r w:rsidRPr="005E0344">
        <w:rPr>
          <w:color w:val="000000" w:themeColor="text2"/>
        </w:rPr>
        <w:separator/>
      </w:r>
    </w:p>
  </w:footnote>
  <w:footnote w:type="continuationSeparator" w:id="0">
    <w:p w14:paraId="4B1A7FDB" w14:textId="77777777" w:rsidR="00B36628" w:rsidRPr="005E0344" w:rsidRDefault="00B36628" w:rsidP="0090581D">
      <w:pPr>
        <w:spacing w:after="120"/>
        <w:rPr>
          <w:color w:val="000000" w:themeColor="text2"/>
        </w:rPr>
      </w:pPr>
      <w:r w:rsidRPr="005E0344">
        <w:rPr>
          <w:color w:val="000000" w:themeColor="text2"/>
        </w:rPr>
        <w:continuationSeparator/>
      </w:r>
    </w:p>
    <w:p w14:paraId="52A7DCEF" w14:textId="77777777" w:rsidR="00B36628" w:rsidRDefault="00B36628"/>
  </w:footnote>
  <w:footnote w:type="continuationNotice" w:id="1">
    <w:p w14:paraId="2C6D27C0" w14:textId="77777777" w:rsidR="00B36628" w:rsidRDefault="00B36628">
      <w:pPr>
        <w:spacing w:after="0"/>
      </w:pPr>
    </w:p>
    <w:p w14:paraId="729ABAED" w14:textId="77777777" w:rsidR="00B36628" w:rsidRDefault="00B36628"/>
  </w:footnote>
  <w:footnote w:id="2">
    <w:p w14:paraId="633E634D" w14:textId="77777777" w:rsidR="001615F9" w:rsidRDefault="001615F9" w:rsidP="001615F9">
      <w:pPr>
        <w:pStyle w:val="FootnoteText"/>
      </w:pPr>
      <w:r>
        <w:rPr>
          <w:rStyle w:val="FootnoteReference"/>
        </w:rPr>
        <w:footnoteRef/>
      </w:r>
      <w:r>
        <w:t xml:space="preserve"> </w:t>
      </w:r>
      <w:r w:rsidRPr="00EB35B6">
        <w:t>Organisations or individuals can carry out the role of more than one dutyholder, provided they have the skills, knowledge, experience and (if an organisation) the organisational capability to carry out those roles in a way that secures health and safety.</w:t>
      </w:r>
    </w:p>
  </w:footnote>
  <w:footnote w:id="3">
    <w:p w14:paraId="2F26065A" w14:textId="77777777" w:rsidR="00DD6C7F" w:rsidRDefault="00DD6C7F" w:rsidP="00DD6C7F">
      <w:pPr>
        <w:pStyle w:val="FootnoteText"/>
      </w:pPr>
      <w:r>
        <w:rPr>
          <w:rStyle w:val="FootnoteReference"/>
        </w:rPr>
        <w:footnoteRef/>
      </w:r>
      <w:r>
        <w:t xml:space="preserve"> </w:t>
      </w:r>
      <w:r w:rsidRPr="00EB35B6">
        <w:t>Principal designers are not a direct replacement for CDM co-ordinators. The range of duties they carry out is different to those undertaken by CDM co-ordinators under CDM 2007.</w:t>
      </w:r>
    </w:p>
  </w:footnote>
  <w:footnote w:id="4">
    <w:p w14:paraId="0CF491B7" w14:textId="77777777" w:rsidR="00142A84" w:rsidRDefault="00142A84" w:rsidP="00142A84">
      <w:pPr>
        <w:pStyle w:val="FootnoteText"/>
      </w:pPr>
      <w:r>
        <w:rPr>
          <w:rStyle w:val="FootnoteReference"/>
        </w:rPr>
        <w:footnoteRef/>
      </w:r>
      <w:r>
        <w:t xml:space="preserve"> </w:t>
      </w:r>
      <w:r w:rsidRPr="003F4511">
        <w:t xml:space="preserve">This word version of the template has been published with the TIG to control the content of the descriptors (the ability and the supporting guidance). Inspectors and operators should complete the corresponding excel spreadsheet template </w:t>
      </w:r>
      <w:r>
        <w:t xml:space="preserve">(CM9 reference 2021/60904) </w:t>
      </w:r>
      <w:r w:rsidRPr="003F4511">
        <w:t>with the supporting claims and evidence.</w:t>
      </w:r>
    </w:p>
  </w:footnote>
  <w:footnote w:id="5">
    <w:p w14:paraId="68793D9C" w14:textId="77777777" w:rsidR="00BC6C33" w:rsidRDefault="00BC6C33" w:rsidP="00BC6C33">
      <w:pPr>
        <w:pStyle w:val="FootnoteText"/>
      </w:pPr>
      <w:r>
        <w:rPr>
          <w:rStyle w:val="FootnoteReference"/>
        </w:rPr>
        <w:footnoteRef/>
      </w:r>
      <w:r>
        <w:t xml:space="preserve"> </w:t>
      </w:r>
      <w:r w:rsidRPr="00964689">
        <w:t>This mapping does not take into account the CDM 2015 TIG. Colour code: red = provisions were not captured; amber = provisions were partially captured. Full version of the mapping is available on CM9 reference 2021/75502.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38445" w14:textId="77777777" w:rsidR="00091EEA" w:rsidRDefault="00091EEA" w:rsidP="00091EEA">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F688BC" w14:textId="77777777" w:rsidR="00267815" w:rsidRPr="00267815" w:rsidRDefault="00267815" w:rsidP="0025728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46A3E0" w14:textId="77777777" w:rsidR="00CE6198" w:rsidRDefault="00CE6198" w:rsidP="00091EEA">
    <w:pPr>
      <w:pStyle w:val="Header"/>
      <w:pBdr>
        <w:bottom w:val="none" w:sz="0" w:space="0" w:color="auto"/>
      </w:pBd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800CF" w14:textId="77777777" w:rsidR="008C50C3" w:rsidRPr="008C50C3" w:rsidRDefault="008C50C3" w:rsidP="0025728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FC75F" w14:textId="5CB184EB" w:rsidR="00177666" w:rsidRPr="009E0E52" w:rsidRDefault="00000000" w:rsidP="009E0E52">
    <w:pPr>
      <w:pStyle w:val="Header"/>
    </w:pPr>
    <w:sdt>
      <w:sdt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Content>
        <w:r w:rsidR="00B520BB">
          <w:t>Construction (Design and Management) Regulations</w:t>
        </w:r>
      </w:sdtContent>
    </w:sdt>
    <w:r w:rsidR="004E3932">
      <w:t xml:space="preserve"> | Issue No.: </w:t>
    </w:r>
    <w:sdt>
      <w:sdt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Content>
        <w:r w:rsidR="00204C29">
          <w:t>2</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42C19E9"/>
    <w:multiLevelType w:val="hybridMultilevel"/>
    <w:tmpl w:val="33BAF37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06D14A2"/>
    <w:multiLevelType w:val="multilevel"/>
    <w:tmpl w:val="9746DF9A"/>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0AC0192"/>
    <w:multiLevelType w:val="hybridMultilevel"/>
    <w:tmpl w:val="E0FA594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2996165"/>
    <w:multiLevelType w:val="hybridMultilevel"/>
    <w:tmpl w:val="09844C38"/>
    <w:lvl w:ilvl="0" w:tplc="728001F4">
      <w:start w:val="1"/>
      <w:numFmt w:val="decimal"/>
      <w:lvlText w:val="%1."/>
      <w:lvlJc w:val="left"/>
      <w:pPr>
        <w:ind w:left="1440" w:hanging="360"/>
      </w:pPr>
      <w:rPr>
        <w:color w:val="auto"/>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7"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4E83E54"/>
    <w:multiLevelType w:val="hybridMultilevel"/>
    <w:tmpl w:val="CBB0C0C8"/>
    <w:lvl w:ilvl="0" w:tplc="51300A06">
      <w:start w:val="1"/>
      <w:numFmt w:val="decimal"/>
      <w:pStyle w:val="F9-Paragraph"/>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6CE0110"/>
    <w:multiLevelType w:val="multilevel"/>
    <w:tmpl w:val="37144888"/>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66DC60CC"/>
    <w:multiLevelType w:val="hybridMultilevel"/>
    <w:tmpl w:val="64021D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7DD4925"/>
    <w:multiLevelType w:val="hybridMultilevel"/>
    <w:tmpl w:val="AD842C64"/>
    <w:lvl w:ilvl="0" w:tplc="061261A2">
      <w:start w:val="1"/>
      <w:numFmt w:val="lowerRoman"/>
      <w:lvlText w:val="(%1)"/>
      <w:lvlJc w:val="left"/>
      <w:pPr>
        <w:ind w:left="720" w:hanging="360"/>
      </w:pPr>
      <w:rPr>
        <w:rFonts w:hint="default"/>
      </w:rPr>
    </w:lvl>
    <w:lvl w:ilvl="1" w:tplc="061261A2">
      <w:start w:val="1"/>
      <w:numFmt w:val="lowerRoman"/>
      <w:lvlText w:val="(%2)"/>
      <w:lvlJc w:val="left"/>
      <w:pPr>
        <w:ind w:left="1440" w:hanging="360"/>
      </w:pPr>
      <w:rPr>
        <w:rFonts w:hint="default"/>
      </w:r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C902408"/>
    <w:multiLevelType w:val="multilevel"/>
    <w:tmpl w:val="5EE4A70A"/>
    <w:lvl w:ilvl="0">
      <w:start w:val="1"/>
      <w:numFmt w:val="lowerRoman"/>
      <w:pStyle w:val="NumList1"/>
      <w:lvlText w:val="%1."/>
      <w:lvlJc w:val="right"/>
      <w:pPr>
        <w:ind w:left="357" w:hanging="357"/>
      </w:pPr>
      <w:rPr>
        <w:rFonts w:hint="default"/>
      </w:rPr>
    </w:lvl>
    <w:lvl w:ilvl="1">
      <w:start w:val="1"/>
      <w:numFmt w:val="lowerLetter"/>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718A0F99"/>
    <w:multiLevelType w:val="multilevel"/>
    <w:tmpl w:val="241CA254"/>
    <w:lvl w:ilvl="0">
      <w:start w:val="1"/>
      <w:numFmt w:val="decimal"/>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75F46359"/>
    <w:multiLevelType w:val="hybridMultilevel"/>
    <w:tmpl w:val="1E284A8C"/>
    <w:lvl w:ilvl="0" w:tplc="76260F14">
      <w:start w:val="1"/>
      <w:numFmt w:val="bullet"/>
      <w:pStyle w:val="Bulletlist1"/>
      <w:lvlText w:val=""/>
      <w:lvlJc w:val="left"/>
      <w:pPr>
        <w:ind w:left="360" w:hanging="360"/>
      </w:pPr>
      <w:rPr>
        <w:rFonts w:ascii="Symbol" w:hAnsi="Symbol" w:hint="default"/>
        <w:strike w:val="0"/>
        <w:dstrike w:val="0"/>
        <w:color w:val="07716C" w:themeColor="accent1"/>
        <w:sz w:val="24"/>
      </w:rPr>
    </w:lvl>
    <w:lvl w:ilvl="1" w:tplc="AE78E28A">
      <w:start w:val="1"/>
      <w:numFmt w:val="bullet"/>
      <w:pStyle w:val="Bulletlist2"/>
      <w:lvlText w:val="o"/>
      <w:lvlJc w:val="left"/>
      <w:pPr>
        <w:ind w:left="1440" w:hanging="360"/>
      </w:pPr>
      <w:rPr>
        <w:rFonts w:ascii="Courier New" w:hAnsi="Courier New" w:cs="Courier New" w:hint="default"/>
      </w:rPr>
    </w:lvl>
    <w:lvl w:ilvl="2" w:tplc="6730F432">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9447535"/>
    <w:multiLevelType w:val="multilevel"/>
    <w:tmpl w:val="260012A6"/>
    <w:lvl w:ilvl="0">
      <w:start w:val="1"/>
      <w:numFmt w:val="decimal"/>
      <w:lvlText w:val="%1."/>
      <w:lvlJc w:val="left"/>
      <w:pPr>
        <w:ind w:left="360" w:hanging="360"/>
      </w:pPr>
    </w:lvl>
    <w:lvl w:ilvl="1">
      <w:start w:val="1"/>
      <w:numFmt w:val="decimal"/>
      <w:lvlText w:val="%1.%2."/>
      <w:lvlJc w:val="left"/>
      <w:pPr>
        <w:ind w:left="792" w:hanging="432"/>
      </w:pPr>
      <w:rPr>
        <w:b w:val="0"/>
        <w:b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7E7F2150"/>
    <w:multiLevelType w:val="hybridMultilevel"/>
    <w:tmpl w:val="194E4408"/>
    <w:lvl w:ilvl="0" w:tplc="159AF76E">
      <w:start w:val="1"/>
      <w:numFmt w:val="bullet"/>
      <w:pStyle w:val="BulletPoint"/>
      <w:lvlText w:val=""/>
      <w:lvlJc w:val="left"/>
      <w:pPr>
        <w:ind w:left="1069" w:hanging="360"/>
      </w:pPr>
      <w:rPr>
        <w:rFonts w:ascii="Wingdings" w:hAnsi="Wingdings" w:hint="default"/>
        <w:color w:val="006D68"/>
      </w:rPr>
    </w:lvl>
    <w:lvl w:ilvl="1" w:tplc="08090003">
      <w:start w:val="1"/>
      <w:numFmt w:val="bullet"/>
      <w:lvlText w:val="o"/>
      <w:lvlJc w:val="left"/>
      <w:pPr>
        <w:ind w:left="1789" w:hanging="360"/>
      </w:pPr>
      <w:rPr>
        <w:rFonts w:ascii="Courier New" w:hAnsi="Courier New" w:cs="Courier New" w:hint="default"/>
      </w:rPr>
    </w:lvl>
    <w:lvl w:ilvl="2" w:tplc="08090005">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num w:numId="1" w16cid:durableId="2065443409">
    <w:abstractNumId w:val="9"/>
  </w:num>
  <w:num w:numId="2" w16cid:durableId="823543523">
    <w:abstractNumId w:val="7"/>
  </w:num>
  <w:num w:numId="3" w16cid:durableId="2085639988">
    <w:abstractNumId w:val="6"/>
  </w:num>
  <w:num w:numId="4" w16cid:durableId="1262179006">
    <w:abstractNumId w:val="5"/>
  </w:num>
  <w:num w:numId="5" w16cid:durableId="1002776976">
    <w:abstractNumId w:val="4"/>
  </w:num>
  <w:num w:numId="6" w16cid:durableId="2131317494">
    <w:abstractNumId w:val="8"/>
  </w:num>
  <w:num w:numId="7" w16cid:durableId="1578203617">
    <w:abstractNumId w:val="3"/>
  </w:num>
  <w:num w:numId="8" w16cid:durableId="995184146">
    <w:abstractNumId w:val="2"/>
  </w:num>
  <w:num w:numId="9" w16cid:durableId="348718920">
    <w:abstractNumId w:val="1"/>
  </w:num>
  <w:num w:numId="10" w16cid:durableId="1368944693">
    <w:abstractNumId w:val="0"/>
  </w:num>
  <w:num w:numId="11" w16cid:durableId="816150589">
    <w:abstractNumId w:val="11"/>
  </w:num>
  <w:num w:numId="12" w16cid:durableId="1085146277">
    <w:abstractNumId w:val="26"/>
  </w:num>
  <w:num w:numId="13" w16cid:durableId="989944809">
    <w:abstractNumId w:val="17"/>
  </w:num>
  <w:num w:numId="14" w16cid:durableId="1148547717">
    <w:abstractNumId w:val="12"/>
  </w:num>
  <w:num w:numId="15" w16cid:durableId="1619264317">
    <w:abstractNumId w:val="26"/>
    <w:lvlOverride w:ilvl="0">
      <w:startOverride w:val="1"/>
    </w:lvlOverride>
  </w:num>
  <w:num w:numId="16" w16cid:durableId="1717772705">
    <w:abstractNumId w:val="17"/>
    <w:lvlOverride w:ilvl="0">
      <w:startOverride w:val="1"/>
    </w:lvlOverride>
  </w:num>
  <w:num w:numId="17" w16cid:durableId="1421370352">
    <w:abstractNumId w:val="12"/>
    <w:lvlOverride w:ilvl="0">
      <w:startOverride w:val="1"/>
    </w:lvlOverride>
  </w:num>
  <w:num w:numId="18" w16cid:durableId="802893121">
    <w:abstractNumId w:val="25"/>
  </w:num>
  <w:num w:numId="19" w16cid:durableId="1666081420">
    <w:abstractNumId w:val="20"/>
  </w:num>
  <w:num w:numId="20" w16cid:durableId="874538197">
    <w:abstractNumId w:val="14"/>
  </w:num>
  <w:num w:numId="21" w16cid:durableId="2057311976">
    <w:abstractNumId w:val="21"/>
  </w:num>
  <w:num w:numId="22" w16cid:durableId="689793726">
    <w:abstractNumId w:val="13"/>
  </w:num>
  <w:num w:numId="23" w16cid:durableId="48653822">
    <w:abstractNumId w:val="27"/>
  </w:num>
  <w:num w:numId="24" w16cid:durableId="1603800266">
    <w:abstractNumId w:val="19"/>
  </w:num>
  <w:num w:numId="25" w16cid:durableId="1864591591">
    <w:abstractNumId w:val="18"/>
  </w:num>
  <w:num w:numId="26" w16cid:durableId="832574242">
    <w:abstractNumId w:val="24"/>
  </w:num>
  <w:num w:numId="27" w16cid:durableId="1391732823">
    <w:abstractNumId w:val="18"/>
    <w:lvlOverride w:ilvl="0">
      <w:startOverride w:val="1"/>
    </w:lvlOverride>
  </w:num>
  <w:num w:numId="28" w16cid:durableId="1394507369">
    <w:abstractNumId w:val="28"/>
  </w:num>
  <w:num w:numId="29" w16cid:durableId="458644772">
    <w:abstractNumId w:val="27"/>
    <w:lvlOverride w:ilvl="0">
      <w:startOverride w:val="1"/>
    </w:lvlOverride>
  </w:num>
  <w:num w:numId="30" w16cid:durableId="2034526667">
    <w:abstractNumId w:val="16"/>
  </w:num>
  <w:num w:numId="31" w16cid:durableId="1559248854">
    <w:abstractNumId w:val="15"/>
  </w:num>
  <w:num w:numId="32" w16cid:durableId="1268349200">
    <w:abstractNumId w:val="10"/>
  </w:num>
  <w:num w:numId="33" w16cid:durableId="798181750">
    <w:abstractNumId w:val="23"/>
  </w:num>
  <w:num w:numId="34" w16cid:durableId="1686590167">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F03"/>
    <w:rsid w:val="00004C16"/>
    <w:rsid w:val="00011177"/>
    <w:rsid w:val="000141DB"/>
    <w:rsid w:val="00014814"/>
    <w:rsid w:val="000152B1"/>
    <w:rsid w:val="00022033"/>
    <w:rsid w:val="00024522"/>
    <w:rsid w:val="00024B2E"/>
    <w:rsid w:val="00027F4F"/>
    <w:rsid w:val="00030430"/>
    <w:rsid w:val="0003078E"/>
    <w:rsid w:val="000312AD"/>
    <w:rsid w:val="00031B89"/>
    <w:rsid w:val="00033257"/>
    <w:rsid w:val="0003693D"/>
    <w:rsid w:val="000369A7"/>
    <w:rsid w:val="0004440F"/>
    <w:rsid w:val="00044656"/>
    <w:rsid w:val="00052516"/>
    <w:rsid w:val="00052C8A"/>
    <w:rsid w:val="000548C8"/>
    <w:rsid w:val="00056494"/>
    <w:rsid w:val="00064A1B"/>
    <w:rsid w:val="00075605"/>
    <w:rsid w:val="00075C66"/>
    <w:rsid w:val="00076C84"/>
    <w:rsid w:val="000817D4"/>
    <w:rsid w:val="00082879"/>
    <w:rsid w:val="00091EEA"/>
    <w:rsid w:val="0009225F"/>
    <w:rsid w:val="000A105C"/>
    <w:rsid w:val="000A5034"/>
    <w:rsid w:val="000A6D70"/>
    <w:rsid w:val="000C236A"/>
    <w:rsid w:val="000C2DDC"/>
    <w:rsid w:val="000C4E4A"/>
    <w:rsid w:val="000C5F5A"/>
    <w:rsid w:val="000D1F5E"/>
    <w:rsid w:val="000D2FD4"/>
    <w:rsid w:val="000D3232"/>
    <w:rsid w:val="000D590F"/>
    <w:rsid w:val="000F1B7B"/>
    <w:rsid w:val="000F2ED4"/>
    <w:rsid w:val="001022AA"/>
    <w:rsid w:val="001028E8"/>
    <w:rsid w:val="0011788E"/>
    <w:rsid w:val="00122FCC"/>
    <w:rsid w:val="00124C2B"/>
    <w:rsid w:val="00125740"/>
    <w:rsid w:val="00126752"/>
    <w:rsid w:val="00130B30"/>
    <w:rsid w:val="00131B68"/>
    <w:rsid w:val="00140E1C"/>
    <w:rsid w:val="00142A84"/>
    <w:rsid w:val="00147AE4"/>
    <w:rsid w:val="00152040"/>
    <w:rsid w:val="001545A4"/>
    <w:rsid w:val="00154CA0"/>
    <w:rsid w:val="0015671D"/>
    <w:rsid w:val="001571E5"/>
    <w:rsid w:val="001615F9"/>
    <w:rsid w:val="00174200"/>
    <w:rsid w:val="00177666"/>
    <w:rsid w:val="00177F7A"/>
    <w:rsid w:val="001849CA"/>
    <w:rsid w:val="00184AA5"/>
    <w:rsid w:val="00185410"/>
    <w:rsid w:val="00192352"/>
    <w:rsid w:val="00195532"/>
    <w:rsid w:val="001B4D5A"/>
    <w:rsid w:val="001C4D63"/>
    <w:rsid w:val="001D0DE0"/>
    <w:rsid w:val="001D5AFF"/>
    <w:rsid w:val="001D74B4"/>
    <w:rsid w:val="001E03E1"/>
    <w:rsid w:val="001E2544"/>
    <w:rsid w:val="001E4520"/>
    <w:rsid w:val="001E57AA"/>
    <w:rsid w:val="001F059F"/>
    <w:rsid w:val="00200811"/>
    <w:rsid w:val="00200CA1"/>
    <w:rsid w:val="00204C29"/>
    <w:rsid w:val="00205E6D"/>
    <w:rsid w:val="0021338D"/>
    <w:rsid w:val="002137FE"/>
    <w:rsid w:val="00214D43"/>
    <w:rsid w:val="00215495"/>
    <w:rsid w:val="00223090"/>
    <w:rsid w:val="002238B4"/>
    <w:rsid w:val="00230DFE"/>
    <w:rsid w:val="002319AB"/>
    <w:rsid w:val="002319AC"/>
    <w:rsid w:val="00232C89"/>
    <w:rsid w:val="00234342"/>
    <w:rsid w:val="0024040D"/>
    <w:rsid w:val="0024326C"/>
    <w:rsid w:val="00251CD7"/>
    <w:rsid w:val="00255FA3"/>
    <w:rsid w:val="00257288"/>
    <w:rsid w:val="00261FB6"/>
    <w:rsid w:val="002629F8"/>
    <w:rsid w:val="00263396"/>
    <w:rsid w:val="002659FA"/>
    <w:rsid w:val="00267815"/>
    <w:rsid w:val="00280DDF"/>
    <w:rsid w:val="0028171B"/>
    <w:rsid w:val="00284AB9"/>
    <w:rsid w:val="002917FF"/>
    <w:rsid w:val="00292ADF"/>
    <w:rsid w:val="00296DBB"/>
    <w:rsid w:val="002A0DEC"/>
    <w:rsid w:val="002B1C53"/>
    <w:rsid w:val="002D6FD0"/>
    <w:rsid w:val="002E0BE4"/>
    <w:rsid w:val="002E3B58"/>
    <w:rsid w:val="002E3E8A"/>
    <w:rsid w:val="002E6A6A"/>
    <w:rsid w:val="002E79BA"/>
    <w:rsid w:val="002F3397"/>
    <w:rsid w:val="0030380D"/>
    <w:rsid w:val="00312411"/>
    <w:rsid w:val="00323E71"/>
    <w:rsid w:val="00326F77"/>
    <w:rsid w:val="003401B0"/>
    <w:rsid w:val="00345A0D"/>
    <w:rsid w:val="00346C8E"/>
    <w:rsid w:val="0035247F"/>
    <w:rsid w:val="00367BD5"/>
    <w:rsid w:val="003714F7"/>
    <w:rsid w:val="003774D6"/>
    <w:rsid w:val="003832C4"/>
    <w:rsid w:val="00386734"/>
    <w:rsid w:val="00390327"/>
    <w:rsid w:val="00392954"/>
    <w:rsid w:val="00393B78"/>
    <w:rsid w:val="00396597"/>
    <w:rsid w:val="003A01E9"/>
    <w:rsid w:val="003A447B"/>
    <w:rsid w:val="003A5D3F"/>
    <w:rsid w:val="003B172B"/>
    <w:rsid w:val="003B4EE3"/>
    <w:rsid w:val="003C0306"/>
    <w:rsid w:val="003C114C"/>
    <w:rsid w:val="003C465D"/>
    <w:rsid w:val="003C5A90"/>
    <w:rsid w:val="003C5C17"/>
    <w:rsid w:val="003D0718"/>
    <w:rsid w:val="003D495D"/>
    <w:rsid w:val="003E098E"/>
    <w:rsid w:val="003E2FAE"/>
    <w:rsid w:val="003E6521"/>
    <w:rsid w:val="00407CF7"/>
    <w:rsid w:val="00415ED6"/>
    <w:rsid w:val="004163CD"/>
    <w:rsid w:val="00417CAF"/>
    <w:rsid w:val="00420A11"/>
    <w:rsid w:val="00422265"/>
    <w:rsid w:val="00423885"/>
    <w:rsid w:val="004373A7"/>
    <w:rsid w:val="00437D94"/>
    <w:rsid w:val="0044030C"/>
    <w:rsid w:val="00456E5D"/>
    <w:rsid w:val="004648A4"/>
    <w:rsid w:val="00471380"/>
    <w:rsid w:val="004768ED"/>
    <w:rsid w:val="00494F0D"/>
    <w:rsid w:val="00496BFD"/>
    <w:rsid w:val="004A3DF2"/>
    <w:rsid w:val="004A4B4F"/>
    <w:rsid w:val="004C0EFF"/>
    <w:rsid w:val="004C361D"/>
    <w:rsid w:val="004C4891"/>
    <w:rsid w:val="004D2C89"/>
    <w:rsid w:val="004D7A47"/>
    <w:rsid w:val="004E3932"/>
    <w:rsid w:val="004F1E79"/>
    <w:rsid w:val="004F5F33"/>
    <w:rsid w:val="00500A94"/>
    <w:rsid w:val="0050103A"/>
    <w:rsid w:val="00511B0F"/>
    <w:rsid w:val="00534D3D"/>
    <w:rsid w:val="00537DCA"/>
    <w:rsid w:val="0055388E"/>
    <w:rsid w:val="00561E50"/>
    <w:rsid w:val="005754AE"/>
    <w:rsid w:val="00577FB5"/>
    <w:rsid w:val="0058159F"/>
    <w:rsid w:val="005852D1"/>
    <w:rsid w:val="00587A22"/>
    <w:rsid w:val="0059299D"/>
    <w:rsid w:val="00595C8C"/>
    <w:rsid w:val="00597747"/>
    <w:rsid w:val="005A4CDD"/>
    <w:rsid w:val="005A7D81"/>
    <w:rsid w:val="005B57E4"/>
    <w:rsid w:val="005B5ABD"/>
    <w:rsid w:val="005C140A"/>
    <w:rsid w:val="005C1E52"/>
    <w:rsid w:val="005C3367"/>
    <w:rsid w:val="005C6763"/>
    <w:rsid w:val="005D3164"/>
    <w:rsid w:val="005E0344"/>
    <w:rsid w:val="005E440B"/>
    <w:rsid w:val="005E7E23"/>
    <w:rsid w:val="005F2C85"/>
    <w:rsid w:val="005F5EFF"/>
    <w:rsid w:val="005F79C7"/>
    <w:rsid w:val="00605ADB"/>
    <w:rsid w:val="00611C9F"/>
    <w:rsid w:val="00613E95"/>
    <w:rsid w:val="00621F51"/>
    <w:rsid w:val="006248DE"/>
    <w:rsid w:val="00627555"/>
    <w:rsid w:val="006322A0"/>
    <w:rsid w:val="006361FD"/>
    <w:rsid w:val="0064226F"/>
    <w:rsid w:val="00642DDB"/>
    <w:rsid w:val="00653298"/>
    <w:rsid w:val="00663A7C"/>
    <w:rsid w:val="00667DF2"/>
    <w:rsid w:val="00670DF1"/>
    <w:rsid w:val="00671345"/>
    <w:rsid w:val="00672A9B"/>
    <w:rsid w:val="00675884"/>
    <w:rsid w:val="006770B7"/>
    <w:rsid w:val="00693EDB"/>
    <w:rsid w:val="00695F7B"/>
    <w:rsid w:val="00696EE0"/>
    <w:rsid w:val="00697980"/>
    <w:rsid w:val="006A19EF"/>
    <w:rsid w:val="006A43D5"/>
    <w:rsid w:val="006A525B"/>
    <w:rsid w:val="006B2B31"/>
    <w:rsid w:val="006C045F"/>
    <w:rsid w:val="006C4196"/>
    <w:rsid w:val="006C63B0"/>
    <w:rsid w:val="006C76A2"/>
    <w:rsid w:val="006C792E"/>
    <w:rsid w:val="006D116C"/>
    <w:rsid w:val="006D6EF4"/>
    <w:rsid w:val="006E7764"/>
    <w:rsid w:val="006E7C42"/>
    <w:rsid w:val="006F168A"/>
    <w:rsid w:val="006F5076"/>
    <w:rsid w:val="006F6009"/>
    <w:rsid w:val="006F7E5F"/>
    <w:rsid w:val="00700A46"/>
    <w:rsid w:val="0070321D"/>
    <w:rsid w:val="007036B3"/>
    <w:rsid w:val="00705905"/>
    <w:rsid w:val="007068BA"/>
    <w:rsid w:val="00715373"/>
    <w:rsid w:val="00716AB1"/>
    <w:rsid w:val="00721D63"/>
    <w:rsid w:val="00724B2B"/>
    <w:rsid w:val="00732C7B"/>
    <w:rsid w:val="00734D2B"/>
    <w:rsid w:val="00737705"/>
    <w:rsid w:val="007408D4"/>
    <w:rsid w:val="00741AB8"/>
    <w:rsid w:val="007420AC"/>
    <w:rsid w:val="00742617"/>
    <w:rsid w:val="00745021"/>
    <w:rsid w:val="00745675"/>
    <w:rsid w:val="00754C05"/>
    <w:rsid w:val="00761090"/>
    <w:rsid w:val="0076768F"/>
    <w:rsid w:val="00783AFA"/>
    <w:rsid w:val="00785427"/>
    <w:rsid w:val="00790540"/>
    <w:rsid w:val="00794FE9"/>
    <w:rsid w:val="00795EE9"/>
    <w:rsid w:val="007968CA"/>
    <w:rsid w:val="007A43FF"/>
    <w:rsid w:val="007A61C3"/>
    <w:rsid w:val="007B0409"/>
    <w:rsid w:val="007B3918"/>
    <w:rsid w:val="007B7D90"/>
    <w:rsid w:val="007C3C1D"/>
    <w:rsid w:val="007D199A"/>
    <w:rsid w:val="007D2EBE"/>
    <w:rsid w:val="007E1C07"/>
    <w:rsid w:val="007E7758"/>
    <w:rsid w:val="007F24B6"/>
    <w:rsid w:val="007F7039"/>
    <w:rsid w:val="00803D94"/>
    <w:rsid w:val="00810722"/>
    <w:rsid w:val="00821337"/>
    <w:rsid w:val="008229BA"/>
    <w:rsid w:val="00824151"/>
    <w:rsid w:val="00842B45"/>
    <w:rsid w:val="00845390"/>
    <w:rsid w:val="0084601B"/>
    <w:rsid w:val="008606F0"/>
    <w:rsid w:val="00861A48"/>
    <w:rsid w:val="0086514D"/>
    <w:rsid w:val="00865489"/>
    <w:rsid w:val="0086553D"/>
    <w:rsid w:val="0087040A"/>
    <w:rsid w:val="00873950"/>
    <w:rsid w:val="00874FEB"/>
    <w:rsid w:val="00881B6F"/>
    <w:rsid w:val="00882AA4"/>
    <w:rsid w:val="00883E22"/>
    <w:rsid w:val="00884E43"/>
    <w:rsid w:val="00887EC6"/>
    <w:rsid w:val="0089084C"/>
    <w:rsid w:val="00893409"/>
    <w:rsid w:val="00893D9F"/>
    <w:rsid w:val="008A2379"/>
    <w:rsid w:val="008A3DE7"/>
    <w:rsid w:val="008A4329"/>
    <w:rsid w:val="008A578E"/>
    <w:rsid w:val="008B1519"/>
    <w:rsid w:val="008B7BCC"/>
    <w:rsid w:val="008C50C3"/>
    <w:rsid w:val="008C7094"/>
    <w:rsid w:val="008D2B97"/>
    <w:rsid w:val="008D49A5"/>
    <w:rsid w:val="008D6C81"/>
    <w:rsid w:val="008E6CF0"/>
    <w:rsid w:val="008F1439"/>
    <w:rsid w:val="008F1947"/>
    <w:rsid w:val="008F7051"/>
    <w:rsid w:val="008F78DD"/>
    <w:rsid w:val="009033A9"/>
    <w:rsid w:val="0090581D"/>
    <w:rsid w:val="00907051"/>
    <w:rsid w:val="0091439C"/>
    <w:rsid w:val="00920572"/>
    <w:rsid w:val="00920BF2"/>
    <w:rsid w:val="009349A9"/>
    <w:rsid w:val="00936C52"/>
    <w:rsid w:val="00942C53"/>
    <w:rsid w:val="009541E1"/>
    <w:rsid w:val="0095489B"/>
    <w:rsid w:val="009566BD"/>
    <w:rsid w:val="009655AA"/>
    <w:rsid w:val="0096604C"/>
    <w:rsid w:val="009661BC"/>
    <w:rsid w:val="00966FB9"/>
    <w:rsid w:val="009671CD"/>
    <w:rsid w:val="00971758"/>
    <w:rsid w:val="009751A9"/>
    <w:rsid w:val="00980F9C"/>
    <w:rsid w:val="00984DA7"/>
    <w:rsid w:val="0098632B"/>
    <w:rsid w:val="00993530"/>
    <w:rsid w:val="0099559E"/>
    <w:rsid w:val="00997BFB"/>
    <w:rsid w:val="009A3085"/>
    <w:rsid w:val="009A4E9B"/>
    <w:rsid w:val="009A7348"/>
    <w:rsid w:val="009B462C"/>
    <w:rsid w:val="009C15F3"/>
    <w:rsid w:val="009C3689"/>
    <w:rsid w:val="009D2C86"/>
    <w:rsid w:val="009D438B"/>
    <w:rsid w:val="009E07C2"/>
    <w:rsid w:val="009E0E52"/>
    <w:rsid w:val="009E327D"/>
    <w:rsid w:val="009F256D"/>
    <w:rsid w:val="009F72F9"/>
    <w:rsid w:val="00A00205"/>
    <w:rsid w:val="00A00AF0"/>
    <w:rsid w:val="00A034C5"/>
    <w:rsid w:val="00A05C75"/>
    <w:rsid w:val="00A12DFD"/>
    <w:rsid w:val="00A14B5A"/>
    <w:rsid w:val="00A22570"/>
    <w:rsid w:val="00A3567F"/>
    <w:rsid w:val="00A37698"/>
    <w:rsid w:val="00A41ED3"/>
    <w:rsid w:val="00A52BE0"/>
    <w:rsid w:val="00A63FC4"/>
    <w:rsid w:val="00A81D82"/>
    <w:rsid w:val="00A82EDF"/>
    <w:rsid w:val="00A852AC"/>
    <w:rsid w:val="00A9118F"/>
    <w:rsid w:val="00A93E33"/>
    <w:rsid w:val="00AA3CA7"/>
    <w:rsid w:val="00AB3129"/>
    <w:rsid w:val="00AB3EA4"/>
    <w:rsid w:val="00AB5F26"/>
    <w:rsid w:val="00AB6970"/>
    <w:rsid w:val="00AC1939"/>
    <w:rsid w:val="00AC7C05"/>
    <w:rsid w:val="00AD167C"/>
    <w:rsid w:val="00AD17C7"/>
    <w:rsid w:val="00AD4041"/>
    <w:rsid w:val="00AD5DCE"/>
    <w:rsid w:val="00AE302B"/>
    <w:rsid w:val="00AF686B"/>
    <w:rsid w:val="00AF7AF8"/>
    <w:rsid w:val="00B0248D"/>
    <w:rsid w:val="00B16BE5"/>
    <w:rsid w:val="00B21150"/>
    <w:rsid w:val="00B2174A"/>
    <w:rsid w:val="00B23A5E"/>
    <w:rsid w:val="00B259DF"/>
    <w:rsid w:val="00B31D78"/>
    <w:rsid w:val="00B340B7"/>
    <w:rsid w:val="00B36628"/>
    <w:rsid w:val="00B37EEF"/>
    <w:rsid w:val="00B44B1F"/>
    <w:rsid w:val="00B50FBA"/>
    <w:rsid w:val="00B520BB"/>
    <w:rsid w:val="00B57E48"/>
    <w:rsid w:val="00B614B9"/>
    <w:rsid w:val="00B64141"/>
    <w:rsid w:val="00B64E72"/>
    <w:rsid w:val="00B77913"/>
    <w:rsid w:val="00B824FB"/>
    <w:rsid w:val="00B82646"/>
    <w:rsid w:val="00B91C69"/>
    <w:rsid w:val="00B97359"/>
    <w:rsid w:val="00B97A8F"/>
    <w:rsid w:val="00BA390A"/>
    <w:rsid w:val="00BA4E58"/>
    <w:rsid w:val="00BA7074"/>
    <w:rsid w:val="00BB1A26"/>
    <w:rsid w:val="00BB7829"/>
    <w:rsid w:val="00BC6C33"/>
    <w:rsid w:val="00BD1457"/>
    <w:rsid w:val="00BE2AD9"/>
    <w:rsid w:val="00BE74C3"/>
    <w:rsid w:val="00BF27FE"/>
    <w:rsid w:val="00C043B3"/>
    <w:rsid w:val="00C079AB"/>
    <w:rsid w:val="00C10E61"/>
    <w:rsid w:val="00C14787"/>
    <w:rsid w:val="00C1596D"/>
    <w:rsid w:val="00C15B8D"/>
    <w:rsid w:val="00C17010"/>
    <w:rsid w:val="00C20562"/>
    <w:rsid w:val="00C215C3"/>
    <w:rsid w:val="00C23A96"/>
    <w:rsid w:val="00C249C6"/>
    <w:rsid w:val="00C32CC1"/>
    <w:rsid w:val="00C4043E"/>
    <w:rsid w:val="00C426EC"/>
    <w:rsid w:val="00C45E36"/>
    <w:rsid w:val="00C47C93"/>
    <w:rsid w:val="00C5495C"/>
    <w:rsid w:val="00C6483C"/>
    <w:rsid w:val="00C64AE9"/>
    <w:rsid w:val="00C70CFF"/>
    <w:rsid w:val="00C718FE"/>
    <w:rsid w:val="00C86CEC"/>
    <w:rsid w:val="00C8773D"/>
    <w:rsid w:val="00C87ABB"/>
    <w:rsid w:val="00C91831"/>
    <w:rsid w:val="00C953DF"/>
    <w:rsid w:val="00C963E6"/>
    <w:rsid w:val="00CD5401"/>
    <w:rsid w:val="00CE2709"/>
    <w:rsid w:val="00CE2D64"/>
    <w:rsid w:val="00CE6198"/>
    <w:rsid w:val="00CE6CD6"/>
    <w:rsid w:val="00CF6230"/>
    <w:rsid w:val="00D017FC"/>
    <w:rsid w:val="00D0226A"/>
    <w:rsid w:val="00D13147"/>
    <w:rsid w:val="00D17007"/>
    <w:rsid w:val="00D3301B"/>
    <w:rsid w:val="00D4105D"/>
    <w:rsid w:val="00D463FF"/>
    <w:rsid w:val="00D56DDA"/>
    <w:rsid w:val="00D5715A"/>
    <w:rsid w:val="00D60BCB"/>
    <w:rsid w:val="00D71687"/>
    <w:rsid w:val="00D74813"/>
    <w:rsid w:val="00D8000E"/>
    <w:rsid w:val="00D901C7"/>
    <w:rsid w:val="00DA30BC"/>
    <w:rsid w:val="00DA69C2"/>
    <w:rsid w:val="00DA6D70"/>
    <w:rsid w:val="00DB6050"/>
    <w:rsid w:val="00DC2C34"/>
    <w:rsid w:val="00DD6C7F"/>
    <w:rsid w:val="00DE2C87"/>
    <w:rsid w:val="00DE459A"/>
    <w:rsid w:val="00DE707D"/>
    <w:rsid w:val="00DF203F"/>
    <w:rsid w:val="00DF27DA"/>
    <w:rsid w:val="00DF286B"/>
    <w:rsid w:val="00DF4DBE"/>
    <w:rsid w:val="00E00CDB"/>
    <w:rsid w:val="00E24D7D"/>
    <w:rsid w:val="00E26DCD"/>
    <w:rsid w:val="00E34DA6"/>
    <w:rsid w:val="00E3625C"/>
    <w:rsid w:val="00E3704A"/>
    <w:rsid w:val="00E40820"/>
    <w:rsid w:val="00E44D19"/>
    <w:rsid w:val="00E45E87"/>
    <w:rsid w:val="00E4658F"/>
    <w:rsid w:val="00E54A67"/>
    <w:rsid w:val="00E60DC5"/>
    <w:rsid w:val="00E61C0D"/>
    <w:rsid w:val="00E63EB4"/>
    <w:rsid w:val="00E66160"/>
    <w:rsid w:val="00E71329"/>
    <w:rsid w:val="00E778E1"/>
    <w:rsid w:val="00E8231B"/>
    <w:rsid w:val="00E8363B"/>
    <w:rsid w:val="00E84966"/>
    <w:rsid w:val="00E85139"/>
    <w:rsid w:val="00E92383"/>
    <w:rsid w:val="00E92609"/>
    <w:rsid w:val="00E94DAA"/>
    <w:rsid w:val="00EA1B3A"/>
    <w:rsid w:val="00EA2109"/>
    <w:rsid w:val="00EA6EB1"/>
    <w:rsid w:val="00EB057A"/>
    <w:rsid w:val="00EC3F05"/>
    <w:rsid w:val="00ED2AD5"/>
    <w:rsid w:val="00ED4D4E"/>
    <w:rsid w:val="00EE09A5"/>
    <w:rsid w:val="00EE0C77"/>
    <w:rsid w:val="00EE1DE0"/>
    <w:rsid w:val="00EE4E54"/>
    <w:rsid w:val="00EF4334"/>
    <w:rsid w:val="00F21177"/>
    <w:rsid w:val="00F23661"/>
    <w:rsid w:val="00F33BD3"/>
    <w:rsid w:val="00F417AB"/>
    <w:rsid w:val="00F436BB"/>
    <w:rsid w:val="00F44A84"/>
    <w:rsid w:val="00F47145"/>
    <w:rsid w:val="00F545BF"/>
    <w:rsid w:val="00F56E30"/>
    <w:rsid w:val="00F658E0"/>
    <w:rsid w:val="00F71321"/>
    <w:rsid w:val="00F71B56"/>
    <w:rsid w:val="00F76B80"/>
    <w:rsid w:val="00F832C8"/>
    <w:rsid w:val="00F86FB2"/>
    <w:rsid w:val="00F873B3"/>
    <w:rsid w:val="00F936F9"/>
    <w:rsid w:val="00F94306"/>
    <w:rsid w:val="00FA00BE"/>
    <w:rsid w:val="00FA33FE"/>
    <w:rsid w:val="00FA42B9"/>
    <w:rsid w:val="00FA6278"/>
    <w:rsid w:val="00FA755A"/>
    <w:rsid w:val="00FB2B0F"/>
    <w:rsid w:val="00FB4DFE"/>
    <w:rsid w:val="00FB4F6B"/>
    <w:rsid w:val="00FB5FE1"/>
    <w:rsid w:val="00FC0E8D"/>
    <w:rsid w:val="00FC46EF"/>
    <w:rsid w:val="00FD31B3"/>
    <w:rsid w:val="00FD4204"/>
    <w:rsid w:val="00FE76A5"/>
    <w:rsid w:val="00FF3CCB"/>
    <w:rsid w:val="00FF57B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0" w:qFormat="1"/>
    <w:lsdException w:name="Emphasis" w:semiHidden="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E76A5"/>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223090"/>
    <w:pPr>
      <w:keepNext/>
      <w:numPr>
        <w:numId w:val="20"/>
      </w:numPr>
      <w:spacing w:before="240"/>
      <w:ind w:left="851" w:hanging="851"/>
      <w:outlineLvl w:val="0"/>
    </w:pPr>
    <w:rPr>
      <w:color w:val="22413A"/>
      <w:sz w:val="48"/>
    </w:rPr>
  </w:style>
  <w:style w:type="paragraph" w:styleId="Heading2">
    <w:name w:val="heading 2"/>
    <w:basedOn w:val="Normal"/>
    <w:next w:val="Normal"/>
    <w:link w:val="Heading2Char"/>
    <w:qFormat/>
    <w:rsid w:val="00FA33FE"/>
    <w:pPr>
      <w:keepNext/>
      <w:numPr>
        <w:ilvl w:val="1"/>
        <w:numId w:val="20"/>
      </w:numPr>
      <w:ind w:left="851" w:hanging="851"/>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FA33FE"/>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223090"/>
    <w:rPr>
      <w:rFonts w:ascii="Arial" w:hAnsi="Arial"/>
      <w:color w:val="22413A"/>
      <w:sz w:val="48"/>
      <w:szCs w:val="22"/>
      <w:lang w:eastAsia="en-US" w:bidi="he-IL"/>
    </w:rPr>
  </w:style>
  <w:style w:type="table" w:styleId="TableGrid">
    <w:name w:val="Table Grid"/>
    <w:basedOn w:val="TableNormal"/>
    <w:uiPriority w:val="5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B23A5E"/>
    <w:pPr>
      <w:numPr>
        <w:numId w:val="12"/>
      </w:numPr>
      <w:ind w:left="1134"/>
    </w:pPr>
    <w:rPr>
      <w:bCs/>
    </w:rPr>
  </w:style>
  <w:style w:type="paragraph" w:customStyle="1" w:styleId="Bulletlist2">
    <w:name w:val="Bullet list 2"/>
    <w:basedOn w:val="Bulletlist1"/>
    <w:uiPriority w:val="1"/>
    <w:qFormat/>
    <w:rsid w:val="00B23A5E"/>
    <w:pPr>
      <w:numPr>
        <w:ilvl w:val="1"/>
      </w:numPr>
      <w:ind w:left="1560"/>
    </w:pPr>
    <w:rPr>
      <w:bCs w:val="0"/>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semiHidden/>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rsid w:val="00C32CC1"/>
    <w:rPr>
      <w:lang w:eastAsia="en-US" w:bidi="he-IL"/>
    </w:rPr>
  </w:style>
  <w:style w:type="character" w:styleId="FootnoteReference">
    <w:name w:val="footnote reference"/>
    <w:basedOn w:val="DefaultParagraphFont"/>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B23A5E"/>
    <w:pPr>
      <w:pBdr>
        <w:top w:val="single" w:sz="4" w:space="6" w:color="22413A"/>
        <w:bottom w:val="single" w:sz="4" w:space="6" w:color="22413A"/>
      </w:pBdr>
      <w:spacing w:before="240"/>
      <w:ind w:left="851"/>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B23A5E"/>
    <w:pPr>
      <w:numPr>
        <w:numId w:val="26"/>
      </w:numPr>
      <w:ind w:left="1276" w:hanging="283"/>
    </w:pPr>
    <w:rPr>
      <w:rFonts w:asciiTheme="minorHAnsi" w:eastAsiaTheme="minorHAnsi" w:hAnsiTheme="minorHAnsi" w:cstheme="minorBidi"/>
      <w:bCs/>
      <w:lang w:bidi="ar-SA"/>
    </w:rPr>
  </w:style>
  <w:style w:type="paragraph" w:customStyle="1" w:styleId="NumList2">
    <w:name w:val="Num List 2"/>
    <w:basedOn w:val="Normal"/>
    <w:uiPriority w:val="1"/>
    <w:qFormat/>
    <w:rsid w:val="00B23A5E"/>
    <w:pPr>
      <w:numPr>
        <w:ilvl w:val="1"/>
        <w:numId w:val="18"/>
      </w:numPr>
      <w:ind w:left="1276" w:hanging="425"/>
    </w:pPr>
    <w:rPr>
      <w:rFonts w:asciiTheme="minorHAnsi" w:eastAsiaTheme="minorHAnsi" w:hAnsiTheme="minorHAnsi" w:cstheme="minorBidi"/>
      <w:bCs/>
      <w:lang w:bidi="ar-SA"/>
    </w:rPr>
  </w:style>
  <w:style w:type="paragraph" w:customStyle="1" w:styleId="BulletList3">
    <w:name w:val="Bullet List 3"/>
    <w:basedOn w:val="Bulletlist2"/>
    <w:uiPriority w:val="1"/>
    <w:qFormat/>
    <w:rsid w:val="00B23A5E"/>
    <w:pPr>
      <w:numPr>
        <w:ilvl w:val="2"/>
      </w:numPr>
      <w:ind w:left="1985"/>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semiHidden/>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semiHidden/>
    <w:rsid w:val="00FD31B3"/>
    <w:rPr>
      <w:rFonts w:asciiTheme="minorHAnsi" w:eastAsiaTheme="minorHAnsi" w:hAnsiTheme="minorHAnsi" w:cstheme="minorBidi"/>
      <w:lang w:eastAsia="en-US"/>
    </w:rPr>
  </w:style>
  <w:style w:type="paragraph" w:styleId="ListParagraph">
    <w:name w:val="List Paragraph"/>
    <w:basedOn w:val="Normal"/>
    <w:link w:val="ListParagraphChar"/>
    <w:uiPriority w:val="34"/>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customStyle="1" w:styleId="F9-Paragraph">
    <w:name w:val="F9 - # Paragraph"/>
    <w:basedOn w:val="ListParagraph"/>
    <w:link w:val="F9-ParagraphChar"/>
    <w:qFormat/>
    <w:rsid w:val="00B23A5E"/>
    <w:pPr>
      <w:numPr>
        <w:numId w:val="25"/>
      </w:numPr>
      <w:spacing w:before="240" w:after="120"/>
      <w:ind w:left="851" w:hanging="851"/>
      <w:contextualSpacing w:val="0"/>
    </w:pPr>
  </w:style>
  <w:style w:type="character" w:customStyle="1" w:styleId="F9-ParagraphChar">
    <w:name w:val="F9 - # Paragraph Char"/>
    <w:basedOn w:val="DefaultParagraphFont"/>
    <w:link w:val="F9-Paragraph"/>
    <w:rsid w:val="00B23A5E"/>
    <w:rPr>
      <w:rFonts w:ascii="Arial" w:hAnsi="Arial"/>
      <w:sz w:val="24"/>
      <w:szCs w:val="22"/>
      <w:lang w:eastAsia="en-US" w:bidi="he-IL"/>
    </w:rPr>
  </w:style>
  <w:style w:type="paragraph" w:styleId="NormalWeb">
    <w:name w:val="Normal (Web)"/>
    <w:basedOn w:val="Normal"/>
    <w:rsid w:val="00FA00BE"/>
    <w:pPr>
      <w:spacing w:before="100" w:beforeAutospacing="1" w:after="100" w:afterAutospacing="1" w:line="240" w:lineRule="auto"/>
    </w:pPr>
    <w:rPr>
      <w:rFonts w:ascii="Times New Roman" w:eastAsia="Times New Roman" w:hAnsi="Times New Roman" w:cs="Times New Roman"/>
      <w:szCs w:val="24"/>
      <w:lang w:eastAsia="en-GB" w:bidi="ar-SA"/>
    </w:rPr>
  </w:style>
  <w:style w:type="character" w:styleId="Strong">
    <w:name w:val="Strong"/>
    <w:qFormat/>
    <w:rsid w:val="00FA00BE"/>
    <w:rPr>
      <w:b/>
      <w:bCs/>
    </w:rPr>
  </w:style>
  <w:style w:type="paragraph" w:customStyle="1" w:styleId="BulletPoint">
    <w:name w:val="Bullet Point"/>
    <w:basedOn w:val="ListParagraph"/>
    <w:link w:val="BulletPointChar"/>
    <w:qFormat/>
    <w:rsid w:val="00761090"/>
    <w:pPr>
      <w:numPr>
        <w:numId w:val="28"/>
      </w:numPr>
      <w:spacing w:before="240" w:after="120" w:line="240" w:lineRule="auto"/>
    </w:pPr>
    <w:rPr>
      <w:rFonts w:eastAsia="Times New Roman"/>
    </w:rPr>
  </w:style>
  <w:style w:type="character" w:customStyle="1" w:styleId="ListParagraphChar">
    <w:name w:val="List Paragraph Char"/>
    <w:link w:val="ListParagraph"/>
    <w:uiPriority w:val="34"/>
    <w:rsid w:val="00761090"/>
    <w:rPr>
      <w:rFonts w:ascii="Arial" w:hAnsi="Arial"/>
      <w:sz w:val="24"/>
      <w:szCs w:val="22"/>
      <w:lang w:eastAsia="en-US" w:bidi="he-IL"/>
    </w:rPr>
  </w:style>
  <w:style w:type="character" w:customStyle="1" w:styleId="BulletPointChar">
    <w:name w:val="Bullet Point Char"/>
    <w:basedOn w:val="ListParagraphChar"/>
    <w:link w:val="BulletPoint"/>
    <w:rsid w:val="00761090"/>
    <w:rPr>
      <w:rFonts w:ascii="Arial" w:eastAsia="Times New Roman" w:hAnsi="Arial"/>
      <w:sz w:val="24"/>
      <w:szCs w:val="22"/>
      <w:lang w:eastAsia="en-US" w:bidi="he-IL"/>
    </w:rPr>
  </w:style>
  <w:style w:type="paragraph" w:customStyle="1" w:styleId="NumberedParagraph">
    <w:name w:val="Numbered Paragraph"/>
    <w:basedOn w:val="Normal"/>
    <w:link w:val="NumberedParagraphChar"/>
    <w:qFormat/>
    <w:rsid w:val="00761090"/>
    <w:pPr>
      <w:spacing w:before="240" w:after="120" w:line="240" w:lineRule="auto"/>
      <w:ind w:left="709" w:hanging="709"/>
    </w:pPr>
    <w:rPr>
      <w:rFonts w:eastAsia="Times New Roman"/>
      <w:szCs w:val="24"/>
      <w:lang w:bidi="ar-SA"/>
    </w:rPr>
  </w:style>
  <w:style w:type="character" w:customStyle="1" w:styleId="NumberedParagraphChar">
    <w:name w:val="Numbered Paragraph Char"/>
    <w:basedOn w:val="DefaultParagraphFont"/>
    <w:link w:val="NumberedParagraph"/>
    <w:rsid w:val="00761090"/>
    <w:rPr>
      <w:rFonts w:ascii="Arial" w:eastAsia="Times New Roman" w:hAnsi="Arial"/>
      <w:sz w:val="24"/>
      <w:szCs w:val="24"/>
      <w:lang w:eastAsia="en-US"/>
    </w:rPr>
  </w:style>
  <w:style w:type="character" w:styleId="Emphasis">
    <w:name w:val="Emphasis"/>
    <w:rsid w:val="009D2C86"/>
    <w:rPr>
      <w:i/>
      <w:iCs/>
    </w:rPr>
  </w:style>
  <w:style w:type="paragraph" w:styleId="NoSpacing">
    <w:name w:val="No Spacing"/>
    <w:basedOn w:val="Normal"/>
    <w:link w:val="NoSpacingChar"/>
    <w:uiPriority w:val="1"/>
    <w:qFormat/>
    <w:rsid w:val="00F94306"/>
    <w:pPr>
      <w:spacing w:before="240" w:after="120" w:line="264" w:lineRule="auto"/>
    </w:pPr>
    <w:rPr>
      <w:rFonts w:eastAsia="Times New Roman" w:cs="Times New Roman"/>
      <w:szCs w:val="24"/>
      <w:lang w:bidi="ar-SA"/>
    </w:rPr>
  </w:style>
  <w:style w:type="character" w:customStyle="1" w:styleId="NoSpacingChar">
    <w:name w:val="No Spacing Char"/>
    <w:link w:val="NoSpacing"/>
    <w:uiPriority w:val="1"/>
    <w:rsid w:val="00F94306"/>
    <w:rPr>
      <w:rFonts w:ascii="Arial" w:eastAsia="Times New Roman" w:hAnsi="Arial" w:cs="Times New Roman"/>
      <w:sz w:val="24"/>
      <w:szCs w:val="24"/>
      <w:lang w:eastAsia="en-US"/>
    </w:rPr>
  </w:style>
  <w:style w:type="table" w:customStyle="1" w:styleId="TableGrid1">
    <w:name w:val="Table Grid1"/>
    <w:basedOn w:val="TableNormal"/>
    <w:next w:val="TableGrid"/>
    <w:uiPriority w:val="59"/>
    <w:rsid w:val="00F23661"/>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C45E36"/>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0C236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9541E1"/>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EC3F05"/>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3E6521"/>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F86FB2"/>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0A6D70"/>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A12DFD"/>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0141DB"/>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B91C6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5.xml"/><Relationship Id="rId26" Type="http://schemas.openxmlformats.org/officeDocument/2006/relationships/hyperlink" Target="https://www.citb.co.uk/about-citb/partnerships-and-initiatives/construction-design-and-management-CDM-regulations/" TargetMode="External"/><Relationship Id="rId3" Type="http://schemas.openxmlformats.org/officeDocument/2006/relationships/customXml" Target="../customXml/item2.xml"/><Relationship Id="rId21" Type="http://schemas.openxmlformats.org/officeDocument/2006/relationships/hyperlink" Target="https://www.hse.gov.uk/construction/index.htm" TargetMode="Externa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hyperlink" Target="https://www.hse.gov.uk/construction/lwit/index.htm" TargetMode="External"/><Relationship Id="rId33" Type="http://schemas.openxmlformats.org/officeDocument/2006/relationships/theme" Target="theme/theme1.xml"/><Relationship Id="rId2" Type="http://schemas.openxmlformats.org/officeDocument/2006/relationships/customXml" Target="../customXml/item1.xml"/><Relationship Id="rId16" Type="http://schemas.openxmlformats.org/officeDocument/2006/relationships/footer" Target="footer3.xml"/><Relationship Id="rId20" Type="http://schemas.openxmlformats.org/officeDocument/2006/relationships/hyperlink" Target="https://www.onr.org.uk/notify-onr.htm" TargetMode="External"/><Relationship Id="rId29" Type="http://schemas.openxmlformats.org/officeDocument/2006/relationships/hyperlink" Target="https://www.onr.org.uk/new-reactors/background.htm" TargetMode="Externa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hyperlink" Target="https://www.hse.gov.uk/pubns/cis80.pdf" TargetMode="External"/><Relationship Id="rId32" Type="http://schemas.openxmlformats.org/officeDocument/2006/relationships/glossaryDocument" Target="glossary/document.xml"/><Relationship Id="rId5" Type="http://schemas.openxmlformats.org/officeDocument/2006/relationships/styles" Target="styles.xml"/><Relationship Id="rId15" Type="http://schemas.openxmlformats.org/officeDocument/2006/relationships/footer" Target="footer2.xml"/><Relationship Id="rId23" Type="http://schemas.openxmlformats.org/officeDocument/2006/relationships/hyperlink" Target="https://www.hse.gov.uk/pubns/indg411.pdf" TargetMode="External"/><Relationship Id="rId28" Type="http://schemas.openxmlformats.org/officeDocument/2006/relationships/hyperlink" Target="https://www.citb.co.uk/about-citb/partnerships-and-initiatives/construction-design-and-management-cdm-regulations/cdm-wizard-app/" TargetMode="External"/><Relationship Id="rId10" Type="http://schemas.openxmlformats.org/officeDocument/2006/relationships/image" Target="media/image1.png"/><Relationship Id="rId19" Type="http://schemas.openxmlformats.org/officeDocument/2006/relationships/footer" Target="footer4.xml"/><Relationship Id="rId31"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hyperlink" Target="https://www.hse.gov.uk/pubns/priced/hsg150.pdf" TargetMode="External"/><Relationship Id="rId27" Type="http://schemas.openxmlformats.org/officeDocument/2006/relationships/hyperlink" Target="https://www.citb.co.uk/about-citb/partnerships-and-initiatives/construction-design-and-management-cdm-regulations/about-cdm/" TargetMode="External"/><Relationship Id="rId30" Type="http://schemas.openxmlformats.org/officeDocument/2006/relationships/footer" Target="footer5.xml"/><Relationship Id="rId8"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7154C5" w:rsidP="007154C5">
          <w:pPr>
            <w:pStyle w:val="F91DE249B2D64236B5C9B282FE9D467B"/>
          </w:pPr>
          <w:r w:rsidRPr="0069507A">
            <w:rPr>
              <w:rStyle w:val="PlaceholderText"/>
            </w:rPr>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7154C5" w:rsidP="007154C5">
          <w:pPr>
            <w:pStyle w:val="71855CAFCD0440C4880AB5CD94A60020"/>
          </w:pPr>
          <w:r w:rsidRPr="00561874">
            <w:rPr>
              <w:rStyle w:val="PlaceholderText"/>
            </w:rPr>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7154C5" w:rsidP="007154C5">
          <w:pPr>
            <w:pStyle w:val="1773E824CD9F477BB864AD976AEFC2AE"/>
          </w:pPr>
          <w:r w:rsidRPr="00D1240B">
            <w:rPr>
              <w:rStyle w:val="PlaceholderText"/>
            </w:rPr>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7154C5">
          <w:r w:rsidRPr="00812B14">
            <w:rPr>
              <w:rStyle w:val="PlaceholderText"/>
            </w:rPr>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7154C5">
          <w:r w:rsidRPr="00812B14">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0E5556"/>
    <w:rsid w:val="00183F29"/>
    <w:rsid w:val="002550FD"/>
    <w:rsid w:val="00333F8E"/>
    <w:rsid w:val="00350199"/>
    <w:rsid w:val="007154C5"/>
    <w:rsid w:val="00764F6F"/>
    <w:rsid w:val="00835E07"/>
    <w:rsid w:val="00A657B0"/>
    <w:rsid w:val="00C17C1E"/>
    <w:rsid w:val="00C41BCC"/>
    <w:rsid w:val="00C5343D"/>
    <w:rsid w:val="00CA3A97"/>
    <w:rsid w:val="00D37264"/>
    <w:rsid w:val="00DD7BA4"/>
    <w:rsid w:val="00E27559"/>
    <w:rsid w:val="00E318CE"/>
    <w:rsid w:val="00E646E1"/>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154C5"/>
    <w:rPr>
      <w:color w:val="808080"/>
    </w:rPr>
  </w:style>
  <w:style w:type="paragraph" w:customStyle="1" w:styleId="F91DE249B2D64236B5C9B282FE9D467B">
    <w:name w:val="F91DE249B2D64236B5C9B282FE9D467B"/>
    <w:rsid w:val="007154C5"/>
    <w:pPr>
      <w:spacing w:after="240" w:line="252" w:lineRule="auto"/>
      <w:ind w:left="227"/>
    </w:pPr>
    <w:rPr>
      <w:rFonts w:ascii="Arial" w:eastAsia="Calibri" w:hAnsi="Arial" w:cs="Arial"/>
      <w:b/>
      <w:sz w:val="90"/>
      <w:szCs w:val="88"/>
      <w:lang w:eastAsia="en-US" w:bidi="he-IL"/>
    </w:rPr>
  </w:style>
  <w:style w:type="paragraph" w:customStyle="1" w:styleId="71855CAFCD0440C4880AB5CD94A60020">
    <w:name w:val="71855CAFCD0440C4880AB5CD94A60020"/>
    <w:rsid w:val="007154C5"/>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1773E824CD9F477BB864AD976AEFC2AE">
    <w:name w:val="1773E824CD9F477BB864AD976AEFC2AE"/>
    <w:rsid w:val="007154C5"/>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b:Source>
    <b:Tag>Off201</b:Tag>
    <b:SourceType>DocumentFromInternetSite</b:SourceType>
    <b:Guid>{26EDF409-5D20-4825-A045-9B09933AA824}</b:Guid>
    <b:LCID>en-GB</b:LCID>
    <b:Author>
      <b:Author>
        <b:Corporate>Office for Nuclear Regulation</b:Corporate>
      </b:Author>
    </b:Author>
    <b:Title>ONR Technical Assessment Guide NS-TAST-GD-017 Revision 4 (Civil Engineering)</b:Title>
    <b:Year>2020</b:Year>
    <b:Month>November</b:Month>
    <b:URL>https://www.onr.org.uk/operational/tech_asst_guides/ns-tast-gd-017.htm</b:URL>
    <b:RefOrder>1</b:RefOrder>
  </b:Source>
  <b:Source>
    <b:Tag>Hea15</b:Tag>
    <b:SourceType>DocumentFromInternetSite</b:SourceType>
    <b:Guid>{2502A6E9-1A5B-483F-9819-504529884A1C}</b:Guid>
    <b:Title>Managing health and safety, Guidance on CDM Regulations</b:Title>
    <b:Year>2015</b:Year>
    <b:LCID>en-GB</b:LCID>
    <b:Author>
      <b:Author>
        <b:Corporate>Health and Safety Executive</b:Corporate>
      </b:Author>
    </b:Author>
    <b:URL>https://www.hse.gov.uk/pubns/priced/l153.pdf</b:URL>
    <b:RefOrder>2</b:RefOrder>
  </b:Source>
  <b:Source>
    <b:Tag>Hea10</b:Tag>
    <b:SourceType>DocumentFromInternetSite</b:SourceType>
    <b:Guid>{47295CF7-5B3A-4472-AB3F-B2B1EE67D2EC}</b:Guid>
    <b:LCID>en-GB</b:LCID>
    <b:Author>
      <b:Author>
        <b:Corporate>Health and Safety Executive</b:Corporate>
      </b:Author>
    </b:Author>
    <b:Title>HSG168 - Fire safety in construction (Second edition)</b:Title>
    <b:Year>2010</b:Year>
    <b:URL>https://www.hse.gov.uk/pubns/priced/hsg168.pdf</b:URL>
    <b:RefOrder>3</b:RefOrder>
  </b:Source>
  <b:Source>
    <b:Tag>Off211</b:Tag>
    <b:SourceType>DocumentFromInternetSite</b:SourceType>
    <b:Guid>{5AE5DA39-6E39-455D-9F09-73125FA8FE2E}</b:Guid>
    <b:LCID>en-GB</b:LCID>
    <b:Author>
      <b:Author>
        <b:Corporate>Office for Nuclear Regulation</b:Corporate>
      </b:Author>
    </b:Author>
    <b:Title>ONR Technical Inspection Guide NS-INSP-GD-073 Issue 1 (The regulation of life fire safety on nuclear licensed sites)</b:Title>
    <b:Year>2021</b:Year>
    <b:Month>April</b:Month>
    <b:URL>https://www.onr.org.uk/operational/tech_insp_guides/ns-insp-gd-073.pdf</b:URL>
    <b:RefOrder>4</b:RefOrder>
  </b:Source>
  <b:Source>
    <b:Tag>Off21</b:Tag>
    <b:SourceType>DocumentFromInternetSite</b:SourceType>
    <b:Guid>{859B0809-426E-49B7-B6F9-4A97570B5225}</b:Guid>
    <b:LCID>en-GB</b:LCID>
    <b:Author>
      <b:Author>
        <b:Corporate>Office for Nuclear Regulation</b:Corporate>
      </b:Author>
    </b:Author>
    <b:Title>ONR Technical Inspection Guide NS-INSP-GD-051 Issue 8 (Dealing with matters of evident concern and potential major concern)</b:Title>
    <b:Year>2021</b:Year>
    <b:URL>https://www.onr.org.uk/operational/tech_insp_guides/ns-insp-gd-051.pdf</b:URL>
    <b:RefOrder>5</b:RefOrder>
  </b:Source>
  <b:Source>
    <b:Tag>Off14</b:Tag>
    <b:SourceType>DocumentFromInternetSite</b:SourceType>
    <b:Guid>{697DD223-071D-45CF-B2D0-F230CF55E651}</b:Guid>
    <b:LCID>en-GB</b:LCID>
    <b:Author>
      <b:Author>
        <b:Corporate>Office for Nuclear Regulation</b:Corporate>
      </b:Author>
    </b:Author>
    <b:Title>ONR Safety Assessment Principles for Nuclear Facilities Revision 1</b:Title>
    <b:Year>2014</b:Year>
    <b:URL>https://www.onr.org.uk/saps/saps2014.pdf</b:URL>
    <b:RefOrder>6</b:RefOrder>
  </b:Source>
  <b:Source>
    <b:Tag>Off20</b:Tag>
    <b:SourceType>DocumentFromInternetSite</b:SourceType>
    <b:Guid>{848F1ACC-A9B2-41F1-A1FA-AE89B0AAA94A}</b:Guid>
    <b:LCID>en-GB</b:LCID>
    <b:Author>
      <b:Author>
        <b:Corporate>Office for Nuclear Regulation</b:Corporate>
      </b:Author>
    </b:Author>
    <b:Title>ONR Technical Inspection Guide ONR-INSP-GD-064 Revision 5 (General Inspection Guide)</b:Title>
    <b:Year>2020</b:Year>
    <b:URL>https://www.onr.org.uk/operational/tech_insp_guides/onr-insp-gd-064.pdf</b:URL>
    <b:RefOrder>7</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488DB8C-2084-4416-8181-D1578E4DA8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44</Pages>
  <Words>12529</Words>
  <Characters>71416</Characters>
  <Application>Microsoft Office Word</Application>
  <DocSecurity>0</DocSecurity>
  <Lines>595</Lines>
  <Paragraphs>167</Paragraphs>
  <ScaleCrop>false</ScaleCrop>
  <HeadingPairs>
    <vt:vector size="2" baseType="variant">
      <vt:variant>
        <vt:lpstr>Title</vt:lpstr>
      </vt:variant>
      <vt:variant>
        <vt:i4>1</vt:i4>
      </vt:variant>
    </vt:vector>
  </HeadingPairs>
  <TitlesOfParts>
    <vt:vector size="1" baseType="lpstr">
      <vt:lpstr/>
    </vt:vector>
  </TitlesOfParts>
  <Manager>Office for Nuclear Regulation</Manager>
  <Company>Office for Nuclear Regulation</Company>
  <LinksUpToDate>false</LinksUpToDate>
  <CharactersWithSpaces>83778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Construction (Design and Management) Regulations</dc:title>
  <dc:subject>[Subtitle or description]</dc:subject>
  <cp:keywords>[Key words separated by commas]</cp:keywords>
  <dc:description/>
  <cp:revision>2</cp:revision>
  <cp:lastPrinted>2016-11-28T11:35:00Z</cp:lastPrinted>
  <dcterms:created xsi:type="dcterms:W3CDTF">2023-11-06T12:49:00Z</dcterms:created>
  <dcterms:modified xsi:type="dcterms:W3CDTF">2023-11-06T12:49:00Z</dcterms:modified>
  <cp:contentStatus>2</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ies>
</file>