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E0DBF1E"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72"/>
                <w:szCs w:val="72"/>
              </w:rPr>
              <w:id w:val="1228188510"/>
              <w:placeholder>
                <w:docPart w:val="DefaultPlaceholder_-1854013440"/>
              </w:placeholder>
            </w:sdtPr>
            <w:sdtEndPr/>
            <w:sdtContent>
              <w:p w14:paraId="7C4EA414" w14:textId="062733F8" w:rsidR="00D0226A" w:rsidRPr="001E03E1" w:rsidRDefault="000F0541"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1F6571">
                      <w:rPr>
                        <w:sz w:val="72"/>
                        <w:szCs w:val="72"/>
                      </w:rPr>
                      <w:t>Licence Condition 10 - Training</w:t>
                    </w:r>
                  </w:sdtContent>
                </w:sdt>
              </w:p>
            </w:sdtContent>
          </w:sdt>
        </w:tc>
      </w:tr>
    </w:tbl>
    <w:p w14:paraId="56A09D10" w14:textId="005AB69F" w:rsidR="00D0226A" w:rsidRDefault="00D0226A">
      <w:pPr>
        <w:spacing w:after="0"/>
      </w:pPr>
    </w:p>
    <w:p w14:paraId="6AB6425B" w14:textId="7CE88C49" w:rsidR="00D0226A" w:rsidRDefault="00881B6F">
      <w:pPr>
        <w:spacing w:after="0"/>
      </w:pPr>
      <w:r>
        <w:rPr>
          <w:noProof/>
        </w:rPr>
        <w:drawing>
          <wp:anchor distT="0" distB="0" distL="114300" distR="114300" simplePos="0" relativeHeight="251661312" behindDoc="1" locked="0" layoutInCell="1" allowOverlap="1" wp14:anchorId="10B0A4AA" wp14:editId="6E26D962">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3A6CC438" w:rsidR="00004C16" w:rsidRPr="00004C16" w:rsidRDefault="00004C16" w:rsidP="00004C16">
      <w:pPr>
        <w:rPr>
          <w:color w:val="005F63"/>
          <w:sz w:val="36"/>
          <w:szCs w:val="36"/>
        </w:rPr>
      </w:pPr>
      <w:r w:rsidRPr="00004C16">
        <w:rPr>
          <w:color w:val="005F63"/>
          <w:sz w:val="36"/>
          <w:szCs w:val="36"/>
        </w:rPr>
        <w:lastRenderedPageBreak/>
        <w:t xml:space="preserve">ONR </w:t>
      </w:r>
      <w:r w:rsidR="00D60BCB">
        <w:rPr>
          <w:color w:val="005F63"/>
          <w:sz w:val="36"/>
          <w:szCs w:val="36"/>
        </w:rPr>
        <w:t>Technical Inspection Guide</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365C3CA0" w:rsidR="00004C16" w:rsidRDefault="001F6571" w:rsidP="00004C16">
          <w:r>
            <w:rPr>
              <w:rStyle w:val="Style2"/>
            </w:rPr>
            <w:t>Licence Condition 10 - Training</w:t>
          </w:r>
        </w:p>
      </w:sdtContent>
    </w:sdt>
    <w:p w14:paraId="61A25C0F" w14:textId="77777777" w:rsidR="00004C16" w:rsidRDefault="00004C16" w:rsidP="00004C16">
      <w:pPr>
        <w:rPr>
          <w:sz w:val="28"/>
          <w:szCs w:val="28"/>
        </w:rPr>
      </w:pPr>
    </w:p>
    <w:p w14:paraId="4D99E381" w14:textId="3325B0A5" w:rsidR="00004C16" w:rsidRPr="00004C16" w:rsidRDefault="00004C16" w:rsidP="00004C16">
      <w:pPr>
        <w:rPr>
          <w:sz w:val="28"/>
          <w:szCs w:val="28"/>
        </w:rPr>
      </w:pPr>
      <w:r w:rsidRPr="00004C16">
        <w:rPr>
          <w:sz w:val="28"/>
          <w:szCs w:val="28"/>
        </w:rPr>
        <w:t>Authored by</w:t>
      </w:r>
      <w:r w:rsidR="000A491B">
        <w:rPr>
          <w:sz w:val="28"/>
          <w:szCs w:val="28"/>
        </w:rPr>
        <w:t>:</w:t>
      </w:r>
      <w:r w:rsidRPr="00004C16">
        <w:rPr>
          <w:sz w:val="28"/>
          <w:szCs w:val="28"/>
        </w:rPr>
        <w:t xml:space="preserve"> </w:t>
      </w:r>
      <w:r w:rsidR="0002126F">
        <w:rPr>
          <w:sz w:val="28"/>
          <w:szCs w:val="28"/>
        </w:rPr>
        <w:t>Nuclear Equivalence</w:t>
      </w:r>
      <w:r w:rsidR="001A1B7F">
        <w:rPr>
          <w:sz w:val="28"/>
          <w:szCs w:val="28"/>
        </w:rPr>
        <w:t xml:space="preserve"> Inspector</w:t>
      </w:r>
    </w:p>
    <w:p w14:paraId="23B9A867" w14:textId="058E00A2" w:rsidR="00004C16" w:rsidRDefault="00004C16" w:rsidP="00004C16">
      <w:pPr>
        <w:rPr>
          <w:sz w:val="28"/>
          <w:szCs w:val="28"/>
        </w:rPr>
      </w:pPr>
      <w:r w:rsidRPr="00004C16">
        <w:rPr>
          <w:sz w:val="28"/>
          <w:szCs w:val="28"/>
        </w:rPr>
        <w:t>Approved by</w:t>
      </w:r>
      <w:r w:rsidR="000A491B">
        <w:rPr>
          <w:sz w:val="28"/>
          <w:szCs w:val="28"/>
        </w:rPr>
        <w:t>:</w:t>
      </w:r>
      <w:r w:rsidRPr="00004C16">
        <w:rPr>
          <w:sz w:val="28"/>
          <w:szCs w:val="28"/>
        </w:rPr>
        <w:t xml:space="preserve"> </w:t>
      </w:r>
      <w:r w:rsidR="0002126F">
        <w:rPr>
          <w:sz w:val="28"/>
          <w:szCs w:val="28"/>
        </w:rPr>
        <w:t>Princip</w:t>
      </w:r>
      <w:r w:rsidR="00891E35">
        <w:rPr>
          <w:sz w:val="28"/>
          <w:szCs w:val="28"/>
        </w:rPr>
        <w:t>al</w:t>
      </w:r>
      <w:r w:rsidR="0002126F">
        <w:rPr>
          <w:sz w:val="28"/>
          <w:szCs w:val="28"/>
        </w:rPr>
        <w:t xml:space="preserve"> Inspector</w:t>
      </w:r>
    </w:p>
    <w:p w14:paraId="711BDDC8" w14:textId="21313710" w:rsidR="001A1B7F" w:rsidRDefault="001A1B7F" w:rsidP="00004C16">
      <w:pPr>
        <w:rPr>
          <w:sz w:val="28"/>
          <w:szCs w:val="28"/>
        </w:rPr>
      </w:pPr>
      <w:r>
        <w:rPr>
          <w:sz w:val="28"/>
          <w:szCs w:val="28"/>
        </w:rPr>
        <w:t xml:space="preserve">Professional </w:t>
      </w:r>
      <w:r w:rsidR="00C864AC">
        <w:rPr>
          <w:sz w:val="28"/>
          <w:szCs w:val="28"/>
        </w:rPr>
        <w:t>Lead</w:t>
      </w:r>
      <w:r w:rsidR="000A491B">
        <w:rPr>
          <w:sz w:val="28"/>
          <w:szCs w:val="28"/>
        </w:rPr>
        <w:t>:</w:t>
      </w:r>
      <w:r w:rsidR="00E87E0D">
        <w:rPr>
          <w:sz w:val="28"/>
          <w:szCs w:val="28"/>
        </w:rPr>
        <w:t xml:space="preserve"> </w:t>
      </w:r>
      <w:r>
        <w:rPr>
          <w:sz w:val="28"/>
          <w:szCs w:val="28"/>
        </w:rPr>
        <w:t>Operational Inspection</w:t>
      </w:r>
    </w:p>
    <w:p w14:paraId="1014BEF0" w14:textId="77777777" w:rsidR="00821337" w:rsidRPr="00004C16" w:rsidRDefault="00821337" w:rsidP="00004C16">
      <w:pPr>
        <w:rPr>
          <w:sz w:val="28"/>
          <w:szCs w:val="28"/>
        </w:rPr>
      </w:pPr>
    </w:p>
    <w:p w14:paraId="247E3769" w14:textId="71E7F8CF"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B7559F">
            <w:rPr>
              <w:sz w:val="28"/>
              <w:szCs w:val="28"/>
            </w:rPr>
            <w:t>4</w:t>
          </w:r>
        </w:sdtContent>
      </w:sdt>
    </w:p>
    <w:p w14:paraId="19206F45" w14:textId="3C960437" w:rsidR="00004C16" w:rsidRDefault="00004C16" w:rsidP="00004C16">
      <w:pPr>
        <w:rPr>
          <w:sz w:val="28"/>
          <w:szCs w:val="28"/>
        </w:rPr>
      </w:pPr>
      <w:r w:rsidRPr="00004C16">
        <w:rPr>
          <w:sz w:val="28"/>
          <w:szCs w:val="28"/>
        </w:rPr>
        <w:t xml:space="preserve">Publication Date: </w:t>
      </w:r>
      <w:r w:rsidR="0002126F">
        <w:rPr>
          <w:sz w:val="28"/>
          <w:szCs w:val="28"/>
        </w:rPr>
        <w:t>Dec</w:t>
      </w:r>
      <w:r w:rsidR="00A559DC">
        <w:rPr>
          <w:sz w:val="28"/>
          <w:szCs w:val="28"/>
        </w:rPr>
        <w:t>-2022</w:t>
      </w:r>
    </w:p>
    <w:p w14:paraId="22297511" w14:textId="67F83521" w:rsidR="005C1E52" w:rsidRPr="00004C16" w:rsidRDefault="005C1E52" w:rsidP="00004C16">
      <w:pPr>
        <w:rPr>
          <w:sz w:val="28"/>
          <w:szCs w:val="28"/>
        </w:rPr>
      </w:pPr>
      <w:r w:rsidRPr="005C1E52">
        <w:rPr>
          <w:sz w:val="28"/>
          <w:szCs w:val="28"/>
        </w:rPr>
        <w:t>Next Major Review Date</w:t>
      </w:r>
      <w:r>
        <w:rPr>
          <w:sz w:val="28"/>
          <w:szCs w:val="28"/>
        </w:rPr>
        <w:t>:</w:t>
      </w:r>
      <w:r w:rsidRPr="005C1E52">
        <w:rPr>
          <w:sz w:val="28"/>
          <w:szCs w:val="28"/>
        </w:rPr>
        <w:t xml:space="preserve"> </w:t>
      </w:r>
      <w:r w:rsidR="00891E35">
        <w:rPr>
          <w:sz w:val="28"/>
          <w:szCs w:val="28"/>
        </w:rPr>
        <w:t>Dec</w:t>
      </w:r>
      <w:r w:rsidR="00A559DC">
        <w:rPr>
          <w:sz w:val="28"/>
          <w:szCs w:val="28"/>
        </w:rPr>
        <w:t>-2025</w:t>
      </w:r>
    </w:p>
    <w:p w14:paraId="29CD0C48" w14:textId="1C944700" w:rsidR="000F06B0" w:rsidRPr="00004C16" w:rsidRDefault="000F06B0" w:rsidP="000F06B0">
      <w:pPr>
        <w:rPr>
          <w:sz w:val="28"/>
          <w:szCs w:val="28"/>
        </w:rPr>
      </w:pPr>
      <w:r>
        <w:rPr>
          <w:sz w:val="28"/>
          <w:szCs w:val="28"/>
        </w:rPr>
        <w:t xml:space="preserve">Doc. Ref.: </w:t>
      </w:r>
      <w:r w:rsidR="000A491B">
        <w:rPr>
          <w:sz w:val="28"/>
          <w:szCs w:val="28"/>
        </w:rPr>
        <w:t>NS-INSP-GD-010</w:t>
      </w:r>
      <w:r w:rsidR="000A491B" w:rsidRPr="00004C16">
        <w:rPr>
          <w:sz w:val="28"/>
          <w:szCs w:val="28"/>
        </w:rPr>
        <w:t xml:space="preserve"> </w:t>
      </w:r>
    </w:p>
    <w:p w14:paraId="3A5CFD39" w14:textId="63339EFA" w:rsidR="000F06B0" w:rsidRPr="00004C16" w:rsidRDefault="000F06B0" w:rsidP="000F06B0">
      <w:pPr>
        <w:rPr>
          <w:sz w:val="28"/>
          <w:szCs w:val="28"/>
        </w:rPr>
      </w:pPr>
      <w:r w:rsidRPr="00004C16">
        <w:rPr>
          <w:sz w:val="28"/>
          <w:szCs w:val="28"/>
        </w:rPr>
        <w:t xml:space="preserve">Record Ref. No.: </w:t>
      </w:r>
      <w:r w:rsidR="000A491B">
        <w:rPr>
          <w:sz w:val="28"/>
          <w:szCs w:val="28"/>
        </w:rPr>
        <w:t>2022/72621</w:t>
      </w:r>
      <w:r w:rsidR="000A491B" w:rsidRPr="00004C16">
        <w:rPr>
          <w:sz w:val="28"/>
          <w:szCs w:val="28"/>
        </w:rPr>
        <w:t xml:space="preserve"> </w:t>
      </w:r>
    </w:p>
    <w:p w14:paraId="39BC0EA4" w14:textId="77777777" w:rsidR="00420A11" w:rsidRDefault="00420A11" w:rsidP="00323E71"/>
    <w:p w14:paraId="4474FD53" w14:textId="6D1F83B1" w:rsidR="000A491B" w:rsidRDefault="000A491B" w:rsidP="000A491B">
      <w:pPr>
        <w:pStyle w:val="Caption"/>
        <w:keepNext/>
      </w:pPr>
      <w:r>
        <w:t xml:space="preserve">Table </w:t>
      </w:r>
      <w:r w:rsidR="000F0541">
        <w:fldChar w:fldCharType="begin"/>
      </w:r>
      <w:r w:rsidR="000F0541">
        <w:instrText xml:space="preserve"> SEQ Table \* ARABIC </w:instrText>
      </w:r>
      <w:r w:rsidR="000F0541">
        <w:fldChar w:fldCharType="separate"/>
      </w:r>
      <w:r>
        <w:rPr>
          <w:noProof/>
        </w:rPr>
        <w:t>1</w:t>
      </w:r>
      <w:r w:rsidR="000F0541">
        <w:rPr>
          <w:noProof/>
        </w:rPr>
        <w:fldChar w:fldCharType="end"/>
      </w:r>
      <w:r>
        <w:t>: Revision commentary</w:t>
      </w:r>
    </w:p>
    <w:tbl>
      <w:tblPr>
        <w:tblStyle w:val="ONRTable1"/>
        <w:tblW w:w="0" w:type="auto"/>
        <w:tblInd w:w="10" w:type="dxa"/>
        <w:tblLook w:val="04A0" w:firstRow="1" w:lastRow="0" w:firstColumn="1" w:lastColumn="0" w:noHBand="0" w:noVBand="1"/>
      </w:tblPr>
      <w:tblGrid>
        <w:gridCol w:w="1550"/>
        <w:gridCol w:w="8186"/>
      </w:tblGrid>
      <w:tr w:rsidR="00595C8C" w:rsidRPr="000A491B" w14:paraId="116B87DF" w14:textId="77777777" w:rsidTr="000A491B">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0A491B" w:rsidRDefault="00595C8C" w:rsidP="00595C8C">
            <w:pPr>
              <w:spacing w:before="60" w:after="60"/>
              <w:rPr>
                <w:b w:val="0"/>
                <w:bCs/>
              </w:rPr>
            </w:pPr>
            <w:r w:rsidRPr="000A491B">
              <w:rPr>
                <w:b w:val="0"/>
                <w:bCs/>
              </w:rPr>
              <w:t>Issue</w:t>
            </w:r>
            <w:r w:rsidR="004E3932" w:rsidRPr="000A491B">
              <w:rPr>
                <w:b w:val="0"/>
                <w:bCs/>
              </w:rPr>
              <w:t xml:space="preserve"> No.</w:t>
            </w:r>
          </w:p>
        </w:tc>
        <w:tc>
          <w:tcPr>
            <w:tcW w:w="8186" w:type="dxa"/>
          </w:tcPr>
          <w:p w14:paraId="2D00C3FD" w14:textId="26176D05" w:rsidR="00595C8C" w:rsidRPr="000A491B" w:rsidRDefault="00595C8C" w:rsidP="00595C8C">
            <w:pPr>
              <w:spacing w:before="60" w:after="60"/>
              <w:rPr>
                <w:b w:val="0"/>
                <w:bCs/>
              </w:rPr>
            </w:pPr>
            <w:r w:rsidRPr="000A491B">
              <w:rPr>
                <w:b w:val="0"/>
                <w:bCs/>
              </w:rPr>
              <w:t>Description of Update(s)</w:t>
            </w:r>
          </w:p>
        </w:tc>
      </w:tr>
      <w:tr w:rsidR="00595C8C" w14:paraId="0B4E4E42" w14:textId="77777777" w:rsidTr="000A491B">
        <w:tc>
          <w:tcPr>
            <w:tcW w:w="1550" w:type="dxa"/>
          </w:tcPr>
          <w:p w14:paraId="65482A03" w14:textId="11FBA3E0" w:rsidR="00595C8C" w:rsidRDefault="001A1B7F" w:rsidP="00595C8C">
            <w:pPr>
              <w:spacing w:before="60" w:after="60"/>
            </w:pPr>
            <w:r>
              <w:t>3</w:t>
            </w:r>
          </w:p>
        </w:tc>
        <w:tc>
          <w:tcPr>
            <w:tcW w:w="8186" w:type="dxa"/>
          </w:tcPr>
          <w:p w14:paraId="1C80912E" w14:textId="05C30692" w:rsidR="00595C8C" w:rsidRDefault="0024161B" w:rsidP="00595C8C">
            <w:pPr>
              <w:spacing w:before="60" w:after="60"/>
            </w:pPr>
            <w:r w:rsidRPr="0024161B">
              <w:t>Update to explain interactions between safety and safeguards inspections under the topics covered by this licence condition.</w:t>
            </w:r>
          </w:p>
        </w:tc>
      </w:tr>
      <w:tr w:rsidR="009F449C" w14:paraId="72233628" w14:textId="77777777" w:rsidTr="000A491B">
        <w:tc>
          <w:tcPr>
            <w:tcW w:w="1550" w:type="dxa"/>
          </w:tcPr>
          <w:p w14:paraId="6143F8C9" w14:textId="4BE18BA6" w:rsidR="009F449C" w:rsidRDefault="009F449C" w:rsidP="009F449C">
            <w:pPr>
              <w:spacing w:before="60" w:after="60"/>
            </w:pPr>
            <w:r>
              <w:t>4</w:t>
            </w:r>
          </w:p>
        </w:tc>
        <w:tc>
          <w:tcPr>
            <w:tcW w:w="8186" w:type="dxa"/>
          </w:tcPr>
          <w:p w14:paraId="07AC2565" w14:textId="1044991B" w:rsidR="009F449C" w:rsidRDefault="009F449C" w:rsidP="009F449C">
            <w:pPr>
              <w:spacing w:before="60" w:after="60"/>
            </w:pPr>
            <w:r>
              <w:t xml:space="preserve">Revision of content to align with NS-TAST-GD-027 revision and update to new </w:t>
            </w:r>
            <w:r w:rsidR="000A491B">
              <w:t xml:space="preserve">TIG </w:t>
            </w:r>
            <w:r>
              <w:t>format</w:t>
            </w:r>
            <w:r w:rsidR="000A491B">
              <w:t>.</w:t>
            </w:r>
          </w:p>
        </w:tc>
      </w:tr>
    </w:tbl>
    <w:p w14:paraId="1FDB4B56" w14:textId="6C10B266" w:rsidR="00595C8C" w:rsidRDefault="00595C8C" w:rsidP="00323E71">
      <w:pPr>
        <w:sectPr w:rsidR="00595C8C" w:rsidSect="004C4891">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2B2D9CB9" w14:textId="3C63A782" w:rsidR="00E72DA9" w:rsidRDefault="00E72DA9">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"1-2" \h \z \u </w:instrText>
      </w:r>
      <w:r>
        <w:fldChar w:fldCharType="separate"/>
      </w:r>
      <w:hyperlink w:anchor="_Toc121912429" w:history="1">
        <w:r w:rsidRPr="00B15301">
          <w:rPr>
            <w:rStyle w:val="Hyperlink"/>
          </w:rPr>
          <w:t>1.</w:t>
        </w:r>
        <w:r>
          <w:rPr>
            <w:rFonts w:asciiTheme="minorHAnsi" w:eastAsiaTheme="minorEastAsia" w:hAnsiTheme="minorHAnsi" w:cstheme="minorBidi"/>
            <w:sz w:val="22"/>
            <w:lang w:eastAsia="en-GB" w:bidi="ar-SA"/>
          </w:rPr>
          <w:tab/>
        </w:r>
        <w:r w:rsidRPr="00B15301">
          <w:rPr>
            <w:rStyle w:val="Hyperlink"/>
          </w:rPr>
          <w:t>Introduction</w:t>
        </w:r>
        <w:r>
          <w:rPr>
            <w:webHidden/>
          </w:rPr>
          <w:tab/>
        </w:r>
        <w:r>
          <w:rPr>
            <w:webHidden/>
          </w:rPr>
          <w:fldChar w:fldCharType="begin"/>
        </w:r>
        <w:r>
          <w:rPr>
            <w:webHidden/>
          </w:rPr>
          <w:instrText xml:space="preserve"> PAGEREF _Toc121912429 \h </w:instrText>
        </w:r>
        <w:r>
          <w:rPr>
            <w:webHidden/>
          </w:rPr>
        </w:r>
        <w:r>
          <w:rPr>
            <w:webHidden/>
          </w:rPr>
          <w:fldChar w:fldCharType="separate"/>
        </w:r>
        <w:r w:rsidR="002A5981">
          <w:rPr>
            <w:webHidden/>
          </w:rPr>
          <w:t>4</w:t>
        </w:r>
        <w:r>
          <w:rPr>
            <w:webHidden/>
          </w:rPr>
          <w:fldChar w:fldCharType="end"/>
        </w:r>
      </w:hyperlink>
    </w:p>
    <w:p w14:paraId="0FE23F80" w14:textId="57BBE06F" w:rsidR="00E72DA9" w:rsidRDefault="000F0541">
      <w:pPr>
        <w:pStyle w:val="TOC2"/>
        <w:tabs>
          <w:tab w:val="left" w:pos="1100"/>
        </w:tabs>
        <w:rPr>
          <w:rFonts w:asciiTheme="minorHAnsi" w:eastAsiaTheme="minorEastAsia" w:hAnsiTheme="minorHAnsi" w:cstheme="minorBidi"/>
          <w:sz w:val="22"/>
          <w:lang w:eastAsia="en-GB" w:bidi="ar-SA"/>
        </w:rPr>
      </w:pPr>
      <w:hyperlink w:anchor="_Toc121912430" w:history="1">
        <w:r w:rsidR="00E72DA9" w:rsidRPr="00B15301">
          <w:rPr>
            <w:rStyle w:val="Hyperlink"/>
          </w:rPr>
          <w:t>1.1.</w:t>
        </w:r>
        <w:r w:rsidR="00E72DA9">
          <w:rPr>
            <w:rFonts w:asciiTheme="minorHAnsi" w:eastAsiaTheme="minorEastAsia" w:hAnsiTheme="minorHAnsi" w:cstheme="minorBidi"/>
            <w:sz w:val="22"/>
            <w:lang w:eastAsia="en-GB" w:bidi="ar-SA"/>
          </w:rPr>
          <w:tab/>
        </w:r>
        <w:r w:rsidR="00E72DA9" w:rsidRPr="00B15301">
          <w:rPr>
            <w:rStyle w:val="Hyperlink"/>
          </w:rPr>
          <w:t>Purpose</w:t>
        </w:r>
        <w:r w:rsidR="00E72DA9">
          <w:rPr>
            <w:webHidden/>
          </w:rPr>
          <w:tab/>
        </w:r>
        <w:r w:rsidR="00E72DA9">
          <w:rPr>
            <w:webHidden/>
          </w:rPr>
          <w:fldChar w:fldCharType="begin"/>
        </w:r>
        <w:r w:rsidR="00E72DA9">
          <w:rPr>
            <w:webHidden/>
          </w:rPr>
          <w:instrText xml:space="preserve"> PAGEREF _Toc121912430 \h </w:instrText>
        </w:r>
        <w:r w:rsidR="00E72DA9">
          <w:rPr>
            <w:webHidden/>
          </w:rPr>
        </w:r>
        <w:r w:rsidR="00E72DA9">
          <w:rPr>
            <w:webHidden/>
          </w:rPr>
          <w:fldChar w:fldCharType="separate"/>
        </w:r>
        <w:r w:rsidR="002A5981">
          <w:rPr>
            <w:webHidden/>
          </w:rPr>
          <w:t>4</w:t>
        </w:r>
        <w:r w:rsidR="00E72DA9">
          <w:rPr>
            <w:webHidden/>
          </w:rPr>
          <w:fldChar w:fldCharType="end"/>
        </w:r>
      </w:hyperlink>
    </w:p>
    <w:p w14:paraId="75AAC041" w14:textId="0CDD3FE1" w:rsidR="00E72DA9" w:rsidRDefault="000F0541">
      <w:pPr>
        <w:pStyle w:val="TOC2"/>
        <w:tabs>
          <w:tab w:val="left" w:pos="1100"/>
        </w:tabs>
        <w:rPr>
          <w:rFonts w:asciiTheme="minorHAnsi" w:eastAsiaTheme="minorEastAsia" w:hAnsiTheme="minorHAnsi" w:cstheme="minorBidi"/>
          <w:sz w:val="22"/>
          <w:lang w:eastAsia="en-GB" w:bidi="ar-SA"/>
        </w:rPr>
      </w:pPr>
      <w:hyperlink w:anchor="_Toc121912431" w:history="1">
        <w:r w:rsidR="00E72DA9" w:rsidRPr="00B15301">
          <w:rPr>
            <w:rStyle w:val="Hyperlink"/>
          </w:rPr>
          <w:t>1.2.</w:t>
        </w:r>
        <w:r w:rsidR="00E72DA9">
          <w:rPr>
            <w:rFonts w:asciiTheme="minorHAnsi" w:eastAsiaTheme="minorEastAsia" w:hAnsiTheme="minorHAnsi" w:cstheme="minorBidi"/>
            <w:sz w:val="22"/>
            <w:lang w:eastAsia="en-GB" w:bidi="ar-SA"/>
          </w:rPr>
          <w:tab/>
        </w:r>
        <w:r w:rsidR="00E72DA9" w:rsidRPr="00B15301">
          <w:rPr>
            <w:rStyle w:val="Hyperlink"/>
          </w:rPr>
          <w:t>Definitions</w:t>
        </w:r>
        <w:r w:rsidR="00E72DA9">
          <w:rPr>
            <w:webHidden/>
          </w:rPr>
          <w:tab/>
        </w:r>
        <w:r w:rsidR="00E72DA9">
          <w:rPr>
            <w:webHidden/>
          </w:rPr>
          <w:fldChar w:fldCharType="begin"/>
        </w:r>
        <w:r w:rsidR="00E72DA9">
          <w:rPr>
            <w:webHidden/>
          </w:rPr>
          <w:instrText xml:space="preserve"> PAGEREF _Toc121912431 \h </w:instrText>
        </w:r>
        <w:r w:rsidR="00E72DA9">
          <w:rPr>
            <w:webHidden/>
          </w:rPr>
        </w:r>
        <w:r w:rsidR="00E72DA9">
          <w:rPr>
            <w:webHidden/>
          </w:rPr>
          <w:fldChar w:fldCharType="separate"/>
        </w:r>
        <w:r w:rsidR="002A5981">
          <w:rPr>
            <w:webHidden/>
          </w:rPr>
          <w:t>5</w:t>
        </w:r>
        <w:r w:rsidR="00E72DA9">
          <w:rPr>
            <w:webHidden/>
          </w:rPr>
          <w:fldChar w:fldCharType="end"/>
        </w:r>
      </w:hyperlink>
    </w:p>
    <w:p w14:paraId="329E64A4" w14:textId="53BF469D" w:rsidR="00E72DA9" w:rsidRDefault="000F0541">
      <w:pPr>
        <w:pStyle w:val="TOC1"/>
        <w:tabs>
          <w:tab w:val="left" w:pos="720"/>
        </w:tabs>
        <w:rPr>
          <w:rFonts w:asciiTheme="minorHAnsi" w:eastAsiaTheme="minorEastAsia" w:hAnsiTheme="minorHAnsi" w:cstheme="minorBidi"/>
          <w:sz w:val="22"/>
          <w:lang w:eastAsia="en-GB" w:bidi="ar-SA"/>
        </w:rPr>
      </w:pPr>
      <w:hyperlink w:anchor="_Toc121912432" w:history="1">
        <w:r w:rsidR="00E72DA9" w:rsidRPr="00B15301">
          <w:rPr>
            <w:rStyle w:val="Hyperlink"/>
          </w:rPr>
          <w:t>2.</w:t>
        </w:r>
        <w:r w:rsidR="00E72DA9">
          <w:rPr>
            <w:rFonts w:asciiTheme="minorHAnsi" w:eastAsiaTheme="minorEastAsia" w:hAnsiTheme="minorHAnsi" w:cstheme="minorBidi"/>
            <w:sz w:val="22"/>
            <w:lang w:eastAsia="en-GB" w:bidi="ar-SA"/>
          </w:rPr>
          <w:tab/>
        </w:r>
        <w:r w:rsidR="00E72DA9" w:rsidRPr="00B15301">
          <w:rPr>
            <w:rStyle w:val="Hyperlink"/>
          </w:rPr>
          <w:t>Licence Condition 10 – Training</w:t>
        </w:r>
        <w:r w:rsidR="00E72DA9">
          <w:rPr>
            <w:webHidden/>
          </w:rPr>
          <w:tab/>
        </w:r>
        <w:r w:rsidR="00E72DA9">
          <w:rPr>
            <w:webHidden/>
          </w:rPr>
          <w:fldChar w:fldCharType="begin"/>
        </w:r>
        <w:r w:rsidR="00E72DA9">
          <w:rPr>
            <w:webHidden/>
          </w:rPr>
          <w:instrText xml:space="preserve"> PAGEREF _Toc121912432 \h </w:instrText>
        </w:r>
        <w:r w:rsidR="00E72DA9">
          <w:rPr>
            <w:webHidden/>
          </w:rPr>
        </w:r>
        <w:r w:rsidR="00E72DA9">
          <w:rPr>
            <w:webHidden/>
          </w:rPr>
          <w:fldChar w:fldCharType="separate"/>
        </w:r>
        <w:r w:rsidR="002A5981">
          <w:rPr>
            <w:webHidden/>
          </w:rPr>
          <w:t>6</w:t>
        </w:r>
        <w:r w:rsidR="00E72DA9">
          <w:rPr>
            <w:webHidden/>
          </w:rPr>
          <w:fldChar w:fldCharType="end"/>
        </w:r>
      </w:hyperlink>
    </w:p>
    <w:p w14:paraId="0187B821" w14:textId="10B1EB57" w:rsidR="00E72DA9" w:rsidRDefault="000F0541">
      <w:pPr>
        <w:pStyle w:val="TOC1"/>
        <w:tabs>
          <w:tab w:val="left" w:pos="720"/>
        </w:tabs>
        <w:rPr>
          <w:rFonts w:asciiTheme="minorHAnsi" w:eastAsiaTheme="minorEastAsia" w:hAnsiTheme="minorHAnsi" w:cstheme="minorBidi"/>
          <w:sz w:val="22"/>
          <w:lang w:eastAsia="en-GB" w:bidi="ar-SA"/>
        </w:rPr>
      </w:pPr>
      <w:hyperlink w:anchor="_Toc121912433" w:history="1">
        <w:r w:rsidR="00E72DA9" w:rsidRPr="00B15301">
          <w:rPr>
            <w:rStyle w:val="Hyperlink"/>
          </w:rPr>
          <w:t>3.</w:t>
        </w:r>
        <w:r w:rsidR="00E72DA9">
          <w:rPr>
            <w:rFonts w:asciiTheme="minorHAnsi" w:eastAsiaTheme="minorEastAsia" w:hAnsiTheme="minorHAnsi" w:cstheme="minorBidi"/>
            <w:sz w:val="22"/>
            <w:lang w:eastAsia="en-GB" w:bidi="ar-SA"/>
          </w:rPr>
          <w:tab/>
        </w:r>
        <w:r w:rsidR="00E72DA9" w:rsidRPr="00B15301">
          <w:rPr>
            <w:rStyle w:val="Hyperlink"/>
          </w:rPr>
          <w:t>Purpose of the Licence Condition</w:t>
        </w:r>
        <w:r w:rsidR="00E72DA9">
          <w:rPr>
            <w:webHidden/>
          </w:rPr>
          <w:tab/>
        </w:r>
        <w:r w:rsidR="00E72DA9">
          <w:rPr>
            <w:webHidden/>
          </w:rPr>
          <w:fldChar w:fldCharType="begin"/>
        </w:r>
        <w:r w:rsidR="00E72DA9">
          <w:rPr>
            <w:webHidden/>
          </w:rPr>
          <w:instrText xml:space="preserve"> PAGEREF _Toc121912433 \h </w:instrText>
        </w:r>
        <w:r w:rsidR="00E72DA9">
          <w:rPr>
            <w:webHidden/>
          </w:rPr>
        </w:r>
        <w:r w:rsidR="00E72DA9">
          <w:rPr>
            <w:webHidden/>
          </w:rPr>
          <w:fldChar w:fldCharType="separate"/>
        </w:r>
        <w:r w:rsidR="002A5981">
          <w:rPr>
            <w:webHidden/>
          </w:rPr>
          <w:t>6</w:t>
        </w:r>
        <w:r w:rsidR="00E72DA9">
          <w:rPr>
            <w:webHidden/>
          </w:rPr>
          <w:fldChar w:fldCharType="end"/>
        </w:r>
      </w:hyperlink>
    </w:p>
    <w:p w14:paraId="4EAF8794" w14:textId="141D7B79" w:rsidR="00E72DA9" w:rsidRDefault="000F0541">
      <w:pPr>
        <w:pStyle w:val="TOC1"/>
        <w:tabs>
          <w:tab w:val="left" w:pos="720"/>
        </w:tabs>
        <w:rPr>
          <w:rFonts w:asciiTheme="minorHAnsi" w:eastAsiaTheme="minorEastAsia" w:hAnsiTheme="minorHAnsi" w:cstheme="minorBidi"/>
          <w:sz w:val="22"/>
          <w:lang w:eastAsia="en-GB" w:bidi="ar-SA"/>
        </w:rPr>
      </w:pPr>
      <w:hyperlink w:anchor="_Toc121912434" w:history="1">
        <w:r w:rsidR="00E72DA9" w:rsidRPr="00B15301">
          <w:rPr>
            <w:rStyle w:val="Hyperlink"/>
          </w:rPr>
          <w:t>4.</w:t>
        </w:r>
        <w:r w:rsidR="00E72DA9">
          <w:rPr>
            <w:rFonts w:asciiTheme="minorHAnsi" w:eastAsiaTheme="minorEastAsia" w:hAnsiTheme="minorHAnsi" w:cstheme="minorBidi"/>
            <w:sz w:val="22"/>
            <w:lang w:eastAsia="en-GB" w:bidi="ar-SA"/>
          </w:rPr>
          <w:tab/>
        </w:r>
        <w:r w:rsidR="00E72DA9" w:rsidRPr="00B15301">
          <w:rPr>
            <w:rStyle w:val="Hyperlink"/>
          </w:rPr>
          <w:t>Guidance on Arrangements for Licence Condition 10</w:t>
        </w:r>
        <w:r w:rsidR="00E72DA9">
          <w:rPr>
            <w:webHidden/>
          </w:rPr>
          <w:tab/>
        </w:r>
        <w:r w:rsidR="00E72DA9">
          <w:rPr>
            <w:webHidden/>
          </w:rPr>
          <w:fldChar w:fldCharType="begin"/>
        </w:r>
        <w:r w:rsidR="00E72DA9">
          <w:rPr>
            <w:webHidden/>
          </w:rPr>
          <w:instrText xml:space="preserve"> PAGEREF _Toc121912434 \h </w:instrText>
        </w:r>
        <w:r w:rsidR="00E72DA9">
          <w:rPr>
            <w:webHidden/>
          </w:rPr>
        </w:r>
        <w:r w:rsidR="00E72DA9">
          <w:rPr>
            <w:webHidden/>
          </w:rPr>
          <w:fldChar w:fldCharType="separate"/>
        </w:r>
        <w:r w:rsidR="002A5981">
          <w:rPr>
            <w:webHidden/>
          </w:rPr>
          <w:t>7</w:t>
        </w:r>
        <w:r w:rsidR="00E72DA9">
          <w:rPr>
            <w:webHidden/>
          </w:rPr>
          <w:fldChar w:fldCharType="end"/>
        </w:r>
      </w:hyperlink>
    </w:p>
    <w:p w14:paraId="3EF11E72" w14:textId="5C53AE76" w:rsidR="00E72DA9" w:rsidRDefault="000F0541">
      <w:pPr>
        <w:pStyle w:val="TOC1"/>
        <w:tabs>
          <w:tab w:val="left" w:pos="720"/>
        </w:tabs>
        <w:rPr>
          <w:rFonts w:asciiTheme="minorHAnsi" w:eastAsiaTheme="minorEastAsia" w:hAnsiTheme="minorHAnsi" w:cstheme="minorBidi"/>
          <w:sz w:val="22"/>
          <w:lang w:eastAsia="en-GB" w:bidi="ar-SA"/>
        </w:rPr>
      </w:pPr>
      <w:hyperlink w:anchor="_Toc121912435" w:history="1">
        <w:r w:rsidR="00E72DA9" w:rsidRPr="00B15301">
          <w:rPr>
            <w:rStyle w:val="Hyperlink"/>
          </w:rPr>
          <w:t>5.</w:t>
        </w:r>
        <w:r w:rsidR="00E72DA9">
          <w:rPr>
            <w:rFonts w:asciiTheme="minorHAnsi" w:eastAsiaTheme="minorEastAsia" w:hAnsiTheme="minorHAnsi" w:cstheme="minorBidi"/>
            <w:sz w:val="22"/>
            <w:lang w:eastAsia="en-GB" w:bidi="ar-SA"/>
          </w:rPr>
          <w:tab/>
        </w:r>
        <w:r w:rsidR="00E72DA9" w:rsidRPr="00B15301">
          <w:rPr>
            <w:rStyle w:val="Hyperlink"/>
          </w:rPr>
          <w:t>Guidance on Inspection of Arrangements</w:t>
        </w:r>
        <w:r w:rsidR="00E72DA9">
          <w:rPr>
            <w:webHidden/>
          </w:rPr>
          <w:tab/>
        </w:r>
        <w:r w:rsidR="00E72DA9">
          <w:rPr>
            <w:webHidden/>
          </w:rPr>
          <w:fldChar w:fldCharType="begin"/>
        </w:r>
        <w:r w:rsidR="00E72DA9">
          <w:rPr>
            <w:webHidden/>
          </w:rPr>
          <w:instrText xml:space="preserve"> PAGEREF _Toc121912435 \h </w:instrText>
        </w:r>
        <w:r w:rsidR="00E72DA9">
          <w:rPr>
            <w:webHidden/>
          </w:rPr>
        </w:r>
        <w:r w:rsidR="00E72DA9">
          <w:rPr>
            <w:webHidden/>
          </w:rPr>
          <w:fldChar w:fldCharType="separate"/>
        </w:r>
        <w:r w:rsidR="002A5981">
          <w:rPr>
            <w:webHidden/>
          </w:rPr>
          <w:t>9</w:t>
        </w:r>
        <w:r w:rsidR="00E72DA9">
          <w:rPr>
            <w:webHidden/>
          </w:rPr>
          <w:fldChar w:fldCharType="end"/>
        </w:r>
      </w:hyperlink>
    </w:p>
    <w:p w14:paraId="4329CD03" w14:textId="16A9DFA2" w:rsidR="00E72DA9" w:rsidRDefault="000F0541">
      <w:pPr>
        <w:pStyle w:val="TOC2"/>
        <w:tabs>
          <w:tab w:val="left" w:pos="1100"/>
        </w:tabs>
        <w:rPr>
          <w:rFonts w:asciiTheme="minorHAnsi" w:eastAsiaTheme="minorEastAsia" w:hAnsiTheme="minorHAnsi" w:cstheme="minorBidi"/>
          <w:sz w:val="22"/>
          <w:lang w:eastAsia="en-GB" w:bidi="ar-SA"/>
        </w:rPr>
      </w:pPr>
      <w:hyperlink w:anchor="_Toc121912436" w:history="1">
        <w:r w:rsidR="00E72DA9" w:rsidRPr="00B15301">
          <w:rPr>
            <w:rStyle w:val="Hyperlink"/>
          </w:rPr>
          <w:t>5.1.</w:t>
        </w:r>
        <w:r w:rsidR="00E72DA9">
          <w:rPr>
            <w:rFonts w:asciiTheme="minorHAnsi" w:eastAsiaTheme="minorEastAsia" w:hAnsiTheme="minorHAnsi" w:cstheme="minorBidi"/>
            <w:sz w:val="22"/>
            <w:lang w:eastAsia="en-GB" w:bidi="ar-SA"/>
          </w:rPr>
          <w:tab/>
        </w:r>
        <w:r w:rsidR="00E72DA9" w:rsidRPr="00B15301">
          <w:rPr>
            <w:rStyle w:val="Hyperlink"/>
          </w:rPr>
          <w:t>General Elements</w:t>
        </w:r>
        <w:r w:rsidR="00E72DA9">
          <w:rPr>
            <w:webHidden/>
          </w:rPr>
          <w:tab/>
        </w:r>
        <w:r w:rsidR="00E72DA9">
          <w:rPr>
            <w:webHidden/>
          </w:rPr>
          <w:fldChar w:fldCharType="begin"/>
        </w:r>
        <w:r w:rsidR="00E72DA9">
          <w:rPr>
            <w:webHidden/>
          </w:rPr>
          <w:instrText xml:space="preserve"> PAGEREF _Toc121912436 \h </w:instrText>
        </w:r>
        <w:r w:rsidR="00E72DA9">
          <w:rPr>
            <w:webHidden/>
          </w:rPr>
        </w:r>
        <w:r w:rsidR="00E72DA9">
          <w:rPr>
            <w:webHidden/>
          </w:rPr>
          <w:fldChar w:fldCharType="separate"/>
        </w:r>
        <w:r w:rsidR="002A5981">
          <w:rPr>
            <w:webHidden/>
          </w:rPr>
          <w:t>9</w:t>
        </w:r>
        <w:r w:rsidR="00E72DA9">
          <w:rPr>
            <w:webHidden/>
          </w:rPr>
          <w:fldChar w:fldCharType="end"/>
        </w:r>
      </w:hyperlink>
    </w:p>
    <w:p w14:paraId="35AABE83" w14:textId="0BEF0273" w:rsidR="00E72DA9" w:rsidRDefault="000F0541">
      <w:pPr>
        <w:pStyle w:val="TOC2"/>
        <w:tabs>
          <w:tab w:val="left" w:pos="1100"/>
        </w:tabs>
        <w:rPr>
          <w:rFonts w:asciiTheme="minorHAnsi" w:eastAsiaTheme="minorEastAsia" w:hAnsiTheme="minorHAnsi" w:cstheme="minorBidi"/>
          <w:sz w:val="22"/>
          <w:lang w:eastAsia="en-GB" w:bidi="ar-SA"/>
        </w:rPr>
      </w:pPr>
      <w:hyperlink w:anchor="_Toc121912437" w:history="1">
        <w:r w:rsidR="00E72DA9" w:rsidRPr="00B15301">
          <w:rPr>
            <w:rStyle w:val="Hyperlink"/>
          </w:rPr>
          <w:t>5.2.</w:t>
        </w:r>
        <w:r w:rsidR="00E72DA9">
          <w:rPr>
            <w:rFonts w:asciiTheme="minorHAnsi" w:eastAsiaTheme="minorEastAsia" w:hAnsiTheme="minorHAnsi" w:cstheme="minorBidi"/>
            <w:sz w:val="22"/>
            <w:lang w:eastAsia="en-GB" w:bidi="ar-SA"/>
          </w:rPr>
          <w:tab/>
        </w:r>
        <w:r w:rsidR="00E72DA9" w:rsidRPr="00B15301">
          <w:rPr>
            <w:rStyle w:val="Hyperlink"/>
          </w:rPr>
          <w:t>Key Elements</w:t>
        </w:r>
        <w:r w:rsidR="00E72DA9">
          <w:rPr>
            <w:webHidden/>
          </w:rPr>
          <w:tab/>
        </w:r>
        <w:r w:rsidR="00E72DA9">
          <w:rPr>
            <w:webHidden/>
          </w:rPr>
          <w:fldChar w:fldCharType="begin"/>
        </w:r>
        <w:r w:rsidR="00E72DA9">
          <w:rPr>
            <w:webHidden/>
          </w:rPr>
          <w:instrText xml:space="preserve"> PAGEREF _Toc121912437 \h </w:instrText>
        </w:r>
        <w:r w:rsidR="00E72DA9">
          <w:rPr>
            <w:webHidden/>
          </w:rPr>
        </w:r>
        <w:r w:rsidR="00E72DA9">
          <w:rPr>
            <w:webHidden/>
          </w:rPr>
          <w:fldChar w:fldCharType="separate"/>
        </w:r>
        <w:r w:rsidR="002A5981">
          <w:rPr>
            <w:webHidden/>
          </w:rPr>
          <w:t>9</w:t>
        </w:r>
        <w:r w:rsidR="00E72DA9">
          <w:rPr>
            <w:webHidden/>
          </w:rPr>
          <w:fldChar w:fldCharType="end"/>
        </w:r>
      </w:hyperlink>
    </w:p>
    <w:p w14:paraId="725B79EF" w14:textId="3617855B" w:rsidR="00E72DA9" w:rsidRDefault="000F0541">
      <w:pPr>
        <w:pStyle w:val="TOC2"/>
        <w:tabs>
          <w:tab w:val="left" w:pos="1100"/>
        </w:tabs>
        <w:rPr>
          <w:rFonts w:asciiTheme="minorHAnsi" w:eastAsiaTheme="minorEastAsia" w:hAnsiTheme="minorHAnsi" w:cstheme="minorBidi"/>
          <w:sz w:val="22"/>
          <w:lang w:eastAsia="en-GB" w:bidi="ar-SA"/>
        </w:rPr>
      </w:pPr>
      <w:hyperlink w:anchor="_Toc121912438" w:history="1">
        <w:r w:rsidR="00E72DA9" w:rsidRPr="00B15301">
          <w:rPr>
            <w:rStyle w:val="Hyperlink"/>
          </w:rPr>
          <w:t>5.3.</w:t>
        </w:r>
        <w:r w:rsidR="00E72DA9">
          <w:rPr>
            <w:rFonts w:asciiTheme="minorHAnsi" w:eastAsiaTheme="minorEastAsia" w:hAnsiTheme="minorHAnsi" w:cstheme="minorBidi"/>
            <w:sz w:val="22"/>
            <w:lang w:eastAsia="en-GB" w:bidi="ar-SA"/>
          </w:rPr>
          <w:tab/>
        </w:r>
        <w:r w:rsidR="00E72DA9" w:rsidRPr="00B15301">
          <w:rPr>
            <w:rStyle w:val="Hyperlink"/>
          </w:rPr>
          <w:t>Supporting Elements</w:t>
        </w:r>
        <w:r w:rsidR="00E72DA9">
          <w:rPr>
            <w:webHidden/>
          </w:rPr>
          <w:tab/>
        </w:r>
        <w:r w:rsidR="00E72DA9">
          <w:rPr>
            <w:webHidden/>
          </w:rPr>
          <w:fldChar w:fldCharType="begin"/>
        </w:r>
        <w:r w:rsidR="00E72DA9">
          <w:rPr>
            <w:webHidden/>
          </w:rPr>
          <w:instrText xml:space="preserve"> PAGEREF _Toc121912438 \h </w:instrText>
        </w:r>
        <w:r w:rsidR="00E72DA9">
          <w:rPr>
            <w:webHidden/>
          </w:rPr>
        </w:r>
        <w:r w:rsidR="00E72DA9">
          <w:rPr>
            <w:webHidden/>
          </w:rPr>
          <w:fldChar w:fldCharType="separate"/>
        </w:r>
        <w:r w:rsidR="002A5981">
          <w:rPr>
            <w:webHidden/>
          </w:rPr>
          <w:t>10</w:t>
        </w:r>
        <w:r w:rsidR="00E72DA9">
          <w:rPr>
            <w:webHidden/>
          </w:rPr>
          <w:fldChar w:fldCharType="end"/>
        </w:r>
      </w:hyperlink>
    </w:p>
    <w:p w14:paraId="3A61B791" w14:textId="73DBB6D8" w:rsidR="00E72DA9" w:rsidRDefault="000F0541">
      <w:pPr>
        <w:pStyle w:val="TOC1"/>
        <w:tabs>
          <w:tab w:val="left" w:pos="720"/>
        </w:tabs>
        <w:rPr>
          <w:rFonts w:asciiTheme="minorHAnsi" w:eastAsiaTheme="minorEastAsia" w:hAnsiTheme="minorHAnsi" w:cstheme="minorBidi"/>
          <w:sz w:val="22"/>
          <w:lang w:eastAsia="en-GB" w:bidi="ar-SA"/>
        </w:rPr>
      </w:pPr>
      <w:hyperlink w:anchor="_Toc121912439" w:history="1">
        <w:r w:rsidR="00E72DA9" w:rsidRPr="00B15301">
          <w:rPr>
            <w:rStyle w:val="Hyperlink"/>
          </w:rPr>
          <w:t>6.</w:t>
        </w:r>
        <w:r w:rsidR="00E72DA9">
          <w:rPr>
            <w:rFonts w:asciiTheme="minorHAnsi" w:eastAsiaTheme="minorEastAsia" w:hAnsiTheme="minorHAnsi" w:cstheme="minorBidi"/>
            <w:sz w:val="22"/>
            <w:lang w:eastAsia="en-GB" w:bidi="ar-SA"/>
          </w:rPr>
          <w:tab/>
        </w:r>
        <w:r w:rsidR="00E72DA9" w:rsidRPr="00B15301">
          <w:rPr>
            <w:rStyle w:val="Hyperlink"/>
          </w:rPr>
          <w:t>Guidance on Inspection of Implementation of Arrangements</w:t>
        </w:r>
        <w:r w:rsidR="00E72DA9">
          <w:rPr>
            <w:webHidden/>
          </w:rPr>
          <w:tab/>
        </w:r>
        <w:r w:rsidR="00E72DA9">
          <w:rPr>
            <w:webHidden/>
          </w:rPr>
          <w:fldChar w:fldCharType="begin"/>
        </w:r>
        <w:r w:rsidR="00E72DA9">
          <w:rPr>
            <w:webHidden/>
          </w:rPr>
          <w:instrText xml:space="preserve"> PAGEREF _Toc121912439 \h </w:instrText>
        </w:r>
        <w:r w:rsidR="00E72DA9">
          <w:rPr>
            <w:webHidden/>
          </w:rPr>
        </w:r>
        <w:r w:rsidR="00E72DA9">
          <w:rPr>
            <w:webHidden/>
          </w:rPr>
          <w:fldChar w:fldCharType="separate"/>
        </w:r>
        <w:r w:rsidR="002A5981">
          <w:rPr>
            <w:webHidden/>
          </w:rPr>
          <w:t>12</w:t>
        </w:r>
        <w:r w:rsidR="00E72DA9">
          <w:rPr>
            <w:webHidden/>
          </w:rPr>
          <w:fldChar w:fldCharType="end"/>
        </w:r>
      </w:hyperlink>
    </w:p>
    <w:p w14:paraId="51CC0553" w14:textId="2AC98303" w:rsidR="00E72DA9" w:rsidRDefault="000F0541">
      <w:pPr>
        <w:pStyle w:val="TOC2"/>
        <w:tabs>
          <w:tab w:val="left" w:pos="1100"/>
        </w:tabs>
        <w:rPr>
          <w:rFonts w:asciiTheme="minorHAnsi" w:eastAsiaTheme="minorEastAsia" w:hAnsiTheme="minorHAnsi" w:cstheme="minorBidi"/>
          <w:sz w:val="22"/>
          <w:lang w:eastAsia="en-GB" w:bidi="ar-SA"/>
        </w:rPr>
      </w:pPr>
      <w:hyperlink w:anchor="_Toc121912440" w:history="1">
        <w:r w:rsidR="00E72DA9" w:rsidRPr="00B15301">
          <w:rPr>
            <w:rStyle w:val="Hyperlink"/>
          </w:rPr>
          <w:t>6.1.</w:t>
        </w:r>
        <w:r w:rsidR="00E72DA9">
          <w:rPr>
            <w:rFonts w:asciiTheme="minorHAnsi" w:eastAsiaTheme="minorEastAsia" w:hAnsiTheme="minorHAnsi" w:cstheme="minorBidi"/>
            <w:sz w:val="22"/>
            <w:lang w:eastAsia="en-GB" w:bidi="ar-SA"/>
          </w:rPr>
          <w:tab/>
        </w:r>
        <w:r w:rsidR="00E72DA9" w:rsidRPr="00B15301">
          <w:rPr>
            <w:rStyle w:val="Hyperlink"/>
          </w:rPr>
          <w:t>Key Elements</w:t>
        </w:r>
        <w:r w:rsidR="00E72DA9">
          <w:rPr>
            <w:webHidden/>
          </w:rPr>
          <w:tab/>
        </w:r>
        <w:r w:rsidR="00E72DA9">
          <w:rPr>
            <w:webHidden/>
          </w:rPr>
          <w:fldChar w:fldCharType="begin"/>
        </w:r>
        <w:r w:rsidR="00E72DA9">
          <w:rPr>
            <w:webHidden/>
          </w:rPr>
          <w:instrText xml:space="preserve"> PAGEREF _Toc121912440 \h </w:instrText>
        </w:r>
        <w:r w:rsidR="00E72DA9">
          <w:rPr>
            <w:webHidden/>
          </w:rPr>
        </w:r>
        <w:r w:rsidR="00E72DA9">
          <w:rPr>
            <w:webHidden/>
          </w:rPr>
          <w:fldChar w:fldCharType="separate"/>
        </w:r>
        <w:r w:rsidR="002A5981">
          <w:rPr>
            <w:webHidden/>
          </w:rPr>
          <w:t>12</w:t>
        </w:r>
        <w:r w:rsidR="00E72DA9">
          <w:rPr>
            <w:webHidden/>
          </w:rPr>
          <w:fldChar w:fldCharType="end"/>
        </w:r>
      </w:hyperlink>
    </w:p>
    <w:p w14:paraId="1AF51E37" w14:textId="01B7E499" w:rsidR="00E72DA9" w:rsidRDefault="000F0541">
      <w:pPr>
        <w:pStyle w:val="TOC2"/>
        <w:tabs>
          <w:tab w:val="left" w:pos="1100"/>
        </w:tabs>
        <w:rPr>
          <w:rFonts w:asciiTheme="minorHAnsi" w:eastAsiaTheme="minorEastAsia" w:hAnsiTheme="minorHAnsi" w:cstheme="minorBidi"/>
          <w:sz w:val="22"/>
          <w:lang w:eastAsia="en-GB" w:bidi="ar-SA"/>
        </w:rPr>
      </w:pPr>
      <w:hyperlink w:anchor="_Toc121912441" w:history="1">
        <w:r w:rsidR="00E72DA9" w:rsidRPr="00B15301">
          <w:rPr>
            <w:rStyle w:val="Hyperlink"/>
          </w:rPr>
          <w:t>6.2.</w:t>
        </w:r>
        <w:r w:rsidR="00E72DA9">
          <w:rPr>
            <w:rFonts w:asciiTheme="minorHAnsi" w:eastAsiaTheme="minorEastAsia" w:hAnsiTheme="minorHAnsi" w:cstheme="minorBidi"/>
            <w:sz w:val="22"/>
            <w:lang w:eastAsia="en-GB" w:bidi="ar-SA"/>
          </w:rPr>
          <w:tab/>
        </w:r>
        <w:r w:rsidR="00E72DA9" w:rsidRPr="00B15301">
          <w:rPr>
            <w:rStyle w:val="Hyperlink"/>
          </w:rPr>
          <w:t>Supporting Elements</w:t>
        </w:r>
        <w:r w:rsidR="00E72DA9">
          <w:rPr>
            <w:webHidden/>
          </w:rPr>
          <w:tab/>
        </w:r>
        <w:r w:rsidR="00E72DA9">
          <w:rPr>
            <w:webHidden/>
          </w:rPr>
          <w:fldChar w:fldCharType="begin"/>
        </w:r>
        <w:r w:rsidR="00E72DA9">
          <w:rPr>
            <w:webHidden/>
          </w:rPr>
          <w:instrText xml:space="preserve"> PAGEREF _Toc121912441 \h </w:instrText>
        </w:r>
        <w:r w:rsidR="00E72DA9">
          <w:rPr>
            <w:webHidden/>
          </w:rPr>
        </w:r>
        <w:r w:rsidR="00E72DA9">
          <w:rPr>
            <w:webHidden/>
          </w:rPr>
          <w:fldChar w:fldCharType="separate"/>
        </w:r>
        <w:r w:rsidR="002A5981">
          <w:rPr>
            <w:webHidden/>
          </w:rPr>
          <w:t>14</w:t>
        </w:r>
        <w:r w:rsidR="00E72DA9">
          <w:rPr>
            <w:webHidden/>
          </w:rPr>
          <w:fldChar w:fldCharType="end"/>
        </w:r>
      </w:hyperlink>
    </w:p>
    <w:p w14:paraId="4894EE62" w14:textId="76AE53E0" w:rsidR="00E72DA9" w:rsidRDefault="000F0541">
      <w:pPr>
        <w:pStyle w:val="TOC1"/>
        <w:rPr>
          <w:rFonts w:asciiTheme="minorHAnsi" w:eastAsiaTheme="minorEastAsia" w:hAnsiTheme="minorHAnsi" w:cstheme="minorBidi"/>
          <w:sz w:val="22"/>
          <w:lang w:eastAsia="en-GB" w:bidi="ar-SA"/>
        </w:rPr>
      </w:pPr>
      <w:hyperlink w:anchor="_Toc121912442" w:history="1">
        <w:r w:rsidR="00E72DA9" w:rsidRPr="00B15301">
          <w:rPr>
            <w:rStyle w:val="Hyperlink"/>
          </w:rPr>
          <w:t>References</w:t>
        </w:r>
        <w:r w:rsidR="00E72DA9">
          <w:rPr>
            <w:webHidden/>
          </w:rPr>
          <w:tab/>
        </w:r>
        <w:r w:rsidR="00E72DA9">
          <w:rPr>
            <w:webHidden/>
          </w:rPr>
          <w:fldChar w:fldCharType="begin"/>
        </w:r>
        <w:r w:rsidR="00E72DA9">
          <w:rPr>
            <w:webHidden/>
          </w:rPr>
          <w:instrText xml:space="preserve"> PAGEREF _Toc121912442 \h </w:instrText>
        </w:r>
        <w:r w:rsidR="00E72DA9">
          <w:rPr>
            <w:webHidden/>
          </w:rPr>
        </w:r>
        <w:r w:rsidR="00E72DA9">
          <w:rPr>
            <w:webHidden/>
          </w:rPr>
          <w:fldChar w:fldCharType="separate"/>
        </w:r>
        <w:r w:rsidR="002A5981">
          <w:rPr>
            <w:webHidden/>
          </w:rPr>
          <w:t>16</w:t>
        </w:r>
        <w:r w:rsidR="00E72DA9">
          <w:rPr>
            <w:webHidden/>
          </w:rPr>
          <w:fldChar w:fldCharType="end"/>
        </w:r>
      </w:hyperlink>
    </w:p>
    <w:p w14:paraId="148A0D9B" w14:textId="31919455" w:rsidR="00E72DA9" w:rsidRDefault="000F0541">
      <w:pPr>
        <w:pStyle w:val="TOC1"/>
        <w:rPr>
          <w:rFonts w:asciiTheme="minorHAnsi" w:eastAsiaTheme="minorEastAsia" w:hAnsiTheme="minorHAnsi" w:cstheme="minorBidi"/>
          <w:sz w:val="22"/>
          <w:lang w:eastAsia="en-GB" w:bidi="ar-SA"/>
        </w:rPr>
      </w:pPr>
      <w:hyperlink w:anchor="_Toc121912443" w:history="1">
        <w:r w:rsidR="00E72DA9" w:rsidRPr="00B15301">
          <w:rPr>
            <w:rStyle w:val="Hyperlink"/>
          </w:rPr>
          <w:t>Appendix A – Safeguards</w:t>
        </w:r>
        <w:r w:rsidR="00E72DA9">
          <w:rPr>
            <w:webHidden/>
          </w:rPr>
          <w:tab/>
        </w:r>
        <w:r w:rsidR="00E72DA9">
          <w:rPr>
            <w:webHidden/>
          </w:rPr>
          <w:fldChar w:fldCharType="begin"/>
        </w:r>
        <w:r w:rsidR="00E72DA9">
          <w:rPr>
            <w:webHidden/>
          </w:rPr>
          <w:instrText xml:space="preserve"> PAGEREF _Toc121912443 \h </w:instrText>
        </w:r>
        <w:r w:rsidR="00E72DA9">
          <w:rPr>
            <w:webHidden/>
          </w:rPr>
        </w:r>
        <w:r w:rsidR="00E72DA9">
          <w:rPr>
            <w:webHidden/>
          </w:rPr>
          <w:fldChar w:fldCharType="separate"/>
        </w:r>
        <w:r w:rsidR="002A5981">
          <w:rPr>
            <w:webHidden/>
          </w:rPr>
          <w:t>17</w:t>
        </w:r>
        <w:r w:rsidR="00E72DA9">
          <w:rPr>
            <w:webHidden/>
          </w:rPr>
          <w:fldChar w:fldCharType="end"/>
        </w:r>
      </w:hyperlink>
    </w:p>
    <w:p w14:paraId="0CC4B54A" w14:textId="0F38AB49" w:rsidR="00267815" w:rsidRDefault="00E72DA9" w:rsidP="00267815">
      <w:r>
        <w:rPr>
          <w:noProof/>
        </w:rPr>
        <w:fldChar w:fldCharType="end"/>
      </w:r>
    </w:p>
    <w:p w14:paraId="4812BFF8" w14:textId="77777777" w:rsidR="003E098E" w:rsidRDefault="003E098E" w:rsidP="00267815">
      <w:pPr>
        <w:sectPr w:rsidR="003E098E" w:rsidSect="00B82646">
          <w:headerReference w:type="even" r:id="rId17"/>
          <w:headerReference w:type="default" r:id="rId18"/>
          <w:footerReference w:type="even" r:id="rId19"/>
          <w:footerReference w:type="default" r:id="rId20"/>
          <w:pgSz w:w="11906" w:h="16838" w:code="9"/>
          <w:pgMar w:top="1440" w:right="1080" w:bottom="1440" w:left="1080" w:header="397" w:footer="397" w:gutter="0"/>
          <w:cols w:space="312"/>
          <w:docGrid w:linePitch="360"/>
        </w:sectPr>
      </w:pPr>
    </w:p>
    <w:p w14:paraId="43A875A4" w14:textId="7F61F835" w:rsidR="008D49A5" w:rsidRPr="00223090" w:rsidRDefault="008D49A5" w:rsidP="00223090">
      <w:pPr>
        <w:pStyle w:val="Heading1"/>
      </w:pPr>
      <w:bookmarkStart w:id="1" w:name="_Toc121912429"/>
      <w:bookmarkEnd w:id="0"/>
      <w:r w:rsidRPr="00223090">
        <w:lastRenderedPageBreak/>
        <w:t>Introduction</w:t>
      </w:r>
      <w:bookmarkEnd w:id="1"/>
    </w:p>
    <w:p w14:paraId="4EAD138A" w14:textId="2541F30C" w:rsidR="00811C57" w:rsidRPr="00AA78A4" w:rsidRDefault="000C5F5A" w:rsidP="006574D1">
      <w:pPr>
        <w:pStyle w:val="F9-Paragraph"/>
        <w:numPr>
          <w:ilvl w:val="0"/>
          <w:numId w:val="6"/>
        </w:numPr>
        <w:ind w:left="851" w:hanging="851"/>
      </w:pPr>
      <w:bookmarkStart w:id="2" w:name="_Hlk64448648"/>
      <w:r w:rsidRPr="008172D0">
        <w:t xml:space="preserve">Many of the licence conditions attached to the standard nuclear site licence require, or imply, that licensees should </w:t>
      </w:r>
      <w:proofErr w:type="gramStart"/>
      <w:r w:rsidRPr="008172D0">
        <w:t>make arrangements</w:t>
      </w:r>
      <w:proofErr w:type="gramEnd"/>
      <w:r w:rsidRPr="008172D0">
        <w:t xml:space="preserve"> to comply with regulatory obligations under the conditions. ONR inspects compliance with licence conditions, </w:t>
      </w:r>
      <w:proofErr w:type="gramStart"/>
      <w:r w:rsidRPr="008172D0">
        <w:t>and also</w:t>
      </w:r>
      <w:proofErr w:type="gramEnd"/>
      <w:r w:rsidRPr="008172D0">
        <w:t xml:space="preserve"> with the arrangements made under them, to judge the suitability of the arrangements made and the adequacy of </w:t>
      </w:r>
      <w:r w:rsidRPr="00C963E6">
        <w:t>their</w:t>
      </w:r>
      <w:r w:rsidRPr="008172D0">
        <w:t xml:space="preserve"> implementation. Most of the standard licence conditions are goal setting, and do not prescribe in detail what the licensees' arrangements should contain; this is the responsibility of the </w:t>
      </w:r>
      <w:proofErr w:type="spellStart"/>
      <w:r w:rsidRPr="008172D0">
        <w:t>dutyholder</w:t>
      </w:r>
      <w:proofErr w:type="spellEnd"/>
      <w:r w:rsidRPr="008172D0">
        <w:t xml:space="preserve"> who remains responsible for safet</w:t>
      </w:r>
      <w:r>
        <w:t>y.</w:t>
      </w:r>
    </w:p>
    <w:p w14:paraId="616F197D" w14:textId="55AAE13C" w:rsidR="008D49A5" w:rsidRPr="00FA33FE" w:rsidRDefault="008D49A5" w:rsidP="00B621DF">
      <w:pPr>
        <w:pStyle w:val="Heading2"/>
      </w:pPr>
      <w:bookmarkStart w:id="3" w:name="_Toc121912430"/>
      <w:bookmarkEnd w:id="2"/>
      <w:r w:rsidRPr="00FA33FE">
        <w:t>Purpose</w:t>
      </w:r>
      <w:bookmarkEnd w:id="3"/>
    </w:p>
    <w:p w14:paraId="1983720C" w14:textId="53D55449" w:rsidR="000C5F5A" w:rsidRPr="00F62E49" w:rsidRDefault="000C5F5A" w:rsidP="00F62E49">
      <w:pPr>
        <w:pStyle w:val="F9-Paragraph"/>
      </w:pPr>
      <w:r w:rsidRPr="00F62E49">
        <w:t xml:space="preserve">To support inspectors undertaking compliance inspection, ONR produces a suite of guides to assist inspectors to make regulatory judgements and decisions in relation to the adequacy of compliance, and the safety of activities on the site. </w:t>
      </w:r>
      <w:r w:rsidR="000A491B">
        <w:br/>
      </w:r>
      <w:r w:rsidR="005C3367" w:rsidRPr="00F62E49">
        <w:t>This Technical Inspection Guide (TIG) has been prepared as a guide to inspections performed by ONR inspectors during which they judge the adequacy of licence condition compliance arrangements and their implementation.</w:t>
      </w:r>
    </w:p>
    <w:p w14:paraId="786E1D52" w14:textId="1938986A" w:rsidR="00F62E49" w:rsidRDefault="0002126F" w:rsidP="00F62E49">
      <w:pPr>
        <w:pStyle w:val="F9-Paragraph"/>
      </w:pPr>
      <w:r>
        <w:t>The purpose of this guidance is to promote a consistent approach to Licence Condition 10 (LC</w:t>
      </w:r>
      <w:r w:rsidR="00E72DA9">
        <w:t xml:space="preserve"> </w:t>
      </w:r>
      <w:r>
        <w:t xml:space="preserve">10) Training compliance inspection and to provide a </w:t>
      </w:r>
      <w:r w:rsidRPr="0089760C">
        <w:t>framework for LC</w:t>
      </w:r>
      <w:r w:rsidR="000A491B">
        <w:t xml:space="preserve"> </w:t>
      </w:r>
      <w:r w:rsidRPr="0089760C">
        <w:t>10 inspection activities, within which inspector</w:t>
      </w:r>
      <w:r>
        <w:t>s</w:t>
      </w:r>
      <w:r w:rsidRPr="0089760C">
        <w:t xml:space="preserve"> </w:t>
      </w:r>
      <w:r>
        <w:t xml:space="preserve">are </w:t>
      </w:r>
      <w:r w:rsidRPr="0089760C">
        <w:t>expected to exercise their discretion</w:t>
      </w:r>
      <w:r>
        <w:t xml:space="preserve">. This guide complements </w:t>
      </w:r>
      <w:r w:rsidR="000A491B">
        <w:t>the TIG on LC 12</w:t>
      </w:r>
      <w:r w:rsidR="007874BA">
        <w:t xml:space="preserve"> (ref. </w:t>
      </w:r>
      <w:sdt>
        <w:sdtPr>
          <w:id w:val="718244759"/>
          <w:citation/>
        </w:sdtPr>
        <w:sdtEndPr/>
        <w:sdtContent>
          <w:r w:rsidR="000A491B">
            <w:fldChar w:fldCharType="begin"/>
          </w:r>
          <w:r w:rsidR="000A491B">
            <w:instrText xml:space="preserve"> CITATION ONR263 \l 2057 </w:instrText>
          </w:r>
          <w:r w:rsidR="000A491B">
            <w:fldChar w:fldCharType="separate"/>
          </w:r>
          <w:r w:rsidR="00E72DA9" w:rsidRPr="00E72DA9">
            <w:rPr>
              <w:noProof/>
            </w:rPr>
            <w:t>[1]</w:t>
          </w:r>
          <w:r w:rsidR="000A491B">
            <w:fldChar w:fldCharType="end"/>
          </w:r>
        </w:sdtContent>
      </w:sdt>
      <w:r w:rsidR="007874BA">
        <w:t>)</w:t>
      </w:r>
      <w:r>
        <w:t>, which provides guidance t</w:t>
      </w:r>
      <w:r w:rsidRPr="002E394F">
        <w:t>o ensure that only suitably qualified and experienced persons</w:t>
      </w:r>
      <w:r w:rsidR="00E05AA0">
        <w:t xml:space="preserve"> (SQEP)</w:t>
      </w:r>
      <w:r>
        <w:t>, appointed or otherwise,</w:t>
      </w:r>
      <w:r w:rsidRPr="00D5034A">
        <w:t xml:space="preserve"> perform duties </w:t>
      </w:r>
      <w:r>
        <w:t>which</w:t>
      </w:r>
      <w:r w:rsidRPr="00D5034A">
        <w:t xml:space="preserve"> may affect </w:t>
      </w:r>
      <w:r>
        <w:t xml:space="preserve">the </w:t>
      </w:r>
      <w:r w:rsidRPr="00D5034A">
        <w:t>safety</w:t>
      </w:r>
      <w:r>
        <w:t xml:space="preserve"> of </w:t>
      </w:r>
      <w:r w:rsidR="00CF08A6">
        <w:t>operations.</w:t>
      </w:r>
    </w:p>
    <w:p w14:paraId="026F1198" w14:textId="319CE140" w:rsidR="009C61D0" w:rsidRDefault="009C61D0" w:rsidP="009C61D0">
      <w:pPr>
        <w:pStyle w:val="F9-Paragraph"/>
      </w:pPr>
      <w:r>
        <w:t xml:space="preserve">The guidance should not be regarded as either comprehensive or mandatory. Further guidance is also available in the relevant Technical Assessment Guide </w:t>
      </w:r>
      <w:r w:rsidR="000A491B">
        <w:t xml:space="preserve">(TAG) </w:t>
      </w:r>
      <w:r>
        <w:t>for</w:t>
      </w:r>
      <w:r w:rsidRPr="00A27D52">
        <w:t xml:space="preserve"> </w:t>
      </w:r>
      <w:r>
        <w:t xml:space="preserve">Training and Assuring Personnel Competence (ref. </w:t>
      </w:r>
      <w:sdt>
        <w:sdtPr>
          <w:id w:val="981815321"/>
          <w:citation/>
        </w:sdtPr>
        <w:sdtEndPr/>
        <w:sdtContent>
          <w:r>
            <w:fldChar w:fldCharType="begin"/>
          </w:r>
          <w:r>
            <w:instrText xml:space="preserve"> CITATION ONR51 \l 2057 </w:instrText>
          </w:r>
          <w:r>
            <w:fldChar w:fldCharType="separate"/>
          </w:r>
          <w:r w:rsidR="00E72DA9" w:rsidRPr="00E72DA9">
            <w:rPr>
              <w:noProof/>
            </w:rPr>
            <w:t>[2]</w:t>
          </w:r>
          <w:r>
            <w:fldChar w:fldCharType="end"/>
          </w:r>
        </w:sdtContent>
      </w:sdt>
      <w:r>
        <w:t>).</w:t>
      </w:r>
      <w:r w:rsidR="00E72DA9">
        <w:t xml:space="preserve"> </w:t>
      </w:r>
    </w:p>
    <w:p w14:paraId="51AB7668" w14:textId="6482D977" w:rsidR="009C61D0" w:rsidRDefault="009C61D0" w:rsidP="00AD1A40">
      <w:pPr>
        <w:pStyle w:val="F9-Paragraph"/>
      </w:pPr>
      <w:r w:rsidRPr="00191B22">
        <w:t>Inspectors may also take account of relevant requirements in The</w:t>
      </w:r>
      <w:r>
        <w:t xml:space="preserve"> Nuclear</w:t>
      </w:r>
      <w:r w:rsidRPr="00191B22">
        <w:t xml:space="preserve"> Safeguards (EU Exit) Regulations 2019 (NSR19) and the associated </w:t>
      </w:r>
      <w:r w:rsidRPr="00BD6055">
        <w:t>ONR Guidance for Nuclear Material Accountancy, Control and Safeguards</w:t>
      </w:r>
      <w:r>
        <w:t xml:space="preserve"> (</w:t>
      </w:r>
      <w:r w:rsidRPr="00191B22">
        <w:t>ONMACS</w:t>
      </w:r>
      <w:r>
        <w:t>)</w:t>
      </w:r>
      <w:r w:rsidRPr="00191B22">
        <w:t>.</w:t>
      </w:r>
      <w:r>
        <w:t xml:space="preserve"> </w:t>
      </w:r>
      <w:r w:rsidRPr="00464FCF">
        <w:t xml:space="preserve">For </w:t>
      </w:r>
      <w:r>
        <w:t>roles</w:t>
      </w:r>
      <w:r w:rsidRPr="00464FCF">
        <w:t xml:space="preserve"> that </w:t>
      </w:r>
      <w:r>
        <w:t>have s</w:t>
      </w:r>
      <w:r w:rsidRPr="00464FCF">
        <w:t xml:space="preserve">afeguards </w:t>
      </w:r>
      <w:r>
        <w:t>and</w:t>
      </w:r>
      <w:r w:rsidRPr="00464FCF">
        <w:t xml:space="preserve"> safety function</w:t>
      </w:r>
      <w:r>
        <w:t>s, LC</w:t>
      </w:r>
      <w:r w:rsidR="000A491B">
        <w:t xml:space="preserve"> </w:t>
      </w:r>
      <w:r>
        <w:t>4 roles for example</w:t>
      </w:r>
      <w:r w:rsidRPr="00464FCF">
        <w:t>,</w:t>
      </w:r>
      <w:r>
        <w:t xml:space="preserve"> there are links with ONR Safeguards expectations.</w:t>
      </w:r>
      <w:r w:rsidRPr="00464FCF">
        <w:t xml:space="preserve"> </w:t>
      </w:r>
      <w:r w:rsidRPr="00191B22">
        <w:t>Guidance on the safeguards-relevant aspects of LC</w:t>
      </w:r>
      <w:r w:rsidR="000A491B">
        <w:t xml:space="preserve"> </w:t>
      </w:r>
      <w:r>
        <w:t>10</w:t>
      </w:r>
      <w:r w:rsidRPr="00191B22">
        <w:t xml:space="preserve"> is provided in the </w:t>
      </w:r>
      <w:r>
        <w:t>appendix</w:t>
      </w:r>
      <w:r w:rsidRPr="00191B22">
        <w:t xml:space="preserve"> of this document.</w:t>
      </w:r>
    </w:p>
    <w:p w14:paraId="43F09434" w14:textId="610347EB" w:rsidR="008572DD" w:rsidRDefault="008572DD" w:rsidP="00E72B3D">
      <w:pPr>
        <w:pStyle w:val="F9-Paragraph"/>
        <w:sectPr w:rsidR="008572DD" w:rsidSect="00B82646">
          <w:headerReference w:type="even" r:id="rId21"/>
          <w:headerReference w:type="default" r:id="rId22"/>
          <w:footerReference w:type="even" r:id="rId23"/>
          <w:pgSz w:w="11906" w:h="16838" w:code="9"/>
          <w:pgMar w:top="1440" w:right="1080" w:bottom="1440" w:left="1080" w:header="397" w:footer="397" w:gutter="0"/>
          <w:cols w:space="312"/>
          <w:docGrid w:linePitch="360"/>
        </w:sectPr>
      </w:pPr>
    </w:p>
    <w:p w14:paraId="13A11788" w14:textId="77777777" w:rsidR="00D72252" w:rsidRDefault="00D72252" w:rsidP="00D72252">
      <w:pPr>
        <w:pStyle w:val="Heading2"/>
      </w:pPr>
      <w:bookmarkStart w:id="4" w:name="_Toc113010979"/>
      <w:bookmarkStart w:id="5" w:name="_Toc121912431"/>
      <w:r>
        <w:lastRenderedPageBreak/>
        <w:t>Definitions</w:t>
      </w:r>
      <w:bookmarkEnd w:id="4"/>
      <w:bookmarkEnd w:id="5"/>
    </w:p>
    <w:p w14:paraId="261072E2" w14:textId="75820269" w:rsidR="00D72252" w:rsidRDefault="000A491B" w:rsidP="00D72252">
      <w:pPr>
        <w:pStyle w:val="F9-Paragraph"/>
        <w:contextualSpacing/>
      </w:pPr>
      <w:r>
        <w:fldChar w:fldCharType="begin"/>
      </w:r>
      <w:r>
        <w:instrText xml:space="preserve"> REF _Ref121911752 \h </w:instrText>
      </w:r>
      <w:r>
        <w:fldChar w:fldCharType="separate"/>
      </w:r>
      <w:r>
        <w:t xml:space="preserve">Table </w:t>
      </w:r>
      <w:r>
        <w:rPr>
          <w:noProof/>
        </w:rPr>
        <w:t>2</w:t>
      </w:r>
      <w:r>
        <w:fldChar w:fldCharType="end"/>
      </w:r>
      <w:r>
        <w:t xml:space="preserve"> </w:t>
      </w:r>
      <w:r w:rsidR="00D72252">
        <w:t>holds a list of terms/acronyms which will aid the inspector when using the document.</w:t>
      </w:r>
    </w:p>
    <w:p w14:paraId="33FD46B4" w14:textId="72AD00C6" w:rsidR="000A491B" w:rsidRDefault="000A491B" w:rsidP="000A491B">
      <w:pPr>
        <w:pStyle w:val="Caption"/>
        <w:keepNext/>
      </w:pPr>
      <w:bookmarkStart w:id="6" w:name="_Ref121911752"/>
      <w:r>
        <w:t xml:space="preserve">Table </w:t>
      </w:r>
      <w:r w:rsidR="000F0541">
        <w:fldChar w:fldCharType="begin"/>
      </w:r>
      <w:r w:rsidR="000F0541">
        <w:instrText xml:space="preserve"> SEQ Table \* ARABIC </w:instrText>
      </w:r>
      <w:r w:rsidR="000F0541">
        <w:fldChar w:fldCharType="separate"/>
      </w:r>
      <w:r>
        <w:rPr>
          <w:noProof/>
        </w:rPr>
        <w:t>2</w:t>
      </w:r>
      <w:r w:rsidR="000F0541">
        <w:rPr>
          <w:noProof/>
        </w:rPr>
        <w:fldChar w:fldCharType="end"/>
      </w:r>
      <w:bookmarkEnd w:id="6"/>
      <w:r>
        <w:t xml:space="preserve">: </w:t>
      </w:r>
      <w:r w:rsidRPr="00E65ADD">
        <w:t xml:space="preserve">Table of </w:t>
      </w:r>
      <w:r>
        <w:t>d</w:t>
      </w:r>
      <w:r w:rsidRPr="00E65ADD">
        <w:t>efinitions</w:t>
      </w:r>
    </w:p>
    <w:tbl>
      <w:tblPr>
        <w:tblStyle w:val="ONRTable1"/>
        <w:tblW w:w="5000" w:type="pct"/>
        <w:tblInd w:w="0" w:type="dxa"/>
        <w:tblLook w:val="04A0" w:firstRow="1" w:lastRow="0" w:firstColumn="1" w:lastColumn="0" w:noHBand="0" w:noVBand="1"/>
      </w:tblPr>
      <w:tblGrid>
        <w:gridCol w:w="1984"/>
        <w:gridCol w:w="7762"/>
      </w:tblGrid>
      <w:tr w:rsidR="00D72252" w:rsidRPr="000A491B" w14:paraId="6A53F57D" w14:textId="77777777" w:rsidTr="000A491B">
        <w:trPr>
          <w:cnfStyle w:val="100000000000" w:firstRow="1" w:lastRow="0" w:firstColumn="0" w:lastColumn="0" w:oddVBand="0" w:evenVBand="0" w:oddHBand="0" w:evenHBand="0" w:firstRowFirstColumn="0" w:firstRowLastColumn="0" w:lastRowFirstColumn="0" w:lastRowLastColumn="0"/>
          <w:tblHeader/>
        </w:trPr>
        <w:tc>
          <w:tcPr>
            <w:tcW w:w="1018" w:type="pct"/>
            <w:hideMark/>
          </w:tcPr>
          <w:p w14:paraId="3F1A8320" w14:textId="77777777" w:rsidR="00D72252" w:rsidRPr="000A491B" w:rsidRDefault="00D72252" w:rsidP="00995373">
            <w:pPr>
              <w:pStyle w:val="TableText"/>
              <w:rPr>
                <w:b w:val="0"/>
                <w:bCs/>
              </w:rPr>
            </w:pPr>
            <w:r w:rsidRPr="000A491B">
              <w:rPr>
                <w:b w:val="0"/>
                <w:bCs/>
              </w:rPr>
              <w:t>Term/Acronym</w:t>
            </w:r>
          </w:p>
        </w:tc>
        <w:tc>
          <w:tcPr>
            <w:tcW w:w="3982" w:type="pct"/>
          </w:tcPr>
          <w:p w14:paraId="77253AF6" w14:textId="77777777" w:rsidR="00D72252" w:rsidRPr="000A491B" w:rsidRDefault="00D72252" w:rsidP="00995373">
            <w:pPr>
              <w:pStyle w:val="TableText"/>
              <w:rPr>
                <w:b w:val="0"/>
                <w:bCs/>
              </w:rPr>
            </w:pPr>
            <w:r w:rsidRPr="000A491B">
              <w:rPr>
                <w:b w:val="0"/>
                <w:bCs/>
              </w:rPr>
              <w:t>Description</w:t>
            </w:r>
          </w:p>
        </w:tc>
      </w:tr>
      <w:tr w:rsidR="00D72252" w14:paraId="2B6A8D41" w14:textId="77777777" w:rsidTr="000A491B">
        <w:tc>
          <w:tcPr>
            <w:tcW w:w="1018" w:type="pct"/>
          </w:tcPr>
          <w:p w14:paraId="31FD9BA5" w14:textId="3D809D77" w:rsidR="00D72252" w:rsidRDefault="005C5652" w:rsidP="00995373">
            <w:pPr>
              <w:pStyle w:val="TableText"/>
            </w:pPr>
            <w:r>
              <w:t>Competence</w:t>
            </w:r>
          </w:p>
        </w:tc>
        <w:tc>
          <w:tcPr>
            <w:tcW w:w="3982" w:type="pct"/>
          </w:tcPr>
          <w:p w14:paraId="6948DD9C" w14:textId="194A8C17" w:rsidR="00D72252" w:rsidRDefault="00717A9A" w:rsidP="00995373">
            <w:pPr>
              <w:pStyle w:val="TableText"/>
            </w:pPr>
            <w:r>
              <w:t>T</w:t>
            </w:r>
            <w:r w:rsidR="00380AEE" w:rsidRPr="00380AEE">
              <w:t xml:space="preserve">he ability to put skills and knowledge into practice </w:t>
            </w:r>
            <w:proofErr w:type="gramStart"/>
            <w:r w:rsidR="00380AEE" w:rsidRPr="00380AEE">
              <w:t>in order to</w:t>
            </w:r>
            <w:proofErr w:type="gramEnd"/>
            <w:r w:rsidR="00380AEE" w:rsidRPr="00380AEE">
              <w:t xml:space="preserve"> perform a job in an effective and efficient manner to an established standard</w:t>
            </w:r>
            <w:r>
              <w:t>.</w:t>
            </w:r>
          </w:p>
        </w:tc>
      </w:tr>
      <w:tr w:rsidR="005C5652" w14:paraId="46ADFBAC" w14:textId="77777777" w:rsidTr="000A491B">
        <w:tc>
          <w:tcPr>
            <w:tcW w:w="1018" w:type="pct"/>
          </w:tcPr>
          <w:p w14:paraId="2B928D7E" w14:textId="294A7D56" w:rsidR="005C5652" w:rsidRDefault="005C5652" w:rsidP="005C5652">
            <w:pPr>
              <w:pStyle w:val="TableText"/>
            </w:pPr>
            <w:r>
              <w:t>DAP</w:t>
            </w:r>
          </w:p>
        </w:tc>
        <w:tc>
          <w:tcPr>
            <w:tcW w:w="3982" w:type="pct"/>
          </w:tcPr>
          <w:p w14:paraId="304AF537" w14:textId="29B718BF" w:rsidR="005C5652" w:rsidRDefault="005C5652" w:rsidP="005C5652">
            <w:pPr>
              <w:pStyle w:val="TableText"/>
            </w:pPr>
            <w:r>
              <w:t>Duly authorised person</w:t>
            </w:r>
          </w:p>
        </w:tc>
      </w:tr>
      <w:tr w:rsidR="005C5652" w14:paraId="59F3436C" w14:textId="77777777" w:rsidTr="000A491B">
        <w:tc>
          <w:tcPr>
            <w:tcW w:w="1018" w:type="pct"/>
          </w:tcPr>
          <w:p w14:paraId="4E12AC31" w14:textId="1EC166D5" w:rsidR="005C5652" w:rsidRDefault="005C5652" w:rsidP="005C5652">
            <w:pPr>
              <w:pStyle w:val="TableText"/>
            </w:pPr>
            <w:r w:rsidRPr="00191B22">
              <w:t>NSR19</w:t>
            </w:r>
          </w:p>
        </w:tc>
        <w:tc>
          <w:tcPr>
            <w:tcW w:w="3982" w:type="pct"/>
          </w:tcPr>
          <w:p w14:paraId="3D64AAA5" w14:textId="3E9B6CFA" w:rsidR="005C5652" w:rsidRDefault="005C5652" w:rsidP="005C5652">
            <w:pPr>
              <w:pStyle w:val="TableText"/>
            </w:pPr>
            <w:r>
              <w:t>Nuclear</w:t>
            </w:r>
            <w:r w:rsidRPr="00191B22">
              <w:t xml:space="preserve"> Safeguards (EU Exit) Regulations 2019</w:t>
            </w:r>
          </w:p>
        </w:tc>
      </w:tr>
      <w:tr w:rsidR="005C5652" w14:paraId="3F5F4619" w14:textId="77777777" w:rsidTr="000A491B">
        <w:tc>
          <w:tcPr>
            <w:tcW w:w="1018" w:type="pct"/>
          </w:tcPr>
          <w:p w14:paraId="20000C0E" w14:textId="3604A2C8" w:rsidR="005C5652" w:rsidRDefault="005C5652" w:rsidP="005C5652">
            <w:pPr>
              <w:pStyle w:val="TableText"/>
            </w:pPr>
            <w:r w:rsidRPr="00191B22">
              <w:t>ONMACS</w:t>
            </w:r>
          </w:p>
        </w:tc>
        <w:tc>
          <w:tcPr>
            <w:tcW w:w="3982" w:type="pct"/>
          </w:tcPr>
          <w:p w14:paraId="3CDB2D22" w14:textId="54F0C7CE" w:rsidR="005C5652" w:rsidRDefault="005C5652" w:rsidP="005C5652">
            <w:pPr>
              <w:pStyle w:val="TableText"/>
            </w:pPr>
            <w:r w:rsidRPr="00BD6055">
              <w:t>ONR Guidance for Nuclear Material Accountancy, Control and Safeguards</w:t>
            </w:r>
          </w:p>
        </w:tc>
      </w:tr>
      <w:tr w:rsidR="00512A66" w14:paraId="3A7015B5" w14:textId="77777777" w:rsidTr="000A491B">
        <w:tc>
          <w:tcPr>
            <w:tcW w:w="1018" w:type="pct"/>
          </w:tcPr>
          <w:p w14:paraId="1A65F932" w14:textId="77777777" w:rsidR="00512A66" w:rsidRDefault="00512A66" w:rsidP="00995373">
            <w:pPr>
              <w:pStyle w:val="TableText"/>
            </w:pPr>
            <w:r>
              <w:t>Role</w:t>
            </w:r>
          </w:p>
        </w:tc>
        <w:tc>
          <w:tcPr>
            <w:tcW w:w="3982" w:type="pct"/>
          </w:tcPr>
          <w:p w14:paraId="5515A537" w14:textId="7A6C3439" w:rsidR="00512A66" w:rsidRDefault="00512A66" w:rsidP="00995373">
            <w:pPr>
              <w:pStyle w:val="TableText"/>
            </w:pPr>
            <w:r>
              <w:t xml:space="preserve">A broad term encompassing </w:t>
            </w:r>
            <w:r w:rsidR="00910237">
              <w:t>a defined set of</w:t>
            </w:r>
            <w:r>
              <w:t xml:space="preserve"> duties / tasks / functions / that </w:t>
            </w:r>
            <w:r w:rsidR="007F5030">
              <w:t>are</w:t>
            </w:r>
            <w:r>
              <w:t xml:space="preserve"> required to </w:t>
            </w:r>
            <w:r w:rsidR="007D179D">
              <w:t xml:space="preserve">support an activity </w:t>
            </w:r>
            <w:r w:rsidR="00E95AA3">
              <w:t>or set of activities</w:t>
            </w:r>
            <w:r w:rsidR="00DC639D">
              <w:t xml:space="preserve"> </w:t>
            </w:r>
            <w:r w:rsidR="00DC639D" w:rsidRPr="00A95CEB">
              <w:t xml:space="preserve">delivered in the </w:t>
            </w:r>
            <w:proofErr w:type="gramStart"/>
            <w:r w:rsidR="00DC639D" w:rsidRPr="00A95CEB">
              <w:t>work place</w:t>
            </w:r>
            <w:proofErr w:type="gramEnd"/>
            <w:r w:rsidR="003100D6">
              <w:t>.</w:t>
            </w:r>
          </w:p>
        </w:tc>
      </w:tr>
      <w:tr w:rsidR="00284019" w14:paraId="25687AE2" w14:textId="77777777" w:rsidTr="000A491B">
        <w:tc>
          <w:tcPr>
            <w:tcW w:w="1018" w:type="pct"/>
          </w:tcPr>
          <w:p w14:paraId="039860F0" w14:textId="4B336B1C" w:rsidR="00284019" w:rsidRPr="00191B22" w:rsidRDefault="00284019" w:rsidP="005C5652">
            <w:pPr>
              <w:pStyle w:val="TableText"/>
            </w:pPr>
            <w:r>
              <w:t>SAT</w:t>
            </w:r>
          </w:p>
        </w:tc>
        <w:tc>
          <w:tcPr>
            <w:tcW w:w="3982" w:type="pct"/>
          </w:tcPr>
          <w:p w14:paraId="07CB82E0" w14:textId="4504930A" w:rsidR="00284019" w:rsidRPr="00BD6055" w:rsidRDefault="00284019" w:rsidP="005C5652">
            <w:pPr>
              <w:pStyle w:val="TableText"/>
            </w:pPr>
            <w:r w:rsidRPr="00227C49">
              <w:t>Systematic Approach to Training</w:t>
            </w:r>
            <w:r w:rsidR="00240023">
              <w:t xml:space="preserve"> </w:t>
            </w:r>
            <w:r w:rsidR="000954A8">
              <w:t>–</w:t>
            </w:r>
            <w:r w:rsidR="00240023">
              <w:t xml:space="preserve"> a</w:t>
            </w:r>
            <w:r w:rsidR="000954A8">
              <w:t xml:space="preserve"> systematic</w:t>
            </w:r>
            <w:r w:rsidR="00240023">
              <w:t xml:space="preserve"> approach that provides a logical progression from the identification of the competencies required to perform a role</w:t>
            </w:r>
            <w:r w:rsidR="00230892">
              <w:t>,</w:t>
            </w:r>
            <w:r w:rsidR="00240023">
              <w:t xml:space="preserve"> to the development and implementation of training</w:t>
            </w:r>
            <w:r w:rsidR="00230892">
              <w:t xml:space="preserve"> programmes</w:t>
            </w:r>
            <w:r w:rsidR="00240023">
              <w:t xml:space="preserve"> to achieve th</w:t>
            </w:r>
            <w:r w:rsidR="0050236B">
              <w:t>ose</w:t>
            </w:r>
            <w:r w:rsidR="00240023">
              <w:t xml:space="preserve"> competencies, and subsequent evaluation of th</w:t>
            </w:r>
            <w:r w:rsidR="00BA343E">
              <w:t>e</w:t>
            </w:r>
            <w:r w:rsidR="00240023">
              <w:t xml:space="preserve"> training</w:t>
            </w:r>
          </w:p>
        </w:tc>
      </w:tr>
      <w:tr w:rsidR="005C5652" w14:paraId="1BB9DF85" w14:textId="77777777" w:rsidTr="000A491B">
        <w:tc>
          <w:tcPr>
            <w:tcW w:w="1018" w:type="pct"/>
          </w:tcPr>
          <w:p w14:paraId="31B9B973" w14:textId="1EC1AC4C" w:rsidR="005C5652" w:rsidRDefault="005C5652" w:rsidP="005C5652">
            <w:pPr>
              <w:pStyle w:val="TableText"/>
            </w:pPr>
            <w:r>
              <w:t>SQEP</w:t>
            </w:r>
          </w:p>
        </w:tc>
        <w:tc>
          <w:tcPr>
            <w:tcW w:w="3982" w:type="pct"/>
          </w:tcPr>
          <w:p w14:paraId="3D0C4B84" w14:textId="2AD666D7" w:rsidR="005C5652" w:rsidRDefault="005C5652" w:rsidP="005C5652">
            <w:pPr>
              <w:pStyle w:val="TableText"/>
            </w:pPr>
            <w:r>
              <w:t>Suitably qualified and experienced person</w:t>
            </w:r>
          </w:p>
        </w:tc>
      </w:tr>
      <w:tr w:rsidR="000A491B" w14:paraId="22469143" w14:textId="77777777" w:rsidTr="000A491B">
        <w:tc>
          <w:tcPr>
            <w:tcW w:w="1018" w:type="pct"/>
          </w:tcPr>
          <w:p w14:paraId="24FD56CB" w14:textId="309C62F1" w:rsidR="000A491B" w:rsidRDefault="000A491B" w:rsidP="005C5652">
            <w:pPr>
              <w:pStyle w:val="TableText"/>
            </w:pPr>
            <w:r>
              <w:t>TAG</w:t>
            </w:r>
          </w:p>
        </w:tc>
        <w:tc>
          <w:tcPr>
            <w:tcW w:w="3982" w:type="pct"/>
          </w:tcPr>
          <w:p w14:paraId="25F77B6B" w14:textId="70FF51E8" w:rsidR="000A491B" w:rsidRDefault="000A491B" w:rsidP="005C5652">
            <w:pPr>
              <w:pStyle w:val="TableText"/>
            </w:pPr>
            <w:r>
              <w:t>Technical Assessment Guide</w:t>
            </w:r>
          </w:p>
        </w:tc>
      </w:tr>
      <w:tr w:rsidR="00CF08A6" w14:paraId="39D73CA7" w14:textId="77777777" w:rsidTr="000A491B">
        <w:tc>
          <w:tcPr>
            <w:tcW w:w="1018" w:type="pct"/>
          </w:tcPr>
          <w:p w14:paraId="2506E206" w14:textId="399376AF" w:rsidR="00CF08A6" w:rsidRDefault="00CF08A6" w:rsidP="005C5652">
            <w:pPr>
              <w:pStyle w:val="TableText"/>
            </w:pPr>
            <w:r>
              <w:t>TIG</w:t>
            </w:r>
          </w:p>
        </w:tc>
        <w:tc>
          <w:tcPr>
            <w:tcW w:w="3982" w:type="pct"/>
          </w:tcPr>
          <w:p w14:paraId="1419B8E7" w14:textId="2D370140" w:rsidR="00CF08A6" w:rsidRDefault="00CF08A6" w:rsidP="005C5652">
            <w:pPr>
              <w:pStyle w:val="TableText"/>
            </w:pPr>
            <w:r>
              <w:t>Technical Inspection Guide</w:t>
            </w:r>
          </w:p>
        </w:tc>
      </w:tr>
    </w:tbl>
    <w:p w14:paraId="22B83428" w14:textId="77777777" w:rsidR="00D72252" w:rsidRDefault="00D72252" w:rsidP="00D72252">
      <w:pPr>
        <w:sectPr w:rsidR="00D72252" w:rsidSect="00B82646">
          <w:pgSz w:w="11906" w:h="16838" w:code="9"/>
          <w:pgMar w:top="1440" w:right="1080" w:bottom="1440" w:left="1080" w:header="397" w:footer="397" w:gutter="0"/>
          <w:cols w:space="312"/>
          <w:docGrid w:linePitch="360"/>
        </w:sectPr>
      </w:pPr>
    </w:p>
    <w:p w14:paraId="05AAE39A" w14:textId="589763A4" w:rsidR="008D49A5" w:rsidRDefault="00D60BCB" w:rsidP="00223090">
      <w:pPr>
        <w:pStyle w:val="Heading1"/>
      </w:pPr>
      <w:bookmarkStart w:id="7" w:name="_Toc121912432"/>
      <w:r>
        <w:lastRenderedPageBreak/>
        <w:t xml:space="preserve">Licence Condition </w:t>
      </w:r>
      <w:r w:rsidR="00811C57">
        <w:t>10</w:t>
      </w:r>
      <w:r w:rsidR="000A491B">
        <w:t xml:space="preserve"> –</w:t>
      </w:r>
      <w:r w:rsidR="00811C57">
        <w:t xml:space="preserve"> Training</w:t>
      </w:r>
      <w:bookmarkEnd w:id="7"/>
    </w:p>
    <w:p w14:paraId="786CA268" w14:textId="2A7F1EAE" w:rsidR="00A10713" w:rsidRDefault="00A10713" w:rsidP="00E72B3D">
      <w:pPr>
        <w:pStyle w:val="Bulletlist1"/>
        <w:numPr>
          <w:ilvl w:val="0"/>
          <w:numId w:val="0"/>
        </w:numPr>
        <w:ind w:left="1800" w:hanging="954"/>
      </w:pPr>
      <w:r>
        <w:t xml:space="preserve">10(1) </w:t>
      </w:r>
      <w:r w:rsidR="008262E7">
        <w:tab/>
      </w:r>
      <w:r>
        <w:t xml:space="preserve">The Licensee shall make and implement adequate arrangements for suitable training </w:t>
      </w:r>
      <w:r w:rsidR="008262E7">
        <w:tab/>
      </w:r>
      <w:r>
        <w:t>for all those on site who have responsibility for any operations which may affect safety.</w:t>
      </w:r>
    </w:p>
    <w:p w14:paraId="7A9F79DF" w14:textId="69C8C722" w:rsidR="00A10713" w:rsidRDefault="00A10713" w:rsidP="00E72B3D">
      <w:pPr>
        <w:pStyle w:val="Bulletlist1"/>
        <w:numPr>
          <w:ilvl w:val="0"/>
          <w:numId w:val="0"/>
        </w:numPr>
        <w:ind w:left="1800" w:hanging="954"/>
      </w:pPr>
      <w:r>
        <w:t xml:space="preserve">10(2) </w:t>
      </w:r>
      <w:r w:rsidR="008262E7">
        <w:tab/>
      </w:r>
      <w:r>
        <w:t xml:space="preserve">The Licensee shall submit to ONR for </w:t>
      </w:r>
      <w:r w:rsidRPr="00E72B3D">
        <w:rPr>
          <w:b/>
          <w:bCs w:val="0"/>
        </w:rPr>
        <w:t>approval</w:t>
      </w:r>
      <w:r>
        <w:t xml:space="preserve"> such part or parts of the aforesaid arrangements as ONR may </w:t>
      </w:r>
      <w:r w:rsidRPr="006F0C51">
        <w:rPr>
          <w:b/>
          <w:bCs w:val="0"/>
        </w:rPr>
        <w:t>specify</w:t>
      </w:r>
      <w:r>
        <w:t>.</w:t>
      </w:r>
    </w:p>
    <w:p w14:paraId="53135739" w14:textId="1C8BD386" w:rsidR="00A10713" w:rsidRDefault="00A10713" w:rsidP="00E72B3D">
      <w:pPr>
        <w:pStyle w:val="Bulletlist1"/>
        <w:numPr>
          <w:ilvl w:val="0"/>
          <w:numId w:val="0"/>
        </w:numPr>
        <w:ind w:left="1800" w:hanging="954"/>
      </w:pPr>
      <w:r>
        <w:t>10(3)</w:t>
      </w:r>
      <w:r w:rsidR="008262E7">
        <w:t xml:space="preserve"> </w:t>
      </w:r>
      <w:r w:rsidR="008262E7">
        <w:tab/>
      </w:r>
      <w:r>
        <w:t xml:space="preserve">The Licensee shall ensure that once approved no alteration or amendment is made to the approved arrangements unless ONR has </w:t>
      </w:r>
      <w:r w:rsidRPr="00E72B3D">
        <w:rPr>
          <w:b/>
          <w:bCs w:val="0"/>
        </w:rPr>
        <w:t>approved</w:t>
      </w:r>
      <w:r>
        <w:t xml:space="preserve"> such alteration or amendment.</w:t>
      </w:r>
    </w:p>
    <w:p w14:paraId="3B3E85B6" w14:textId="77777777" w:rsidR="000A491B" w:rsidRDefault="000A491B" w:rsidP="000A491B">
      <w:pPr>
        <w:pStyle w:val="Bulletlist1"/>
        <w:numPr>
          <w:ilvl w:val="0"/>
          <w:numId w:val="0"/>
        </w:numPr>
        <w:ind w:left="360" w:hanging="360"/>
      </w:pPr>
    </w:p>
    <w:p w14:paraId="19CBAE12" w14:textId="392A0843" w:rsidR="00140E1C" w:rsidRDefault="00D60BCB" w:rsidP="000A491B">
      <w:pPr>
        <w:pStyle w:val="Heading1"/>
      </w:pPr>
      <w:bookmarkStart w:id="8" w:name="_Toc121912433"/>
      <w:r>
        <w:t xml:space="preserve">Purpose of </w:t>
      </w:r>
      <w:r w:rsidR="00821337">
        <w:t xml:space="preserve">the </w:t>
      </w:r>
      <w:r>
        <w:t>Licence Condition</w:t>
      </w:r>
      <w:bookmarkEnd w:id="8"/>
    </w:p>
    <w:p w14:paraId="3A09F1E0" w14:textId="701A4799" w:rsidR="00EF2293" w:rsidRDefault="00EF2293" w:rsidP="00EF2293">
      <w:pPr>
        <w:pStyle w:val="F9-Paragraph"/>
      </w:pPr>
      <w:r w:rsidRPr="00FD4357">
        <w:t xml:space="preserve">The purpose of this </w:t>
      </w:r>
      <w:r>
        <w:t xml:space="preserve">Licence </w:t>
      </w:r>
      <w:r w:rsidRPr="00FD4357">
        <w:t>Condition is to ensure that all those people on the site who have responsibility for an</w:t>
      </w:r>
      <w:r>
        <w:t>y</w:t>
      </w:r>
      <w:r w:rsidRPr="00FD4357">
        <w:t xml:space="preserve"> </w:t>
      </w:r>
      <w:r>
        <w:t xml:space="preserve">operations </w:t>
      </w:r>
      <w:r w:rsidRPr="00FD4357">
        <w:t>which may affect safety are adequately trained for that purpose</w:t>
      </w:r>
      <w:r w:rsidRPr="00FD4357">
        <w:rPr>
          <w:b/>
          <w:caps/>
        </w:rPr>
        <w:t xml:space="preserve">. </w:t>
      </w:r>
      <w:r w:rsidRPr="00FD4357">
        <w:t xml:space="preserve">It applies to all </w:t>
      </w:r>
      <w:r w:rsidR="0002126F" w:rsidRPr="00FD4357">
        <w:t>duly authorised persons</w:t>
      </w:r>
      <w:r w:rsidR="00C25612">
        <w:t xml:space="preserve"> (DAP)</w:t>
      </w:r>
      <w:r w:rsidR="0002126F">
        <w:t xml:space="preserve"> </w:t>
      </w:r>
      <w:r w:rsidRPr="00FD4357">
        <w:t xml:space="preserve">and other </w:t>
      </w:r>
      <w:r w:rsidR="00C25612">
        <w:t>SQEPs</w:t>
      </w:r>
      <w:r w:rsidR="0002126F" w:rsidRPr="00FD4357">
        <w:t xml:space="preserve"> </w:t>
      </w:r>
      <w:r w:rsidRPr="00FD4357">
        <w:t>required by</w:t>
      </w:r>
      <w:r w:rsidRPr="00DB117A">
        <w:t xml:space="preserve"> </w:t>
      </w:r>
      <w:r>
        <w:t>LC</w:t>
      </w:r>
      <w:r w:rsidR="000A491B">
        <w:t xml:space="preserve"> </w:t>
      </w:r>
      <w:r w:rsidRPr="00FD4357">
        <w:t>12</w:t>
      </w:r>
      <w:r>
        <w:t xml:space="preserve"> (ref. </w:t>
      </w:r>
      <w:sdt>
        <w:sdtPr>
          <w:id w:val="529769372"/>
          <w:citation/>
        </w:sdtPr>
        <w:sdtEndPr/>
        <w:sdtContent>
          <w:r>
            <w:fldChar w:fldCharType="begin"/>
          </w:r>
          <w:r>
            <w:instrText xml:space="preserve"> CITATION ONR263 \l 2057 </w:instrText>
          </w:r>
          <w:r>
            <w:fldChar w:fldCharType="separate"/>
          </w:r>
          <w:r w:rsidR="00E72DA9" w:rsidRPr="00E72DA9">
            <w:rPr>
              <w:noProof/>
            </w:rPr>
            <w:t>[1]</w:t>
          </w:r>
          <w:r>
            <w:fldChar w:fldCharType="end"/>
          </w:r>
        </w:sdtContent>
      </w:sdt>
      <w:r>
        <w:t>), including those in managerial positions, contractors, and suppliers, where their duties may affect safety</w:t>
      </w:r>
      <w:r w:rsidRPr="00FD4357">
        <w:t>.</w:t>
      </w:r>
    </w:p>
    <w:p w14:paraId="2A90F119" w14:textId="2F7A43C2" w:rsidR="00EF2293" w:rsidRDefault="00EF2293" w:rsidP="00EF2293">
      <w:pPr>
        <w:pStyle w:val="F9-Paragraph"/>
      </w:pPr>
      <w:r>
        <w:t>I</w:t>
      </w:r>
      <w:r w:rsidR="00050196">
        <w:t>t</w:t>
      </w:r>
      <w:r>
        <w:t xml:space="preserve"> should be recognised that training </w:t>
      </w:r>
      <w:r w:rsidR="00050196">
        <w:t xml:space="preserve">aids the development of competence and </w:t>
      </w:r>
      <w:r>
        <w:t xml:space="preserve">forms part of </w:t>
      </w:r>
      <w:r w:rsidR="00D27548">
        <w:t>the</w:t>
      </w:r>
      <w:r>
        <w:t xml:space="preserve"> competence management system (ref.</w:t>
      </w:r>
      <w:sdt>
        <w:sdtPr>
          <w:id w:val="-594174808"/>
          <w:citation/>
        </w:sdtPr>
        <w:sdtEndPr/>
        <w:sdtContent>
          <w:r>
            <w:fldChar w:fldCharType="begin"/>
          </w:r>
          <w:r>
            <w:instrText xml:space="preserve"> CITATION ONR51 \l 2057 </w:instrText>
          </w:r>
          <w:r>
            <w:fldChar w:fldCharType="separate"/>
          </w:r>
          <w:r w:rsidR="00E72DA9">
            <w:rPr>
              <w:noProof/>
            </w:rPr>
            <w:t xml:space="preserve"> </w:t>
          </w:r>
          <w:r w:rsidR="00E72DA9" w:rsidRPr="00E72DA9">
            <w:rPr>
              <w:noProof/>
            </w:rPr>
            <w:t>[2]</w:t>
          </w:r>
          <w:r>
            <w:fldChar w:fldCharType="end"/>
          </w:r>
        </w:sdtContent>
      </w:sdt>
      <w:r>
        <w:t>)</w:t>
      </w:r>
      <w:r w:rsidR="00D27548">
        <w:t>.</w:t>
      </w:r>
      <w:r>
        <w:t xml:space="preserve"> </w:t>
      </w:r>
      <w:r w:rsidR="00D27548">
        <w:t xml:space="preserve">As such, </w:t>
      </w:r>
      <w:r>
        <w:t>the training needs of individuals may vary to reflect previous experience and competencies.</w:t>
      </w:r>
    </w:p>
    <w:p w14:paraId="27EEFE25" w14:textId="77777777" w:rsidR="00D60BCB" w:rsidRPr="00502DB9" w:rsidRDefault="00D60BCB" w:rsidP="00D60BCB"/>
    <w:p w14:paraId="040D741A" w14:textId="711880B3" w:rsidR="00D60BCB" w:rsidRDefault="00D60BCB">
      <w:pPr>
        <w:spacing w:after="0" w:line="240" w:lineRule="auto"/>
      </w:pPr>
      <w:r>
        <w:br w:type="page"/>
      </w:r>
    </w:p>
    <w:p w14:paraId="540E3FBF" w14:textId="726EEBB4" w:rsidR="00D60BCB" w:rsidRDefault="00D60BCB" w:rsidP="00D60BCB">
      <w:pPr>
        <w:pStyle w:val="Heading1"/>
      </w:pPr>
      <w:bookmarkStart w:id="9" w:name="_Toc121912434"/>
      <w:r>
        <w:lastRenderedPageBreak/>
        <w:t>Guidance on Arrangements</w:t>
      </w:r>
      <w:r w:rsidR="0000319F">
        <w:t xml:space="preserve"> for Licence Condition 10</w:t>
      </w:r>
      <w:bookmarkEnd w:id="9"/>
    </w:p>
    <w:p w14:paraId="351246FF" w14:textId="63E16C76" w:rsidR="004D725C" w:rsidRPr="0056331A" w:rsidRDefault="004D725C" w:rsidP="004D725C">
      <w:pPr>
        <w:pStyle w:val="F9-Paragraph"/>
      </w:pPr>
      <w:r>
        <w:t>Inspection of a Licensee’s training arrangements should seek to provide the inspector with assurance that the training arrangements</w:t>
      </w:r>
      <w:r w:rsidR="007F60B8">
        <w:t>,</w:t>
      </w:r>
      <w:r w:rsidR="00D91739">
        <w:t xml:space="preserve"> used to</w:t>
      </w:r>
      <w:r w:rsidR="00877168">
        <w:t xml:space="preserve"> </w:t>
      </w:r>
      <w:r w:rsidR="00AD5057">
        <w:t xml:space="preserve">produce training </w:t>
      </w:r>
      <w:r>
        <w:t>programme</w:t>
      </w:r>
      <w:r w:rsidR="00AD5057">
        <w:t>s</w:t>
      </w:r>
      <w:r w:rsidR="00AA7C38">
        <w:t>,</w:t>
      </w:r>
      <w:r>
        <w:t xml:space="preserve"> </w:t>
      </w:r>
      <w:r w:rsidRPr="0056331A">
        <w:t xml:space="preserve">are </w:t>
      </w:r>
      <w:r w:rsidR="002E75A1" w:rsidRPr="0056331A">
        <w:t xml:space="preserve">suitable to support </w:t>
      </w:r>
      <w:r w:rsidR="00AD5057" w:rsidRPr="0056331A">
        <w:t xml:space="preserve">the </w:t>
      </w:r>
      <w:r w:rsidR="007B7473" w:rsidRPr="0056331A">
        <w:t>development of competent staff who are able to reliably conduct operations which could affect safety</w:t>
      </w:r>
      <w:r w:rsidR="005B5045" w:rsidRPr="0056331A">
        <w:t>.</w:t>
      </w:r>
    </w:p>
    <w:p w14:paraId="193A6A53" w14:textId="575969E3" w:rsidR="004D725C" w:rsidRPr="0056331A" w:rsidRDefault="004D725C" w:rsidP="004D725C">
      <w:pPr>
        <w:pStyle w:val="F9-Paragraph"/>
      </w:pPr>
      <w:r w:rsidRPr="0056331A">
        <w:t>LC</w:t>
      </w:r>
      <w:r w:rsidR="000A491B">
        <w:t xml:space="preserve"> </w:t>
      </w:r>
      <w:r w:rsidRPr="0056331A">
        <w:t xml:space="preserve">10 arrangements should identify </w:t>
      </w:r>
      <w:r w:rsidR="00D026E0" w:rsidRPr="0056331A">
        <w:t>those</w:t>
      </w:r>
      <w:r w:rsidRPr="0056331A">
        <w:t xml:space="preserve"> responsible for ensuring compliance with this Licence Condition and </w:t>
      </w:r>
      <w:r w:rsidR="00D026E0" w:rsidRPr="0056331A">
        <w:t>those</w:t>
      </w:r>
      <w:r w:rsidRPr="0056331A">
        <w:t xml:space="preserve"> responsible for managing the training function. </w:t>
      </w:r>
      <w:r w:rsidR="009D7261" w:rsidRPr="0056331A">
        <w:t xml:space="preserve">Guidance on </w:t>
      </w:r>
      <w:r w:rsidR="0017252E" w:rsidRPr="0056331A">
        <w:t xml:space="preserve">management of the training function </w:t>
      </w:r>
      <w:r w:rsidR="000E3293" w:rsidRPr="0056331A">
        <w:t xml:space="preserve">can be found in </w:t>
      </w:r>
      <w:r w:rsidR="005E2DBB" w:rsidRPr="0056331A">
        <w:t xml:space="preserve">the </w:t>
      </w:r>
      <w:r w:rsidR="000A491B">
        <w:t xml:space="preserve">ref. </w:t>
      </w:r>
      <w:sdt>
        <w:sdtPr>
          <w:id w:val="645705593"/>
          <w:citation/>
        </w:sdtPr>
        <w:sdtEndPr/>
        <w:sdtContent>
          <w:r w:rsidR="000E3293" w:rsidRPr="0056331A">
            <w:fldChar w:fldCharType="begin"/>
          </w:r>
          <w:r w:rsidR="000E3293" w:rsidRPr="0056331A">
            <w:instrText xml:space="preserve"> CITATION ONR51 \l 2057 </w:instrText>
          </w:r>
          <w:r w:rsidR="000E3293" w:rsidRPr="0056331A">
            <w:fldChar w:fldCharType="separate"/>
          </w:r>
          <w:r w:rsidR="00E72DA9" w:rsidRPr="00E72DA9">
            <w:rPr>
              <w:noProof/>
            </w:rPr>
            <w:t>[2]</w:t>
          </w:r>
          <w:r w:rsidR="000E3293" w:rsidRPr="0056331A">
            <w:fldChar w:fldCharType="end"/>
          </w:r>
        </w:sdtContent>
      </w:sdt>
      <w:r w:rsidR="000A491B">
        <w:t>.</w:t>
      </w:r>
    </w:p>
    <w:p w14:paraId="2851C9CF" w14:textId="5C178C92" w:rsidR="00012C95" w:rsidRPr="0056331A" w:rsidRDefault="00B73E97" w:rsidP="00CB0FC6">
      <w:pPr>
        <w:pStyle w:val="F9-Paragraph"/>
        <w:rPr>
          <w:rFonts w:asciiTheme="majorHAnsi" w:hAnsiTheme="majorHAnsi" w:cstheme="majorHAnsi"/>
          <w:szCs w:val="24"/>
        </w:rPr>
      </w:pPr>
      <w:r w:rsidRPr="0056331A">
        <w:rPr>
          <w:rFonts w:asciiTheme="majorHAnsi" w:hAnsiTheme="majorHAnsi" w:cstheme="majorHAnsi"/>
          <w:szCs w:val="24"/>
        </w:rPr>
        <w:t>The arrangements should ensure that the Licensee’s approach to LC</w:t>
      </w:r>
      <w:r w:rsidR="000A491B">
        <w:rPr>
          <w:rFonts w:asciiTheme="majorHAnsi" w:hAnsiTheme="majorHAnsi" w:cstheme="majorHAnsi"/>
          <w:szCs w:val="24"/>
        </w:rPr>
        <w:t xml:space="preserve"> </w:t>
      </w:r>
      <w:r w:rsidRPr="0056331A">
        <w:rPr>
          <w:rFonts w:asciiTheme="majorHAnsi" w:hAnsiTheme="majorHAnsi" w:cstheme="majorHAnsi"/>
          <w:szCs w:val="24"/>
        </w:rPr>
        <w:t xml:space="preserve">10 is systematic and effective. Current good practice for training and competence assurance is the Systematic Approach to Training (SAT) (ref. </w:t>
      </w:r>
      <w:sdt>
        <w:sdtPr>
          <w:rPr>
            <w:rFonts w:asciiTheme="majorHAnsi" w:hAnsiTheme="majorHAnsi" w:cstheme="majorHAnsi"/>
            <w:szCs w:val="24"/>
          </w:rPr>
          <w:id w:val="598372048"/>
          <w:citation/>
        </w:sdtPr>
        <w:sdtEndPr/>
        <w:sdtContent>
          <w:r w:rsidR="000A491B">
            <w:rPr>
              <w:rFonts w:asciiTheme="majorHAnsi" w:hAnsiTheme="majorHAnsi" w:cstheme="majorHAnsi"/>
              <w:szCs w:val="24"/>
            </w:rPr>
            <w:fldChar w:fldCharType="begin"/>
          </w:r>
          <w:r w:rsidR="000A491B">
            <w:rPr>
              <w:rFonts w:asciiTheme="majorHAnsi" w:hAnsiTheme="majorHAnsi" w:cstheme="majorHAnsi"/>
              <w:szCs w:val="24"/>
            </w:rPr>
            <w:instrText xml:space="preserve"> CITATION IAE6 \l 2057 </w:instrText>
          </w:r>
          <w:r w:rsidR="000A491B">
            <w:rPr>
              <w:rFonts w:asciiTheme="majorHAnsi" w:hAnsiTheme="majorHAnsi" w:cstheme="majorHAnsi"/>
              <w:szCs w:val="24"/>
            </w:rPr>
            <w:fldChar w:fldCharType="separate"/>
          </w:r>
          <w:r w:rsidR="00E72DA9" w:rsidRPr="00E72DA9">
            <w:rPr>
              <w:rFonts w:asciiTheme="majorHAnsi" w:hAnsiTheme="majorHAnsi" w:cstheme="majorHAnsi"/>
              <w:noProof/>
              <w:szCs w:val="24"/>
            </w:rPr>
            <w:t>[3]</w:t>
          </w:r>
          <w:r w:rsidR="000A491B">
            <w:rPr>
              <w:rFonts w:asciiTheme="majorHAnsi" w:hAnsiTheme="majorHAnsi" w:cstheme="majorHAnsi"/>
              <w:szCs w:val="24"/>
            </w:rPr>
            <w:fldChar w:fldCharType="end"/>
          </w:r>
        </w:sdtContent>
      </w:sdt>
      <w:r w:rsidRPr="0056331A">
        <w:rPr>
          <w:rFonts w:asciiTheme="majorHAnsi" w:hAnsiTheme="majorHAnsi" w:cstheme="majorHAnsi"/>
          <w:szCs w:val="24"/>
        </w:rPr>
        <w:t xml:space="preserve">). </w:t>
      </w:r>
    </w:p>
    <w:p w14:paraId="43A5AA75" w14:textId="237C26AE" w:rsidR="00ED7107" w:rsidRPr="0056331A" w:rsidRDefault="00012C95" w:rsidP="007B5366">
      <w:pPr>
        <w:pStyle w:val="F9-Paragraph"/>
        <w:spacing w:after="120"/>
        <w:rPr>
          <w:rFonts w:asciiTheme="majorHAnsi" w:hAnsiTheme="majorHAnsi" w:cstheme="majorHAnsi"/>
          <w:szCs w:val="24"/>
        </w:rPr>
      </w:pPr>
      <w:r w:rsidRPr="0056331A">
        <w:rPr>
          <w:rFonts w:asciiTheme="majorHAnsi" w:hAnsiTheme="majorHAnsi" w:cstheme="majorHAnsi"/>
          <w:szCs w:val="24"/>
        </w:rPr>
        <w:t xml:space="preserve">The SAT </w:t>
      </w:r>
      <w:r w:rsidR="00CB0FC6" w:rsidRPr="0056331A">
        <w:rPr>
          <w:rFonts w:asciiTheme="majorHAnsi" w:hAnsiTheme="majorHAnsi" w:cstheme="majorHAnsi"/>
          <w:szCs w:val="24"/>
        </w:rPr>
        <w:t xml:space="preserve">approach </w:t>
      </w:r>
      <w:r w:rsidR="007E1EAC" w:rsidRPr="0056331A">
        <w:rPr>
          <w:rFonts w:asciiTheme="majorHAnsi" w:hAnsiTheme="majorHAnsi" w:cstheme="majorHAnsi"/>
          <w:szCs w:val="24"/>
        </w:rPr>
        <w:t>provides a</w:t>
      </w:r>
      <w:r w:rsidR="00D7688E" w:rsidRPr="0056331A">
        <w:rPr>
          <w:rFonts w:asciiTheme="majorHAnsi" w:hAnsiTheme="majorHAnsi" w:cstheme="majorHAnsi"/>
          <w:color w:val="333333"/>
          <w:szCs w:val="24"/>
          <w:shd w:val="clear" w:color="auto" w:fill="FFFFFF"/>
        </w:rPr>
        <w:t> logical progression</w:t>
      </w:r>
      <w:r w:rsidRPr="0056331A">
        <w:rPr>
          <w:rFonts w:asciiTheme="majorHAnsi" w:hAnsiTheme="majorHAnsi" w:cstheme="majorHAnsi"/>
          <w:color w:val="333333"/>
          <w:szCs w:val="24"/>
          <w:shd w:val="clear" w:color="auto" w:fill="FFFFFF"/>
        </w:rPr>
        <w:t xml:space="preserve"> for the development of a training programme</w:t>
      </w:r>
      <w:r w:rsidR="00B41998" w:rsidRPr="0056331A">
        <w:rPr>
          <w:rFonts w:asciiTheme="majorHAnsi" w:hAnsiTheme="majorHAnsi" w:cstheme="majorHAnsi"/>
          <w:color w:val="333333"/>
          <w:szCs w:val="24"/>
          <w:shd w:val="clear" w:color="auto" w:fill="FFFFFF"/>
        </w:rPr>
        <w:t>,</w:t>
      </w:r>
      <w:r w:rsidR="00D7688E" w:rsidRPr="0056331A">
        <w:rPr>
          <w:rFonts w:asciiTheme="majorHAnsi" w:hAnsiTheme="majorHAnsi" w:cstheme="majorHAnsi"/>
          <w:color w:val="333333"/>
          <w:szCs w:val="24"/>
          <w:shd w:val="clear" w:color="auto" w:fill="FFFFFF"/>
        </w:rPr>
        <w:t xml:space="preserve"> </w:t>
      </w:r>
      <w:r w:rsidRPr="0056331A">
        <w:rPr>
          <w:rFonts w:asciiTheme="majorHAnsi" w:hAnsiTheme="majorHAnsi" w:cstheme="majorHAnsi"/>
          <w:color w:val="333333"/>
          <w:szCs w:val="24"/>
          <w:shd w:val="clear" w:color="auto" w:fill="FFFFFF"/>
        </w:rPr>
        <w:t>starting by</w:t>
      </w:r>
      <w:r w:rsidR="00ED7107" w:rsidRPr="0056331A">
        <w:rPr>
          <w:rFonts w:asciiTheme="majorHAnsi" w:hAnsiTheme="majorHAnsi" w:cstheme="majorHAnsi"/>
          <w:color w:val="333333"/>
          <w:szCs w:val="24"/>
          <w:shd w:val="clear" w:color="auto" w:fill="FFFFFF"/>
        </w:rPr>
        <w:t>:</w:t>
      </w:r>
    </w:p>
    <w:p w14:paraId="595940C2" w14:textId="77777777" w:rsidR="00ED7107" w:rsidRPr="0056331A" w:rsidRDefault="00D7688E" w:rsidP="002A5981">
      <w:pPr>
        <w:pStyle w:val="F10-Bullet1"/>
        <w:spacing w:before="0"/>
        <w:ind w:left="1259" w:hanging="357"/>
      </w:pPr>
      <w:r w:rsidRPr="0056331A">
        <w:rPr>
          <w:shd w:val="clear" w:color="auto" w:fill="FFFFFF"/>
        </w:rPr>
        <w:t xml:space="preserve">identifying the competencies required for performing a </w:t>
      </w:r>
      <w:r w:rsidR="00B52BBC" w:rsidRPr="0056331A">
        <w:rPr>
          <w:shd w:val="clear" w:color="auto" w:fill="FFFFFF"/>
        </w:rPr>
        <w:t>role</w:t>
      </w:r>
      <w:r w:rsidRPr="0056331A">
        <w:rPr>
          <w:shd w:val="clear" w:color="auto" w:fill="FFFFFF"/>
        </w:rPr>
        <w:t xml:space="preserve">, </w:t>
      </w:r>
      <w:r w:rsidR="00ED7107" w:rsidRPr="0056331A">
        <w:rPr>
          <w:shd w:val="clear" w:color="auto" w:fill="FFFFFF"/>
        </w:rPr>
        <w:t>then</w:t>
      </w:r>
    </w:p>
    <w:p w14:paraId="2ED9C45D" w14:textId="03E9E322" w:rsidR="00ED7107" w:rsidRPr="0056331A" w:rsidRDefault="00D7688E" w:rsidP="002A5981">
      <w:pPr>
        <w:pStyle w:val="F10-Bullet1"/>
        <w:spacing w:before="0"/>
        <w:ind w:left="1259" w:hanging="357"/>
      </w:pPr>
      <w:r w:rsidRPr="0056331A">
        <w:rPr>
          <w:shd w:val="clear" w:color="auto" w:fill="FFFFFF"/>
        </w:rPr>
        <w:t xml:space="preserve">developing and implementing a training programme to achieve those competencies, and </w:t>
      </w:r>
      <w:r w:rsidR="00ED7107" w:rsidRPr="0056331A">
        <w:rPr>
          <w:shd w:val="clear" w:color="auto" w:fill="FFFFFF"/>
        </w:rPr>
        <w:t xml:space="preserve">finally </w:t>
      </w:r>
    </w:p>
    <w:p w14:paraId="2A0477D5" w14:textId="45C8C8A2" w:rsidR="001F190F" w:rsidRPr="0056331A" w:rsidRDefault="00D7688E" w:rsidP="002A5981">
      <w:pPr>
        <w:pStyle w:val="F10-Bullet1"/>
        <w:spacing w:before="0" w:after="240"/>
        <w:ind w:left="1259" w:hanging="357"/>
      </w:pPr>
      <w:r w:rsidRPr="0056331A">
        <w:rPr>
          <w:shd w:val="clear" w:color="auto" w:fill="FFFFFF"/>
        </w:rPr>
        <w:t>evaluating</w:t>
      </w:r>
      <w:r w:rsidR="001F190F" w:rsidRPr="0056331A">
        <w:rPr>
          <w:shd w:val="clear" w:color="auto" w:fill="FFFFFF"/>
        </w:rPr>
        <w:t xml:space="preserve"> the training programme</w:t>
      </w:r>
      <w:r w:rsidR="00C66445" w:rsidRPr="0056331A">
        <w:t xml:space="preserve">. </w:t>
      </w:r>
    </w:p>
    <w:p w14:paraId="32CE8236" w14:textId="655F7351" w:rsidR="00B73E97" w:rsidRPr="0056331A" w:rsidRDefault="00B73E97" w:rsidP="001F190F">
      <w:pPr>
        <w:pStyle w:val="F9-Paragraph"/>
      </w:pPr>
      <w:r w:rsidRPr="0056331A">
        <w:t xml:space="preserve">SAT </w:t>
      </w:r>
      <w:r w:rsidR="00B52BBC" w:rsidRPr="0056331A">
        <w:t>incorporates a number of key elements</w:t>
      </w:r>
      <w:r w:rsidR="00365A2C" w:rsidRPr="0056331A">
        <w:t xml:space="preserve"> or stages</w:t>
      </w:r>
      <w:r w:rsidR="00B52BBC" w:rsidRPr="0056331A">
        <w:t xml:space="preserve"> </w:t>
      </w:r>
      <w:proofErr w:type="gramStart"/>
      <w:r w:rsidR="00FE22E4" w:rsidRPr="0056331A">
        <w:t>including;</w:t>
      </w:r>
      <w:proofErr w:type="gramEnd"/>
      <w:r w:rsidRPr="0056331A">
        <w:t xml:space="preserve"> analys</w:t>
      </w:r>
      <w:r w:rsidR="00DD2886" w:rsidRPr="0056331A">
        <w:t>is</w:t>
      </w:r>
      <w:r w:rsidRPr="0056331A">
        <w:t>, design, develo</w:t>
      </w:r>
      <w:r w:rsidR="006E771F" w:rsidRPr="0056331A">
        <w:t>p</w:t>
      </w:r>
      <w:r w:rsidR="00DD2886" w:rsidRPr="0056331A">
        <w:t>ment</w:t>
      </w:r>
      <w:r w:rsidRPr="0056331A">
        <w:t xml:space="preserve">, </w:t>
      </w:r>
      <w:r w:rsidR="00DD2886" w:rsidRPr="0056331A">
        <w:t>implementation</w:t>
      </w:r>
      <w:r w:rsidR="0081482F" w:rsidRPr="0056331A">
        <w:t>,</w:t>
      </w:r>
      <w:r w:rsidRPr="0056331A">
        <w:t xml:space="preserve"> and evaluat</w:t>
      </w:r>
      <w:r w:rsidR="00DD2886" w:rsidRPr="0056331A">
        <w:t>ion of</w:t>
      </w:r>
      <w:r w:rsidRPr="0056331A">
        <w:t xml:space="preserve"> training programmes for roles which may affect safety</w:t>
      </w:r>
      <w:r w:rsidR="00380AEE" w:rsidRPr="0056331A">
        <w:t>.</w:t>
      </w:r>
    </w:p>
    <w:p w14:paraId="39B9A038" w14:textId="02B5F96C" w:rsidR="0084126B" w:rsidRPr="0084126B" w:rsidRDefault="0084126B" w:rsidP="0084126B">
      <w:pPr>
        <w:pStyle w:val="F9-Paragraph"/>
      </w:pPr>
      <w:r w:rsidRPr="0056331A">
        <w:t xml:space="preserve">Inspectors should </w:t>
      </w:r>
      <w:r w:rsidR="00C97308" w:rsidRPr="0056331A">
        <w:t>be aware</w:t>
      </w:r>
      <w:r w:rsidRPr="0056331A">
        <w:t xml:space="preserve"> that Licensees can develop</w:t>
      </w:r>
      <w:r>
        <w:t xml:space="preserve"> their own unique training arrangements</w:t>
      </w:r>
      <w:r w:rsidR="00D56F7A">
        <w:t>.</w:t>
      </w:r>
      <w:r>
        <w:t xml:space="preserve"> </w:t>
      </w:r>
      <w:r w:rsidR="00D56F7A">
        <w:t>T</w:t>
      </w:r>
      <w:r>
        <w:t xml:space="preserve">hese unique arrangements should be assessed on a case-by-case basis. If a detailed inspection of a Licensee’s arrangements is required, the inspector should </w:t>
      </w:r>
      <w:r w:rsidRPr="009539ED">
        <w:t>contact the Human and Organisational Capability specialism</w:t>
      </w:r>
      <w:r>
        <w:t xml:space="preserve"> who will</w:t>
      </w:r>
      <w:r w:rsidRPr="009539ED">
        <w:t xml:space="preserve"> identify a suitable SQEP inspector who can provide </w:t>
      </w:r>
      <w:r>
        <w:t xml:space="preserve">specialist </w:t>
      </w:r>
      <w:r w:rsidRPr="009539ED">
        <w:t>suppor</w:t>
      </w:r>
      <w:r w:rsidRPr="00CA0076">
        <w:t>t.</w:t>
      </w:r>
      <w:r>
        <w:t xml:space="preserve"> </w:t>
      </w:r>
    </w:p>
    <w:p w14:paraId="710DA2C7" w14:textId="20DA0D5F" w:rsidR="004D725C" w:rsidRDefault="004D725C" w:rsidP="004D725C">
      <w:pPr>
        <w:pStyle w:val="F9-Paragraph"/>
      </w:pPr>
      <w:r>
        <w:t>LC10 arrangements should support the Licensee’s LC</w:t>
      </w:r>
      <w:r w:rsidR="000A491B">
        <w:t xml:space="preserve"> </w:t>
      </w:r>
      <w:r>
        <w:t>36 arrangements for developing and maintaining its nuclear baseline. LC</w:t>
      </w:r>
      <w:r w:rsidR="000A491B">
        <w:t xml:space="preserve"> </w:t>
      </w:r>
      <w:r>
        <w:t>36 arrangements should identify roles, at all levels in the organisation, which may affect safety. The LC</w:t>
      </w:r>
      <w:r w:rsidR="000A491B">
        <w:t xml:space="preserve"> </w:t>
      </w:r>
      <w:r>
        <w:t xml:space="preserve">10 arrangements should </w:t>
      </w:r>
      <w:r w:rsidR="00D56F7A">
        <w:t>then</w:t>
      </w:r>
      <w:r>
        <w:t xml:space="preserve"> identify the competenc</w:t>
      </w:r>
      <w:r w:rsidR="006C3848">
        <w:t>i</w:t>
      </w:r>
      <w:r>
        <w:t xml:space="preserve">es necessary to </w:t>
      </w:r>
      <w:r w:rsidR="00AA6F42">
        <w:t xml:space="preserve">deliver </w:t>
      </w:r>
      <w:r>
        <w:t>these roles.</w:t>
      </w:r>
    </w:p>
    <w:p w14:paraId="0ADC561F" w14:textId="67F5F90F" w:rsidR="004D725C" w:rsidRDefault="004D725C" w:rsidP="004D725C">
      <w:pPr>
        <w:pStyle w:val="F9-Paragraph"/>
      </w:pPr>
      <w:r>
        <w:t xml:space="preserve">If the Licensee chooses a third-party training provider to deliver training, the Licensee’s arrangements should </w:t>
      </w:r>
      <w:r w:rsidR="00DA15E2">
        <w:t>identify the means of</w:t>
      </w:r>
      <w:r w:rsidR="00FE6DDD">
        <w:t xml:space="preserve"> </w:t>
      </w:r>
      <w:r>
        <w:t>monitoring</w:t>
      </w:r>
      <w:r w:rsidR="00DF373A">
        <w:t xml:space="preserve"> </w:t>
      </w:r>
      <w:r>
        <w:t xml:space="preserve">the </w:t>
      </w:r>
      <w:r w:rsidR="00B65797">
        <w:t>third-party</w:t>
      </w:r>
      <w:r>
        <w:t xml:space="preserve"> training provider</w:t>
      </w:r>
      <w:r w:rsidR="00844C69">
        <w:t>. The Licensee should</w:t>
      </w:r>
      <w:r>
        <w:t xml:space="preserve"> seek assurance that the training provider is meeting the </w:t>
      </w:r>
      <w:r w:rsidR="004377E2">
        <w:t xml:space="preserve">Licensee’s </w:t>
      </w:r>
      <w:r>
        <w:t>training requirements and</w:t>
      </w:r>
      <w:r w:rsidR="00860563">
        <w:t xml:space="preserve"> confirm that</w:t>
      </w:r>
      <w:r>
        <w:t xml:space="preserve"> the training programme</w:t>
      </w:r>
      <w:r w:rsidR="001E7E97">
        <w:t>s</w:t>
      </w:r>
      <w:r>
        <w:t xml:space="preserve"> </w:t>
      </w:r>
      <w:r w:rsidR="001E7E97">
        <w:t>are</w:t>
      </w:r>
      <w:r>
        <w:t xml:space="preserve"> effective in developing </w:t>
      </w:r>
      <w:r w:rsidR="001E7E97">
        <w:t>competence</w:t>
      </w:r>
      <w:r>
        <w:t>.</w:t>
      </w:r>
      <w:r w:rsidR="004F21C5" w:rsidRPr="004F21C5">
        <w:t xml:space="preserve"> The intelligent customer capability </w:t>
      </w:r>
      <w:r w:rsidR="008100BB">
        <w:t>deployed</w:t>
      </w:r>
      <w:r w:rsidR="004F21C5" w:rsidRPr="004F21C5">
        <w:t xml:space="preserve"> to manage a third-party training provider should be</w:t>
      </w:r>
      <w:r w:rsidR="00E316C4">
        <w:t xml:space="preserve"> delivered </w:t>
      </w:r>
      <w:r w:rsidR="004F21C5" w:rsidRPr="004F21C5">
        <w:t xml:space="preserve">in </w:t>
      </w:r>
      <w:r w:rsidR="008100BB">
        <w:t>accordance</w:t>
      </w:r>
      <w:r w:rsidR="004F21C5" w:rsidRPr="004F21C5">
        <w:t xml:space="preserve"> with the licensee’s LC</w:t>
      </w:r>
      <w:r w:rsidR="000A491B">
        <w:t xml:space="preserve"> </w:t>
      </w:r>
      <w:r w:rsidR="004F21C5" w:rsidRPr="004F21C5">
        <w:t xml:space="preserve">36 arrangements and the expectations in </w:t>
      </w:r>
      <w:r w:rsidR="000A491B">
        <w:t xml:space="preserve">ref. </w:t>
      </w:r>
      <w:sdt>
        <w:sdtPr>
          <w:id w:val="-2144112126"/>
          <w:citation/>
        </w:sdtPr>
        <w:sdtEndPr/>
        <w:sdtContent>
          <w:r w:rsidR="000A491B">
            <w:fldChar w:fldCharType="begin"/>
          </w:r>
          <w:r w:rsidR="000A491B">
            <w:instrText xml:space="preserve"> CITATION ONR77 \l 2057 </w:instrText>
          </w:r>
          <w:r w:rsidR="000A491B">
            <w:fldChar w:fldCharType="separate"/>
          </w:r>
          <w:r w:rsidR="00E72DA9" w:rsidRPr="00E72DA9">
            <w:rPr>
              <w:noProof/>
            </w:rPr>
            <w:t>[4]</w:t>
          </w:r>
          <w:r w:rsidR="000A491B">
            <w:fldChar w:fldCharType="end"/>
          </w:r>
        </w:sdtContent>
      </w:sdt>
      <w:r w:rsidR="004F21C5">
        <w:t>.</w:t>
      </w:r>
    </w:p>
    <w:p w14:paraId="6D2ECF2D" w14:textId="6699E942" w:rsidR="008E11DB" w:rsidRPr="008E11DB" w:rsidRDefault="00053BA7" w:rsidP="008E11DB">
      <w:pPr>
        <w:pStyle w:val="F9-Paragraph"/>
      </w:pPr>
      <w:r>
        <w:lastRenderedPageBreak/>
        <w:t>P</w:t>
      </w:r>
      <w:r w:rsidR="008E11DB" w:rsidRPr="008E11DB">
        <w:t>articipation in formal training courses does not in itself result in achieving competence. To achieve the desired competencies, practical application of knowledge, skills gained, and the demonstration of attitudes should be sought, along with other development activities such as coaching or role sharing.</w:t>
      </w:r>
      <w:r w:rsidR="00E72DA9">
        <w:t xml:space="preserve"> </w:t>
      </w:r>
      <w:r w:rsidR="008E11DB" w:rsidRPr="008E11DB">
        <w:t>Consequently, a Licensee’s competence management arrangements should ensure that training is then supported by appropriate activities to continually develop and maintain competence.</w:t>
      </w:r>
      <w:r w:rsidR="00E72DA9">
        <w:t xml:space="preserve"> </w:t>
      </w:r>
    </w:p>
    <w:p w14:paraId="4B57C789" w14:textId="5A4B1378" w:rsidR="004D725C" w:rsidRDefault="004D725C" w:rsidP="004D725C">
      <w:pPr>
        <w:pStyle w:val="F9-Paragraph"/>
      </w:pPr>
      <w:r>
        <w:t>It is recommended that LC</w:t>
      </w:r>
      <w:r w:rsidR="000A491B">
        <w:t xml:space="preserve"> </w:t>
      </w:r>
      <w:r>
        <w:t>10 and LC</w:t>
      </w:r>
      <w:r w:rsidR="000A491B">
        <w:t xml:space="preserve"> </w:t>
      </w:r>
      <w:r>
        <w:t xml:space="preserve">12 compliance inspection are conducted in </w:t>
      </w:r>
      <w:r w:rsidR="00605E39">
        <w:t>parallel</w:t>
      </w:r>
      <w:r>
        <w:t xml:space="preserve"> due to the significant overlap between the two topic areas. </w:t>
      </w:r>
      <w:r w:rsidR="007F7D5A">
        <w:t xml:space="preserve">Guidance on </w:t>
      </w:r>
      <w:r w:rsidR="000A491B">
        <w:br/>
      </w:r>
      <w:r w:rsidR="007F7D5A">
        <w:t>LC</w:t>
      </w:r>
      <w:r w:rsidR="000A491B">
        <w:t xml:space="preserve"> </w:t>
      </w:r>
      <w:r w:rsidR="007F7D5A">
        <w:t xml:space="preserve">12 inspection is contained within </w:t>
      </w:r>
      <w:r w:rsidR="00B65797">
        <w:t xml:space="preserve">ref. </w:t>
      </w:r>
      <w:sdt>
        <w:sdtPr>
          <w:id w:val="-1393657574"/>
          <w:citation/>
        </w:sdtPr>
        <w:sdtEndPr/>
        <w:sdtContent>
          <w:r w:rsidR="00B65797">
            <w:fldChar w:fldCharType="begin"/>
          </w:r>
          <w:r w:rsidR="00B65797">
            <w:instrText xml:space="preserve"> CITATION ONR51 \l 2057 </w:instrText>
          </w:r>
          <w:r w:rsidR="00B65797">
            <w:fldChar w:fldCharType="separate"/>
          </w:r>
          <w:r w:rsidR="00E72DA9" w:rsidRPr="00E72DA9">
            <w:rPr>
              <w:noProof/>
            </w:rPr>
            <w:t>[2]</w:t>
          </w:r>
          <w:r w:rsidR="00B65797">
            <w:fldChar w:fldCharType="end"/>
          </w:r>
        </w:sdtContent>
      </w:sdt>
      <w:r w:rsidR="00B65797">
        <w:t>.</w:t>
      </w:r>
    </w:p>
    <w:p w14:paraId="0D65B220" w14:textId="77777777" w:rsidR="00B25E6B" w:rsidRDefault="00B25E6B">
      <w:pPr>
        <w:spacing w:after="0" w:line="240" w:lineRule="auto"/>
        <w:rPr>
          <w:color w:val="22413A"/>
          <w:sz w:val="48"/>
        </w:rPr>
      </w:pPr>
      <w:r>
        <w:br w:type="page"/>
      </w:r>
    </w:p>
    <w:p w14:paraId="41C3DA1C" w14:textId="504BF793" w:rsidR="00D60BCB" w:rsidRDefault="00D60BCB" w:rsidP="00D60BCB">
      <w:pPr>
        <w:pStyle w:val="Heading1"/>
      </w:pPr>
      <w:bookmarkStart w:id="10" w:name="_Toc121912435"/>
      <w:r>
        <w:lastRenderedPageBreak/>
        <w:t>Guidance on Inspection of Arrangements</w:t>
      </w:r>
      <w:bookmarkEnd w:id="10"/>
    </w:p>
    <w:p w14:paraId="48364F89" w14:textId="575498E1" w:rsidR="00380AEE" w:rsidRDefault="00380AEE" w:rsidP="00380AEE">
      <w:pPr>
        <w:pStyle w:val="F9-Paragraph"/>
      </w:pPr>
      <w:r>
        <w:t>This section</w:t>
      </w:r>
      <w:r w:rsidRPr="00134E9C">
        <w:t xml:space="preserve"> is </w:t>
      </w:r>
      <w:r>
        <w:t xml:space="preserve">provided </w:t>
      </w:r>
      <w:r w:rsidRPr="00134E9C">
        <w:t>to assist inspectors in judging the adequacy of the</w:t>
      </w:r>
      <w:r w:rsidRPr="000D2A78">
        <w:t xml:space="preserve"> </w:t>
      </w:r>
      <w:r>
        <w:t>Licensee</w:t>
      </w:r>
      <w:r w:rsidRPr="007A6B8D">
        <w:t xml:space="preserve">'s arrangements. </w:t>
      </w:r>
      <w:r>
        <w:t>It</w:t>
      </w:r>
      <w:r w:rsidRPr="00134E9C">
        <w:t xml:space="preserve"> identifies</w:t>
      </w:r>
      <w:r>
        <w:t xml:space="preserve"> general,</w:t>
      </w:r>
      <w:r w:rsidRPr="00134E9C">
        <w:t xml:space="preserve"> </w:t>
      </w:r>
      <w:r>
        <w:t>key and supporting elements that can be used to judge compliance with LC</w:t>
      </w:r>
      <w:r w:rsidR="000A491B">
        <w:t xml:space="preserve"> </w:t>
      </w:r>
      <w:r>
        <w:t>10.</w:t>
      </w:r>
    </w:p>
    <w:p w14:paraId="669621B8" w14:textId="77777777" w:rsidR="00380AEE" w:rsidRDefault="00380AEE" w:rsidP="00380AEE">
      <w:pPr>
        <w:pStyle w:val="F9-Paragraph"/>
      </w:pPr>
      <w:r w:rsidRPr="00134E9C">
        <w:t>The inspector should normally</w:t>
      </w:r>
      <w:r w:rsidRPr="009C2321">
        <w:t xml:space="preserve"> </w:t>
      </w:r>
      <w:r w:rsidRPr="007A6B8D">
        <w:t xml:space="preserve">inspect against the </w:t>
      </w:r>
      <w:r>
        <w:t xml:space="preserve">general and key </w:t>
      </w:r>
      <w:r w:rsidRPr="007A6B8D">
        <w:t xml:space="preserve">elements, as </w:t>
      </w:r>
      <w:r>
        <w:t>they are</w:t>
      </w:r>
      <w:r w:rsidRPr="007A6B8D">
        <w:t xml:space="preserve"> closely aligned to the wording of the licence</w:t>
      </w:r>
      <w:r w:rsidRPr="009C2321">
        <w:t xml:space="preserve"> </w:t>
      </w:r>
      <w:proofErr w:type="gramStart"/>
      <w:r w:rsidRPr="007A6B8D">
        <w:t xml:space="preserve">condition, </w:t>
      </w:r>
      <w:r>
        <w:t>and</w:t>
      </w:r>
      <w:proofErr w:type="gramEnd"/>
      <w:r w:rsidRPr="007A6B8D">
        <w:t xml:space="preserve"> </w:t>
      </w:r>
      <w:r>
        <w:t xml:space="preserve">are </w:t>
      </w:r>
      <w:r w:rsidRPr="007A6B8D">
        <w:t>important regulatory expectations to the goal setting aspects of</w:t>
      </w:r>
      <w:r w:rsidRPr="009C2321">
        <w:t xml:space="preserve"> </w:t>
      </w:r>
      <w:r w:rsidRPr="007A6B8D">
        <w:t xml:space="preserve">the licence condition. </w:t>
      </w:r>
    </w:p>
    <w:p w14:paraId="287C7B48" w14:textId="40012CC7" w:rsidR="009E3094" w:rsidRPr="009E3094" w:rsidRDefault="00380AEE" w:rsidP="009539ED">
      <w:pPr>
        <w:pStyle w:val="F9-Paragraph"/>
      </w:pPr>
      <w:r>
        <w:t>The inspector may also choose to inspect against supporting elements to gain additional evidence with which to judge the adequacy of the arrangements</w:t>
      </w:r>
      <w:r w:rsidR="009E3094" w:rsidRPr="009E3094">
        <w:t>.</w:t>
      </w:r>
    </w:p>
    <w:p w14:paraId="4A922E6E" w14:textId="23E7FBD9" w:rsidR="009E3094" w:rsidRPr="009E3094" w:rsidRDefault="00656D5E" w:rsidP="009539ED">
      <w:pPr>
        <w:pStyle w:val="F9-Paragraph"/>
      </w:pPr>
      <w:r>
        <w:t xml:space="preserve">Inspectors should endeavour, through a sampling approach, to review the arrangements against a suitable selection of the following elements and identify which elements </w:t>
      </w:r>
      <w:r w:rsidRPr="009E3094">
        <w:t>have been considered</w:t>
      </w:r>
      <w:r>
        <w:t xml:space="preserve"> as part of their reporting. This is important to facilitate the capture of regulatory intelligence and use of operational experience</w:t>
      </w:r>
      <w:r w:rsidR="00F41066">
        <w:t>.</w:t>
      </w:r>
    </w:p>
    <w:p w14:paraId="6A8CFDF0" w14:textId="4BA2D34F" w:rsidR="000737BB" w:rsidRDefault="002A3429">
      <w:pPr>
        <w:pStyle w:val="Heading2"/>
      </w:pPr>
      <w:bookmarkStart w:id="11" w:name="_Toc120622196"/>
      <w:bookmarkStart w:id="12" w:name="_Toc120622197"/>
      <w:bookmarkStart w:id="13" w:name="_Toc120622198"/>
      <w:bookmarkStart w:id="14" w:name="_Toc120622199"/>
      <w:bookmarkStart w:id="15" w:name="_Toc121912436"/>
      <w:bookmarkEnd w:id="11"/>
      <w:bookmarkEnd w:id="12"/>
      <w:bookmarkEnd w:id="13"/>
      <w:r w:rsidRPr="00FE3E2A">
        <w:t>General</w:t>
      </w:r>
      <w:r>
        <w:t xml:space="preserve"> Elements</w:t>
      </w:r>
      <w:bookmarkEnd w:id="14"/>
      <w:bookmarkEnd w:id="15"/>
    </w:p>
    <w:p w14:paraId="3A80A495" w14:textId="77777777" w:rsidR="00FE3E2A" w:rsidRPr="009539ED" w:rsidRDefault="00FE3E2A" w:rsidP="000A491B">
      <w:pPr>
        <w:pStyle w:val="NumList1"/>
      </w:pPr>
      <w:bookmarkStart w:id="16" w:name="_Ref37147119"/>
      <w:r w:rsidRPr="009539ED">
        <w:t>Confirm that the Licensee’s has arrangements in place for LC10.</w:t>
      </w:r>
    </w:p>
    <w:p w14:paraId="7436C077" w14:textId="25EC6745" w:rsidR="00FE3E2A" w:rsidRPr="009539ED" w:rsidRDefault="00FE3E2A" w:rsidP="000A491B">
      <w:pPr>
        <w:pStyle w:val="NumList1"/>
      </w:pPr>
      <w:r w:rsidRPr="009539ED">
        <w:t>Confirm that the arrangements make provision for submission for Approval to the ONR of those part or parts of the arrangements that the ONR may specify under LC10(2).</w:t>
      </w:r>
      <w:r w:rsidR="00E72DA9">
        <w:t xml:space="preserve"> </w:t>
      </w:r>
    </w:p>
    <w:p w14:paraId="73829B59" w14:textId="0955DCA0" w:rsidR="00FE3E2A" w:rsidRPr="009539ED" w:rsidRDefault="00FE3E2A" w:rsidP="000A491B">
      <w:pPr>
        <w:pStyle w:val="NumList1"/>
      </w:pPr>
      <w:r w:rsidRPr="009539ED">
        <w:t xml:space="preserve">For those parts of the LC10 arrangements that are </w:t>
      </w:r>
      <w:r w:rsidR="00233A64">
        <w:t>a</w:t>
      </w:r>
      <w:r w:rsidRPr="009539ED">
        <w:t>pproved under LC10, confirm that those arrangements are in place, implemented and subject to configuration control and oversight.</w:t>
      </w:r>
      <w:r w:rsidR="00E72DA9">
        <w:t xml:space="preserve"> </w:t>
      </w:r>
    </w:p>
    <w:p w14:paraId="748EAAED" w14:textId="482866C9" w:rsidR="00FE3E2A" w:rsidRDefault="00FE3E2A" w:rsidP="00F20A88">
      <w:pPr>
        <w:pStyle w:val="Heading2"/>
      </w:pPr>
      <w:bookmarkStart w:id="17" w:name="_Toc120622200"/>
      <w:bookmarkStart w:id="18" w:name="_Toc121912437"/>
      <w:r>
        <w:t>Key Elements</w:t>
      </w:r>
      <w:bookmarkEnd w:id="17"/>
      <w:bookmarkEnd w:id="18"/>
    </w:p>
    <w:p w14:paraId="20404135" w14:textId="048AA110" w:rsidR="00FE3E2A" w:rsidRPr="0056331A" w:rsidRDefault="00CA38FA" w:rsidP="000A491B">
      <w:pPr>
        <w:pStyle w:val="NumList1"/>
        <w:numPr>
          <w:ilvl w:val="0"/>
          <w:numId w:val="17"/>
        </w:numPr>
        <w:ind w:left="1276"/>
      </w:pPr>
      <w:r w:rsidRPr="0056331A">
        <w:t>Check whether the</w:t>
      </w:r>
      <w:r w:rsidR="00FE3E2A" w:rsidRPr="0056331A">
        <w:t xml:space="preserve"> </w:t>
      </w:r>
      <w:r w:rsidRPr="0056331A">
        <w:t>L</w:t>
      </w:r>
      <w:r w:rsidR="00FE3E2A" w:rsidRPr="0056331A">
        <w:t>icensee ha</w:t>
      </w:r>
      <w:r w:rsidRPr="0056331A">
        <w:t>s</w:t>
      </w:r>
      <w:r w:rsidR="00FE3E2A" w:rsidRPr="0056331A">
        <w:t xml:space="preserve"> a training policy (or equivalent)</w:t>
      </w:r>
      <w:r w:rsidR="006B2831" w:rsidRPr="0056331A">
        <w:t>.</w:t>
      </w:r>
      <w:r w:rsidR="00FE3E2A" w:rsidRPr="0056331A">
        <w:t xml:space="preserve"> </w:t>
      </w:r>
    </w:p>
    <w:p w14:paraId="5C125283" w14:textId="46ABDEBE" w:rsidR="00FE3E2A" w:rsidRPr="009539ED" w:rsidRDefault="00D977A3" w:rsidP="00D977A3">
      <w:pPr>
        <w:ind w:left="1980" w:hanging="704"/>
      </w:pPr>
      <w:r w:rsidRPr="00D977A3">
        <w:rPr>
          <w:b/>
          <w:bCs/>
        </w:rPr>
        <w:t xml:space="preserve">Note: </w:t>
      </w:r>
      <w:r w:rsidRPr="00D977A3">
        <w:rPr>
          <w:b/>
          <w:bCs/>
        </w:rPr>
        <w:tab/>
      </w:r>
      <w:r w:rsidR="00FE3E2A" w:rsidRPr="0056331A">
        <w:t xml:space="preserve">The training policy should set out the licensee’s commitment to develop and maintain the competence of staff </w:t>
      </w:r>
      <w:proofErr w:type="gramStart"/>
      <w:r w:rsidR="00FE3E2A" w:rsidRPr="0056331A">
        <w:t>in order to</w:t>
      </w:r>
      <w:proofErr w:type="gramEnd"/>
      <w:r w:rsidR="00FE3E2A" w:rsidRPr="0056331A">
        <w:t xml:space="preserve"> achieve safety</w:t>
      </w:r>
      <w:r w:rsidR="00656D5E" w:rsidRPr="0056331A">
        <w:t>.</w:t>
      </w:r>
      <w:r w:rsidR="00FE3E2A" w:rsidRPr="0056331A">
        <w:t xml:space="preserve"> </w:t>
      </w:r>
      <w:r w:rsidR="00656D5E" w:rsidRPr="0056331A">
        <w:t xml:space="preserve">The policy should </w:t>
      </w:r>
      <w:r w:rsidR="00FE3E2A" w:rsidRPr="0056331A">
        <w:t>affirm the licensee’s commitment to resource</w:t>
      </w:r>
      <w:r w:rsidR="00656D5E" w:rsidRPr="0056331A">
        <w:t xml:space="preserve"> a training function</w:t>
      </w:r>
      <w:r w:rsidR="00FE3E2A" w:rsidRPr="0056331A">
        <w:t xml:space="preserve"> and implement a training system</w:t>
      </w:r>
      <w:r w:rsidR="00656D5E" w:rsidRPr="0056331A">
        <w:t xml:space="preserve"> to support staff</w:t>
      </w:r>
      <w:r w:rsidR="00F20A88" w:rsidRPr="0056331A">
        <w:t xml:space="preserve"> competence development</w:t>
      </w:r>
      <w:r w:rsidR="00FE3E2A" w:rsidRPr="0056331A">
        <w:t>.</w:t>
      </w:r>
    </w:p>
    <w:p w14:paraId="45F457A3" w14:textId="38999714" w:rsidR="00FE3E2A" w:rsidRPr="009539ED" w:rsidRDefault="001E28DE" w:rsidP="000A491B">
      <w:pPr>
        <w:pStyle w:val="NumList1"/>
      </w:pPr>
      <w:r>
        <w:t>Check that the</w:t>
      </w:r>
      <w:r w:rsidR="00FE3E2A" w:rsidRPr="009539ED">
        <w:t xml:space="preserve"> arrangements apply to all levels in the organisation</w:t>
      </w:r>
      <w:r>
        <w:t>,</w:t>
      </w:r>
      <w:r w:rsidR="00FE3E2A" w:rsidRPr="009539ED">
        <w:t xml:space="preserve"> including contractor filled roles</w:t>
      </w:r>
      <w:r>
        <w:t>,</w:t>
      </w:r>
      <w:r w:rsidR="00FE3E2A" w:rsidRPr="009539ED">
        <w:t xml:space="preserve"> which may affect safety</w:t>
      </w:r>
      <w:r>
        <w:t>.</w:t>
      </w:r>
      <w:r w:rsidR="00FE3E2A" w:rsidRPr="009539ED">
        <w:t xml:space="preserve"> </w:t>
      </w:r>
    </w:p>
    <w:p w14:paraId="49D2DF35" w14:textId="6329A58D" w:rsidR="00FE3E2A" w:rsidRPr="009539ED" w:rsidRDefault="00D977A3" w:rsidP="00D977A3">
      <w:pPr>
        <w:ind w:left="1980" w:hanging="704"/>
      </w:pPr>
      <w:r w:rsidRPr="00D977A3">
        <w:rPr>
          <w:b/>
          <w:bCs/>
        </w:rPr>
        <w:t>Note:</w:t>
      </w:r>
      <w:r>
        <w:t xml:space="preserve"> </w:t>
      </w:r>
      <w:r>
        <w:tab/>
      </w:r>
      <w:r w:rsidR="00FE3E2A" w:rsidRPr="009539ED">
        <w:t>Contractors should be expected to undertake the training developed for the role they are fulfilling</w:t>
      </w:r>
      <w:r w:rsidR="006B4AD9">
        <w:t xml:space="preserve">, or </w:t>
      </w:r>
      <w:r w:rsidR="00A778EE">
        <w:t>appropriate alternatives justified</w:t>
      </w:r>
      <w:r w:rsidR="00FE3E2A" w:rsidRPr="009539ED">
        <w:t xml:space="preserve">. </w:t>
      </w:r>
    </w:p>
    <w:p w14:paraId="39C9C9AC" w14:textId="4CCE8DC8" w:rsidR="00FE3E2A" w:rsidRPr="009539ED" w:rsidRDefault="001E28DE" w:rsidP="000A491B">
      <w:pPr>
        <w:pStyle w:val="NumList1"/>
      </w:pPr>
      <w:r>
        <w:lastRenderedPageBreak/>
        <w:t>Check that the</w:t>
      </w:r>
      <w:r w:rsidR="00FE3E2A" w:rsidRPr="009539ED">
        <w:t xml:space="preserve"> arrangements enable a systematic approach to developing a training programme for the roles which may affect safety</w:t>
      </w:r>
      <w:r>
        <w:t>.</w:t>
      </w:r>
      <w:r w:rsidR="00FE3E2A" w:rsidRPr="009539ED">
        <w:t xml:space="preserve"> The arrangements should enable:</w:t>
      </w:r>
    </w:p>
    <w:p w14:paraId="0D4AA806" w14:textId="33704C4F" w:rsidR="00FE3E2A" w:rsidRPr="009539ED" w:rsidRDefault="00FE3E2A" w:rsidP="002A5981">
      <w:pPr>
        <w:pStyle w:val="F11-Bullet2"/>
        <w:spacing w:before="0"/>
        <w:ind w:left="1616" w:hanging="357"/>
      </w:pPr>
      <w:r w:rsidRPr="009539ED">
        <w:t xml:space="preserve">Identification of roles which may affect safety (via the Licensee’s LC36 arrangements) </w:t>
      </w:r>
    </w:p>
    <w:p w14:paraId="041CAE2C" w14:textId="1A6A73DD" w:rsidR="00FE3E2A" w:rsidRPr="009539ED" w:rsidRDefault="00FE3E2A" w:rsidP="002A5981">
      <w:pPr>
        <w:pStyle w:val="F11-Bullet2"/>
        <w:spacing w:before="0"/>
        <w:ind w:left="1616" w:hanging="357"/>
      </w:pPr>
      <w:r w:rsidRPr="009539ED">
        <w:t>Identification of competencies required to perform a particular role (via the Licensee’s LC36 arrangements).</w:t>
      </w:r>
    </w:p>
    <w:p w14:paraId="5B52861B" w14:textId="77777777" w:rsidR="00FE3E2A" w:rsidRPr="009539ED" w:rsidRDefault="00FE3E2A" w:rsidP="002A5981">
      <w:pPr>
        <w:pStyle w:val="F11-Bullet2"/>
        <w:spacing w:before="0"/>
        <w:ind w:left="1616" w:hanging="357"/>
      </w:pPr>
      <w:r w:rsidRPr="009539ED">
        <w:t>Analysis of the competence requirements to identify the training objectives, associated training needs, and training periodicities.</w:t>
      </w:r>
    </w:p>
    <w:p w14:paraId="07EF9586" w14:textId="77777777" w:rsidR="00FE3E2A" w:rsidRPr="009539ED" w:rsidRDefault="00FE3E2A" w:rsidP="002A5981">
      <w:pPr>
        <w:pStyle w:val="F11-Bullet2"/>
        <w:spacing w:before="0"/>
        <w:ind w:left="1616" w:hanging="357"/>
      </w:pPr>
      <w:r w:rsidRPr="009539ED">
        <w:t xml:space="preserve">Design of the training programme </w:t>
      </w:r>
      <w:proofErr w:type="gramStart"/>
      <w:r w:rsidRPr="009539ED">
        <w:t>e.g.</w:t>
      </w:r>
      <w:proofErr w:type="gramEnd"/>
      <w:r w:rsidRPr="009539ED">
        <w:t xml:space="preserve"> initial training, role-specific training, training (including refresher training) and assessment periodicities, type of training material, programme delivery, assessment methods, etc.</w:t>
      </w:r>
    </w:p>
    <w:p w14:paraId="0D47F5BF" w14:textId="49893641" w:rsidR="00FE3E2A" w:rsidRPr="009539ED" w:rsidRDefault="00FE3E2A" w:rsidP="002A5981">
      <w:pPr>
        <w:pStyle w:val="F11-Bullet2"/>
        <w:spacing w:before="0"/>
        <w:ind w:left="1616" w:hanging="357"/>
      </w:pPr>
      <w:r w:rsidRPr="009539ED">
        <w:t xml:space="preserve">Selection of a suitable </w:t>
      </w:r>
      <w:r w:rsidR="00234CB9">
        <w:t xml:space="preserve">training delivery </w:t>
      </w:r>
      <w:r w:rsidRPr="009539ED">
        <w:t>method (</w:t>
      </w:r>
      <w:proofErr w:type="gramStart"/>
      <w:r w:rsidRPr="009539ED">
        <w:t>e.g.</w:t>
      </w:r>
      <w:proofErr w:type="gramEnd"/>
      <w:r w:rsidRPr="009539ED">
        <w:t xml:space="preserve"> classroom / on the job / brief / etc.) including assessment of the proposed role holder. </w:t>
      </w:r>
    </w:p>
    <w:p w14:paraId="1CAB5F7B" w14:textId="77777777" w:rsidR="00FE3E2A" w:rsidRPr="009539ED" w:rsidRDefault="00FE3E2A" w:rsidP="002A5981">
      <w:pPr>
        <w:pStyle w:val="F11-Bullet2"/>
        <w:spacing w:before="0"/>
        <w:ind w:left="1616" w:hanging="357"/>
      </w:pPr>
      <w:r w:rsidRPr="009539ED">
        <w:t xml:space="preserve">Preparation of training material to provide the knowledge and / or skill required so that the training objectives can be achieved, and training needs fulfilled. </w:t>
      </w:r>
    </w:p>
    <w:p w14:paraId="757AA2E9" w14:textId="7734FF3A" w:rsidR="00FE3E2A" w:rsidRPr="004D6AE5" w:rsidRDefault="00FE3E2A" w:rsidP="002A5981">
      <w:pPr>
        <w:pStyle w:val="F11-Bullet2"/>
        <w:spacing w:before="0"/>
        <w:ind w:left="1616" w:hanging="357"/>
      </w:pPr>
      <w:r w:rsidRPr="000315DC">
        <w:t xml:space="preserve">Regular reviews of training programmes to determine their effectiveness, </w:t>
      </w:r>
      <w:proofErr w:type="gramStart"/>
      <w:r w:rsidRPr="000315DC">
        <w:t>efficiency</w:t>
      </w:r>
      <w:proofErr w:type="gramEnd"/>
      <w:r w:rsidRPr="000315DC">
        <w:t xml:space="preserve"> and impact, and to identify if revision or improvement is necessary</w:t>
      </w:r>
      <w:r w:rsidRPr="00A86092">
        <w:t>.</w:t>
      </w:r>
      <w:r w:rsidR="003709B2" w:rsidRPr="00A86092">
        <w:t xml:space="preserve"> This should </w:t>
      </w:r>
      <w:r w:rsidR="006A374F" w:rsidRPr="00B01509">
        <w:t xml:space="preserve">also include review of the </w:t>
      </w:r>
      <w:r w:rsidR="006A374F" w:rsidRPr="005F354A">
        <w:t xml:space="preserve">effectiveness </w:t>
      </w:r>
      <w:r w:rsidR="006A374F" w:rsidRPr="00652FD3">
        <w:t xml:space="preserve">of </w:t>
      </w:r>
      <w:r w:rsidR="006A374F" w:rsidRPr="00E320C0">
        <w:t xml:space="preserve">knowledge </w:t>
      </w:r>
      <w:r w:rsidR="0040344A" w:rsidRPr="004D6AE5">
        <w:t>transfer</w:t>
      </w:r>
      <w:r w:rsidR="000D2DFC" w:rsidRPr="004D6AE5">
        <w:t xml:space="preserve"> </w:t>
      </w:r>
      <w:r w:rsidR="0040344A" w:rsidRPr="004D6AE5">
        <w:t>and application</w:t>
      </w:r>
      <w:r w:rsidR="007B1000" w:rsidRPr="004D6AE5">
        <w:t xml:space="preserve"> of the competencies</w:t>
      </w:r>
      <w:r w:rsidR="0040344A" w:rsidRPr="004D6AE5">
        <w:t xml:space="preserve"> in practice</w:t>
      </w:r>
      <w:r w:rsidR="000D2DFC" w:rsidRPr="004D6AE5">
        <w:t>.</w:t>
      </w:r>
    </w:p>
    <w:p w14:paraId="47304776" w14:textId="7AE63B7F" w:rsidR="004C5E6F" w:rsidRPr="000315DC" w:rsidRDefault="004C5E6F" w:rsidP="002A5981">
      <w:pPr>
        <w:pStyle w:val="F11-Bullet2"/>
        <w:spacing w:before="0" w:after="240"/>
        <w:ind w:left="1616" w:hanging="357"/>
      </w:pPr>
      <w:r w:rsidRPr="004D6AE5">
        <w:t xml:space="preserve">The transition of non-SAT </w:t>
      </w:r>
      <w:r w:rsidR="00396F33" w:rsidRPr="004D6AE5">
        <w:t xml:space="preserve">training </w:t>
      </w:r>
      <w:r w:rsidR="00827657" w:rsidRPr="004D6AE5">
        <w:t xml:space="preserve">programmes to SAT </w:t>
      </w:r>
      <w:r w:rsidR="00396F33" w:rsidRPr="004D6AE5">
        <w:t xml:space="preserve">training </w:t>
      </w:r>
      <w:r w:rsidR="00827657" w:rsidRPr="004D6AE5">
        <w:t>programmes</w:t>
      </w:r>
      <w:r w:rsidR="002B3ED8" w:rsidRPr="004D6AE5">
        <w:t xml:space="preserve"> within an appropriate </w:t>
      </w:r>
      <w:proofErr w:type="gramStart"/>
      <w:r w:rsidR="002B3ED8" w:rsidRPr="004D6AE5">
        <w:t>timescale</w:t>
      </w:r>
      <w:r w:rsidR="00C03FB9" w:rsidRPr="004D6AE5">
        <w:t xml:space="preserve">, </w:t>
      </w:r>
      <w:r w:rsidR="00396F33" w:rsidRPr="004D6AE5">
        <w:t>and</w:t>
      </w:r>
      <w:proofErr w:type="gramEnd"/>
      <w:r w:rsidR="00396F33" w:rsidRPr="004D6AE5">
        <w:t xml:space="preserve"> provide a justification for the use of legacy training programmes </w:t>
      </w:r>
      <w:r w:rsidR="002B3ED8" w:rsidRPr="004D6AE5">
        <w:t xml:space="preserve">and </w:t>
      </w:r>
      <w:r w:rsidR="00396F33" w:rsidRPr="004D6AE5">
        <w:t xml:space="preserve">material. </w:t>
      </w:r>
    </w:p>
    <w:p w14:paraId="615F01B2" w14:textId="7EC932BF" w:rsidR="000961AD" w:rsidRPr="000961AD" w:rsidRDefault="00FE3E2A" w:rsidP="000A491B">
      <w:pPr>
        <w:pStyle w:val="NumList1"/>
      </w:pPr>
      <w:r w:rsidRPr="009539ED">
        <w:t>Determine if the LC10 arrangements are adequately integrated into organisational change arrangements (LC36) or any</w:t>
      </w:r>
      <w:r w:rsidR="00D370F1">
        <w:t xml:space="preserve"> other</w:t>
      </w:r>
      <w:r w:rsidRPr="009539ED">
        <w:t xml:space="preserve"> relevant license condition which could change </w:t>
      </w:r>
      <w:r w:rsidR="00155B4F">
        <w:t xml:space="preserve">the </w:t>
      </w:r>
      <w:r w:rsidRPr="009539ED">
        <w:t>design or safety case</w:t>
      </w:r>
      <w:r w:rsidR="00155B4F">
        <w:t xml:space="preserve"> of </w:t>
      </w:r>
      <w:r w:rsidR="00D370F1">
        <w:t>plant</w:t>
      </w:r>
      <w:r w:rsidRPr="009539ED">
        <w:t xml:space="preserve"> e.g. plant modification (LC22).</w:t>
      </w:r>
    </w:p>
    <w:p w14:paraId="39661659" w14:textId="3898891B" w:rsidR="00FE3E2A" w:rsidRPr="009539ED" w:rsidRDefault="00FE3E2A" w:rsidP="000A491B">
      <w:pPr>
        <w:pStyle w:val="NumList1"/>
      </w:pPr>
      <w:r w:rsidRPr="009539ED">
        <w:t xml:space="preserve">Check that the arrangements make provisions for those who have failed training and how this may affect the role they will conduct. </w:t>
      </w:r>
    </w:p>
    <w:p w14:paraId="1C741765" w14:textId="05871CF0" w:rsidR="00FE3E2A" w:rsidRPr="009539ED" w:rsidRDefault="00D977A3" w:rsidP="00D977A3">
      <w:pPr>
        <w:ind w:left="1980" w:hanging="704"/>
      </w:pPr>
      <w:r w:rsidRPr="00D977A3">
        <w:rPr>
          <w:b/>
          <w:bCs/>
        </w:rPr>
        <w:t>Note:</w:t>
      </w:r>
      <w:r>
        <w:t xml:space="preserve"> </w:t>
      </w:r>
      <w:r>
        <w:tab/>
      </w:r>
      <w:r w:rsidR="00FE3E2A" w:rsidRPr="009539ED">
        <w:t xml:space="preserve">For example, </w:t>
      </w:r>
      <w:r w:rsidR="000A491B" w:rsidRPr="009539ED">
        <w:t>if</w:t>
      </w:r>
      <w:r w:rsidR="00FE3E2A" w:rsidRPr="009539ED">
        <w:t xml:space="preserve"> an operator has failed a particular element of training, the </w:t>
      </w:r>
      <w:proofErr w:type="spellStart"/>
      <w:r w:rsidR="00FE3E2A" w:rsidRPr="009539ED">
        <w:t>dutyholder</w:t>
      </w:r>
      <w:proofErr w:type="spellEnd"/>
      <w:r w:rsidR="00FE3E2A" w:rsidRPr="009539ED">
        <w:t xml:space="preserve"> should take a risk-based approach to allowing the operator to conduct their role (though further consideration should be given to operator suitability for that role if they continually fail training). </w:t>
      </w:r>
    </w:p>
    <w:p w14:paraId="0119C24B" w14:textId="6FBF2654" w:rsidR="000737BB" w:rsidRDefault="000737BB" w:rsidP="00F20A88">
      <w:pPr>
        <w:pStyle w:val="Heading2"/>
      </w:pPr>
      <w:bookmarkStart w:id="19" w:name="_Toc120622201"/>
      <w:bookmarkStart w:id="20" w:name="_Toc120622202"/>
      <w:bookmarkStart w:id="21" w:name="_Toc120622203"/>
      <w:bookmarkStart w:id="22" w:name="_Toc120622204"/>
      <w:bookmarkStart w:id="23" w:name="_Toc120622205"/>
      <w:bookmarkStart w:id="24" w:name="_Toc120622206"/>
      <w:bookmarkStart w:id="25" w:name="_Toc120622207"/>
      <w:bookmarkStart w:id="26" w:name="_Toc120622208"/>
      <w:bookmarkStart w:id="27" w:name="_Toc120622209"/>
      <w:bookmarkStart w:id="28" w:name="_Toc120622210"/>
      <w:bookmarkStart w:id="29" w:name="_Toc120622211"/>
      <w:bookmarkStart w:id="30" w:name="_Toc120622212"/>
      <w:bookmarkStart w:id="31" w:name="_Toc121912438"/>
      <w:bookmarkEnd w:id="16"/>
      <w:bookmarkEnd w:id="19"/>
      <w:bookmarkEnd w:id="20"/>
      <w:bookmarkEnd w:id="21"/>
      <w:bookmarkEnd w:id="22"/>
      <w:bookmarkEnd w:id="23"/>
      <w:bookmarkEnd w:id="24"/>
      <w:bookmarkEnd w:id="25"/>
      <w:bookmarkEnd w:id="26"/>
      <w:bookmarkEnd w:id="27"/>
      <w:bookmarkEnd w:id="28"/>
      <w:bookmarkEnd w:id="29"/>
      <w:r>
        <w:t>Supporting Elements</w:t>
      </w:r>
      <w:bookmarkEnd w:id="30"/>
      <w:bookmarkEnd w:id="31"/>
    </w:p>
    <w:p w14:paraId="5AFDB8D4" w14:textId="77777777" w:rsidR="00E20794" w:rsidRPr="009539ED" w:rsidRDefault="00E20794" w:rsidP="000A491B">
      <w:pPr>
        <w:pStyle w:val="NumList1"/>
        <w:numPr>
          <w:ilvl w:val="0"/>
          <w:numId w:val="18"/>
        </w:numPr>
        <w:ind w:left="1276"/>
      </w:pPr>
      <w:r w:rsidRPr="009539ED">
        <w:t>The arrangements should provide for a training function that can develop and deliver training programmes.</w:t>
      </w:r>
    </w:p>
    <w:p w14:paraId="52A87129" w14:textId="4626B5B7" w:rsidR="00E20794" w:rsidRPr="009539ED" w:rsidRDefault="00D977A3" w:rsidP="00D977A3">
      <w:pPr>
        <w:ind w:left="1980" w:hanging="704"/>
      </w:pPr>
      <w:r w:rsidRPr="00D977A3">
        <w:rPr>
          <w:b/>
          <w:bCs/>
        </w:rPr>
        <w:t>Note:</w:t>
      </w:r>
      <w:r>
        <w:t xml:space="preserve"> </w:t>
      </w:r>
      <w:r>
        <w:tab/>
      </w:r>
      <w:r w:rsidR="00E20794" w:rsidRPr="009539ED">
        <w:t>This capability can be delivered internally or by</w:t>
      </w:r>
      <w:r w:rsidR="00D74287">
        <w:t xml:space="preserve"> an</w:t>
      </w:r>
      <w:r w:rsidR="00E20794" w:rsidRPr="009539ED">
        <w:t xml:space="preserve"> external provider who </w:t>
      </w:r>
      <w:proofErr w:type="gramStart"/>
      <w:r w:rsidR="00E20794" w:rsidRPr="009539ED">
        <w:t>is capable of meeting</w:t>
      </w:r>
      <w:proofErr w:type="gramEnd"/>
      <w:r w:rsidR="00E20794" w:rsidRPr="009539ED">
        <w:t xml:space="preserve"> the Licensee’s needs for development and/or delivery.</w:t>
      </w:r>
    </w:p>
    <w:p w14:paraId="230A0B10" w14:textId="77777777" w:rsidR="00E20794" w:rsidRPr="009539ED" w:rsidRDefault="00E20794" w:rsidP="000A491B">
      <w:pPr>
        <w:pStyle w:val="NumList1"/>
      </w:pPr>
      <w:r w:rsidRPr="009539ED">
        <w:lastRenderedPageBreak/>
        <w:t xml:space="preserve">Check that the arrangements enable tracking of the delivery of training, enable operators to undertake training, and identify when training has expired (in order to support refresher training). </w:t>
      </w:r>
    </w:p>
    <w:p w14:paraId="34177BBC" w14:textId="1F6EC2D4" w:rsidR="00B70321" w:rsidRDefault="00934A7D" w:rsidP="000A491B">
      <w:pPr>
        <w:pStyle w:val="NumList1"/>
      </w:pPr>
      <w:r>
        <w:t xml:space="preserve">Check </w:t>
      </w:r>
      <w:r w:rsidR="00B90693">
        <w:t xml:space="preserve">that the </w:t>
      </w:r>
      <w:r w:rsidR="00C819A5">
        <w:t>arrangements enable</w:t>
      </w:r>
      <w:r>
        <w:t xml:space="preserve"> </w:t>
      </w:r>
      <w:r w:rsidR="00E20794" w:rsidRPr="009539ED">
        <w:t xml:space="preserve">training records </w:t>
      </w:r>
      <w:r w:rsidR="00C819A5">
        <w:t xml:space="preserve">to be </w:t>
      </w:r>
      <w:r w:rsidR="00E20794" w:rsidRPr="009539ED">
        <w:t xml:space="preserve">managed in line with the Licensee’s </w:t>
      </w:r>
      <w:r>
        <w:t xml:space="preserve">LC6 </w:t>
      </w:r>
      <w:r w:rsidR="00E20794" w:rsidRPr="009539ED">
        <w:t>arrangements</w:t>
      </w:r>
    </w:p>
    <w:p w14:paraId="438C2FAB" w14:textId="77B82B2B" w:rsidR="00B70321" w:rsidRDefault="00B70321" w:rsidP="00B70321">
      <w:pPr>
        <w:pStyle w:val="Bulletlist1"/>
        <w:numPr>
          <w:ilvl w:val="0"/>
          <w:numId w:val="0"/>
        </w:numPr>
        <w:ind w:left="360" w:hanging="360"/>
      </w:pPr>
    </w:p>
    <w:p w14:paraId="21D221CC" w14:textId="77777777" w:rsidR="00B70321" w:rsidRDefault="00B70321">
      <w:pPr>
        <w:pStyle w:val="Bulletlist1"/>
        <w:numPr>
          <w:ilvl w:val="0"/>
          <w:numId w:val="0"/>
        </w:numPr>
      </w:pPr>
    </w:p>
    <w:p w14:paraId="00D02631" w14:textId="77777777" w:rsidR="004D6AE5" w:rsidRDefault="004D6AE5">
      <w:pPr>
        <w:spacing w:after="0" w:line="240" w:lineRule="auto"/>
        <w:rPr>
          <w:color w:val="22413A"/>
          <w:sz w:val="48"/>
        </w:rPr>
      </w:pPr>
      <w:r>
        <w:br w:type="page"/>
      </w:r>
    </w:p>
    <w:p w14:paraId="29325F8D" w14:textId="220A50F2" w:rsidR="00783AAF" w:rsidRDefault="00783AAF" w:rsidP="00783AAF">
      <w:pPr>
        <w:pStyle w:val="Heading1"/>
      </w:pPr>
      <w:bookmarkStart w:id="32" w:name="_Toc121912439"/>
      <w:r>
        <w:lastRenderedPageBreak/>
        <w:t>Guidance on Inspection of Implementation of Arrangements</w:t>
      </w:r>
      <w:bookmarkEnd w:id="32"/>
    </w:p>
    <w:p w14:paraId="06149616" w14:textId="3E9B9C0D" w:rsidR="003C62B5" w:rsidRPr="003C62B5" w:rsidRDefault="003C62B5" w:rsidP="009539ED">
      <w:pPr>
        <w:pStyle w:val="F9-Paragraph"/>
      </w:pPr>
      <w:r w:rsidRPr="003C62B5">
        <w:t xml:space="preserve">This section is provided to assist inspectors in judging the adequacy of the Licensee's implementation of their </w:t>
      </w:r>
      <w:r w:rsidR="00523E6E">
        <w:t>LC</w:t>
      </w:r>
      <w:r w:rsidR="000A491B">
        <w:t xml:space="preserve"> </w:t>
      </w:r>
      <w:r w:rsidR="00523E6E">
        <w:t xml:space="preserve">10 </w:t>
      </w:r>
      <w:r w:rsidRPr="003C62B5">
        <w:t xml:space="preserve">arrangements. This section is neither exclusive nor exhaustive and will be subject to review and revision </w:t>
      </w:r>
      <w:proofErr w:type="gramStart"/>
      <w:r w:rsidRPr="003C62B5">
        <w:t>in light of</w:t>
      </w:r>
      <w:proofErr w:type="gramEnd"/>
      <w:r w:rsidRPr="003C62B5">
        <w:t xml:space="preserve"> operational experience.</w:t>
      </w:r>
      <w:r w:rsidR="00324192">
        <w:t xml:space="preserve"> It</w:t>
      </w:r>
      <w:r w:rsidR="00324192" w:rsidRPr="00134E9C">
        <w:t xml:space="preserve"> identifies </w:t>
      </w:r>
      <w:r w:rsidR="00324192">
        <w:t>key and supporting elements that can be used to judge compliance with LC</w:t>
      </w:r>
      <w:r w:rsidR="000A491B">
        <w:t xml:space="preserve"> </w:t>
      </w:r>
      <w:r w:rsidR="00324192">
        <w:t>10.</w:t>
      </w:r>
    </w:p>
    <w:p w14:paraId="4D9301A5" w14:textId="77777777" w:rsidR="007B5713" w:rsidRDefault="007B5713" w:rsidP="007B5713">
      <w:pPr>
        <w:pStyle w:val="F9-Paragraph"/>
      </w:pPr>
      <w:r w:rsidRPr="00134E9C">
        <w:t>The inspector should normally</w:t>
      </w:r>
      <w:r w:rsidRPr="009C2321">
        <w:t xml:space="preserve"> </w:t>
      </w:r>
      <w:r w:rsidRPr="007A6B8D">
        <w:t xml:space="preserve">inspect against the </w:t>
      </w:r>
      <w:r>
        <w:t xml:space="preserve">key </w:t>
      </w:r>
      <w:r w:rsidRPr="007A6B8D">
        <w:t xml:space="preserve">elements, as </w:t>
      </w:r>
      <w:r>
        <w:t>they are</w:t>
      </w:r>
      <w:r w:rsidRPr="007A6B8D">
        <w:t xml:space="preserve"> closely aligned to the wording of the licence</w:t>
      </w:r>
      <w:r w:rsidRPr="009C2321">
        <w:t xml:space="preserve"> </w:t>
      </w:r>
      <w:r w:rsidRPr="007A6B8D">
        <w:t xml:space="preserve">condition and </w:t>
      </w:r>
      <w:r>
        <w:t xml:space="preserve">are </w:t>
      </w:r>
      <w:r w:rsidRPr="007A6B8D">
        <w:t>important regulatory expectations to the goal setting aspects of</w:t>
      </w:r>
      <w:r w:rsidRPr="009C2321">
        <w:t xml:space="preserve"> </w:t>
      </w:r>
      <w:r w:rsidRPr="007A6B8D">
        <w:t xml:space="preserve">the licence condition. </w:t>
      </w:r>
    </w:p>
    <w:p w14:paraId="1BB3005E" w14:textId="77777777" w:rsidR="007B5713" w:rsidRDefault="007B5713" w:rsidP="007B5713">
      <w:pPr>
        <w:pStyle w:val="F9-Paragraph"/>
      </w:pPr>
      <w:r>
        <w:t>The inspector may also choose to inspect against supporting elements to gain additional evidence with which to judge the adequacy of the implementation of arrangements.</w:t>
      </w:r>
    </w:p>
    <w:p w14:paraId="093A1C1C" w14:textId="1CCFC03D" w:rsidR="00783AAF" w:rsidRDefault="007B5713">
      <w:pPr>
        <w:pStyle w:val="F9-Paragraph"/>
      </w:pPr>
      <w:r w:rsidRPr="009E3094">
        <w:t>Inspectors should endeavour, through a sampling approach, to review the</w:t>
      </w:r>
      <w:r>
        <w:t xml:space="preserve"> implementation of the </w:t>
      </w:r>
      <w:r w:rsidRPr="009E3094">
        <w:t>arrangements against</w:t>
      </w:r>
      <w:r>
        <w:t xml:space="preserve"> a suitable selection of </w:t>
      </w:r>
      <w:r w:rsidRPr="009E3094">
        <w:t xml:space="preserve">the following elements and </w:t>
      </w:r>
      <w:r>
        <w:t xml:space="preserve">should </w:t>
      </w:r>
      <w:r w:rsidRPr="009E3094">
        <w:t>identify which elements have been considered</w:t>
      </w:r>
      <w:r>
        <w:t xml:space="preserve"> as part of their reporting. This is important to facilitate the capture of regulatory intelligence and use of operating experience</w:t>
      </w:r>
      <w:r w:rsidR="003C62B5" w:rsidRPr="003C62B5">
        <w:t xml:space="preserve">. </w:t>
      </w:r>
    </w:p>
    <w:p w14:paraId="32CE7886" w14:textId="6FDD6EDB" w:rsidR="00783AAF" w:rsidRDefault="00783AAF" w:rsidP="00783AAF">
      <w:pPr>
        <w:pStyle w:val="Heading2"/>
      </w:pPr>
      <w:bookmarkStart w:id="33" w:name="_Toc120622214"/>
      <w:bookmarkStart w:id="34" w:name="_Toc121912440"/>
      <w:r>
        <w:t>Key Elements</w:t>
      </w:r>
      <w:bookmarkEnd w:id="33"/>
      <w:bookmarkEnd w:id="34"/>
    </w:p>
    <w:p w14:paraId="02C210E0" w14:textId="5D4EC6AB" w:rsidR="00367463" w:rsidRPr="009539ED" w:rsidRDefault="00367463" w:rsidP="000A491B">
      <w:pPr>
        <w:pStyle w:val="NumList1"/>
        <w:numPr>
          <w:ilvl w:val="0"/>
          <w:numId w:val="19"/>
        </w:numPr>
        <w:ind w:left="1276"/>
      </w:pPr>
      <w:r w:rsidRPr="009539ED">
        <w:t xml:space="preserve">Check that roles which may affect safety have been identified and there is a formal role </w:t>
      </w:r>
      <w:r w:rsidR="004F7C9A">
        <w:t>profile/</w:t>
      </w:r>
      <w:r w:rsidRPr="009539ED">
        <w:t>description in place (in accordance with the Licensee’s LC36 arrangements). Through discussion with plant operators, determine whether the role description is representative of the duties to be undertaken.</w:t>
      </w:r>
      <w:r w:rsidR="00E72DA9">
        <w:t xml:space="preserve"> </w:t>
      </w:r>
    </w:p>
    <w:p w14:paraId="1F5069E1" w14:textId="3661EE33" w:rsidR="007B5366" w:rsidRPr="0056331A" w:rsidRDefault="007B5366" w:rsidP="000A491B">
      <w:pPr>
        <w:pStyle w:val="NumList1"/>
        <w:numPr>
          <w:ilvl w:val="0"/>
          <w:numId w:val="19"/>
        </w:numPr>
        <w:ind w:left="1276"/>
      </w:pPr>
      <w:r w:rsidRPr="0056331A">
        <w:t xml:space="preserve">Check that the training programme has been produced </w:t>
      </w:r>
      <w:r w:rsidR="002410C3" w:rsidRPr="0056331A">
        <w:t>through appl</w:t>
      </w:r>
      <w:r w:rsidR="00E54F9A" w:rsidRPr="0056331A">
        <w:t xml:space="preserve">ication of </w:t>
      </w:r>
      <w:r w:rsidRPr="0056331A">
        <w:t>SAT</w:t>
      </w:r>
      <w:r w:rsidR="00E54F9A" w:rsidRPr="0056331A">
        <w:t xml:space="preserve"> or a suitable alternative</w:t>
      </w:r>
      <w:r w:rsidRPr="0056331A">
        <w:t xml:space="preserve">. </w:t>
      </w:r>
      <w:r w:rsidR="00B472A4" w:rsidRPr="0056331A">
        <w:t>Where dutyholders are in the process of transitioning from legacy systems to SAT, Inspectors should check that</w:t>
      </w:r>
      <w:r w:rsidRPr="0056331A">
        <w:t xml:space="preserve"> the dutyholder</w:t>
      </w:r>
      <w:r w:rsidR="00B472A4" w:rsidRPr="0056331A">
        <w:t xml:space="preserve"> has</w:t>
      </w:r>
      <w:r w:rsidRPr="0056331A">
        <w:t>:</w:t>
      </w:r>
    </w:p>
    <w:p w14:paraId="31E2BC36" w14:textId="24672696" w:rsidR="00D60FCA" w:rsidRPr="0056331A" w:rsidRDefault="00D60FCA" w:rsidP="002A5981">
      <w:pPr>
        <w:pStyle w:val="F11-Bullet2"/>
        <w:spacing w:before="0"/>
        <w:ind w:left="1616" w:hanging="357"/>
      </w:pPr>
      <w:r w:rsidRPr="0056331A">
        <w:t>Made clear within their arrangements or supporting guidance, how training programmes will be derived during the transition period</w:t>
      </w:r>
      <w:r w:rsidR="00A91648" w:rsidRPr="0056331A">
        <w:t>.</w:t>
      </w:r>
    </w:p>
    <w:p w14:paraId="6AFAA438" w14:textId="17A4B2AC" w:rsidR="007B5366" w:rsidRPr="0056331A" w:rsidRDefault="00D60FCA" w:rsidP="002A5981">
      <w:pPr>
        <w:pStyle w:val="F11-Bullet2"/>
        <w:spacing w:before="0"/>
        <w:ind w:left="1616" w:hanging="357"/>
      </w:pPr>
      <w:r w:rsidRPr="0056331A">
        <w:t>J</w:t>
      </w:r>
      <w:r w:rsidR="007B5366" w:rsidRPr="0056331A">
        <w:t>ustified the use of</w:t>
      </w:r>
      <w:r w:rsidR="00A91648" w:rsidRPr="0056331A">
        <w:t xml:space="preserve"> any existing (</w:t>
      </w:r>
      <w:proofErr w:type="gramStart"/>
      <w:r w:rsidR="00A91648" w:rsidRPr="0056331A">
        <w:t>i.e.</w:t>
      </w:r>
      <w:proofErr w:type="gramEnd"/>
      <w:r w:rsidR="00A91648" w:rsidRPr="0056331A">
        <w:t xml:space="preserve"> legacy)</w:t>
      </w:r>
      <w:r w:rsidR="007B5366" w:rsidRPr="0056331A">
        <w:t xml:space="preserve"> training programme</w:t>
      </w:r>
      <w:r w:rsidR="00A91648" w:rsidRPr="0056331A">
        <w:t>s</w:t>
      </w:r>
      <w:r w:rsidR="007B5366" w:rsidRPr="0056331A">
        <w:t xml:space="preserve"> or use of its </w:t>
      </w:r>
      <w:r w:rsidR="00A91648" w:rsidRPr="0056331A">
        <w:t xml:space="preserve">constituent </w:t>
      </w:r>
      <w:r w:rsidR="007B5366" w:rsidRPr="0056331A">
        <w:t>parts in the interim period</w:t>
      </w:r>
      <w:r w:rsidR="00A91648" w:rsidRPr="0056331A">
        <w:t>.</w:t>
      </w:r>
      <w:r w:rsidR="007B5366" w:rsidRPr="0056331A">
        <w:t xml:space="preserve"> </w:t>
      </w:r>
    </w:p>
    <w:p w14:paraId="10837C9E" w14:textId="5CFDFD9E" w:rsidR="007B5366" w:rsidRPr="0056331A" w:rsidRDefault="007B5366" w:rsidP="002A5981">
      <w:pPr>
        <w:pStyle w:val="F11-Bullet2"/>
        <w:spacing w:before="0" w:after="240"/>
        <w:ind w:left="1616" w:hanging="357"/>
      </w:pPr>
      <w:r w:rsidRPr="0056331A">
        <w:t>Identified suitable timescales for transitioning to SAT</w:t>
      </w:r>
      <w:r w:rsidR="00B82A46" w:rsidRPr="0056331A">
        <w:t>.</w:t>
      </w:r>
    </w:p>
    <w:p w14:paraId="6A0E1DB1" w14:textId="6E38B4F8" w:rsidR="00367463" w:rsidRPr="009539ED" w:rsidRDefault="00367463" w:rsidP="000A491B">
      <w:pPr>
        <w:pStyle w:val="NumList1"/>
      </w:pPr>
      <w:r w:rsidRPr="009539ED">
        <w:t xml:space="preserve">Determine whether suitable competence analysis has been conducted of the role to identify the competence requirements to deliver that role reliably (via the Licensee’s LC36 arrangements). </w:t>
      </w:r>
    </w:p>
    <w:p w14:paraId="2562C424" w14:textId="53EB21D9" w:rsidR="00367463" w:rsidRDefault="00D977A3" w:rsidP="00D977A3">
      <w:pPr>
        <w:ind w:left="1980" w:hanging="704"/>
      </w:pPr>
      <w:r w:rsidRPr="00D977A3">
        <w:rPr>
          <w:b/>
          <w:bCs/>
        </w:rPr>
        <w:lastRenderedPageBreak/>
        <w:t>Note:</w:t>
      </w:r>
      <w:r>
        <w:t xml:space="preserve"> </w:t>
      </w:r>
      <w:r>
        <w:tab/>
      </w:r>
      <w:r w:rsidR="00367463" w:rsidRPr="009539ED">
        <w:t>The analysis should identify knowledge (</w:t>
      </w:r>
      <w:r w:rsidR="000A491B" w:rsidRPr="009539ED">
        <w:t>e.g.,</w:t>
      </w:r>
      <w:r w:rsidR="00367463" w:rsidRPr="009539ED">
        <w:t xml:space="preserve"> safety case, mechanical, physics, etc), skill (</w:t>
      </w:r>
      <w:r w:rsidR="000A491B" w:rsidRPr="009539ED">
        <w:t>e.g.,</w:t>
      </w:r>
      <w:r w:rsidR="00367463" w:rsidRPr="009539ED">
        <w:t xml:space="preserve"> glovebox working, craft skill, etc), and behavioural / attitude requirements</w:t>
      </w:r>
      <w:r w:rsidR="00FD1BDD">
        <w:t xml:space="preserve"> associated with a</w:t>
      </w:r>
      <w:r w:rsidR="00F81977">
        <w:t>ll permitted operating modes.</w:t>
      </w:r>
      <w:r w:rsidR="00F81977" w:rsidRPr="009539ED">
        <w:t xml:space="preserve"> Cognitive</w:t>
      </w:r>
      <w:r w:rsidR="00367463" w:rsidRPr="009539ED">
        <w:t xml:space="preserve"> requirements should also be identified if demanded by the task (</w:t>
      </w:r>
      <w:r w:rsidR="000A491B" w:rsidRPr="009539ED">
        <w:t>e.g.,</w:t>
      </w:r>
      <w:r w:rsidR="00367463" w:rsidRPr="009539ED">
        <w:t xml:space="preserve"> decision making, information processing, spatial reasoning, etc.). </w:t>
      </w:r>
    </w:p>
    <w:p w14:paraId="16EA2643" w14:textId="77777777" w:rsidR="00E04D8D" w:rsidRDefault="00367463" w:rsidP="000A491B">
      <w:pPr>
        <w:pStyle w:val="NumList1"/>
      </w:pPr>
      <w:r w:rsidRPr="009539ED">
        <w:t xml:space="preserve">Check that a suitable training needs analysis of that role has been conducted </w:t>
      </w:r>
      <w:r w:rsidR="004B0287">
        <w:t>and</w:t>
      </w:r>
      <w:r w:rsidRPr="009539ED">
        <w:t xml:space="preserve"> identif</w:t>
      </w:r>
      <w:r w:rsidR="004B0287">
        <w:t>ies</w:t>
      </w:r>
      <w:r w:rsidRPr="009539ED">
        <w:t xml:space="preserve"> the training that is required to meet the role competence requirements. </w:t>
      </w:r>
    </w:p>
    <w:p w14:paraId="590B6415" w14:textId="1A6311B5" w:rsidR="00367463" w:rsidRPr="0056331A" w:rsidRDefault="00D977A3" w:rsidP="00D977A3">
      <w:pPr>
        <w:ind w:left="1980" w:hanging="704"/>
      </w:pPr>
      <w:r w:rsidRPr="00D977A3">
        <w:rPr>
          <w:b/>
          <w:bCs/>
        </w:rPr>
        <w:t>Note:</w:t>
      </w:r>
      <w:r>
        <w:rPr>
          <w:b/>
          <w:bCs/>
        </w:rPr>
        <w:tab/>
      </w:r>
      <w:r w:rsidR="00210E71" w:rsidRPr="004D6AE5">
        <w:t xml:space="preserve">This should </w:t>
      </w:r>
      <w:r w:rsidR="00210E71" w:rsidRPr="0056331A">
        <w:t xml:space="preserve">include consideration of </w:t>
      </w:r>
      <w:r w:rsidR="007E7DF4" w:rsidRPr="0056331A">
        <w:t>all permitted operating modes and all fault and accident conditions</w:t>
      </w:r>
      <w:r w:rsidR="00E04D8D" w:rsidRPr="0056331A">
        <w:t xml:space="preserve">. The analysis of roles, competencies and training needs should take due account of </w:t>
      </w:r>
      <w:r w:rsidR="00B82A46" w:rsidRPr="0056331A">
        <w:t xml:space="preserve">relevant </w:t>
      </w:r>
      <w:r w:rsidR="00E04D8D" w:rsidRPr="0056331A">
        <w:t xml:space="preserve">information sources </w:t>
      </w:r>
      <w:r w:rsidR="000A491B" w:rsidRPr="0056331A">
        <w:t>e.g.,</w:t>
      </w:r>
      <w:r w:rsidR="00E04D8D" w:rsidRPr="0056331A">
        <w:t xml:space="preserve"> safety case analyses, operating experience, event reports, investigations, information on changes to plant/facility/organisation and operational intelligence.</w:t>
      </w:r>
    </w:p>
    <w:p w14:paraId="250B4CA7" w14:textId="73B9A251" w:rsidR="00367463" w:rsidRPr="0056331A" w:rsidRDefault="00367463" w:rsidP="000A491B">
      <w:pPr>
        <w:pStyle w:val="NumList1"/>
      </w:pPr>
      <w:r w:rsidRPr="0056331A">
        <w:t>Check that there is a training programme in place for that role</w:t>
      </w:r>
      <w:r w:rsidR="00F80C8E" w:rsidRPr="0056331A">
        <w:t xml:space="preserve"> </w:t>
      </w:r>
      <w:r w:rsidR="00636F5C" w:rsidRPr="0056331A">
        <w:t xml:space="preserve">and </w:t>
      </w:r>
      <w:r w:rsidRPr="0056331A">
        <w:t>determine whether the programme:</w:t>
      </w:r>
    </w:p>
    <w:p w14:paraId="3D886009" w14:textId="357A241D" w:rsidR="00367463" w:rsidRPr="0056331A" w:rsidRDefault="00367463" w:rsidP="002A5981">
      <w:pPr>
        <w:pStyle w:val="NumList2"/>
        <w:ind w:left="1980" w:hanging="720"/>
      </w:pPr>
      <w:r w:rsidRPr="0056331A">
        <w:t xml:space="preserve">Identifies appropriate learning objectives to support the development of each competence identified, </w:t>
      </w:r>
    </w:p>
    <w:p w14:paraId="33D90A0B" w14:textId="77777777" w:rsidR="00367463" w:rsidRPr="0056331A" w:rsidRDefault="00367463" w:rsidP="002A5981">
      <w:pPr>
        <w:pStyle w:val="NumList2"/>
        <w:ind w:left="1980" w:hanging="720"/>
      </w:pPr>
      <w:r w:rsidRPr="0056331A">
        <w:t xml:space="preserve">Identifies, through the training needs analysis, initial and refresher training to ensure competence is maintained, </w:t>
      </w:r>
    </w:p>
    <w:p w14:paraId="28631A7E" w14:textId="75AD4ED9" w:rsidR="00367463" w:rsidRPr="0056331A" w:rsidRDefault="00367463" w:rsidP="002A5981">
      <w:pPr>
        <w:pStyle w:val="NumList2"/>
        <w:ind w:left="1980" w:hanging="720"/>
      </w:pPr>
      <w:r w:rsidRPr="0056331A">
        <w:t>Identifies (and justifies) the method of training delivery (</w:t>
      </w:r>
      <w:r w:rsidR="000A491B" w:rsidRPr="0056331A">
        <w:t>e.g.,</w:t>
      </w:r>
      <w:r w:rsidRPr="0056331A">
        <w:t xml:space="preserve"> </w:t>
      </w:r>
      <w:r w:rsidR="000A491B" w:rsidRPr="0056331A">
        <w:t>classroom</w:t>
      </w:r>
      <w:r w:rsidRPr="0056331A">
        <w:t xml:space="preserve"> / on the job / etc.) and documents the plans and written procedures to ensure a consistent approach and quality in training delivery. </w:t>
      </w:r>
    </w:p>
    <w:p w14:paraId="7CFC2D16" w14:textId="527F81AB" w:rsidR="00367463" w:rsidRPr="0056331A" w:rsidRDefault="008E53DC" w:rsidP="002A5981">
      <w:pPr>
        <w:pStyle w:val="NumList2"/>
        <w:ind w:left="1980" w:hanging="720"/>
      </w:pPr>
      <w:r w:rsidRPr="0056331A">
        <w:t>C</w:t>
      </w:r>
      <w:r w:rsidR="00367463" w:rsidRPr="0056331A">
        <w:t xml:space="preserve">ontains appropriate training material, </w:t>
      </w:r>
      <w:r w:rsidR="000A491B" w:rsidRPr="0056331A">
        <w:t>e.g.,</w:t>
      </w:r>
      <w:r w:rsidR="00367463" w:rsidRPr="0056331A">
        <w:t xml:space="preserve"> course notes, </w:t>
      </w:r>
      <w:r w:rsidR="00CF08A6" w:rsidRPr="0056331A">
        <w:t>handouts</w:t>
      </w:r>
      <w:r w:rsidR="00367463" w:rsidRPr="0056331A">
        <w:t>, study guides, etc., that is relevant to the training objectives and would support meeting the training objectives and the development of competence.</w:t>
      </w:r>
      <w:r w:rsidR="00E72DA9">
        <w:t xml:space="preserve"> </w:t>
      </w:r>
    </w:p>
    <w:p w14:paraId="2A38CBCF" w14:textId="02C8E9C6" w:rsidR="00290BA9" w:rsidRPr="0056331A" w:rsidRDefault="00367463" w:rsidP="002A5981">
      <w:pPr>
        <w:pStyle w:val="NumList2"/>
        <w:ind w:left="1980" w:hanging="720"/>
      </w:pPr>
      <w:r w:rsidRPr="0056331A">
        <w:t>Identifies appropriate periodicities and methods with which to assess competence (</w:t>
      </w:r>
      <w:r w:rsidR="000A491B" w:rsidRPr="0056331A">
        <w:t>e.g.,</w:t>
      </w:r>
      <w:r w:rsidRPr="0056331A">
        <w:t xml:space="preserve"> </w:t>
      </w:r>
      <w:r w:rsidR="000A491B" w:rsidRPr="0056331A">
        <w:t>classroom</w:t>
      </w:r>
      <w:r w:rsidRPr="0056331A">
        <w:t xml:space="preserve"> test, on-the-job assessment, etc) as part of the training programme. The competence assessment should be challenging and reflective of the significance of the role.</w:t>
      </w:r>
    </w:p>
    <w:p w14:paraId="715A929C" w14:textId="522F9D9A" w:rsidR="00367463" w:rsidRPr="00D060A5" w:rsidRDefault="00D977A3" w:rsidP="00D977A3">
      <w:pPr>
        <w:ind w:left="1980" w:hanging="704"/>
      </w:pPr>
      <w:r w:rsidRPr="00D977A3">
        <w:rPr>
          <w:b/>
          <w:bCs/>
        </w:rPr>
        <w:t>Note:</w:t>
      </w:r>
      <w:r>
        <w:rPr>
          <w:b/>
          <w:bCs/>
        </w:rPr>
        <w:tab/>
      </w:r>
      <w:r w:rsidR="00B30E5D" w:rsidRPr="0056331A">
        <w:t xml:space="preserve">The inspector should </w:t>
      </w:r>
      <w:r w:rsidR="00D060A5" w:rsidRPr="0056331A">
        <w:t xml:space="preserve">seek to determine whether the training programme is </w:t>
      </w:r>
      <w:r w:rsidR="00290BA9" w:rsidRPr="0056331A">
        <w:t>suitable to train the competencies identified and is appropriate to cover the full range of safety related knowledge, skills and attitudes</w:t>
      </w:r>
      <w:r w:rsidR="00D060A5" w:rsidRPr="00D060A5">
        <w:t xml:space="preserve"> required </w:t>
      </w:r>
      <w:r w:rsidR="008C2C5A">
        <w:t>for</w:t>
      </w:r>
      <w:r w:rsidR="00D060A5" w:rsidRPr="00D060A5">
        <w:t xml:space="preserve"> that role.</w:t>
      </w:r>
    </w:p>
    <w:p w14:paraId="3AB760FC" w14:textId="20F9D8EB" w:rsidR="00367463" w:rsidRPr="009539ED" w:rsidRDefault="00367463" w:rsidP="000A491B">
      <w:pPr>
        <w:pStyle w:val="NumList1"/>
      </w:pPr>
      <w:r w:rsidRPr="009539ED">
        <w:t xml:space="preserve">Check that regular reviews of the training programme are being conducted and that findings from the evaluation of the training programme are being used by </w:t>
      </w:r>
      <w:r w:rsidRPr="009539ED">
        <w:lastRenderedPageBreak/>
        <w:t>the Licensee to identify if the programme is working to develop competent staff and identify improvements in the training programme or plant/facility.</w:t>
      </w:r>
    </w:p>
    <w:p w14:paraId="28107632" w14:textId="3A76B5FE" w:rsidR="00367463" w:rsidRPr="00223B6B" w:rsidRDefault="00367463" w:rsidP="000A491B">
      <w:pPr>
        <w:pStyle w:val="NumList1"/>
      </w:pPr>
      <w:r w:rsidRPr="009539ED">
        <w:t xml:space="preserve">Check that </w:t>
      </w:r>
      <w:r w:rsidR="00A31E34">
        <w:t xml:space="preserve">the Licensee has an appropriate </w:t>
      </w:r>
      <w:r w:rsidR="00176B85">
        <w:t xml:space="preserve">mechanism for managing </w:t>
      </w:r>
      <w:r w:rsidRPr="009539ED">
        <w:t xml:space="preserve">operators who fail </w:t>
      </w:r>
      <w:r w:rsidR="00176B85">
        <w:t xml:space="preserve">their </w:t>
      </w:r>
      <w:r w:rsidRPr="009539ED">
        <w:t>training</w:t>
      </w:r>
      <w:r w:rsidR="00176B85">
        <w:t xml:space="preserve"> (e.g.</w:t>
      </w:r>
      <w:r w:rsidR="000A491B">
        <w:t>,</w:t>
      </w:r>
      <w:r w:rsidRPr="009539ED">
        <w:t xml:space="preserve"> restrict</w:t>
      </w:r>
      <w:r w:rsidR="00176B85">
        <w:t>ion of</w:t>
      </w:r>
      <w:r w:rsidRPr="009539ED">
        <w:t xml:space="preserve"> duties</w:t>
      </w:r>
      <w:r w:rsidR="00176B85">
        <w:t>)</w:t>
      </w:r>
      <w:r w:rsidRPr="009539ED">
        <w:t xml:space="preserve">. If operators continually fail training, check that the Licensee’s has a process in place to determine the operators suitability for that role. </w:t>
      </w:r>
    </w:p>
    <w:p w14:paraId="4255DB2A" w14:textId="43135750" w:rsidR="00783AAF" w:rsidRDefault="00783AAF" w:rsidP="007B5713">
      <w:pPr>
        <w:pStyle w:val="Heading2"/>
      </w:pPr>
      <w:bookmarkStart w:id="35" w:name="_Toc120622215"/>
      <w:bookmarkStart w:id="36" w:name="_Toc120622216"/>
      <w:bookmarkStart w:id="37" w:name="_Toc120622217"/>
      <w:bookmarkStart w:id="38" w:name="_Toc120622218"/>
      <w:bookmarkStart w:id="39" w:name="_Toc120622219"/>
      <w:bookmarkStart w:id="40" w:name="_Toc120622220"/>
      <w:bookmarkStart w:id="41" w:name="_Toc120622221"/>
      <w:bookmarkStart w:id="42" w:name="_Toc120622222"/>
      <w:bookmarkStart w:id="43" w:name="_Toc121912441"/>
      <w:bookmarkEnd w:id="35"/>
      <w:bookmarkEnd w:id="36"/>
      <w:bookmarkEnd w:id="37"/>
      <w:bookmarkEnd w:id="38"/>
      <w:bookmarkEnd w:id="39"/>
      <w:bookmarkEnd w:id="40"/>
      <w:bookmarkEnd w:id="41"/>
      <w:r>
        <w:t>Supporting Elements</w:t>
      </w:r>
      <w:bookmarkEnd w:id="42"/>
      <w:bookmarkEnd w:id="43"/>
    </w:p>
    <w:p w14:paraId="58097319" w14:textId="4F9D114B" w:rsidR="00C87330" w:rsidRPr="00C87330" w:rsidRDefault="006C649E" w:rsidP="006574D1">
      <w:pPr>
        <w:pStyle w:val="F9-Paragraph"/>
      </w:pPr>
      <w:r>
        <w:t xml:space="preserve">The following </w:t>
      </w:r>
      <w:r w:rsidR="00822817">
        <w:t>points</w:t>
      </w:r>
      <w:r>
        <w:t xml:space="preserve"> are prefaced by the element of SAT they relate to</w:t>
      </w:r>
      <w:r w:rsidR="00525505">
        <w:t xml:space="preserve">. </w:t>
      </w:r>
      <w:r>
        <w:t xml:space="preserve">Whilst all stages of the </w:t>
      </w:r>
      <w:r w:rsidR="00BA7F95">
        <w:t xml:space="preserve">SAT process are important, there is often a focus on implementation, with less of a focus on the </w:t>
      </w:r>
      <w:r w:rsidR="006A05DC">
        <w:t>earlier analytical</w:t>
      </w:r>
      <w:r w:rsidR="00BA7F95">
        <w:t xml:space="preserve"> stages. In sampling, and across </w:t>
      </w:r>
      <w:r w:rsidR="0052343B">
        <w:t>i</w:t>
      </w:r>
      <w:r w:rsidR="00BA7F95">
        <w:t xml:space="preserve">nspections, Inspectors should aim to </w:t>
      </w:r>
      <w:r w:rsidR="00F95D51">
        <w:t>consider</w:t>
      </w:r>
      <w:r w:rsidR="00822817">
        <w:t xml:space="preserve"> each of the stages</w:t>
      </w:r>
      <w:r w:rsidR="00C70EDC">
        <w:t xml:space="preserve">, as all are important in </w:t>
      </w:r>
      <w:r w:rsidR="005761CF">
        <w:t>influencing the quality and completeness of training</w:t>
      </w:r>
    </w:p>
    <w:p w14:paraId="527A78B1" w14:textId="589C3227" w:rsidR="008540DE" w:rsidRDefault="008540DE" w:rsidP="00E72DA9">
      <w:pPr>
        <w:pStyle w:val="NumList1"/>
        <w:numPr>
          <w:ilvl w:val="0"/>
          <w:numId w:val="20"/>
        </w:numPr>
        <w:ind w:left="1276"/>
      </w:pPr>
      <w:r>
        <w:t xml:space="preserve">Analysis – check that the licensee can provide a clear rationale for the adequacy of the </w:t>
      </w:r>
      <w:r w:rsidR="00284834">
        <w:t>training requirements</w:t>
      </w:r>
      <w:r>
        <w:t xml:space="preserve"> in relation to particular roles and activities.</w:t>
      </w:r>
      <w:r w:rsidR="00713FC5">
        <w:t xml:space="preserve"> </w:t>
      </w:r>
      <w:r w:rsidR="00F738B4">
        <w:t>S</w:t>
      </w:r>
      <w:r w:rsidR="00713FC5">
        <w:t>ample the underpinning analyses to gain confidence in their rigour and completeness</w:t>
      </w:r>
      <w:r w:rsidR="00F738B4">
        <w:t>.</w:t>
      </w:r>
    </w:p>
    <w:p w14:paraId="37D93316" w14:textId="2C1F3D8F" w:rsidR="006F47CB" w:rsidRPr="009539ED" w:rsidRDefault="00BE7536" w:rsidP="00E72DA9">
      <w:pPr>
        <w:pStyle w:val="NumList1"/>
        <w:numPr>
          <w:ilvl w:val="0"/>
          <w:numId w:val="20"/>
        </w:numPr>
        <w:ind w:left="1276"/>
      </w:pPr>
      <w:r>
        <w:t xml:space="preserve">Development </w:t>
      </w:r>
      <w:r w:rsidR="00F738B4">
        <w:t>–</w:t>
      </w:r>
      <w:r>
        <w:t xml:space="preserve"> </w:t>
      </w:r>
      <w:r w:rsidR="006F47CB">
        <w:t>c</w:t>
      </w:r>
      <w:r w:rsidRPr="009539ED">
        <w:t xml:space="preserve">heck that instructors have relevant experience on the topic they are teaching and are suitably qualified and experienced to deliver training. </w:t>
      </w:r>
    </w:p>
    <w:p w14:paraId="5B682304" w14:textId="6E52C5AD" w:rsidR="00BE7536" w:rsidRPr="0056331A" w:rsidRDefault="006F47CB" w:rsidP="00E72DA9">
      <w:pPr>
        <w:pStyle w:val="NumList1"/>
        <w:numPr>
          <w:ilvl w:val="0"/>
          <w:numId w:val="20"/>
        </w:numPr>
        <w:ind w:left="1276"/>
      </w:pPr>
      <w:r>
        <w:t xml:space="preserve">Development – sample a number of risk important activities and check that </w:t>
      </w:r>
      <w:r w:rsidRPr="0056331A">
        <w:t xml:space="preserve">key safety </w:t>
      </w:r>
      <w:r w:rsidR="00EB6D17" w:rsidRPr="0056331A">
        <w:t>knowledge is included in the related training.</w:t>
      </w:r>
      <w:r w:rsidR="0078792F" w:rsidRPr="0056331A">
        <w:t xml:space="preserve"> </w:t>
      </w:r>
    </w:p>
    <w:p w14:paraId="02586903" w14:textId="77777777" w:rsidR="00783585" w:rsidRPr="0056331A" w:rsidRDefault="000013AE" w:rsidP="00E72DA9">
      <w:pPr>
        <w:pStyle w:val="NumList1"/>
        <w:numPr>
          <w:ilvl w:val="0"/>
          <w:numId w:val="20"/>
        </w:numPr>
        <w:ind w:left="1276"/>
      </w:pPr>
      <w:r w:rsidRPr="0056331A">
        <w:t>Implementation – check whether supervisors and managers are able to</w:t>
      </w:r>
      <w:r w:rsidR="00783585" w:rsidRPr="0056331A">
        <w:t>:</w:t>
      </w:r>
    </w:p>
    <w:p w14:paraId="0739C35E" w14:textId="093258BD" w:rsidR="00783585" w:rsidRPr="0056331A" w:rsidRDefault="004147E1" w:rsidP="002A5981">
      <w:pPr>
        <w:pStyle w:val="F11-Bullet2"/>
        <w:spacing w:before="0"/>
        <w:ind w:left="1621" w:hanging="357"/>
      </w:pPr>
      <w:r w:rsidRPr="0056331A">
        <w:t xml:space="preserve">readily </w:t>
      </w:r>
      <w:r w:rsidR="000013AE" w:rsidRPr="0056331A">
        <w:t xml:space="preserve">identify the training requirements for </w:t>
      </w:r>
      <w:proofErr w:type="gramStart"/>
      <w:r w:rsidR="000013AE" w:rsidRPr="0056331A">
        <w:t>particular</w:t>
      </w:r>
      <w:r w:rsidR="002165F0" w:rsidRPr="0056331A">
        <w:t xml:space="preserve"> roles</w:t>
      </w:r>
      <w:proofErr w:type="gramEnd"/>
      <w:r w:rsidR="002165F0" w:rsidRPr="0056331A">
        <w:t xml:space="preserve"> and</w:t>
      </w:r>
      <w:r w:rsidR="000013AE" w:rsidRPr="0056331A">
        <w:t xml:space="preserve"> activities</w:t>
      </w:r>
      <w:r w:rsidR="00783585" w:rsidRPr="0056331A">
        <w:t>, and,</w:t>
      </w:r>
      <w:r w:rsidR="009B14BF" w:rsidRPr="0056331A">
        <w:t xml:space="preserve"> </w:t>
      </w:r>
    </w:p>
    <w:p w14:paraId="6C03862B" w14:textId="2DEF00B0" w:rsidR="00423ED8" w:rsidRPr="0056331A" w:rsidRDefault="00806B45" w:rsidP="002A5981">
      <w:pPr>
        <w:pStyle w:val="F11-Bullet2"/>
        <w:spacing w:before="0" w:after="240"/>
        <w:ind w:left="1621" w:hanging="357"/>
      </w:pPr>
      <w:r w:rsidRPr="0056331A">
        <w:t xml:space="preserve">swiftly and </w:t>
      </w:r>
      <w:r w:rsidR="008B05F1" w:rsidRPr="0056331A">
        <w:t xml:space="preserve">easily </w:t>
      </w:r>
      <w:r w:rsidR="006625FD" w:rsidRPr="0056331A">
        <w:t>confirm</w:t>
      </w:r>
      <w:r w:rsidR="006C6EB1" w:rsidRPr="0056331A">
        <w:t xml:space="preserve"> that</w:t>
      </w:r>
      <w:r w:rsidR="009B14BF" w:rsidRPr="0056331A">
        <w:t xml:space="preserve"> individuals are </w:t>
      </w:r>
      <w:r w:rsidR="00DF7F3E" w:rsidRPr="0056331A">
        <w:t xml:space="preserve">competent (and “in-date” of training) to deliver that role </w:t>
      </w:r>
      <w:r w:rsidR="000C0F44" w:rsidRPr="0056331A">
        <w:t xml:space="preserve">and activity. </w:t>
      </w:r>
    </w:p>
    <w:p w14:paraId="6449FAE3" w14:textId="41EB6A0E" w:rsidR="000013AE" w:rsidRPr="0056331A" w:rsidRDefault="00D977A3" w:rsidP="00D977A3">
      <w:pPr>
        <w:ind w:left="1980" w:hanging="704"/>
      </w:pPr>
      <w:r w:rsidRPr="00D977A3">
        <w:rPr>
          <w:b/>
          <w:bCs/>
        </w:rPr>
        <w:t>Note:</w:t>
      </w:r>
      <w:r>
        <w:rPr>
          <w:b/>
          <w:bCs/>
        </w:rPr>
        <w:tab/>
      </w:r>
      <w:r w:rsidR="00423ED8" w:rsidRPr="0056331A">
        <w:t xml:space="preserve">This could be demonstrated through a real time interrogation of the Licensee’s or </w:t>
      </w:r>
      <w:proofErr w:type="gramStart"/>
      <w:r w:rsidR="00423ED8" w:rsidRPr="0056331A">
        <w:t>contractors</w:t>
      </w:r>
      <w:proofErr w:type="gramEnd"/>
      <w:r w:rsidR="00423ED8" w:rsidRPr="0056331A">
        <w:t xml:space="preserve"> competence management system (or equivalent) to determine if the individual has met the role competence requirements. </w:t>
      </w:r>
      <w:r w:rsidR="009F771C" w:rsidRPr="0056331A">
        <w:t>This is important to facilitate effective deployment and ‘setting to work’</w:t>
      </w:r>
      <w:r w:rsidR="00A86092" w:rsidRPr="0056331A">
        <w:t>.</w:t>
      </w:r>
    </w:p>
    <w:p w14:paraId="6EC74D8A" w14:textId="45F10B73" w:rsidR="00513700" w:rsidRDefault="00713FC5" w:rsidP="00E72DA9">
      <w:pPr>
        <w:pStyle w:val="NumList1"/>
      </w:pPr>
      <w:r>
        <w:t>Implementation - c</w:t>
      </w:r>
      <w:r w:rsidR="00513700" w:rsidRPr="009539ED">
        <w:t xml:space="preserve">heck that individuals are successfully completing the training identified for their role. Confirm that those individuals are still within date of their training to conduct </w:t>
      </w:r>
      <w:r w:rsidR="00DF4DA9">
        <w:t>their role</w:t>
      </w:r>
      <w:r w:rsidR="00513700" w:rsidRPr="009539ED">
        <w:t xml:space="preserve">. </w:t>
      </w:r>
    </w:p>
    <w:p w14:paraId="6EF690B4" w14:textId="210D3207" w:rsidR="00513700" w:rsidRPr="009539ED" w:rsidRDefault="00EF0176" w:rsidP="00E72DA9">
      <w:pPr>
        <w:pStyle w:val="NumList1"/>
      </w:pPr>
      <w:r>
        <w:t>Implementation - f</w:t>
      </w:r>
      <w:r w:rsidR="00513700" w:rsidRPr="009539ED">
        <w:t>ollowing review of the role</w:t>
      </w:r>
      <w:r w:rsidR="00DF4DA9">
        <w:t>’s</w:t>
      </w:r>
      <w:r w:rsidR="00513700" w:rsidRPr="009539ED">
        <w:t xml:space="preserve"> training material, request operators to explain their understanding of the role and key safety knowledge. The inspector should consider walking down the plant with the operator</w:t>
      </w:r>
      <w:r w:rsidR="00A1171B">
        <w:t xml:space="preserve"> </w:t>
      </w:r>
      <w:r w:rsidR="00F004F6">
        <w:t xml:space="preserve">for a demonstration of application of training knowledge and skills. </w:t>
      </w:r>
    </w:p>
    <w:p w14:paraId="7F24625C" w14:textId="39DA6581" w:rsidR="00513700" w:rsidRPr="009539ED" w:rsidRDefault="00C879B7" w:rsidP="00E72DA9">
      <w:pPr>
        <w:pStyle w:val="NumList1"/>
      </w:pPr>
      <w:r>
        <w:lastRenderedPageBreak/>
        <w:t>Implementation - c</w:t>
      </w:r>
      <w:r w:rsidR="00513700" w:rsidRPr="009539ED">
        <w:t xml:space="preserve">heck that training programme objectives are being met and that operational requirements are not causing significant delays in achieving training programme objectives. </w:t>
      </w:r>
    </w:p>
    <w:p w14:paraId="3A9B2E91" w14:textId="575AF771" w:rsidR="00513700" w:rsidRPr="009539ED" w:rsidRDefault="000C31C3" w:rsidP="00E72DA9">
      <w:pPr>
        <w:pStyle w:val="NumList1"/>
      </w:pPr>
      <w:r>
        <w:t>Evaluation - s</w:t>
      </w:r>
      <w:r w:rsidR="00513700" w:rsidRPr="009539ED">
        <w:t>it in on a session of training (e.g. classroom / on-the-job / etc.) and make a judgement on the overall effectiveness of the content and presentation of the training and the reaction of the trainees to the training.</w:t>
      </w:r>
      <w:r w:rsidR="00E72DA9">
        <w:t xml:space="preserve"> </w:t>
      </w:r>
    </w:p>
    <w:p w14:paraId="4E2DD77C" w14:textId="1369127C" w:rsidR="00783AAF" w:rsidRPr="00E72DA9" w:rsidRDefault="00513700" w:rsidP="00E72DA9">
      <w:pPr>
        <w:pStyle w:val="NumList1"/>
        <w:rPr>
          <w:szCs w:val="28"/>
        </w:rPr>
      </w:pPr>
      <w:r w:rsidRPr="009A1BE1">
        <w:rPr>
          <w:szCs w:val="32"/>
        </w:rPr>
        <w:t>Determine whether the training function is appropriately resourced to deliver the training programme and its objectives.</w:t>
      </w:r>
      <w:r w:rsidR="00B70311">
        <w:rPr>
          <w:szCs w:val="32"/>
        </w:rPr>
        <w:t xml:space="preserve"> Check whether programmes are developed and implemented </w:t>
      </w:r>
      <w:r w:rsidR="007771D8">
        <w:rPr>
          <w:szCs w:val="32"/>
        </w:rPr>
        <w:t xml:space="preserve">in a </w:t>
      </w:r>
      <w:r w:rsidR="00B70311">
        <w:rPr>
          <w:szCs w:val="32"/>
        </w:rPr>
        <w:t>time</w:t>
      </w:r>
      <w:r w:rsidR="007771D8">
        <w:rPr>
          <w:szCs w:val="32"/>
        </w:rPr>
        <w:t>ly way</w:t>
      </w:r>
      <w:r w:rsidR="00B70311">
        <w:rPr>
          <w:szCs w:val="32"/>
        </w:rPr>
        <w:t>, and whether there are any backlogs i</w:t>
      </w:r>
      <w:r w:rsidR="003D4866">
        <w:rPr>
          <w:szCs w:val="32"/>
        </w:rPr>
        <w:t>n relation to training delivery</w:t>
      </w:r>
      <w:r w:rsidR="007771D8">
        <w:rPr>
          <w:szCs w:val="32"/>
        </w:rPr>
        <w:t>.</w:t>
      </w:r>
    </w:p>
    <w:p w14:paraId="0EF6E8CD" w14:textId="77777777" w:rsidR="00D977A3" w:rsidRDefault="00D977A3">
      <w:pPr>
        <w:spacing w:after="0" w:line="240" w:lineRule="auto"/>
      </w:pPr>
      <w:bookmarkStart w:id="44" w:name="_Toc121912442"/>
      <w:r>
        <w:br w:type="page"/>
      </w:r>
    </w:p>
    <w:sdt>
      <w:sdtPr>
        <w:rPr>
          <w:color w:val="auto"/>
          <w:sz w:val="24"/>
        </w:rPr>
        <w:id w:val="-652758001"/>
        <w:docPartObj>
          <w:docPartGallery w:val="Bibliographies"/>
          <w:docPartUnique/>
        </w:docPartObj>
      </w:sdtPr>
      <w:sdtEndPr/>
      <w:sdtContent>
        <w:sdt>
          <w:sdtPr>
            <w:rPr>
              <w:color w:val="auto"/>
              <w:sz w:val="24"/>
            </w:rPr>
            <w:id w:val="-1772467983"/>
            <w:docPartObj>
              <w:docPartGallery w:val="Bibliographies"/>
              <w:docPartUnique/>
            </w:docPartObj>
          </w:sdtPr>
          <w:sdtEndPr/>
          <w:sdtContent>
            <w:p w14:paraId="20261B72" w14:textId="5185A424" w:rsidR="00E72DA9" w:rsidRDefault="00E72DA9" w:rsidP="00D977A3">
              <w:pPr>
                <w:pStyle w:val="Heading1"/>
                <w:numPr>
                  <w:ilvl w:val="0"/>
                  <w:numId w:val="0"/>
                </w:numPr>
              </w:pPr>
              <w:r>
                <w:t>References</w:t>
              </w:r>
              <w:bookmarkEnd w:id="44"/>
            </w:p>
            <w:sdt>
              <w:sdtPr>
                <w:id w:val="-573587230"/>
                <w:bibliography/>
              </w:sdtPr>
              <w:sdtEndPr/>
              <w:sdtContent>
                <w:p w14:paraId="4446B7E9" w14:textId="77777777" w:rsidR="00E72DA9" w:rsidRDefault="00E72DA9">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9404"/>
                  </w:tblGrid>
                  <w:tr w:rsidR="00E72DA9" w14:paraId="3CAB851D" w14:textId="77777777">
                    <w:trPr>
                      <w:divId w:val="1201092477"/>
                      <w:tblCellSpacing w:w="15" w:type="dxa"/>
                    </w:trPr>
                    <w:tc>
                      <w:tcPr>
                        <w:tcW w:w="50" w:type="pct"/>
                        <w:hideMark/>
                      </w:tcPr>
                      <w:p w14:paraId="4AB3F695" w14:textId="35DB9743" w:rsidR="00E72DA9" w:rsidRDefault="00E72DA9">
                        <w:pPr>
                          <w:pStyle w:val="Bibliography"/>
                          <w:rPr>
                            <w:noProof/>
                            <w:szCs w:val="24"/>
                          </w:rPr>
                        </w:pPr>
                        <w:r>
                          <w:rPr>
                            <w:noProof/>
                          </w:rPr>
                          <w:t xml:space="preserve">[1] </w:t>
                        </w:r>
                      </w:p>
                    </w:tc>
                    <w:tc>
                      <w:tcPr>
                        <w:tcW w:w="0" w:type="auto"/>
                        <w:hideMark/>
                      </w:tcPr>
                      <w:p w14:paraId="750785F9" w14:textId="77777777" w:rsidR="00E72DA9" w:rsidRDefault="00E72DA9">
                        <w:pPr>
                          <w:pStyle w:val="Bibliography"/>
                          <w:rPr>
                            <w:noProof/>
                          </w:rPr>
                        </w:pPr>
                        <w:r>
                          <w:rPr>
                            <w:noProof/>
                          </w:rPr>
                          <w:t>ONR, “NS-INSP-GD-012 - LC12 Duly authorised and other suitably qualified and experienced person”.</w:t>
                        </w:r>
                      </w:p>
                    </w:tc>
                  </w:tr>
                  <w:tr w:rsidR="00E72DA9" w14:paraId="3A17E26E" w14:textId="77777777">
                    <w:trPr>
                      <w:divId w:val="1201092477"/>
                      <w:tblCellSpacing w:w="15" w:type="dxa"/>
                    </w:trPr>
                    <w:tc>
                      <w:tcPr>
                        <w:tcW w:w="50" w:type="pct"/>
                        <w:hideMark/>
                      </w:tcPr>
                      <w:p w14:paraId="1B1E737E" w14:textId="77777777" w:rsidR="00E72DA9" w:rsidRDefault="00E72DA9">
                        <w:pPr>
                          <w:pStyle w:val="Bibliography"/>
                          <w:rPr>
                            <w:noProof/>
                          </w:rPr>
                        </w:pPr>
                        <w:r>
                          <w:rPr>
                            <w:noProof/>
                          </w:rPr>
                          <w:t xml:space="preserve">[2] </w:t>
                        </w:r>
                      </w:p>
                    </w:tc>
                    <w:tc>
                      <w:tcPr>
                        <w:tcW w:w="0" w:type="auto"/>
                        <w:hideMark/>
                      </w:tcPr>
                      <w:p w14:paraId="7A4166F6" w14:textId="77777777" w:rsidR="00E72DA9" w:rsidRDefault="00E72DA9">
                        <w:pPr>
                          <w:pStyle w:val="Bibliography"/>
                          <w:rPr>
                            <w:noProof/>
                          </w:rPr>
                        </w:pPr>
                        <w:r>
                          <w:rPr>
                            <w:noProof/>
                          </w:rPr>
                          <w:t>ONR, “NS-TAST-GD-027 - Training and Assuring Personnel Competence”.</w:t>
                        </w:r>
                      </w:p>
                    </w:tc>
                  </w:tr>
                  <w:tr w:rsidR="00E72DA9" w14:paraId="05ED169C" w14:textId="77777777">
                    <w:trPr>
                      <w:divId w:val="1201092477"/>
                      <w:tblCellSpacing w:w="15" w:type="dxa"/>
                    </w:trPr>
                    <w:tc>
                      <w:tcPr>
                        <w:tcW w:w="50" w:type="pct"/>
                        <w:hideMark/>
                      </w:tcPr>
                      <w:p w14:paraId="41566190" w14:textId="77777777" w:rsidR="00E72DA9" w:rsidRDefault="00E72DA9">
                        <w:pPr>
                          <w:pStyle w:val="Bibliography"/>
                          <w:rPr>
                            <w:noProof/>
                          </w:rPr>
                        </w:pPr>
                        <w:r>
                          <w:rPr>
                            <w:noProof/>
                          </w:rPr>
                          <w:t xml:space="preserve">[3] </w:t>
                        </w:r>
                      </w:p>
                    </w:tc>
                    <w:tc>
                      <w:tcPr>
                        <w:tcW w:w="0" w:type="auto"/>
                        <w:hideMark/>
                      </w:tcPr>
                      <w:p w14:paraId="29E9B5B8" w14:textId="77777777" w:rsidR="00E72DA9" w:rsidRDefault="00E72DA9">
                        <w:pPr>
                          <w:pStyle w:val="Bibliography"/>
                          <w:rPr>
                            <w:noProof/>
                          </w:rPr>
                        </w:pPr>
                        <w:r>
                          <w:rPr>
                            <w:noProof/>
                          </w:rPr>
                          <w:t>IAEA, “Technical Report Series 380 - Nuclear Power Plant Personnel Training and its Evaluation: A Guidebook”.</w:t>
                        </w:r>
                      </w:p>
                    </w:tc>
                  </w:tr>
                  <w:tr w:rsidR="00E72DA9" w14:paraId="22EC59A5" w14:textId="77777777">
                    <w:trPr>
                      <w:divId w:val="1201092477"/>
                      <w:tblCellSpacing w:w="15" w:type="dxa"/>
                    </w:trPr>
                    <w:tc>
                      <w:tcPr>
                        <w:tcW w:w="50" w:type="pct"/>
                        <w:hideMark/>
                      </w:tcPr>
                      <w:p w14:paraId="73890C13" w14:textId="77777777" w:rsidR="00E72DA9" w:rsidRDefault="00E72DA9">
                        <w:pPr>
                          <w:pStyle w:val="Bibliography"/>
                          <w:rPr>
                            <w:noProof/>
                          </w:rPr>
                        </w:pPr>
                        <w:r>
                          <w:rPr>
                            <w:noProof/>
                          </w:rPr>
                          <w:t xml:space="preserve">[4] </w:t>
                        </w:r>
                      </w:p>
                    </w:tc>
                    <w:tc>
                      <w:tcPr>
                        <w:tcW w:w="0" w:type="auto"/>
                        <w:hideMark/>
                      </w:tcPr>
                      <w:p w14:paraId="6BA137F3" w14:textId="77777777" w:rsidR="00E72DA9" w:rsidRDefault="00E72DA9">
                        <w:pPr>
                          <w:pStyle w:val="Bibliography"/>
                          <w:rPr>
                            <w:noProof/>
                          </w:rPr>
                        </w:pPr>
                        <w:r>
                          <w:rPr>
                            <w:noProof/>
                          </w:rPr>
                          <w:t>ONR, “NS-TAST-GD-049 - Licensee Use of Contractors and Intelligent Customer Capability”.</w:t>
                        </w:r>
                      </w:p>
                    </w:tc>
                  </w:tr>
                  <w:tr w:rsidR="00E72DA9" w14:paraId="01A138DC" w14:textId="77777777">
                    <w:trPr>
                      <w:divId w:val="1201092477"/>
                      <w:tblCellSpacing w:w="15" w:type="dxa"/>
                    </w:trPr>
                    <w:tc>
                      <w:tcPr>
                        <w:tcW w:w="50" w:type="pct"/>
                        <w:hideMark/>
                      </w:tcPr>
                      <w:p w14:paraId="6037C5DD" w14:textId="77777777" w:rsidR="00E72DA9" w:rsidRDefault="00E72DA9">
                        <w:pPr>
                          <w:pStyle w:val="Bibliography"/>
                          <w:rPr>
                            <w:noProof/>
                          </w:rPr>
                        </w:pPr>
                        <w:r>
                          <w:rPr>
                            <w:noProof/>
                          </w:rPr>
                          <w:t xml:space="preserve">[5] </w:t>
                        </w:r>
                      </w:p>
                    </w:tc>
                    <w:tc>
                      <w:tcPr>
                        <w:tcW w:w="0" w:type="auto"/>
                        <w:hideMark/>
                      </w:tcPr>
                      <w:p w14:paraId="56AE8E98" w14:textId="77777777" w:rsidR="00E72DA9" w:rsidRDefault="00E72DA9">
                        <w:pPr>
                          <w:pStyle w:val="Bibliography"/>
                          <w:rPr>
                            <w:noProof/>
                          </w:rPr>
                        </w:pPr>
                        <w:r>
                          <w:rPr>
                            <w:noProof/>
                          </w:rPr>
                          <w:t>ONR, “ONR Nuclear Material Accountancy Control &amp; Safeguards (ONMACS)”.</w:t>
                        </w:r>
                      </w:p>
                    </w:tc>
                  </w:tr>
                </w:tbl>
                <w:p w14:paraId="210F0905" w14:textId="77777777" w:rsidR="00E72DA9" w:rsidRDefault="00E72DA9">
                  <w:pPr>
                    <w:divId w:val="1201092477"/>
                    <w:rPr>
                      <w:rFonts w:eastAsia="Times New Roman"/>
                      <w:noProof/>
                    </w:rPr>
                  </w:pPr>
                </w:p>
                <w:p w14:paraId="0AB37AA6" w14:textId="419D7B07" w:rsidR="00140E1C" w:rsidRDefault="00E72DA9">
                  <w:r>
                    <w:rPr>
                      <w:b/>
                      <w:bCs/>
                      <w:noProof/>
                    </w:rPr>
                    <w:fldChar w:fldCharType="end"/>
                  </w:r>
                </w:p>
              </w:sdtContent>
            </w:sdt>
          </w:sdtContent>
        </w:sdt>
      </w:sdtContent>
    </w:sdt>
    <w:p w14:paraId="5A5193B3" w14:textId="77777777" w:rsidR="00140E1C" w:rsidRDefault="00140E1C" w:rsidP="006574D1">
      <w:pPr>
        <w:pStyle w:val="Heading1"/>
        <w:numPr>
          <w:ilvl w:val="0"/>
          <w:numId w:val="0"/>
        </w:numPr>
        <w:sectPr w:rsidR="00140E1C" w:rsidSect="00B82646">
          <w:pgSz w:w="11906" w:h="16838" w:code="9"/>
          <w:pgMar w:top="1440" w:right="1080" w:bottom="1440" w:left="1080" w:header="397" w:footer="397" w:gutter="0"/>
          <w:cols w:space="312"/>
          <w:docGrid w:linePitch="360"/>
        </w:sectPr>
      </w:pPr>
    </w:p>
    <w:p w14:paraId="1B038B42" w14:textId="139DD11D" w:rsidR="00B82646" w:rsidRDefault="009E0E52" w:rsidP="00FA33FE">
      <w:pPr>
        <w:pStyle w:val="Heading1"/>
        <w:numPr>
          <w:ilvl w:val="0"/>
          <w:numId w:val="0"/>
        </w:numPr>
      </w:pPr>
      <w:bookmarkStart w:id="45" w:name="_Toc121912443"/>
      <w:r>
        <w:lastRenderedPageBreak/>
        <w:t xml:space="preserve">Appendix A – </w:t>
      </w:r>
      <w:r w:rsidR="00AE15A6">
        <w:t>Safeguards</w:t>
      </w:r>
      <w:bookmarkEnd w:id="45"/>
    </w:p>
    <w:p w14:paraId="091936EC" w14:textId="0172759E" w:rsidR="00D976BE" w:rsidRDefault="00D976BE" w:rsidP="006574D1">
      <w:pPr>
        <w:pStyle w:val="F9-Paragraph"/>
        <w:numPr>
          <w:ilvl w:val="0"/>
          <w:numId w:val="14"/>
        </w:numPr>
        <w:ind w:left="900" w:hanging="900"/>
      </w:pPr>
      <w:r w:rsidRPr="00B177D0">
        <w:t>Many of the expectations for LC</w:t>
      </w:r>
      <w:r w:rsidR="00E72DA9">
        <w:t xml:space="preserve"> </w:t>
      </w:r>
      <w:r>
        <w:t xml:space="preserve">10 </w:t>
      </w:r>
      <w:r w:rsidRPr="00B177D0">
        <w:t xml:space="preserve">arrangements in this guidance are applicable to compliance with NSR19 and expectations within ONMACS </w:t>
      </w:r>
      <w:r w:rsidR="008F1BAE">
        <w:t xml:space="preserve">(ref. </w:t>
      </w:r>
      <w:sdt>
        <w:sdtPr>
          <w:id w:val="201367706"/>
          <w:citation/>
        </w:sdtPr>
        <w:sdtEndPr/>
        <w:sdtContent>
          <w:r w:rsidR="008F1BAE">
            <w:fldChar w:fldCharType="begin"/>
          </w:r>
          <w:r w:rsidR="008F1BAE">
            <w:instrText xml:space="preserve"> CITATION ONR232 \l 2057 </w:instrText>
          </w:r>
          <w:r w:rsidR="008F1BAE">
            <w:fldChar w:fldCharType="separate"/>
          </w:r>
          <w:r w:rsidR="00E72DA9" w:rsidRPr="00E72DA9">
            <w:rPr>
              <w:noProof/>
            </w:rPr>
            <w:t>[5]</w:t>
          </w:r>
          <w:r w:rsidR="008F1BAE">
            <w:fldChar w:fldCharType="end"/>
          </w:r>
        </w:sdtContent>
      </w:sdt>
      <w:r w:rsidR="008F1BAE">
        <w:t>)</w:t>
      </w:r>
      <w:r w:rsidRPr="00B177D0">
        <w:t xml:space="preserve">. </w:t>
      </w:r>
      <w:r>
        <w:t>NSR19 does not contain explicit requirements regarding training of safeguards staff, only that defined roles and responsibilities be assigned and communicated. Expectations for training of safeguards staff are found in ONMACS Fundamental Safeguards Expectation (FSE) 3, “Competence Management”. For safeguards purposes the term SQEP is used for personnel with roles that have direct operational responsibility for nuclear material in a facility.</w:t>
      </w:r>
    </w:p>
    <w:p w14:paraId="2AC2F065" w14:textId="2A5A1472" w:rsidR="00D976BE" w:rsidRDefault="00D976BE" w:rsidP="00D976BE">
      <w:pPr>
        <w:pStyle w:val="F9-Paragraph"/>
      </w:pPr>
      <w:r>
        <w:t xml:space="preserve">Safeguards training expectations can only be considered relevant to LC 10 where the role affects both safeguards and safety. For this </w:t>
      </w:r>
      <w:r w:rsidR="008F1BAE">
        <w:t>reason,</w:t>
      </w:r>
      <w:r>
        <w:t xml:space="preserve"> the inspectors should carefully consider the scope of any joint inspection that focuses on both LC 10 and training for safeguards roles. Inspectors should also note the definition of “</w:t>
      </w:r>
      <w:r w:rsidRPr="00B177D0">
        <w:t>qualifying nuclear material</w:t>
      </w:r>
      <w:r>
        <w:t xml:space="preserve">” (QNM), for safeguards. QNM is defined in the </w:t>
      </w:r>
      <w:r w:rsidRPr="00485910">
        <w:t>Nuclear Safeguards Act 2018</w:t>
      </w:r>
      <w:r>
        <w:t xml:space="preserve"> and</w:t>
      </w:r>
      <w:r w:rsidRPr="00612E43">
        <w:t xml:space="preserve"> Nuclear Safeguards (Fissionable Material and Relevant International Agreements)</w:t>
      </w:r>
      <w:r>
        <w:t xml:space="preserve"> (EU Exit) Regulations 2019 as natural uranium, depleted uranium, uranium enriched to less than 20%, uranium enriched to 20% or above, thorium and plutonium</w:t>
      </w:r>
      <w:r w:rsidRPr="00B177D0">
        <w:t>.</w:t>
      </w:r>
      <w:r>
        <w:t xml:space="preserve"> Where a joint inspection is appropriate the inspectors should consider the key synergies between the Material Accountancy and Control Expectations (MACEs) 3.1-3.4 and this </w:t>
      </w:r>
      <w:r w:rsidR="009C2A6D">
        <w:t>document, as</w:t>
      </w:r>
      <w:r>
        <w:t xml:space="preserve"> listed below:</w:t>
      </w:r>
    </w:p>
    <w:p w14:paraId="24CDAA50" w14:textId="64E9BD4B" w:rsidR="00D976BE" w:rsidRDefault="00D976BE" w:rsidP="00D977A3">
      <w:pPr>
        <w:pStyle w:val="F11-Bullet2"/>
        <w:spacing w:after="240"/>
        <w:ind w:left="1260" w:hanging="357"/>
      </w:pPr>
      <w:r>
        <w:t xml:space="preserve">MACE 3.1 – Role identification and training needs analysis is expected for both safety and safeguards, MACE 3.1 defines these expectations from a </w:t>
      </w:r>
      <w:r w:rsidR="008F1BAE">
        <w:t>safeguard’s</w:t>
      </w:r>
      <w:r>
        <w:t xml:space="preserve"> perspective. It is in alignment with some of the Key Elements of this TIG concerning the task-analysis of roles. </w:t>
      </w:r>
    </w:p>
    <w:p w14:paraId="3049DD64" w14:textId="6A60BDED" w:rsidR="00D976BE" w:rsidRDefault="00D976BE" w:rsidP="00D977A3">
      <w:pPr>
        <w:pStyle w:val="F11-Bullet2"/>
        <w:spacing w:after="240"/>
        <w:ind w:left="1260" w:hanging="357"/>
      </w:pPr>
      <w:r>
        <w:t xml:space="preserve">MACE 3.2 – Following task-analysis in MACE 3.1, the operator is expected to define learning objectives </w:t>
      </w:r>
      <w:r w:rsidRPr="00696789">
        <w:t>which inform the development of a set of training needs</w:t>
      </w:r>
      <w:r>
        <w:t xml:space="preserve">. These objectives </w:t>
      </w:r>
      <w:r w:rsidRPr="00696789">
        <w:t>are</w:t>
      </w:r>
      <w:r>
        <w:t xml:space="preserve"> then</w:t>
      </w:r>
      <w:r w:rsidRPr="00696789">
        <w:t xml:space="preserve"> used to derive the criteria, or standards, against which the trainee is assessed during and/or after training</w:t>
      </w:r>
      <w:r>
        <w:t xml:space="preserve"> (</w:t>
      </w:r>
      <w:r w:rsidR="00E72DA9">
        <w:t>refer to</w:t>
      </w:r>
      <w:r>
        <w:t xml:space="preserve"> MACE 3.3 for assessment). For dual purpose roles some of learning objectives may be the same across both functions and so this part of ONMACS ties in well with some of the </w:t>
      </w:r>
      <w:r w:rsidR="009C2A6D">
        <w:t xml:space="preserve">Key Elements </w:t>
      </w:r>
      <w:r w:rsidR="008F1BAE">
        <w:t>in this document</w:t>
      </w:r>
      <w:r>
        <w:t>.</w:t>
      </w:r>
    </w:p>
    <w:p w14:paraId="693E6743" w14:textId="13A30DCF" w:rsidR="00D976BE" w:rsidRDefault="00D976BE" w:rsidP="00D977A3">
      <w:pPr>
        <w:pStyle w:val="F11-Bullet2"/>
        <w:spacing w:after="240"/>
        <w:ind w:left="1260" w:hanging="357"/>
      </w:pPr>
      <w:r>
        <w:t xml:space="preserve"> MACE 3.3 – Measurement of competence follows from the identification of training needs and learning objectives. Operators are expected to be able to demonstrate that the learning objectives for safeguards roles have been met. </w:t>
      </w:r>
    </w:p>
    <w:p w14:paraId="666FEC08" w14:textId="17216087" w:rsidR="00D976BE" w:rsidRDefault="00D976BE" w:rsidP="00D977A3">
      <w:pPr>
        <w:pStyle w:val="F11-Bullet2"/>
        <w:spacing w:after="240"/>
        <w:ind w:left="1260" w:hanging="357"/>
      </w:pPr>
      <w:r>
        <w:t>MACE 3.4 – This section of ONMACS concerns organisational support of the training function. For roles which impact both safety and safeguards, the same training function is likely relevant to both purposes. Elements of this function that might impact both safety and safeguards include:</w:t>
      </w:r>
    </w:p>
    <w:p w14:paraId="6EBEED9C" w14:textId="77777777" w:rsidR="00D976BE" w:rsidRDefault="00D976BE" w:rsidP="002A5981">
      <w:pPr>
        <w:pStyle w:val="Bulletlist1"/>
        <w:spacing w:after="120"/>
        <w:ind w:left="1616" w:hanging="357"/>
      </w:pPr>
      <w:r>
        <w:t>Management of the function</w:t>
      </w:r>
    </w:p>
    <w:p w14:paraId="2DAE596F" w14:textId="77777777" w:rsidR="00D976BE" w:rsidRDefault="00D976BE" w:rsidP="002A5981">
      <w:pPr>
        <w:pStyle w:val="Bulletlist1"/>
        <w:spacing w:after="120"/>
        <w:ind w:left="1616" w:hanging="357"/>
      </w:pPr>
      <w:r>
        <w:t>Commitment in policy to maintaining required competence levels</w:t>
      </w:r>
    </w:p>
    <w:p w14:paraId="14A9B033" w14:textId="77777777" w:rsidR="00D976BE" w:rsidRDefault="00D976BE" w:rsidP="002A5981">
      <w:pPr>
        <w:pStyle w:val="Bulletlist1"/>
        <w:spacing w:after="120"/>
        <w:ind w:left="1616" w:hanging="357"/>
      </w:pPr>
      <w:r>
        <w:t>Ensuring the function is adequately resourced</w:t>
      </w:r>
    </w:p>
    <w:p w14:paraId="4CD942D5" w14:textId="77777777" w:rsidR="00D976BE" w:rsidRDefault="00D976BE" w:rsidP="002A5981">
      <w:pPr>
        <w:pStyle w:val="Bulletlist1"/>
        <w:spacing w:after="120"/>
        <w:ind w:left="1616" w:hanging="357"/>
      </w:pPr>
      <w:r>
        <w:lastRenderedPageBreak/>
        <w:t>Active identification of training needs</w:t>
      </w:r>
    </w:p>
    <w:p w14:paraId="45E5C8F5" w14:textId="77777777" w:rsidR="00D976BE" w:rsidRDefault="00D976BE" w:rsidP="002A5981">
      <w:pPr>
        <w:pStyle w:val="Bulletlist1"/>
        <w:ind w:left="1620"/>
      </w:pPr>
      <w:r>
        <w:t>Training records</w:t>
      </w:r>
    </w:p>
    <w:p w14:paraId="17EDCDA2" w14:textId="1C632523" w:rsidR="00D976BE" w:rsidRDefault="00D976BE" w:rsidP="009C2A6D">
      <w:pPr>
        <w:pStyle w:val="F9-Paragraph"/>
      </w:pPr>
      <w:r>
        <w:t>Inspectors may also wish to consider the links between FSE 3 and the LC</w:t>
      </w:r>
      <w:r w:rsidR="00E72DA9">
        <w:t xml:space="preserve"> </w:t>
      </w:r>
      <w:r>
        <w:t xml:space="preserve">12 TIG which are listed in a similar appendix in ref. </w:t>
      </w:r>
      <w:sdt>
        <w:sdtPr>
          <w:id w:val="-270322282"/>
          <w:citation/>
        </w:sdtPr>
        <w:sdtEndPr/>
        <w:sdtContent>
          <w:r>
            <w:fldChar w:fldCharType="begin"/>
          </w:r>
          <w:r>
            <w:instrText xml:space="preserve"> CITATION ONR263 \l 2057 </w:instrText>
          </w:r>
          <w:r>
            <w:fldChar w:fldCharType="separate"/>
          </w:r>
          <w:r w:rsidR="00E72DA9" w:rsidRPr="00E72DA9">
            <w:rPr>
              <w:noProof/>
            </w:rPr>
            <w:t>[1]</w:t>
          </w:r>
          <w:r>
            <w:fldChar w:fldCharType="end"/>
          </w:r>
        </w:sdtContent>
      </w:sdt>
      <w:r>
        <w:t xml:space="preserve">. </w:t>
      </w:r>
    </w:p>
    <w:sectPr w:rsidR="00D976BE"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EF53B" w14:textId="77777777" w:rsidR="00020893" w:rsidRDefault="00020893" w:rsidP="007D199A">
      <w:pPr>
        <w:spacing w:after="0"/>
      </w:pPr>
      <w:r>
        <w:separator/>
      </w:r>
    </w:p>
    <w:p w14:paraId="1C02AE4E" w14:textId="77777777" w:rsidR="00020893" w:rsidRDefault="00020893"/>
  </w:endnote>
  <w:endnote w:type="continuationSeparator" w:id="0">
    <w:p w14:paraId="5D3647A1" w14:textId="77777777" w:rsidR="00020893" w:rsidRDefault="00020893" w:rsidP="007D199A">
      <w:pPr>
        <w:spacing w:after="0"/>
      </w:pPr>
      <w:r>
        <w:continuationSeparator/>
      </w:r>
    </w:p>
    <w:p w14:paraId="0666CC39" w14:textId="77777777" w:rsidR="00020893" w:rsidRDefault="000208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44A69" w14:textId="77777777" w:rsidR="0009225F" w:rsidRDefault="000922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80643BA" w:rsidR="007C3C1D" w:rsidRPr="006A525B" w:rsidRDefault="006A525B" w:rsidP="007C3C1D">
    <w:pPr>
      <w:pStyle w:val="Footer"/>
      <w:jc w:val="left"/>
      <w:rPr>
        <w:szCs w:val="24"/>
      </w:rPr>
    </w:pPr>
    <w:r w:rsidRPr="006A525B">
      <w:rPr>
        <w:szCs w:val="24"/>
      </w:rPr>
      <w:t>ONR-DOC-TEMP-</w:t>
    </w:r>
    <w:r w:rsidR="00821337">
      <w:rPr>
        <w:szCs w:val="24"/>
      </w:rPr>
      <w:t>003</w:t>
    </w:r>
    <w:r w:rsidRPr="006A525B">
      <w:rPr>
        <w:szCs w:val="24"/>
      </w:rPr>
      <w:t xml:space="preserve"> (Issue </w:t>
    </w:r>
    <w:r w:rsidR="00821337">
      <w:rPr>
        <w:szCs w:val="24"/>
      </w:rPr>
      <w:t>3</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63411" w14:textId="77777777" w:rsidR="0009225F" w:rsidRDefault="000922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C0FA" w14:textId="77777777" w:rsidR="00261FB6" w:rsidRPr="008229BA" w:rsidRDefault="00261FB6" w:rsidP="00261FB6">
    <w:pPr>
      <w:pStyle w:val="Footer"/>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p w14:paraId="3F2208BD" w14:textId="77777777" w:rsidR="00CE6198" w:rsidRPr="00CE6198" w:rsidRDefault="00CE6198" w:rsidP="008229BA">
    <w:pPr>
      <w:pStyle w:val="Footer"/>
      <w:rPr>
        <w:rStyle w:val="PageNumber"/>
        <w: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B5810" w14:textId="77777777" w:rsidR="00020893" w:rsidRPr="005E0344" w:rsidRDefault="00020893" w:rsidP="005E0344">
      <w:pPr>
        <w:spacing w:after="120"/>
        <w:rPr>
          <w:color w:val="000000" w:themeColor="text2"/>
        </w:rPr>
      </w:pPr>
      <w:r w:rsidRPr="005E0344">
        <w:rPr>
          <w:color w:val="000000" w:themeColor="text2"/>
        </w:rPr>
        <w:separator/>
      </w:r>
    </w:p>
  </w:footnote>
  <w:footnote w:type="continuationSeparator" w:id="0">
    <w:p w14:paraId="77F35C59" w14:textId="77777777" w:rsidR="00020893" w:rsidRPr="005E0344" w:rsidRDefault="00020893" w:rsidP="0090581D">
      <w:pPr>
        <w:spacing w:after="120"/>
        <w:rPr>
          <w:color w:val="000000" w:themeColor="text2"/>
        </w:rPr>
      </w:pPr>
      <w:r w:rsidRPr="005E0344">
        <w:rPr>
          <w:color w:val="000000" w:themeColor="text2"/>
        </w:rPr>
        <w:continuationSeparator/>
      </w:r>
    </w:p>
    <w:p w14:paraId="4E2ACC20" w14:textId="77777777" w:rsidR="00020893" w:rsidRDefault="00020893"/>
  </w:footnote>
  <w:footnote w:type="continuationNotice" w:id="1">
    <w:p w14:paraId="3B754151" w14:textId="77777777" w:rsidR="00020893" w:rsidRDefault="00020893">
      <w:pPr>
        <w:spacing w:after="0"/>
      </w:pPr>
    </w:p>
    <w:p w14:paraId="1C579420" w14:textId="77777777" w:rsidR="00020893" w:rsidRDefault="000208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80212" w14:textId="77777777" w:rsidR="0009225F" w:rsidRDefault="00092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C3EFA" w14:textId="77777777" w:rsidR="0009225F" w:rsidRDefault="000922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608CA40" w:rsidR="00177666" w:rsidRPr="009E0E52" w:rsidRDefault="000F0541" w:rsidP="009E0E52">
    <w:pPr>
      <w:pStyle w:val="Header"/>
    </w:pPr>
    <w:sdt>
      <w:sdt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1F6571">
          <w:t>Licence Condition 10 - Training</w:t>
        </w:r>
      </w:sdtContent>
    </w:sdt>
    <w:r w:rsidR="004E3932">
      <w:t xml:space="preserve"> | Issue No.: </w:t>
    </w:r>
    <w:sdt>
      <w:sdt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B7559F">
          <w:t>4</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AE19F1"/>
    <w:multiLevelType w:val="hybridMultilevel"/>
    <w:tmpl w:val="36BAF222"/>
    <w:lvl w:ilvl="0" w:tplc="0809001B">
      <w:start w:val="1"/>
      <w:numFmt w:val="lowerRoman"/>
      <w:lvlText w:val="%1."/>
      <w:lvlJc w:val="right"/>
      <w:pPr>
        <w:ind w:left="1440" w:hanging="360"/>
      </w:pPr>
      <w:rPr>
        <w:rFont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BD847BC"/>
    <w:multiLevelType w:val="hybridMultilevel"/>
    <w:tmpl w:val="8B82624C"/>
    <w:lvl w:ilvl="0" w:tplc="0809001B">
      <w:start w:val="1"/>
      <w:numFmt w:val="lowerRoman"/>
      <w:lvlText w:val="%1."/>
      <w:lvlJc w:val="right"/>
      <w:pPr>
        <w:ind w:left="1440" w:hanging="360"/>
      </w:pPr>
      <w:rPr>
        <w:rFonts w:hint="default"/>
      </w:rPr>
    </w:lvl>
    <w:lvl w:ilvl="1" w:tplc="08090017">
      <w:start w:val="1"/>
      <w:numFmt w:val="lowerLetter"/>
      <w:lvlText w:val="%2)"/>
      <w:lvlJc w:val="left"/>
      <w:pPr>
        <w:ind w:left="2160" w:hanging="360"/>
      </w:pPr>
      <w:rPr>
        <w:rFonts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1A813ED"/>
    <w:multiLevelType w:val="hybridMultilevel"/>
    <w:tmpl w:val="8B82624C"/>
    <w:lvl w:ilvl="0" w:tplc="0809001B">
      <w:start w:val="1"/>
      <w:numFmt w:val="lowerRoman"/>
      <w:lvlText w:val="%1."/>
      <w:lvlJc w:val="right"/>
      <w:pPr>
        <w:ind w:left="1440" w:hanging="360"/>
      </w:pPr>
      <w:rPr>
        <w:rFonts w:hint="default"/>
      </w:rPr>
    </w:lvl>
    <w:lvl w:ilvl="1" w:tplc="08090017">
      <w:start w:val="1"/>
      <w:numFmt w:val="lowerLetter"/>
      <w:lvlText w:val="%2)"/>
      <w:lvlJc w:val="left"/>
      <w:pPr>
        <w:ind w:left="2160" w:hanging="360"/>
      </w:pPr>
      <w:rPr>
        <w:rFonts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43D744F0"/>
    <w:multiLevelType w:val="hybridMultilevel"/>
    <w:tmpl w:val="36BAF222"/>
    <w:lvl w:ilvl="0" w:tplc="0809001B">
      <w:start w:val="1"/>
      <w:numFmt w:val="lowerRoman"/>
      <w:lvlText w:val="%1."/>
      <w:lvlJc w:val="right"/>
      <w:pPr>
        <w:ind w:left="1440" w:hanging="360"/>
      </w:pPr>
      <w:rPr>
        <w:rFont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4E83E54"/>
    <w:multiLevelType w:val="hybridMultilevel"/>
    <w:tmpl w:val="3ABA4C2C"/>
    <w:lvl w:ilvl="0" w:tplc="B50E7F84">
      <w:start w:val="1"/>
      <w:numFmt w:val="decimal"/>
      <w:pStyle w:val="F9-Paragraph"/>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EAA2FBB"/>
    <w:multiLevelType w:val="hybridMultilevel"/>
    <w:tmpl w:val="36BAF222"/>
    <w:lvl w:ilvl="0" w:tplc="FFFFFFFF">
      <w:start w:val="1"/>
      <w:numFmt w:val="lowerRoman"/>
      <w:lvlText w:val="%1."/>
      <w:lvlJc w:val="right"/>
      <w:pPr>
        <w:ind w:left="1440" w:hanging="360"/>
      </w:pPr>
      <w:rPr>
        <w:rFonts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70C2195C"/>
    <w:multiLevelType w:val="hybridMultilevel"/>
    <w:tmpl w:val="11C8635E"/>
    <w:lvl w:ilvl="0" w:tplc="84BA4EF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75F46359"/>
    <w:multiLevelType w:val="hybridMultilevel"/>
    <w:tmpl w:val="1E284A8C"/>
    <w:lvl w:ilvl="0" w:tplc="76260F14">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7F2150"/>
    <w:multiLevelType w:val="hybridMultilevel"/>
    <w:tmpl w:val="01B490B0"/>
    <w:lvl w:ilvl="0" w:tplc="17568902">
      <w:start w:val="1"/>
      <w:numFmt w:val="bullet"/>
      <w:pStyle w:val="F10-Bullet1"/>
      <w:lvlText w:val=""/>
      <w:lvlJc w:val="left"/>
      <w:pPr>
        <w:ind w:left="720" w:hanging="360"/>
      </w:pPr>
      <w:rPr>
        <w:rFonts w:ascii="Wingdings" w:hAnsi="Wingdings" w:hint="default"/>
        <w:color w:val="006D68"/>
      </w:rPr>
    </w:lvl>
    <w:lvl w:ilvl="1" w:tplc="08090003">
      <w:start w:val="1"/>
      <w:numFmt w:val="bullet"/>
      <w:lvlText w:val="o"/>
      <w:lvlJc w:val="left"/>
      <w:pPr>
        <w:ind w:left="1440" w:hanging="360"/>
      </w:pPr>
      <w:rPr>
        <w:rFonts w:ascii="Courier New" w:hAnsi="Courier New" w:cs="Courier New" w:hint="default"/>
      </w:rPr>
    </w:lvl>
    <w:lvl w:ilvl="2" w:tplc="B678A1C2">
      <w:start w:val="1"/>
      <w:numFmt w:val="bullet"/>
      <w:pStyle w:val="F11-Bullet2"/>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2"/>
  </w:num>
  <w:num w:numId="4">
    <w:abstractNumId w:val="5"/>
  </w:num>
  <w:num w:numId="5">
    <w:abstractNumId w:val="6"/>
  </w:num>
  <w:num w:numId="6">
    <w:abstractNumId w:val="5"/>
    <w:lvlOverride w:ilvl="0">
      <w:startOverride w:val="1"/>
    </w:lvlOverride>
  </w:num>
  <w:num w:numId="7">
    <w:abstractNumId w:val="4"/>
  </w:num>
  <w:num w:numId="8">
    <w:abstractNumId w:val="0"/>
  </w:num>
  <w:num w:numId="9">
    <w:abstractNumId w:val="3"/>
  </w:num>
  <w:num w:numId="10">
    <w:abstractNumId w:val="1"/>
  </w:num>
  <w:num w:numId="11">
    <w:abstractNumId w:val="11"/>
  </w:num>
  <w:num w:numId="12">
    <w:abstractNumId w:val="7"/>
  </w:num>
  <w:num w:numId="13">
    <w:abstractNumId w:val="8"/>
  </w:num>
  <w:num w:numId="14">
    <w:abstractNumId w:val="5"/>
    <w:lvlOverride w:ilvl="0">
      <w:startOverride w:val="1"/>
    </w:lvlOverride>
  </w:num>
  <w:num w:numId="15">
    <w:abstractNumId w:val="11"/>
  </w:num>
  <w:num w:numId="16">
    <w:abstractNumId w:val="11"/>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11"/>
  </w:num>
  <w:num w:numId="23">
    <w:abstractNumId w:val="11"/>
  </w:num>
  <w:num w:numId="24">
    <w:abstractNumId w:val="11"/>
  </w:num>
  <w:num w:numId="25">
    <w:abstractNumId w:val="11"/>
  </w:num>
  <w:num w:numId="26">
    <w:abstractNumId w:val="11"/>
  </w:num>
  <w:num w:numId="27">
    <w:abstractNumId w:val="11"/>
  </w:num>
  <w:num w:numId="28">
    <w:abstractNumId w:val="11"/>
  </w:num>
  <w:num w:numId="29">
    <w:abstractNumId w:val="11"/>
  </w:num>
  <w:num w:numId="30">
    <w:abstractNumId w:val="11"/>
  </w:num>
  <w:num w:numId="31">
    <w:abstractNumId w:val="11"/>
  </w:num>
  <w:num w:numId="32">
    <w:abstractNumId w:val="11"/>
  </w:num>
  <w:num w:numId="33">
    <w:abstractNumId w:val="10"/>
  </w:num>
  <w:num w:numId="34">
    <w:abstractNumId w:val="10"/>
  </w:num>
  <w:num w:numId="35">
    <w:abstractNumId w:val="10"/>
  </w:num>
  <w:num w:numId="36">
    <w:abstractNumId w:val="11"/>
  </w:num>
  <w:num w:numId="37">
    <w:abstractNumId w:val="11"/>
  </w:num>
  <w:num w:numId="38">
    <w:abstractNumId w:val="11"/>
  </w:num>
  <w:num w:numId="39">
    <w:abstractNumId w:val="10"/>
  </w:num>
  <w:num w:numId="40">
    <w:abstractNumId w:val="10"/>
  </w:num>
  <w:num w:numId="41">
    <w:abstractNumId w:val="10"/>
  </w:num>
  <w:num w:numId="42">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3AE"/>
    <w:rsid w:val="00002F03"/>
    <w:rsid w:val="0000319F"/>
    <w:rsid w:val="00004C16"/>
    <w:rsid w:val="00006820"/>
    <w:rsid w:val="00011177"/>
    <w:rsid w:val="00012C95"/>
    <w:rsid w:val="00013A97"/>
    <w:rsid w:val="00014814"/>
    <w:rsid w:val="000164FB"/>
    <w:rsid w:val="00020893"/>
    <w:rsid w:val="0002126F"/>
    <w:rsid w:val="00022033"/>
    <w:rsid w:val="00024522"/>
    <w:rsid w:val="00024B2E"/>
    <w:rsid w:val="00027848"/>
    <w:rsid w:val="00027F4F"/>
    <w:rsid w:val="00030430"/>
    <w:rsid w:val="0003078E"/>
    <w:rsid w:val="000315DC"/>
    <w:rsid w:val="00031B89"/>
    <w:rsid w:val="0003693D"/>
    <w:rsid w:val="0004440F"/>
    <w:rsid w:val="00047BB0"/>
    <w:rsid w:val="00050196"/>
    <w:rsid w:val="00052C8A"/>
    <w:rsid w:val="00053BA7"/>
    <w:rsid w:val="000548C8"/>
    <w:rsid w:val="0006084A"/>
    <w:rsid w:val="00064A1B"/>
    <w:rsid w:val="00066F9F"/>
    <w:rsid w:val="00070AC4"/>
    <w:rsid w:val="000737BB"/>
    <w:rsid w:val="00075605"/>
    <w:rsid w:val="00075C66"/>
    <w:rsid w:val="000817D4"/>
    <w:rsid w:val="00082879"/>
    <w:rsid w:val="00083E31"/>
    <w:rsid w:val="00091EEA"/>
    <w:rsid w:val="0009225F"/>
    <w:rsid w:val="000954A8"/>
    <w:rsid w:val="00095DD8"/>
    <w:rsid w:val="000961AD"/>
    <w:rsid w:val="000A009C"/>
    <w:rsid w:val="000A105C"/>
    <w:rsid w:val="000A491B"/>
    <w:rsid w:val="000B6C8E"/>
    <w:rsid w:val="000C0F44"/>
    <w:rsid w:val="000C2DDC"/>
    <w:rsid w:val="000C31C3"/>
    <w:rsid w:val="000C4246"/>
    <w:rsid w:val="000C4854"/>
    <w:rsid w:val="000C5F5A"/>
    <w:rsid w:val="000C7528"/>
    <w:rsid w:val="000D2DFC"/>
    <w:rsid w:val="000D2FD4"/>
    <w:rsid w:val="000E3293"/>
    <w:rsid w:val="000E5937"/>
    <w:rsid w:val="000F0541"/>
    <w:rsid w:val="000F06B0"/>
    <w:rsid w:val="000F1B7B"/>
    <w:rsid w:val="000F2ED4"/>
    <w:rsid w:val="000F65B0"/>
    <w:rsid w:val="001028E8"/>
    <w:rsid w:val="0011279D"/>
    <w:rsid w:val="00122FCC"/>
    <w:rsid w:val="00124C2B"/>
    <w:rsid w:val="00126752"/>
    <w:rsid w:val="00130B30"/>
    <w:rsid w:val="00140E1C"/>
    <w:rsid w:val="00147617"/>
    <w:rsid w:val="00147AE4"/>
    <w:rsid w:val="00150418"/>
    <w:rsid w:val="00155B4F"/>
    <w:rsid w:val="001571E5"/>
    <w:rsid w:val="00157DAE"/>
    <w:rsid w:val="0017252E"/>
    <w:rsid w:val="00176B85"/>
    <w:rsid w:val="00177666"/>
    <w:rsid w:val="00182054"/>
    <w:rsid w:val="001849CA"/>
    <w:rsid w:val="00185410"/>
    <w:rsid w:val="00185799"/>
    <w:rsid w:val="00192352"/>
    <w:rsid w:val="001A1B7F"/>
    <w:rsid w:val="001A2DBC"/>
    <w:rsid w:val="001B4D5A"/>
    <w:rsid w:val="001B6444"/>
    <w:rsid w:val="001C4D63"/>
    <w:rsid w:val="001D0DE0"/>
    <w:rsid w:val="001D22CC"/>
    <w:rsid w:val="001D5AFF"/>
    <w:rsid w:val="001D74B4"/>
    <w:rsid w:val="001E03E1"/>
    <w:rsid w:val="001E28DE"/>
    <w:rsid w:val="001E3C5E"/>
    <w:rsid w:val="001E3F1B"/>
    <w:rsid w:val="001E7E97"/>
    <w:rsid w:val="001F059F"/>
    <w:rsid w:val="001F190F"/>
    <w:rsid w:val="001F38CB"/>
    <w:rsid w:val="001F6571"/>
    <w:rsid w:val="00200811"/>
    <w:rsid w:val="00200CA1"/>
    <w:rsid w:val="00207CA9"/>
    <w:rsid w:val="00210DBA"/>
    <w:rsid w:val="00210E71"/>
    <w:rsid w:val="0021338D"/>
    <w:rsid w:val="00214D43"/>
    <w:rsid w:val="002165F0"/>
    <w:rsid w:val="00223090"/>
    <w:rsid w:val="002238B4"/>
    <w:rsid w:val="00223B6B"/>
    <w:rsid w:val="002245E4"/>
    <w:rsid w:val="00225363"/>
    <w:rsid w:val="00227C49"/>
    <w:rsid w:val="00230892"/>
    <w:rsid w:val="002319AB"/>
    <w:rsid w:val="002319AC"/>
    <w:rsid w:val="00233A64"/>
    <w:rsid w:val="00234342"/>
    <w:rsid w:val="00234CB9"/>
    <w:rsid w:val="002368EE"/>
    <w:rsid w:val="00240023"/>
    <w:rsid w:val="0024040D"/>
    <w:rsid w:val="002410C3"/>
    <w:rsid w:val="0024161B"/>
    <w:rsid w:val="00241F2B"/>
    <w:rsid w:val="002425D4"/>
    <w:rsid w:val="00251CD7"/>
    <w:rsid w:val="00252012"/>
    <w:rsid w:val="00252848"/>
    <w:rsid w:val="00255FA3"/>
    <w:rsid w:val="00257288"/>
    <w:rsid w:val="00261FB6"/>
    <w:rsid w:val="002629F8"/>
    <w:rsid w:val="00263396"/>
    <w:rsid w:val="002659FA"/>
    <w:rsid w:val="00265D4C"/>
    <w:rsid w:val="00267815"/>
    <w:rsid w:val="00280DDF"/>
    <w:rsid w:val="00282BA4"/>
    <w:rsid w:val="00284019"/>
    <w:rsid w:val="00284834"/>
    <w:rsid w:val="00284E88"/>
    <w:rsid w:val="00290BA9"/>
    <w:rsid w:val="002917FF"/>
    <w:rsid w:val="00292ADF"/>
    <w:rsid w:val="002951BD"/>
    <w:rsid w:val="00297502"/>
    <w:rsid w:val="002A0DEC"/>
    <w:rsid w:val="002A3429"/>
    <w:rsid w:val="002A573E"/>
    <w:rsid w:val="002A5981"/>
    <w:rsid w:val="002B1C53"/>
    <w:rsid w:val="002B2F52"/>
    <w:rsid w:val="002B2FCC"/>
    <w:rsid w:val="002B3ED8"/>
    <w:rsid w:val="002C26CB"/>
    <w:rsid w:val="002C5626"/>
    <w:rsid w:val="002C5827"/>
    <w:rsid w:val="002D1407"/>
    <w:rsid w:val="002D674A"/>
    <w:rsid w:val="002E0BE4"/>
    <w:rsid w:val="002E3B58"/>
    <w:rsid w:val="002E3E8A"/>
    <w:rsid w:val="002E67F9"/>
    <w:rsid w:val="002E6A6A"/>
    <w:rsid w:val="002E75A1"/>
    <w:rsid w:val="002F0F1D"/>
    <w:rsid w:val="002F2BC0"/>
    <w:rsid w:val="002F3397"/>
    <w:rsid w:val="002F461A"/>
    <w:rsid w:val="0030380D"/>
    <w:rsid w:val="00307B1E"/>
    <w:rsid w:val="003100D6"/>
    <w:rsid w:val="00312411"/>
    <w:rsid w:val="00320EC8"/>
    <w:rsid w:val="00322582"/>
    <w:rsid w:val="00323948"/>
    <w:rsid w:val="00323E71"/>
    <w:rsid w:val="00324192"/>
    <w:rsid w:val="00326F77"/>
    <w:rsid w:val="003401B0"/>
    <w:rsid w:val="00346C8E"/>
    <w:rsid w:val="00355DDD"/>
    <w:rsid w:val="00365A2C"/>
    <w:rsid w:val="00367463"/>
    <w:rsid w:val="00367BD5"/>
    <w:rsid w:val="003709B2"/>
    <w:rsid w:val="00380AEE"/>
    <w:rsid w:val="00380F1A"/>
    <w:rsid w:val="00382021"/>
    <w:rsid w:val="00390327"/>
    <w:rsid w:val="00393B78"/>
    <w:rsid w:val="00396F33"/>
    <w:rsid w:val="003A01E9"/>
    <w:rsid w:val="003A7E30"/>
    <w:rsid w:val="003B34CC"/>
    <w:rsid w:val="003B3FA2"/>
    <w:rsid w:val="003C0306"/>
    <w:rsid w:val="003C114C"/>
    <w:rsid w:val="003C465D"/>
    <w:rsid w:val="003C5A14"/>
    <w:rsid w:val="003C62B5"/>
    <w:rsid w:val="003C634F"/>
    <w:rsid w:val="003D4866"/>
    <w:rsid w:val="003D495D"/>
    <w:rsid w:val="003D6A7A"/>
    <w:rsid w:val="003E098E"/>
    <w:rsid w:val="003E0FA0"/>
    <w:rsid w:val="003E2FAE"/>
    <w:rsid w:val="003E583A"/>
    <w:rsid w:val="0040344A"/>
    <w:rsid w:val="004049C5"/>
    <w:rsid w:val="004071D1"/>
    <w:rsid w:val="00407CF7"/>
    <w:rsid w:val="0041461A"/>
    <w:rsid w:val="004147E1"/>
    <w:rsid w:val="00414BFF"/>
    <w:rsid w:val="00415ED6"/>
    <w:rsid w:val="00417CAF"/>
    <w:rsid w:val="00420A11"/>
    <w:rsid w:val="00422265"/>
    <w:rsid w:val="00423A84"/>
    <w:rsid w:val="00423C1A"/>
    <w:rsid w:val="00423ED8"/>
    <w:rsid w:val="00430FA6"/>
    <w:rsid w:val="004373A7"/>
    <w:rsid w:val="004377E2"/>
    <w:rsid w:val="00437D94"/>
    <w:rsid w:val="0044030C"/>
    <w:rsid w:val="00450CC5"/>
    <w:rsid w:val="004648A4"/>
    <w:rsid w:val="00466881"/>
    <w:rsid w:val="00471380"/>
    <w:rsid w:val="00471B32"/>
    <w:rsid w:val="00480DD7"/>
    <w:rsid w:val="0048399C"/>
    <w:rsid w:val="00490DDF"/>
    <w:rsid w:val="004928B1"/>
    <w:rsid w:val="00494F0D"/>
    <w:rsid w:val="00496BFD"/>
    <w:rsid w:val="004A35DC"/>
    <w:rsid w:val="004A3D50"/>
    <w:rsid w:val="004A3DF2"/>
    <w:rsid w:val="004B0287"/>
    <w:rsid w:val="004C361D"/>
    <w:rsid w:val="004C4891"/>
    <w:rsid w:val="004C5E6F"/>
    <w:rsid w:val="004D2C89"/>
    <w:rsid w:val="004D6AE5"/>
    <w:rsid w:val="004D725C"/>
    <w:rsid w:val="004E3932"/>
    <w:rsid w:val="004F1E79"/>
    <w:rsid w:val="004F21C5"/>
    <w:rsid w:val="004F43BA"/>
    <w:rsid w:val="004F5F33"/>
    <w:rsid w:val="004F7059"/>
    <w:rsid w:val="004F7C9A"/>
    <w:rsid w:val="0050103A"/>
    <w:rsid w:val="0050236B"/>
    <w:rsid w:val="0051094B"/>
    <w:rsid w:val="00511B0F"/>
    <w:rsid w:val="00512A66"/>
    <w:rsid w:val="00513700"/>
    <w:rsid w:val="00515B91"/>
    <w:rsid w:val="00521A97"/>
    <w:rsid w:val="0052343B"/>
    <w:rsid w:val="00523E6E"/>
    <w:rsid w:val="00525505"/>
    <w:rsid w:val="005312B2"/>
    <w:rsid w:val="00536965"/>
    <w:rsid w:val="00550D31"/>
    <w:rsid w:val="005513BE"/>
    <w:rsid w:val="0055388E"/>
    <w:rsid w:val="00556BE5"/>
    <w:rsid w:val="0056331A"/>
    <w:rsid w:val="00564F11"/>
    <w:rsid w:val="00570E32"/>
    <w:rsid w:val="005754AE"/>
    <w:rsid w:val="005761CF"/>
    <w:rsid w:val="00577FB5"/>
    <w:rsid w:val="005852D1"/>
    <w:rsid w:val="00587A22"/>
    <w:rsid w:val="00590E62"/>
    <w:rsid w:val="00591015"/>
    <w:rsid w:val="0059299D"/>
    <w:rsid w:val="00595C8C"/>
    <w:rsid w:val="00597747"/>
    <w:rsid w:val="005A0F01"/>
    <w:rsid w:val="005A15A7"/>
    <w:rsid w:val="005A4CDD"/>
    <w:rsid w:val="005A611B"/>
    <w:rsid w:val="005A677D"/>
    <w:rsid w:val="005B5045"/>
    <w:rsid w:val="005B57E4"/>
    <w:rsid w:val="005B5ABD"/>
    <w:rsid w:val="005C01D3"/>
    <w:rsid w:val="005C140A"/>
    <w:rsid w:val="005C1DFD"/>
    <w:rsid w:val="005C1E52"/>
    <w:rsid w:val="005C3367"/>
    <w:rsid w:val="005C5652"/>
    <w:rsid w:val="005C6763"/>
    <w:rsid w:val="005D3164"/>
    <w:rsid w:val="005D6285"/>
    <w:rsid w:val="005E0170"/>
    <w:rsid w:val="005E0344"/>
    <w:rsid w:val="005E2723"/>
    <w:rsid w:val="005E2DBB"/>
    <w:rsid w:val="005E440B"/>
    <w:rsid w:val="005F2C85"/>
    <w:rsid w:val="005F354A"/>
    <w:rsid w:val="005F3C75"/>
    <w:rsid w:val="005F3FB6"/>
    <w:rsid w:val="00603EBD"/>
    <w:rsid w:val="00605ADB"/>
    <w:rsid w:val="00605E39"/>
    <w:rsid w:val="00611C9F"/>
    <w:rsid w:val="006248DE"/>
    <w:rsid w:val="00627555"/>
    <w:rsid w:val="006322A0"/>
    <w:rsid w:val="006361FD"/>
    <w:rsid w:val="00636A46"/>
    <w:rsid w:val="00636F5C"/>
    <w:rsid w:val="006415EE"/>
    <w:rsid w:val="0064226F"/>
    <w:rsid w:val="00642DDB"/>
    <w:rsid w:val="00643688"/>
    <w:rsid w:val="006436D3"/>
    <w:rsid w:val="00645DFD"/>
    <w:rsid w:val="00652C10"/>
    <w:rsid w:val="00652FD3"/>
    <w:rsid w:val="00653298"/>
    <w:rsid w:val="00656D5E"/>
    <w:rsid w:val="006574D1"/>
    <w:rsid w:val="00657552"/>
    <w:rsid w:val="006625FD"/>
    <w:rsid w:val="00663A7C"/>
    <w:rsid w:val="00667C88"/>
    <w:rsid w:val="00667DF2"/>
    <w:rsid w:val="00670DF1"/>
    <w:rsid w:val="00671345"/>
    <w:rsid w:val="00672A9B"/>
    <w:rsid w:val="00672CD4"/>
    <w:rsid w:val="00675884"/>
    <w:rsid w:val="00690480"/>
    <w:rsid w:val="00690D65"/>
    <w:rsid w:val="0069433B"/>
    <w:rsid w:val="00696EE0"/>
    <w:rsid w:val="00697980"/>
    <w:rsid w:val="006A05DC"/>
    <w:rsid w:val="006A19EF"/>
    <w:rsid w:val="006A374F"/>
    <w:rsid w:val="006A43D5"/>
    <w:rsid w:val="006A525B"/>
    <w:rsid w:val="006B2831"/>
    <w:rsid w:val="006B3418"/>
    <w:rsid w:val="006B389D"/>
    <w:rsid w:val="006B4AD9"/>
    <w:rsid w:val="006B50C0"/>
    <w:rsid w:val="006C045F"/>
    <w:rsid w:val="006C3848"/>
    <w:rsid w:val="006C4196"/>
    <w:rsid w:val="006C63B0"/>
    <w:rsid w:val="006C649E"/>
    <w:rsid w:val="006C6EB1"/>
    <w:rsid w:val="006C76A2"/>
    <w:rsid w:val="006C792E"/>
    <w:rsid w:val="006D0068"/>
    <w:rsid w:val="006D08E2"/>
    <w:rsid w:val="006D116C"/>
    <w:rsid w:val="006D2BF8"/>
    <w:rsid w:val="006E09D9"/>
    <w:rsid w:val="006E771F"/>
    <w:rsid w:val="006E7C42"/>
    <w:rsid w:val="006F0C51"/>
    <w:rsid w:val="006F168A"/>
    <w:rsid w:val="006F207B"/>
    <w:rsid w:val="006F47CB"/>
    <w:rsid w:val="006F5076"/>
    <w:rsid w:val="006F6009"/>
    <w:rsid w:val="00702EC1"/>
    <w:rsid w:val="0070321D"/>
    <w:rsid w:val="007068BA"/>
    <w:rsid w:val="00713FC5"/>
    <w:rsid w:val="00716AB1"/>
    <w:rsid w:val="00717A9A"/>
    <w:rsid w:val="00721D63"/>
    <w:rsid w:val="00724B2B"/>
    <w:rsid w:val="0073121C"/>
    <w:rsid w:val="00732C7B"/>
    <w:rsid w:val="00734881"/>
    <w:rsid w:val="00734D2B"/>
    <w:rsid w:val="00736DEC"/>
    <w:rsid w:val="00737705"/>
    <w:rsid w:val="007408D4"/>
    <w:rsid w:val="007420AC"/>
    <w:rsid w:val="00742617"/>
    <w:rsid w:val="0075058C"/>
    <w:rsid w:val="007530F2"/>
    <w:rsid w:val="00761E84"/>
    <w:rsid w:val="00765AED"/>
    <w:rsid w:val="007771D8"/>
    <w:rsid w:val="00781D68"/>
    <w:rsid w:val="00783585"/>
    <w:rsid w:val="00783AAF"/>
    <w:rsid w:val="00783AFA"/>
    <w:rsid w:val="00785427"/>
    <w:rsid w:val="007874BA"/>
    <w:rsid w:val="0078792F"/>
    <w:rsid w:val="00790540"/>
    <w:rsid w:val="00791F6D"/>
    <w:rsid w:val="0079342A"/>
    <w:rsid w:val="007968CA"/>
    <w:rsid w:val="007A43FF"/>
    <w:rsid w:val="007B1000"/>
    <w:rsid w:val="007B3918"/>
    <w:rsid w:val="007B5366"/>
    <w:rsid w:val="007B5713"/>
    <w:rsid w:val="007B7473"/>
    <w:rsid w:val="007C121A"/>
    <w:rsid w:val="007C3C1D"/>
    <w:rsid w:val="007D0360"/>
    <w:rsid w:val="007D179D"/>
    <w:rsid w:val="007D199A"/>
    <w:rsid w:val="007D2EBE"/>
    <w:rsid w:val="007D5E27"/>
    <w:rsid w:val="007D6255"/>
    <w:rsid w:val="007D7B6A"/>
    <w:rsid w:val="007E1C07"/>
    <w:rsid w:val="007E1EAC"/>
    <w:rsid w:val="007E6135"/>
    <w:rsid w:val="007E7DF4"/>
    <w:rsid w:val="007F24B6"/>
    <w:rsid w:val="007F2CC0"/>
    <w:rsid w:val="007F41B6"/>
    <w:rsid w:val="007F5030"/>
    <w:rsid w:val="007F60B8"/>
    <w:rsid w:val="007F7D5A"/>
    <w:rsid w:val="00803D94"/>
    <w:rsid w:val="00806B45"/>
    <w:rsid w:val="008100BB"/>
    <w:rsid w:val="00811C57"/>
    <w:rsid w:val="0081482F"/>
    <w:rsid w:val="00821337"/>
    <w:rsid w:val="00822817"/>
    <w:rsid w:val="008229BA"/>
    <w:rsid w:val="00824151"/>
    <w:rsid w:val="008262E7"/>
    <w:rsid w:val="00827657"/>
    <w:rsid w:val="008278E9"/>
    <w:rsid w:val="0084126B"/>
    <w:rsid w:val="00842CA8"/>
    <w:rsid w:val="00843B76"/>
    <w:rsid w:val="00844C69"/>
    <w:rsid w:val="00845390"/>
    <w:rsid w:val="0084601B"/>
    <w:rsid w:val="008540DE"/>
    <w:rsid w:val="0085674B"/>
    <w:rsid w:val="008572DD"/>
    <w:rsid w:val="00860563"/>
    <w:rsid w:val="008606F0"/>
    <w:rsid w:val="00865489"/>
    <w:rsid w:val="0086553D"/>
    <w:rsid w:val="00874FEB"/>
    <w:rsid w:val="00877168"/>
    <w:rsid w:val="00881B6F"/>
    <w:rsid w:val="00882AA4"/>
    <w:rsid w:val="00883E22"/>
    <w:rsid w:val="00884E43"/>
    <w:rsid w:val="00887EC6"/>
    <w:rsid w:val="00890043"/>
    <w:rsid w:val="0089084C"/>
    <w:rsid w:val="00891E35"/>
    <w:rsid w:val="00893409"/>
    <w:rsid w:val="00893D9F"/>
    <w:rsid w:val="00896501"/>
    <w:rsid w:val="00896698"/>
    <w:rsid w:val="008974E1"/>
    <w:rsid w:val="008A1ABF"/>
    <w:rsid w:val="008A2379"/>
    <w:rsid w:val="008A4329"/>
    <w:rsid w:val="008A4FFD"/>
    <w:rsid w:val="008A578E"/>
    <w:rsid w:val="008B05F1"/>
    <w:rsid w:val="008B1519"/>
    <w:rsid w:val="008B7BCC"/>
    <w:rsid w:val="008C2C5A"/>
    <w:rsid w:val="008C50C3"/>
    <w:rsid w:val="008C7094"/>
    <w:rsid w:val="008C7490"/>
    <w:rsid w:val="008D2B97"/>
    <w:rsid w:val="008D49A5"/>
    <w:rsid w:val="008D6C81"/>
    <w:rsid w:val="008D70ED"/>
    <w:rsid w:val="008E11DB"/>
    <w:rsid w:val="008E53DC"/>
    <w:rsid w:val="008E6CF0"/>
    <w:rsid w:val="008F1439"/>
    <w:rsid w:val="008F1BAE"/>
    <w:rsid w:val="008F4AEE"/>
    <w:rsid w:val="008F7051"/>
    <w:rsid w:val="009033A9"/>
    <w:rsid w:val="0090581D"/>
    <w:rsid w:val="0090726D"/>
    <w:rsid w:val="00910237"/>
    <w:rsid w:val="0091439C"/>
    <w:rsid w:val="0091661D"/>
    <w:rsid w:val="00920572"/>
    <w:rsid w:val="0092075B"/>
    <w:rsid w:val="00920BF2"/>
    <w:rsid w:val="009349A9"/>
    <w:rsid w:val="00934A7D"/>
    <w:rsid w:val="00936C52"/>
    <w:rsid w:val="009422B9"/>
    <w:rsid w:val="009444E2"/>
    <w:rsid w:val="00946F61"/>
    <w:rsid w:val="009539ED"/>
    <w:rsid w:val="0095489B"/>
    <w:rsid w:val="009557EB"/>
    <w:rsid w:val="009626C0"/>
    <w:rsid w:val="00966FB9"/>
    <w:rsid w:val="009671CD"/>
    <w:rsid w:val="009751A9"/>
    <w:rsid w:val="00976A99"/>
    <w:rsid w:val="00980F9C"/>
    <w:rsid w:val="0098632B"/>
    <w:rsid w:val="00997BFB"/>
    <w:rsid w:val="009A1BE1"/>
    <w:rsid w:val="009A7348"/>
    <w:rsid w:val="009B053F"/>
    <w:rsid w:val="009B14BF"/>
    <w:rsid w:val="009B462C"/>
    <w:rsid w:val="009B5C34"/>
    <w:rsid w:val="009C15F3"/>
    <w:rsid w:val="009C2A6D"/>
    <w:rsid w:val="009C3689"/>
    <w:rsid w:val="009C61D0"/>
    <w:rsid w:val="009C72C5"/>
    <w:rsid w:val="009D1792"/>
    <w:rsid w:val="009D41D5"/>
    <w:rsid w:val="009D42F2"/>
    <w:rsid w:val="009D59EB"/>
    <w:rsid w:val="009D7261"/>
    <w:rsid w:val="009E07C2"/>
    <w:rsid w:val="009E0E52"/>
    <w:rsid w:val="009E3094"/>
    <w:rsid w:val="009F449C"/>
    <w:rsid w:val="009F72F9"/>
    <w:rsid w:val="009F771C"/>
    <w:rsid w:val="00A00205"/>
    <w:rsid w:val="00A00AF0"/>
    <w:rsid w:val="00A10713"/>
    <w:rsid w:val="00A1171B"/>
    <w:rsid w:val="00A12BD3"/>
    <w:rsid w:val="00A14B5A"/>
    <w:rsid w:val="00A15759"/>
    <w:rsid w:val="00A31E34"/>
    <w:rsid w:val="00A3567F"/>
    <w:rsid w:val="00A37698"/>
    <w:rsid w:val="00A412D0"/>
    <w:rsid w:val="00A41ED3"/>
    <w:rsid w:val="00A42827"/>
    <w:rsid w:val="00A51823"/>
    <w:rsid w:val="00A53675"/>
    <w:rsid w:val="00A53B3B"/>
    <w:rsid w:val="00A54F54"/>
    <w:rsid w:val="00A559DC"/>
    <w:rsid w:val="00A57284"/>
    <w:rsid w:val="00A70BE1"/>
    <w:rsid w:val="00A71CAD"/>
    <w:rsid w:val="00A72645"/>
    <w:rsid w:val="00A778EE"/>
    <w:rsid w:val="00A77A76"/>
    <w:rsid w:val="00A81D82"/>
    <w:rsid w:val="00A86092"/>
    <w:rsid w:val="00A903F9"/>
    <w:rsid w:val="00A9118F"/>
    <w:rsid w:val="00A91648"/>
    <w:rsid w:val="00A93E33"/>
    <w:rsid w:val="00A95E91"/>
    <w:rsid w:val="00AA17BB"/>
    <w:rsid w:val="00AA5206"/>
    <w:rsid w:val="00AA6F42"/>
    <w:rsid w:val="00AA7C38"/>
    <w:rsid w:val="00AB618E"/>
    <w:rsid w:val="00AB6970"/>
    <w:rsid w:val="00AC1939"/>
    <w:rsid w:val="00AC7C05"/>
    <w:rsid w:val="00AD1200"/>
    <w:rsid w:val="00AD167C"/>
    <w:rsid w:val="00AD17C7"/>
    <w:rsid w:val="00AD1A40"/>
    <w:rsid w:val="00AD4041"/>
    <w:rsid w:val="00AD5057"/>
    <w:rsid w:val="00AD6BE6"/>
    <w:rsid w:val="00AE15A6"/>
    <w:rsid w:val="00AE302B"/>
    <w:rsid w:val="00AF33A1"/>
    <w:rsid w:val="00B00CB3"/>
    <w:rsid w:val="00B01509"/>
    <w:rsid w:val="00B0248D"/>
    <w:rsid w:val="00B041E5"/>
    <w:rsid w:val="00B06C5B"/>
    <w:rsid w:val="00B116F7"/>
    <w:rsid w:val="00B16BE5"/>
    <w:rsid w:val="00B259DF"/>
    <w:rsid w:val="00B25E6B"/>
    <w:rsid w:val="00B30E5D"/>
    <w:rsid w:val="00B34BDA"/>
    <w:rsid w:val="00B350B4"/>
    <w:rsid w:val="00B377BD"/>
    <w:rsid w:val="00B41998"/>
    <w:rsid w:val="00B44B1F"/>
    <w:rsid w:val="00B472A4"/>
    <w:rsid w:val="00B52BBC"/>
    <w:rsid w:val="00B547DA"/>
    <w:rsid w:val="00B57EF0"/>
    <w:rsid w:val="00B621DF"/>
    <w:rsid w:val="00B64141"/>
    <w:rsid w:val="00B64E72"/>
    <w:rsid w:val="00B65797"/>
    <w:rsid w:val="00B70311"/>
    <w:rsid w:val="00B70321"/>
    <w:rsid w:val="00B73E97"/>
    <w:rsid w:val="00B7559F"/>
    <w:rsid w:val="00B76323"/>
    <w:rsid w:val="00B77913"/>
    <w:rsid w:val="00B824FB"/>
    <w:rsid w:val="00B82646"/>
    <w:rsid w:val="00B82A46"/>
    <w:rsid w:val="00B9023D"/>
    <w:rsid w:val="00B90693"/>
    <w:rsid w:val="00B91AFF"/>
    <w:rsid w:val="00B97359"/>
    <w:rsid w:val="00B97A8F"/>
    <w:rsid w:val="00BA17D1"/>
    <w:rsid w:val="00BA343E"/>
    <w:rsid w:val="00BA40C8"/>
    <w:rsid w:val="00BA4E58"/>
    <w:rsid w:val="00BA7074"/>
    <w:rsid w:val="00BA7F95"/>
    <w:rsid w:val="00BB7752"/>
    <w:rsid w:val="00BB7829"/>
    <w:rsid w:val="00BC26FA"/>
    <w:rsid w:val="00BC78DB"/>
    <w:rsid w:val="00BD01CA"/>
    <w:rsid w:val="00BD1457"/>
    <w:rsid w:val="00BD79E2"/>
    <w:rsid w:val="00BE0327"/>
    <w:rsid w:val="00BE2AD9"/>
    <w:rsid w:val="00BE5924"/>
    <w:rsid w:val="00BE7536"/>
    <w:rsid w:val="00BF27FE"/>
    <w:rsid w:val="00C01484"/>
    <w:rsid w:val="00C03FB9"/>
    <w:rsid w:val="00C043B3"/>
    <w:rsid w:val="00C079AB"/>
    <w:rsid w:val="00C07D98"/>
    <w:rsid w:val="00C10E61"/>
    <w:rsid w:val="00C14787"/>
    <w:rsid w:val="00C14E24"/>
    <w:rsid w:val="00C1596D"/>
    <w:rsid w:val="00C15B8D"/>
    <w:rsid w:val="00C17010"/>
    <w:rsid w:val="00C20562"/>
    <w:rsid w:val="00C215C3"/>
    <w:rsid w:val="00C23A96"/>
    <w:rsid w:val="00C249C6"/>
    <w:rsid w:val="00C25612"/>
    <w:rsid w:val="00C32CC1"/>
    <w:rsid w:val="00C426EC"/>
    <w:rsid w:val="00C6483C"/>
    <w:rsid w:val="00C64AE9"/>
    <w:rsid w:val="00C66445"/>
    <w:rsid w:val="00C70CFF"/>
    <w:rsid w:val="00C70EDC"/>
    <w:rsid w:val="00C718FE"/>
    <w:rsid w:val="00C73992"/>
    <w:rsid w:val="00C819A5"/>
    <w:rsid w:val="00C864AC"/>
    <w:rsid w:val="00C86CEC"/>
    <w:rsid w:val="00C87330"/>
    <w:rsid w:val="00C8773D"/>
    <w:rsid w:val="00C879B7"/>
    <w:rsid w:val="00C87ABB"/>
    <w:rsid w:val="00C91831"/>
    <w:rsid w:val="00C953DF"/>
    <w:rsid w:val="00C963E6"/>
    <w:rsid w:val="00C97308"/>
    <w:rsid w:val="00CA0076"/>
    <w:rsid w:val="00CA38FA"/>
    <w:rsid w:val="00CB0CBC"/>
    <w:rsid w:val="00CB0FC6"/>
    <w:rsid w:val="00CB5F20"/>
    <w:rsid w:val="00CD2CFB"/>
    <w:rsid w:val="00CD5401"/>
    <w:rsid w:val="00CE1E0A"/>
    <w:rsid w:val="00CE2709"/>
    <w:rsid w:val="00CE2D64"/>
    <w:rsid w:val="00CE6198"/>
    <w:rsid w:val="00CE6CD6"/>
    <w:rsid w:val="00CF08A6"/>
    <w:rsid w:val="00CF6230"/>
    <w:rsid w:val="00D009FB"/>
    <w:rsid w:val="00D017FC"/>
    <w:rsid w:val="00D0226A"/>
    <w:rsid w:val="00D026E0"/>
    <w:rsid w:val="00D02F94"/>
    <w:rsid w:val="00D060A5"/>
    <w:rsid w:val="00D13147"/>
    <w:rsid w:val="00D13610"/>
    <w:rsid w:val="00D2256E"/>
    <w:rsid w:val="00D27548"/>
    <w:rsid w:val="00D32532"/>
    <w:rsid w:val="00D370F1"/>
    <w:rsid w:val="00D4477C"/>
    <w:rsid w:val="00D463FF"/>
    <w:rsid w:val="00D56F7A"/>
    <w:rsid w:val="00D5715A"/>
    <w:rsid w:val="00D60BCB"/>
    <w:rsid w:val="00D60FCA"/>
    <w:rsid w:val="00D65F76"/>
    <w:rsid w:val="00D71687"/>
    <w:rsid w:val="00D72252"/>
    <w:rsid w:val="00D74287"/>
    <w:rsid w:val="00D74813"/>
    <w:rsid w:val="00D7688E"/>
    <w:rsid w:val="00D76BE7"/>
    <w:rsid w:val="00D91739"/>
    <w:rsid w:val="00D921EB"/>
    <w:rsid w:val="00D976BE"/>
    <w:rsid w:val="00D977A3"/>
    <w:rsid w:val="00DA15E2"/>
    <w:rsid w:val="00DA30BC"/>
    <w:rsid w:val="00DA69C2"/>
    <w:rsid w:val="00DA6D70"/>
    <w:rsid w:val="00DB3883"/>
    <w:rsid w:val="00DB6050"/>
    <w:rsid w:val="00DB7557"/>
    <w:rsid w:val="00DC2C34"/>
    <w:rsid w:val="00DC639D"/>
    <w:rsid w:val="00DD2886"/>
    <w:rsid w:val="00DD44C7"/>
    <w:rsid w:val="00DD4877"/>
    <w:rsid w:val="00DD7328"/>
    <w:rsid w:val="00DE2C87"/>
    <w:rsid w:val="00DE459A"/>
    <w:rsid w:val="00DF27DA"/>
    <w:rsid w:val="00DF373A"/>
    <w:rsid w:val="00DF4DA9"/>
    <w:rsid w:val="00DF4DBE"/>
    <w:rsid w:val="00DF7F3E"/>
    <w:rsid w:val="00E04D8D"/>
    <w:rsid w:val="00E05AA0"/>
    <w:rsid w:val="00E108AF"/>
    <w:rsid w:val="00E20794"/>
    <w:rsid w:val="00E22083"/>
    <w:rsid w:val="00E2452D"/>
    <w:rsid w:val="00E316C4"/>
    <w:rsid w:val="00E320C0"/>
    <w:rsid w:val="00E33C6F"/>
    <w:rsid w:val="00E34058"/>
    <w:rsid w:val="00E40820"/>
    <w:rsid w:val="00E4180A"/>
    <w:rsid w:val="00E4658F"/>
    <w:rsid w:val="00E54A67"/>
    <w:rsid w:val="00E54F9A"/>
    <w:rsid w:val="00E6182E"/>
    <w:rsid w:val="00E61C0D"/>
    <w:rsid w:val="00E63EB4"/>
    <w:rsid w:val="00E66160"/>
    <w:rsid w:val="00E71329"/>
    <w:rsid w:val="00E72B3D"/>
    <w:rsid w:val="00E72DA9"/>
    <w:rsid w:val="00E8363B"/>
    <w:rsid w:val="00E84966"/>
    <w:rsid w:val="00E87E0D"/>
    <w:rsid w:val="00E92383"/>
    <w:rsid w:val="00E95AA3"/>
    <w:rsid w:val="00EA1B3A"/>
    <w:rsid w:val="00EA2109"/>
    <w:rsid w:val="00EA2938"/>
    <w:rsid w:val="00EA6871"/>
    <w:rsid w:val="00EB6D17"/>
    <w:rsid w:val="00EB6D31"/>
    <w:rsid w:val="00EC64B5"/>
    <w:rsid w:val="00ED4D4E"/>
    <w:rsid w:val="00ED7107"/>
    <w:rsid w:val="00EE0C77"/>
    <w:rsid w:val="00EE4E54"/>
    <w:rsid w:val="00EF0176"/>
    <w:rsid w:val="00EF2293"/>
    <w:rsid w:val="00EF4334"/>
    <w:rsid w:val="00EF460C"/>
    <w:rsid w:val="00F004F6"/>
    <w:rsid w:val="00F02E7B"/>
    <w:rsid w:val="00F10E52"/>
    <w:rsid w:val="00F15693"/>
    <w:rsid w:val="00F20195"/>
    <w:rsid w:val="00F20A88"/>
    <w:rsid w:val="00F232D8"/>
    <w:rsid w:val="00F238B2"/>
    <w:rsid w:val="00F3268F"/>
    <w:rsid w:val="00F35FC0"/>
    <w:rsid w:val="00F4005E"/>
    <w:rsid w:val="00F41066"/>
    <w:rsid w:val="00F436BB"/>
    <w:rsid w:val="00F47145"/>
    <w:rsid w:val="00F472EE"/>
    <w:rsid w:val="00F50423"/>
    <w:rsid w:val="00F52F0D"/>
    <w:rsid w:val="00F54000"/>
    <w:rsid w:val="00F545BF"/>
    <w:rsid w:val="00F56FE2"/>
    <w:rsid w:val="00F61715"/>
    <w:rsid w:val="00F62E49"/>
    <w:rsid w:val="00F64C75"/>
    <w:rsid w:val="00F71B56"/>
    <w:rsid w:val="00F738B4"/>
    <w:rsid w:val="00F750DD"/>
    <w:rsid w:val="00F80C8E"/>
    <w:rsid w:val="00F81977"/>
    <w:rsid w:val="00F832C8"/>
    <w:rsid w:val="00F83557"/>
    <w:rsid w:val="00F83681"/>
    <w:rsid w:val="00F85195"/>
    <w:rsid w:val="00F873B3"/>
    <w:rsid w:val="00F933A0"/>
    <w:rsid w:val="00F95D51"/>
    <w:rsid w:val="00FA00BE"/>
    <w:rsid w:val="00FA33FE"/>
    <w:rsid w:val="00FA42B9"/>
    <w:rsid w:val="00FA755A"/>
    <w:rsid w:val="00FB2B0F"/>
    <w:rsid w:val="00FB4F6B"/>
    <w:rsid w:val="00FB5FE1"/>
    <w:rsid w:val="00FC0E8D"/>
    <w:rsid w:val="00FC46EF"/>
    <w:rsid w:val="00FC52FD"/>
    <w:rsid w:val="00FC5654"/>
    <w:rsid w:val="00FD1BDD"/>
    <w:rsid w:val="00FD31B3"/>
    <w:rsid w:val="00FD3A51"/>
    <w:rsid w:val="00FD4204"/>
    <w:rsid w:val="00FE22E4"/>
    <w:rsid w:val="00FE3E2A"/>
    <w:rsid w:val="00FE56A1"/>
    <w:rsid w:val="00FE6DDD"/>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3"/>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3"/>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9C61D0"/>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9C61D0"/>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9C61D0"/>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963E6"/>
    <w:pPr>
      <w:numPr>
        <w:numId w:val="1"/>
      </w:numPr>
    </w:pPr>
    <w:rPr>
      <w:bCs/>
      <w:noProof/>
    </w:rPr>
  </w:style>
  <w:style w:type="paragraph" w:customStyle="1" w:styleId="Bulletlist2">
    <w:name w:val="Bullet list 2"/>
    <w:basedOn w:val="Bulletlist1"/>
    <w:uiPriority w:val="1"/>
    <w:qFormat/>
    <w:rsid w:val="00C963E6"/>
    <w:pPr>
      <w:numPr>
        <w:ilvl w:val="1"/>
      </w:numPr>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E72DA9"/>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963E6"/>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C963E6"/>
    <w:pPr>
      <w:numPr>
        <w:numId w:val="5"/>
      </w:numPr>
      <w:ind w:left="1276" w:hanging="283"/>
    </w:pPr>
    <w:rPr>
      <w:rFonts w:asciiTheme="minorHAnsi" w:eastAsiaTheme="minorHAnsi" w:hAnsiTheme="minorHAnsi" w:cstheme="minorBidi"/>
      <w:bCs/>
      <w:noProof/>
      <w:lang w:bidi="ar-SA"/>
    </w:rPr>
  </w:style>
  <w:style w:type="paragraph" w:customStyle="1" w:styleId="NumList2">
    <w:name w:val="Num List 2"/>
    <w:basedOn w:val="Normal"/>
    <w:uiPriority w:val="1"/>
    <w:qFormat/>
    <w:rsid w:val="00C963E6"/>
    <w:pPr>
      <w:numPr>
        <w:ilvl w:val="1"/>
        <w:numId w:val="2"/>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C963E6"/>
    <w:pPr>
      <w:numPr>
        <w:ilvl w:val="2"/>
      </w:numPr>
      <w:ind w:left="1985"/>
    </w:pPr>
  </w:style>
  <w:style w:type="character" w:styleId="CommentReference">
    <w:name w:val="annotation reference"/>
    <w:basedOn w:val="DefaultParagraphFont"/>
    <w:unhideWhenUsed/>
    <w:rsid w:val="00FD31B3"/>
    <w:rPr>
      <w:sz w:val="16"/>
      <w:szCs w:val="16"/>
    </w:rPr>
  </w:style>
  <w:style w:type="paragraph" w:styleId="CommentText">
    <w:name w:val="annotation text"/>
    <w:basedOn w:val="Normal"/>
    <w:link w:val="CommentTextChar"/>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F62E49"/>
    <w:pPr>
      <w:numPr>
        <w:numId w:val="4"/>
      </w:numPr>
      <w:ind w:left="851" w:hanging="851"/>
      <w:contextualSpacing w:val="0"/>
    </w:pPr>
  </w:style>
  <w:style w:type="character" w:customStyle="1" w:styleId="F9-ParagraphChar">
    <w:name w:val="F9 - # Paragraph Char"/>
    <w:basedOn w:val="DefaultParagraphFont"/>
    <w:link w:val="F9-Paragraph"/>
    <w:rsid w:val="00F62E49"/>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character" w:customStyle="1" w:styleId="Heading7Char">
    <w:name w:val="Heading 7 Char"/>
    <w:basedOn w:val="DefaultParagraphFont"/>
    <w:link w:val="Heading7"/>
    <w:rsid w:val="009C61D0"/>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9C61D0"/>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9C61D0"/>
    <w:rPr>
      <w:rFonts w:ascii="Arial" w:eastAsia="Times New Roman" w:hAnsi="Arial"/>
      <w:sz w:val="22"/>
      <w:szCs w:val="22"/>
      <w:lang w:eastAsia="en-US"/>
    </w:rPr>
  </w:style>
  <w:style w:type="paragraph" w:customStyle="1" w:styleId="TSHeadingNumbered1">
    <w:name w:val="TS Heading Numbered 1."/>
    <w:basedOn w:val="Normal"/>
    <w:rsid w:val="009C61D0"/>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9C61D0"/>
  </w:style>
  <w:style w:type="paragraph" w:customStyle="1" w:styleId="TSHeadingNumbered111">
    <w:name w:val="TS Heading Numbered 1.1.1"/>
    <w:basedOn w:val="TSHeadingNumbered1"/>
    <w:rsid w:val="009C61D0"/>
  </w:style>
  <w:style w:type="paragraph" w:customStyle="1" w:styleId="TSHeadingNumbered1111">
    <w:name w:val="TS Heading Numbered 1.1.1.1"/>
    <w:basedOn w:val="TSHeadingNumbered1"/>
    <w:rsid w:val="009C61D0"/>
  </w:style>
  <w:style w:type="paragraph" w:customStyle="1" w:styleId="TSNumberedParagraph11">
    <w:name w:val="TS Numbered Paragraph 1.1"/>
    <w:basedOn w:val="TSHeadingNumbered11"/>
    <w:rsid w:val="009C61D0"/>
    <w:pPr>
      <w:numPr>
        <w:ilvl w:val="1"/>
      </w:numPr>
      <w:tabs>
        <w:tab w:val="num" w:pos="-31680"/>
      </w:tabs>
      <w:ind w:left="720" w:hanging="720"/>
    </w:pPr>
    <w:rPr>
      <w:rFonts w:ascii="Arial" w:hAnsi="Arial"/>
      <w:b w:val="0"/>
      <w:caps w:val="0"/>
    </w:rPr>
  </w:style>
  <w:style w:type="paragraph" w:customStyle="1" w:styleId="StyleTSNumberedParagraph11Justified">
    <w:name w:val="Style TS Numbered Paragraph 1.1 + Justified"/>
    <w:basedOn w:val="TSNumberedParagraph11"/>
    <w:rsid w:val="009C61D0"/>
    <w:pPr>
      <w:jc w:val="both"/>
    </w:pPr>
    <w:rPr>
      <w:szCs w:val="20"/>
    </w:rPr>
  </w:style>
  <w:style w:type="paragraph" w:styleId="ListBullet">
    <w:name w:val="List Bullet"/>
    <w:basedOn w:val="Normal"/>
    <w:rsid w:val="00D976BE"/>
    <w:pPr>
      <w:tabs>
        <w:tab w:val="num" w:pos="360"/>
      </w:tabs>
      <w:spacing w:after="0" w:line="240" w:lineRule="auto"/>
      <w:ind w:left="360" w:hanging="360"/>
      <w:contextualSpacing/>
    </w:pPr>
    <w:rPr>
      <w:rFonts w:eastAsia="Times New Roman" w:cs="Times New Roman"/>
      <w:sz w:val="22"/>
      <w:szCs w:val="24"/>
      <w:lang w:bidi="ar-SA"/>
    </w:rPr>
  </w:style>
  <w:style w:type="paragraph" w:styleId="Title">
    <w:name w:val="Title"/>
    <w:basedOn w:val="Normal"/>
    <w:next w:val="Normal"/>
    <w:link w:val="TitleChar"/>
    <w:rsid w:val="00C01484"/>
    <w:pPr>
      <w:pBdr>
        <w:bottom w:val="single" w:sz="8" w:space="4" w:color="4F81BD"/>
      </w:pBdr>
      <w:spacing w:before="240" w:after="300" w:line="264" w:lineRule="auto"/>
      <w:contextualSpacing/>
    </w:pPr>
    <w:rPr>
      <w:rFonts w:ascii="Cambria" w:eastAsia="Times New Roman" w:hAnsi="Cambria" w:cs="Times New Roman"/>
      <w:color w:val="17365D"/>
      <w:spacing w:val="5"/>
      <w:kern w:val="28"/>
      <w:sz w:val="52"/>
      <w:szCs w:val="52"/>
      <w:lang w:bidi="ar-SA"/>
    </w:rPr>
  </w:style>
  <w:style w:type="character" w:customStyle="1" w:styleId="TitleChar">
    <w:name w:val="Title Char"/>
    <w:basedOn w:val="DefaultParagraphFont"/>
    <w:link w:val="Title"/>
    <w:rsid w:val="00C01484"/>
    <w:rPr>
      <w:rFonts w:ascii="Cambria" w:eastAsia="Times New Roman" w:hAnsi="Cambria" w:cs="Times New Roman"/>
      <w:color w:val="17365D"/>
      <w:spacing w:val="5"/>
      <w:kern w:val="28"/>
      <w:sz w:val="52"/>
      <w:szCs w:val="52"/>
      <w:lang w:eastAsia="en-US"/>
    </w:rPr>
  </w:style>
  <w:style w:type="paragraph" w:customStyle="1" w:styleId="F10-Bullet1">
    <w:name w:val="F10 - Bullet 1"/>
    <w:basedOn w:val="ListParagraph"/>
    <w:link w:val="F10-Bullet1Char"/>
    <w:qFormat/>
    <w:rsid w:val="00C01484"/>
    <w:pPr>
      <w:numPr>
        <w:numId w:val="11"/>
      </w:numPr>
      <w:spacing w:before="240" w:after="120" w:line="240" w:lineRule="auto"/>
      <w:contextualSpacing w:val="0"/>
    </w:pPr>
    <w:rPr>
      <w:rFonts w:eastAsia="Times New Roman"/>
      <w:szCs w:val="24"/>
      <w:lang w:bidi="ar-SA"/>
    </w:rPr>
  </w:style>
  <w:style w:type="character" w:customStyle="1" w:styleId="F10-Bullet1Char">
    <w:name w:val="F10 - Bullet 1 Char"/>
    <w:basedOn w:val="DefaultParagraphFont"/>
    <w:link w:val="F10-Bullet1"/>
    <w:rsid w:val="00C01484"/>
    <w:rPr>
      <w:rFonts w:ascii="Arial" w:eastAsia="Times New Roman" w:hAnsi="Arial"/>
      <w:sz w:val="24"/>
      <w:szCs w:val="24"/>
      <w:lang w:eastAsia="en-US"/>
    </w:rPr>
  </w:style>
  <w:style w:type="paragraph" w:customStyle="1" w:styleId="F11-Bullet2">
    <w:name w:val="F11 - Bullet 2"/>
    <w:basedOn w:val="F10-Bullet1"/>
    <w:qFormat/>
    <w:rsid w:val="00C01484"/>
    <w:pPr>
      <w:numPr>
        <w:ilvl w:val="2"/>
      </w:numPr>
    </w:pPr>
  </w:style>
  <w:style w:type="character" w:styleId="FollowedHyperlink">
    <w:name w:val="FollowedHyperlink"/>
    <w:basedOn w:val="DefaultParagraphFont"/>
    <w:uiPriority w:val="99"/>
    <w:semiHidden/>
    <w:unhideWhenUsed/>
    <w:rsid w:val="008F4AEE"/>
    <w:rPr>
      <w:color w:val="AA1C76" w:themeColor="followedHyperlink"/>
      <w:u w:val="single"/>
    </w:rPr>
  </w:style>
  <w:style w:type="paragraph" w:customStyle="1" w:styleId="TSBullet1Square">
    <w:name w:val="TS Bullet 1 Square"/>
    <w:basedOn w:val="Normal"/>
    <w:rsid w:val="00513700"/>
    <w:pPr>
      <w:numPr>
        <w:numId w:val="13"/>
      </w:numPr>
      <w:spacing w:line="240" w:lineRule="auto"/>
      <w:contextualSpacing/>
    </w:pPr>
    <w:rPr>
      <w:rFonts w:eastAsia="Times New Roman" w:cs="Times New Roman"/>
      <w:sz w:val="22"/>
      <w:szCs w:val="24"/>
      <w:lang w:bidi="ar-SA"/>
    </w:rPr>
  </w:style>
  <w:style w:type="paragraph" w:styleId="CommentSubject">
    <w:name w:val="annotation subject"/>
    <w:basedOn w:val="CommentText"/>
    <w:next w:val="CommentText"/>
    <w:link w:val="CommentSubjectChar"/>
    <w:uiPriority w:val="99"/>
    <w:semiHidden/>
    <w:unhideWhenUsed/>
    <w:rsid w:val="00DB755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DB7557"/>
    <w:rPr>
      <w:rFonts w:ascii="Arial" w:eastAsiaTheme="minorHAnsi" w:hAnsi="Arial" w:cstheme="minorBidi"/>
      <w:b/>
      <w:bCs/>
      <w:lang w:eastAsia="en-US" w:bidi="he-IL"/>
    </w:rPr>
  </w:style>
  <w:style w:type="paragraph" w:styleId="Revision">
    <w:name w:val="Revision"/>
    <w:hidden/>
    <w:uiPriority w:val="99"/>
    <w:semiHidden/>
    <w:rsid w:val="00EC64B5"/>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879404">
      <w:bodyDiv w:val="1"/>
      <w:marLeft w:val="0"/>
      <w:marRight w:val="0"/>
      <w:marTop w:val="0"/>
      <w:marBottom w:val="0"/>
      <w:divBdr>
        <w:top w:val="none" w:sz="0" w:space="0" w:color="auto"/>
        <w:left w:val="none" w:sz="0" w:space="0" w:color="auto"/>
        <w:bottom w:val="none" w:sz="0" w:space="0" w:color="auto"/>
        <w:right w:val="none" w:sz="0" w:space="0" w:color="auto"/>
      </w:divBdr>
    </w:div>
    <w:div w:id="85808818">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5216875">
      <w:bodyDiv w:val="1"/>
      <w:marLeft w:val="0"/>
      <w:marRight w:val="0"/>
      <w:marTop w:val="0"/>
      <w:marBottom w:val="0"/>
      <w:divBdr>
        <w:top w:val="none" w:sz="0" w:space="0" w:color="auto"/>
        <w:left w:val="none" w:sz="0" w:space="0" w:color="auto"/>
        <w:bottom w:val="none" w:sz="0" w:space="0" w:color="auto"/>
        <w:right w:val="none" w:sz="0" w:space="0" w:color="auto"/>
      </w:divBdr>
    </w:div>
    <w:div w:id="213348315">
      <w:bodyDiv w:val="1"/>
      <w:marLeft w:val="0"/>
      <w:marRight w:val="0"/>
      <w:marTop w:val="0"/>
      <w:marBottom w:val="0"/>
      <w:divBdr>
        <w:top w:val="none" w:sz="0" w:space="0" w:color="auto"/>
        <w:left w:val="none" w:sz="0" w:space="0" w:color="auto"/>
        <w:bottom w:val="none" w:sz="0" w:space="0" w:color="auto"/>
        <w:right w:val="none" w:sz="0" w:space="0" w:color="auto"/>
      </w:divBdr>
    </w:div>
    <w:div w:id="217010682">
      <w:bodyDiv w:val="1"/>
      <w:marLeft w:val="0"/>
      <w:marRight w:val="0"/>
      <w:marTop w:val="0"/>
      <w:marBottom w:val="0"/>
      <w:divBdr>
        <w:top w:val="none" w:sz="0" w:space="0" w:color="auto"/>
        <w:left w:val="none" w:sz="0" w:space="0" w:color="auto"/>
        <w:bottom w:val="none" w:sz="0" w:space="0" w:color="auto"/>
        <w:right w:val="none" w:sz="0" w:space="0" w:color="auto"/>
      </w:divBdr>
    </w:div>
    <w:div w:id="218826831">
      <w:bodyDiv w:val="1"/>
      <w:marLeft w:val="0"/>
      <w:marRight w:val="0"/>
      <w:marTop w:val="0"/>
      <w:marBottom w:val="0"/>
      <w:divBdr>
        <w:top w:val="none" w:sz="0" w:space="0" w:color="auto"/>
        <w:left w:val="none" w:sz="0" w:space="0" w:color="auto"/>
        <w:bottom w:val="none" w:sz="0" w:space="0" w:color="auto"/>
        <w:right w:val="none" w:sz="0" w:space="0" w:color="auto"/>
      </w:divBdr>
    </w:div>
    <w:div w:id="234902207">
      <w:bodyDiv w:val="1"/>
      <w:marLeft w:val="0"/>
      <w:marRight w:val="0"/>
      <w:marTop w:val="0"/>
      <w:marBottom w:val="0"/>
      <w:divBdr>
        <w:top w:val="none" w:sz="0" w:space="0" w:color="auto"/>
        <w:left w:val="none" w:sz="0" w:space="0" w:color="auto"/>
        <w:bottom w:val="none" w:sz="0" w:space="0" w:color="auto"/>
        <w:right w:val="none" w:sz="0" w:space="0" w:color="auto"/>
      </w:divBdr>
    </w:div>
    <w:div w:id="290743977">
      <w:bodyDiv w:val="1"/>
      <w:marLeft w:val="0"/>
      <w:marRight w:val="0"/>
      <w:marTop w:val="0"/>
      <w:marBottom w:val="0"/>
      <w:divBdr>
        <w:top w:val="none" w:sz="0" w:space="0" w:color="auto"/>
        <w:left w:val="none" w:sz="0" w:space="0" w:color="auto"/>
        <w:bottom w:val="none" w:sz="0" w:space="0" w:color="auto"/>
        <w:right w:val="none" w:sz="0" w:space="0" w:color="auto"/>
      </w:divBdr>
    </w:div>
    <w:div w:id="297683654">
      <w:bodyDiv w:val="1"/>
      <w:marLeft w:val="0"/>
      <w:marRight w:val="0"/>
      <w:marTop w:val="0"/>
      <w:marBottom w:val="0"/>
      <w:divBdr>
        <w:top w:val="none" w:sz="0" w:space="0" w:color="auto"/>
        <w:left w:val="none" w:sz="0" w:space="0" w:color="auto"/>
        <w:bottom w:val="none" w:sz="0" w:space="0" w:color="auto"/>
        <w:right w:val="none" w:sz="0" w:space="0" w:color="auto"/>
      </w:divBdr>
    </w:div>
    <w:div w:id="317350126">
      <w:bodyDiv w:val="1"/>
      <w:marLeft w:val="0"/>
      <w:marRight w:val="0"/>
      <w:marTop w:val="0"/>
      <w:marBottom w:val="0"/>
      <w:divBdr>
        <w:top w:val="none" w:sz="0" w:space="0" w:color="auto"/>
        <w:left w:val="none" w:sz="0" w:space="0" w:color="auto"/>
        <w:bottom w:val="none" w:sz="0" w:space="0" w:color="auto"/>
        <w:right w:val="none" w:sz="0" w:space="0" w:color="auto"/>
      </w:divBdr>
    </w:div>
    <w:div w:id="329721345">
      <w:bodyDiv w:val="1"/>
      <w:marLeft w:val="0"/>
      <w:marRight w:val="0"/>
      <w:marTop w:val="0"/>
      <w:marBottom w:val="0"/>
      <w:divBdr>
        <w:top w:val="none" w:sz="0" w:space="0" w:color="auto"/>
        <w:left w:val="none" w:sz="0" w:space="0" w:color="auto"/>
        <w:bottom w:val="none" w:sz="0" w:space="0" w:color="auto"/>
        <w:right w:val="none" w:sz="0" w:space="0" w:color="auto"/>
      </w:divBdr>
    </w:div>
    <w:div w:id="33248881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5623289">
      <w:bodyDiv w:val="1"/>
      <w:marLeft w:val="0"/>
      <w:marRight w:val="0"/>
      <w:marTop w:val="0"/>
      <w:marBottom w:val="0"/>
      <w:divBdr>
        <w:top w:val="none" w:sz="0" w:space="0" w:color="auto"/>
        <w:left w:val="none" w:sz="0" w:space="0" w:color="auto"/>
        <w:bottom w:val="none" w:sz="0" w:space="0" w:color="auto"/>
        <w:right w:val="none" w:sz="0" w:space="0" w:color="auto"/>
      </w:divBdr>
    </w:div>
    <w:div w:id="373383196">
      <w:bodyDiv w:val="1"/>
      <w:marLeft w:val="0"/>
      <w:marRight w:val="0"/>
      <w:marTop w:val="0"/>
      <w:marBottom w:val="0"/>
      <w:divBdr>
        <w:top w:val="none" w:sz="0" w:space="0" w:color="auto"/>
        <w:left w:val="none" w:sz="0" w:space="0" w:color="auto"/>
        <w:bottom w:val="none" w:sz="0" w:space="0" w:color="auto"/>
        <w:right w:val="none" w:sz="0" w:space="0" w:color="auto"/>
      </w:divBdr>
    </w:div>
    <w:div w:id="380128891">
      <w:bodyDiv w:val="1"/>
      <w:marLeft w:val="0"/>
      <w:marRight w:val="0"/>
      <w:marTop w:val="0"/>
      <w:marBottom w:val="0"/>
      <w:divBdr>
        <w:top w:val="none" w:sz="0" w:space="0" w:color="auto"/>
        <w:left w:val="none" w:sz="0" w:space="0" w:color="auto"/>
        <w:bottom w:val="none" w:sz="0" w:space="0" w:color="auto"/>
        <w:right w:val="none" w:sz="0" w:space="0" w:color="auto"/>
      </w:divBdr>
    </w:div>
    <w:div w:id="439759559">
      <w:bodyDiv w:val="1"/>
      <w:marLeft w:val="0"/>
      <w:marRight w:val="0"/>
      <w:marTop w:val="0"/>
      <w:marBottom w:val="0"/>
      <w:divBdr>
        <w:top w:val="none" w:sz="0" w:space="0" w:color="auto"/>
        <w:left w:val="none" w:sz="0" w:space="0" w:color="auto"/>
        <w:bottom w:val="none" w:sz="0" w:space="0" w:color="auto"/>
        <w:right w:val="none" w:sz="0" w:space="0" w:color="auto"/>
      </w:divBdr>
    </w:div>
    <w:div w:id="446315793">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439567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6704176">
      <w:bodyDiv w:val="1"/>
      <w:marLeft w:val="0"/>
      <w:marRight w:val="0"/>
      <w:marTop w:val="0"/>
      <w:marBottom w:val="0"/>
      <w:divBdr>
        <w:top w:val="none" w:sz="0" w:space="0" w:color="auto"/>
        <w:left w:val="none" w:sz="0" w:space="0" w:color="auto"/>
        <w:bottom w:val="none" w:sz="0" w:space="0" w:color="auto"/>
        <w:right w:val="none" w:sz="0" w:space="0" w:color="auto"/>
      </w:divBdr>
    </w:div>
    <w:div w:id="565142853">
      <w:bodyDiv w:val="1"/>
      <w:marLeft w:val="0"/>
      <w:marRight w:val="0"/>
      <w:marTop w:val="0"/>
      <w:marBottom w:val="0"/>
      <w:divBdr>
        <w:top w:val="none" w:sz="0" w:space="0" w:color="auto"/>
        <w:left w:val="none" w:sz="0" w:space="0" w:color="auto"/>
        <w:bottom w:val="none" w:sz="0" w:space="0" w:color="auto"/>
        <w:right w:val="none" w:sz="0" w:space="0" w:color="auto"/>
      </w:divBdr>
    </w:div>
    <w:div w:id="614408573">
      <w:bodyDiv w:val="1"/>
      <w:marLeft w:val="0"/>
      <w:marRight w:val="0"/>
      <w:marTop w:val="0"/>
      <w:marBottom w:val="0"/>
      <w:divBdr>
        <w:top w:val="none" w:sz="0" w:space="0" w:color="auto"/>
        <w:left w:val="none" w:sz="0" w:space="0" w:color="auto"/>
        <w:bottom w:val="none" w:sz="0" w:space="0" w:color="auto"/>
        <w:right w:val="none" w:sz="0" w:space="0" w:color="auto"/>
      </w:divBdr>
    </w:div>
    <w:div w:id="670134281">
      <w:bodyDiv w:val="1"/>
      <w:marLeft w:val="0"/>
      <w:marRight w:val="0"/>
      <w:marTop w:val="0"/>
      <w:marBottom w:val="0"/>
      <w:divBdr>
        <w:top w:val="none" w:sz="0" w:space="0" w:color="auto"/>
        <w:left w:val="none" w:sz="0" w:space="0" w:color="auto"/>
        <w:bottom w:val="none" w:sz="0" w:space="0" w:color="auto"/>
        <w:right w:val="none" w:sz="0" w:space="0" w:color="auto"/>
      </w:divBdr>
    </w:div>
    <w:div w:id="690499335">
      <w:bodyDiv w:val="1"/>
      <w:marLeft w:val="0"/>
      <w:marRight w:val="0"/>
      <w:marTop w:val="0"/>
      <w:marBottom w:val="0"/>
      <w:divBdr>
        <w:top w:val="none" w:sz="0" w:space="0" w:color="auto"/>
        <w:left w:val="none" w:sz="0" w:space="0" w:color="auto"/>
        <w:bottom w:val="none" w:sz="0" w:space="0" w:color="auto"/>
        <w:right w:val="none" w:sz="0" w:space="0" w:color="auto"/>
      </w:divBdr>
    </w:div>
    <w:div w:id="694381915">
      <w:bodyDiv w:val="1"/>
      <w:marLeft w:val="0"/>
      <w:marRight w:val="0"/>
      <w:marTop w:val="0"/>
      <w:marBottom w:val="0"/>
      <w:divBdr>
        <w:top w:val="none" w:sz="0" w:space="0" w:color="auto"/>
        <w:left w:val="none" w:sz="0" w:space="0" w:color="auto"/>
        <w:bottom w:val="none" w:sz="0" w:space="0" w:color="auto"/>
        <w:right w:val="none" w:sz="0" w:space="0" w:color="auto"/>
      </w:divBdr>
    </w:div>
    <w:div w:id="695739548">
      <w:bodyDiv w:val="1"/>
      <w:marLeft w:val="0"/>
      <w:marRight w:val="0"/>
      <w:marTop w:val="0"/>
      <w:marBottom w:val="0"/>
      <w:divBdr>
        <w:top w:val="none" w:sz="0" w:space="0" w:color="auto"/>
        <w:left w:val="none" w:sz="0" w:space="0" w:color="auto"/>
        <w:bottom w:val="none" w:sz="0" w:space="0" w:color="auto"/>
        <w:right w:val="none" w:sz="0" w:space="0" w:color="auto"/>
      </w:divBdr>
    </w:div>
    <w:div w:id="722800269">
      <w:bodyDiv w:val="1"/>
      <w:marLeft w:val="0"/>
      <w:marRight w:val="0"/>
      <w:marTop w:val="0"/>
      <w:marBottom w:val="0"/>
      <w:divBdr>
        <w:top w:val="none" w:sz="0" w:space="0" w:color="auto"/>
        <w:left w:val="none" w:sz="0" w:space="0" w:color="auto"/>
        <w:bottom w:val="none" w:sz="0" w:space="0" w:color="auto"/>
        <w:right w:val="none" w:sz="0" w:space="0" w:color="auto"/>
      </w:divBdr>
    </w:div>
    <w:div w:id="738289763">
      <w:bodyDiv w:val="1"/>
      <w:marLeft w:val="0"/>
      <w:marRight w:val="0"/>
      <w:marTop w:val="0"/>
      <w:marBottom w:val="0"/>
      <w:divBdr>
        <w:top w:val="none" w:sz="0" w:space="0" w:color="auto"/>
        <w:left w:val="none" w:sz="0" w:space="0" w:color="auto"/>
        <w:bottom w:val="none" w:sz="0" w:space="0" w:color="auto"/>
        <w:right w:val="none" w:sz="0" w:space="0" w:color="auto"/>
      </w:divBdr>
    </w:div>
    <w:div w:id="739906501">
      <w:bodyDiv w:val="1"/>
      <w:marLeft w:val="0"/>
      <w:marRight w:val="0"/>
      <w:marTop w:val="0"/>
      <w:marBottom w:val="0"/>
      <w:divBdr>
        <w:top w:val="none" w:sz="0" w:space="0" w:color="auto"/>
        <w:left w:val="none" w:sz="0" w:space="0" w:color="auto"/>
        <w:bottom w:val="none" w:sz="0" w:space="0" w:color="auto"/>
        <w:right w:val="none" w:sz="0" w:space="0" w:color="auto"/>
      </w:divBdr>
    </w:div>
    <w:div w:id="743070855">
      <w:bodyDiv w:val="1"/>
      <w:marLeft w:val="0"/>
      <w:marRight w:val="0"/>
      <w:marTop w:val="0"/>
      <w:marBottom w:val="0"/>
      <w:divBdr>
        <w:top w:val="none" w:sz="0" w:space="0" w:color="auto"/>
        <w:left w:val="none" w:sz="0" w:space="0" w:color="auto"/>
        <w:bottom w:val="none" w:sz="0" w:space="0" w:color="auto"/>
        <w:right w:val="none" w:sz="0" w:space="0" w:color="auto"/>
      </w:divBdr>
    </w:div>
    <w:div w:id="795098789">
      <w:bodyDiv w:val="1"/>
      <w:marLeft w:val="0"/>
      <w:marRight w:val="0"/>
      <w:marTop w:val="0"/>
      <w:marBottom w:val="0"/>
      <w:divBdr>
        <w:top w:val="none" w:sz="0" w:space="0" w:color="auto"/>
        <w:left w:val="none" w:sz="0" w:space="0" w:color="auto"/>
        <w:bottom w:val="none" w:sz="0" w:space="0" w:color="auto"/>
        <w:right w:val="none" w:sz="0" w:space="0" w:color="auto"/>
      </w:divBdr>
    </w:div>
    <w:div w:id="797339632">
      <w:bodyDiv w:val="1"/>
      <w:marLeft w:val="0"/>
      <w:marRight w:val="0"/>
      <w:marTop w:val="0"/>
      <w:marBottom w:val="0"/>
      <w:divBdr>
        <w:top w:val="none" w:sz="0" w:space="0" w:color="auto"/>
        <w:left w:val="none" w:sz="0" w:space="0" w:color="auto"/>
        <w:bottom w:val="none" w:sz="0" w:space="0" w:color="auto"/>
        <w:right w:val="none" w:sz="0" w:space="0" w:color="auto"/>
      </w:divBdr>
    </w:div>
    <w:div w:id="821698774">
      <w:bodyDiv w:val="1"/>
      <w:marLeft w:val="0"/>
      <w:marRight w:val="0"/>
      <w:marTop w:val="0"/>
      <w:marBottom w:val="0"/>
      <w:divBdr>
        <w:top w:val="none" w:sz="0" w:space="0" w:color="auto"/>
        <w:left w:val="none" w:sz="0" w:space="0" w:color="auto"/>
        <w:bottom w:val="none" w:sz="0" w:space="0" w:color="auto"/>
        <w:right w:val="none" w:sz="0" w:space="0" w:color="auto"/>
      </w:divBdr>
    </w:div>
    <w:div w:id="836188727">
      <w:bodyDiv w:val="1"/>
      <w:marLeft w:val="0"/>
      <w:marRight w:val="0"/>
      <w:marTop w:val="0"/>
      <w:marBottom w:val="0"/>
      <w:divBdr>
        <w:top w:val="none" w:sz="0" w:space="0" w:color="auto"/>
        <w:left w:val="none" w:sz="0" w:space="0" w:color="auto"/>
        <w:bottom w:val="none" w:sz="0" w:space="0" w:color="auto"/>
        <w:right w:val="none" w:sz="0" w:space="0" w:color="auto"/>
      </w:divBdr>
    </w:div>
    <w:div w:id="839273712">
      <w:bodyDiv w:val="1"/>
      <w:marLeft w:val="0"/>
      <w:marRight w:val="0"/>
      <w:marTop w:val="0"/>
      <w:marBottom w:val="0"/>
      <w:divBdr>
        <w:top w:val="none" w:sz="0" w:space="0" w:color="auto"/>
        <w:left w:val="none" w:sz="0" w:space="0" w:color="auto"/>
        <w:bottom w:val="none" w:sz="0" w:space="0" w:color="auto"/>
        <w:right w:val="none" w:sz="0" w:space="0" w:color="auto"/>
      </w:divBdr>
    </w:div>
    <w:div w:id="913707006">
      <w:bodyDiv w:val="1"/>
      <w:marLeft w:val="0"/>
      <w:marRight w:val="0"/>
      <w:marTop w:val="0"/>
      <w:marBottom w:val="0"/>
      <w:divBdr>
        <w:top w:val="none" w:sz="0" w:space="0" w:color="auto"/>
        <w:left w:val="none" w:sz="0" w:space="0" w:color="auto"/>
        <w:bottom w:val="none" w:sz="0" w:space="0" w:color="auto"/>
        <w:right w:val="none" w:sz="0" w:space="0" w:color="auto"/>
      </w:divBdr>
    </w:div>
    <w:div w:id="914976362">
      <w:bodyDiv w:val="1"/>
      <w:marLeft w:val="0"/>
      <w:marRight w:val="0"/>
      <w:marTop w:val="0"/>
      <w:marBottom w:val="0"/>
      <w:divBdr>
        <w:top w:val="none" w:sz="0" w:space="0" w:color="auto"/>
        <w:left w:val="none" w:sz="0" w:space="0" w:color="auto"/>
        <w:bottom w:val="none" w:sz="0" w:space="0" w:color="auto"/>
        <w:right w:val="none" w:sz="0" w:space="0" w:color="auto"/>
      </w:divBdr>
    </w:div>
    <w:div w:id="923806262">
      <w:bodyDiv w:val="1"/>
      <w:marLeft w:val="0"/>
      <w:marRight w:val="0"/>
      <w:marTop w:val="0"/>
      <w:marBottom w:val="0"/>
      <w:divBdr>
        <w:top w:val="none" w:sz="0" w:space="0" w:color="auto"/>
        <w:left w:val="none" w:sz="0" w:space="0" w:color="auto"/>
        <w:bottom w:val="none" w:sz="0" w:space="0" w:color="auto"/>
        <w:right w:val="none" w:sz="0" w:space="0" w:color="auto"/>
      </w:divBdr>
    </w:div>
    <w:div w:id="963996774">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3394062">
      <w:bodyDiv w:val="1"/>
      <w:marLeft w:val="0"/>
      <w:marRight w:val="0"/>
      <w:marTop w:val="0"/>
      <w:marBottom w:val="0"/>
      <w:divBdr>
        <w:top w:val="none" w:sz="0" w:space="0" w:color="auto"/>
        <w:left w:val="none" w:sz="0" w:space="0" w:color="auto"/>
        <w:bottom w:val="none" w:sz="0" w:space="0" w:color="auto"/>
        <w:right w:val="none" w:sz="0" w:space="0" w:color="auto"/>
      </w:divBdr>
    </w:div>
    <w:div w:id="1081803305">
      <w:bodyDiv w:val="1"/>
      <w:marLeft w:val="0"/>
      <w:marRight w:val="0"/>
      <w:marTop w:val="0"/>
      <w:marBottom w:val="0"/>
      <w:divBdr>
        <w:top w:val="none" w:sz="0" w:space="0" w:color="auto"/>
        <w:left w:val="none" w:sz="0" w:space="0" w:color="auto"/>
        <w:bottom w:val="none" w:sz="0" w:space="0" w:color="auto"/>
        <w:right w:val="none" w:sz="0" w:space="0" w:color="auto"/>
      </w:divBdr>
    </w:div>
    <w:div w:id="1082677419">
      <w:bodyDiv w:val="1"/>
      <w:marLeft w:val="0"/>
      <w:marRight w:val="0"/>
      <w:marTop w:val="0"/>
      <w:marBottom w:val="0"/>
      <w:divBdr>
        <w:top w:val="none" w:sz="0" w:space="0" w:color="auto"/>
        <w:left w:val="none" w:sz="0" w:space="0" w:color="auto"/>
        <w:bottom w:val="none" w:sz="0" w:space="0" w:color="auto"/>
        <w:right w:val="none" w:sz="0" w:space="0" w:color="auto"/>
      </w:divBdr>
    </w:div>
    <w:div w:id="1101485050">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01092477">
      <w:bodyDiv w:val="1"/>
      <w:marLeft w:val="0"/>
      <w:marRight w:val="0"/>
      <w:marTop w:val="0"/>
      <w:marBottom w:val="0"/>
      <w:divBdr>
        <w:top w:val="none" w:sz="0" w:space="0" w:color="auto"/>
        <w:left w:val="none" w:sz="0" w:space="0" w:color="auto"/>
        <w:bottom w:val="none" w:sz="0" w:space="0" w:color="auto"/>
        <w:right w:val="none" w:sz="0" w:space="0" w:color="auto"/>
      </w:divBdr>
    </w:div>
    <w:div w:id="1234466470">
      <w:bodyDiv w:val="1"/>
      <w:marLeft w:val="0"/>
      <w:marRight w:val="0"/>
      <w:marTop w:val="0"/>
      <w:marBottom w:val="0"/>
      <w:divBdr>
        <w:top w:val="none" w:sz="0" w:space="0" w:color="auto"/>
        <w:left w:val="none" w:sz="0" w:space="0" w:color="auto"/>
        <w:bottom w:val="none" w:sz="0" w:space="0" w:color="auto"/>
        <w:right w:val="none" w:sz="0" w:space="0" w:color="auto"/>
      </w:divBdr>
    </w:div>
    <w:div w:id="1278217273">
      <w:bodyDiv w:val="1"/>
      <w:marLeft w:val="0"/>
      <w:marRight w:val="0"/>
      <w:marTop w:val="0"/>
      <w:marBottom w:val="0"/>
      <w:divBdr>
        <w:top w:val="none" w:sz="0" w:space="0" w:color="auto"/>
        <w:left w:val="none" w:sz="0" w:space="0" w:color="auto"/>
        <w:bottom w:val="none" w:sz="0" w:space="0" w:color="auto"/>
        <w:right w:val="none" w:sz="0" w:space="0" w:color="auto"/>
      </w:divBdr>
    </w:div>
    <w:div w:id="1393235141">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4958606">
      <w:bodyDiv w:val="1"/>
      <w:marLeft w:val="0"/>
      <w:marRight w:val="0"/>
      <w:marTop w:val="0"/>
      <w:marBottom w:val="0"/>
      <w:divBdr>
        <w:top w:val="none" w:sz="0" w:space="0" w:color="auto"/>
        <w:left w:val="none" w:sz="0" w:space="0" w:color="auto"/>
        <w:bottom w:val="none" w:sz="0" w:space="0" w:color="auto"/>
        <w:right w:val="none" w:sz="0" w:space="0" w:color="auto"/>
      </w:divBdr>
    </w:div>
    <w:div w:id="1457913896">
      <w:bodyDiv w:val="1"/>
      <w:marLeft w:val="0"/>
      <w:marRight w:val="0"/>
      <w:marTop w:val="0"/>
      <w:marBottom w:val="0"/>
      <w:divBdr>
        <w:top w:val="none" w:sz="0" w:space="0" w:color="auto"/>
        <w:left w:val="none" w:sz="0" w:space="0" w:color="auto"/>
        <w:bottom w:val="none" w:sz="0" w:space="0" w:color="auto"/>
        <w:right w:val="none" w:sz="0" w:space="0" w:color="auto"/>
      </w:divBdr>
    </w:div>
    <w:div w:id="1460949675">
      <w:bodyDiv w:val="1"/>
      <w:marLeft w:val="0"/>
      <w:marRight w:val="0"/>
      <w:marTop w:val="0"/>
      <w:marBottom w:val="0"/>
      <w:divBdr>
        <w:top w:val="none" w:sz="0" w:space="0" w:color="auto"/>
        <w:left w:val="none" w:sz="0" w:space="0" w:color="auto"/>
        <w:bottom w:val="none" w:sz="0" w:space="0" w:color="auto"/>
        <w:right w:val="none" w:sz="0" w:space="0" w:color="auto"/>
      </w:divBdr>
    </w:div>
    <w:div w:id="1503397856">
      <w:bodyDiv w:val="1"/>
      <w:marLeft w:val="0"/>
      <w:marRight w:val="0"/>
      <w:marTop w:val="0"/>
      <w:marBottom w:val="0"/>
      <w:divBdr>
        <w:top w:val="none" w:sz="0" w:space="0" w:color="auto"/>
        <w:left w:val="none" w:sz="0" w:space="0" w:color="auto"/>
        <w:bottom w:val="none" w:sz="0" w:space="0" w:color="auto"/>
        <w:right w:val="none" w:sz="0" w:space="0" w:color="auto"/>
      </w:divBdr>
    </w:div>
    <w:div w:id="1523786527">
      <w:bodyDiv w:val="1"/>
      <w:marLeft w:val="0"/>
      <w:marRight w:val="0"/>
      <w:marTop w:val="0"/>
      <w:marBottom w:val="0"/>
      <w:divBdr>
        <w:top w:val="none" w:sz="0" w:space="0" w:color="auto"/>
        <w:left w:val="none" w:sz="0" w:space="0" w:color="auto"/>
        <w:bottom w:val="none" w:sz="0" w:space="0" w:color="auto"/>
        <w:right w:val="none" w:sz="0" w:space="0" w:color="auto"/>
      </w:divBdr>
    </w:div>
    <w:div w:id="1600479571">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7492982">
      <w:bodyDiv w:val="1"/>
      <w:marLeft w:val="0"/>
      <w:marRight w:val="0"/>
      <w:marTop w:val="0"/>
      <w:marBottom w:val="0"/>
      <w:divBdr>
        <w:top w:val="none" w:sz="0" w:space="0" w:color="auto"/>
        <w:left w:val="none" w:sz="0" w:space="0" w:color="auto"/>
        <w:bottom w:val="none" w:sz="0" w:space="0" w:color="auto"/>
        <w:right w:val="none" w:sz="0" w:space="0" w:color="auto"/>
      </w:divBdr>
    </w:div>
    <w:div w:id="1648706676">
      <w:bodyDiv w:val="1"/>
      <w:marLeft w:val="0"/>
      <w:marRight w:val="0"/>
      <w:marTop w:val="0"/>
      <w:marBottom w:val="0"/>
      <w:divBdr>
        <w:top w:val="none" w:sz="0" w:space="0" w:color="auto"/>
        <w:left w:val="none" w:sz="0" w:space="0" w:color="auto"/>
        <w:bottom w:val="none" w:sz="0" w:space="0" w:color="auto"/>
        <w:right w:val="none" w:sz="0" w:space="0" w:color="auto"/>
      </w:divBdr>
    </w:div>
    <w:div w:id="1651057648">
      <w:bodyDiv w:val="1"/>
      <w:marLeft w:val="0"/>
      <w:marRight w:val="0"/>
      <w:marTop w:val="0"/>
      <w:marBottom w:val="0"/>
      <w:divBdr>
        <w:top w:val="none" w:sz="0" w:space="0" w:color="auto"/>
        <w:left w:val="none" w:sz="0" w:space="0" w:color="auto"/>
        <w:bottom w:val="none" w:sz="0" w:space="0" w:color="auto"/>
        <w:right w:val="none" w:sz="0" w:space="0" w:color="auto"/>
      </w:divBdr>
    </w:div>
    <w:div w:id="1767648367">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6045829">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187476">
      <w:bodyDiv w:val="1"/>
      <w:marLeft w:val="0"/>
      <w:marRight w:val="0"/>
      <w:marTop w:val="0"/>
      <w:marBottom w:val="0"/>
      <w:divBdr>
        <w:top w:val="none" w:sz="0" w:space="0" w:color="auto"/>
        <w:left w:val="none" w:sz="0" w:space="0" w:color="auto"/>
        <w:bottom w:val="none" w:sz="0" w:space="0" w:color="auto"/>
        <w:right w:val="none" w:sz="0" w:space="0" w:color="auto"/>
      </w:divBdr>
    </w:div>
    <w:div w:id="1850020419">
      <w:bodyDiv w:val="1"/>
      <w:marLeft w:val="0"/>
      <w:marRight w:val="0"/>
      <w:marTop w:val="0"/>
      <w:marBottom w:val="0"/>
      <w:divBdr>
        <w:top w:val="none" w:sz="0" w:space="0" w:color="auto"/>
        <w:left w:val="none" w:sz="0" w:space="0" w:color="auto"/>
        <w:bottom w:val="none" w:sz="0" w:space="0" w:color="auto"/>
        <w:right w:val="none" w:sz="0" w:space="0" w:color="auto"/>
      </w:divBdr>
    </w:div>
    <w:div w:id="1866555106">
      <w:bodyDiv w:val="1"/>
      <w:marLeft w:val="0"/>
      <w:marRight w:val="0"/>
      <w:marTop w:val="0"/>
      <w:marBottom w:val="0"/>
      <w:divBdr>
        <w:top w:val="none" w:sz="0" w:space="0" w:color="auto"/>
        <w:left w:val="none" w:sz="0" w:space="0" w:color="auto"/>
        <w:bottom w:val="none" w:sz="0" w:space="0" w:color="auto"/>
        <w:right w:val="none" w:sz="0" w:space="0" w:color="auto"/>
      </w:divBdr>
    </w:div>
    <w:div w:id="1873611145">
      <w:bodyDiv w:val="1"/>
      <w:marLeft w:val="0"/>
      <w:marRight w:val="0"/>
      <w:marTop w:val="0"/>
      <w:marBottom w:val="0"/>
      <w:divBdr>
        <w:top w:val="none" w:sz="0" w:space="0" w:color="auto"/>
        <w:left w:val="none" w:sz="0" w:space="0" w:color="auto"/>
        <w:bottom w:val="none" w:sz="0" w:space="0" w:color="auto"/>
        <w:right w:val="none" w:sz="0" w:space="0" w:color="auto"/>
      </w:divBdr>
    </w:div>
    <w:div w:id="1899047139">
      <w:bodyDiv w:val="1"/>
      <w:marLeft w:val="0"/>
      <w:marRight w:val="0"/>
      <w:marTop w:val="0"/>
      <w:marBottom w:val="0"/>
      <w:divBdr>
        <w:top w:val="none" w:sz="0" w:space="0" w:color="auto"/>
        <w:left w:val="none" w:sz="0" w:space="0" w:color="auto"/>
        <w:bottom w:val="none" w:sz="0" w:space="0" w:color="auto"/>
        <w:right w:val="none" w:sz="0" w:space="0" w:color="auto"/>
      </w:divBdr>
    </w:div>
    <w:div w:id="1909418845">
      <w:bodyDiv w:val="1"/>
      <w:marLeft w:val="0"/>
      <w:marRight w:val="0"/>
      <w:marTop w:val="0"/>
      <w:marBottom w:val="0"/>
      <w:divBdr>
        <w:top w:val="none" w:sz="0" w:space="0" w:color="auto"/>
        <w:left w:val="none" w:sz="0" w:space="0" w:color="auto"/>
        <w:bottom w:val="none" w:sz="0" w:space="0" w:color="auto"/>
        <w:right w:val="none" w:sz="0" w:space="0" w:color="auto"/>
      </w:divBdr>
    </w:div>
    <w:div w:id="1914854977">
      <w:bodyDiv w:val="1"/>
      <w:marLeft w:val="0"/>
      <w:marRight w:val="0"/>
      <w:marTop w:val="0"/>
      <w:marBottom w:val="0"/>
      <w:divBdr>
        <w:top w:val="none" w:sz="0" w:space="0" w:color="auto"/>
        <w:left w:val="none" w:sz="0" w:space="0" w:color="auto"/>
        <w:bottom w:val="none" w:sz="0" w:space="0" w:color="auto"/>
        <w:right w:val="none" w:sz="0" w:space="0" w:color="auto"/>
      </w:divBdr>
    </w:div>
    <w:div w:id="1929918604">
      <w:bodyDiv w:val="1"/>
      <w:marLeft w:val="0"/>
      <w:marRight w:val="0"/>
      <w:marTop w:val="0"/>
      <w:marBottom w:val="0"/>
      <w:divBdr>
        <w:top w:val="none" w:sz="0" w:space="0" w:color="auto"/>
        <w:left w:val="none" w:sz="0" w:space="0" w:color="auto"/>
        <w:bottom w:val="none" w:sz="0" w:space="0" w:color="auto"/>
        <w:right w:val="none" w:sz="0" w:space="0" w:color="auto"/>
      </w:divBdr>
    </w:div>
    <w:div w:id="1948731643">
      <w:bodyDiv w:val="1"/>
      <w:marLeft w:val="0"/>
      <w:marRight w:val="0"/>
      <w:marTop w:val="0"/>
      <w:marBottom w:val="0"/>
      <w:divBdr>
        <w:top w:val="none" w:sz="0" w:space="0" w:color="auto"/>
        <w:left w:val="none" w:sz="0" w:space="0" w:color="auto"/>
        <w:bottom w:val="none" w:sz="0" w:space="0" w:color="auto"/>
        <w:right w:val="none" w:sz="0" w:space="0" w:color="auto"/>
      </w:divBdr>
    </w:div>
    <w:div w:id="1956668525">
      <w:bodyDiv w:val="1"/>
      <w:marLeft w:val="0"/>
      <w:marRight w:val="0"/>
      <w:marTop w:val="0"/>
      <w:marBottom w:val="0"/>
      <w:divBdr>
        <w:top w:val="none" w:sz="0" w:space="0" w:color="auto"/>
        <w:left w:val="none" w:sz="0" w:space="0" w:color="auto"/>
        <w:bottom w:val="none" w:sz="0" w:space="0" w:color="auto"/>
        <w:right w:val="none" w:sz="0" w:space="0" w:color="auto"/>
      </w:divBdr>
    </w:div>
    <w:div w:id="2030796042">
      <w:bodyDiv w:val="1"/>
      <w:marLeft w:val="0"/>
      <w:marRight w:val="0"/>
      <w:marTop w:val="0"/>
      <w:marBottom w:val="0"/>
      <w:divBdr>
        <w:top w:val="none" w:sz="0" w:space="0" w:color="auto"/>
        <w:left w:val="none" w:sz="0" w:space="0" w:color="auto"/>
        <w:bottom w:val="none" w:sz="0" w:space="0" w:color="auto"/>
        <w:right w:val="none" w:sz="0" w:space="0" w:color="auto"/>
      </w:divBdr>
    </w:div>
    <w:div w:id="203642177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46114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customXml" Target="../customXml/item2.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3500E"/>
    <w:rsid w:val="00183F29"/>
    <w:rsid w:val="002550FD"/>
    <w:rsid w:val="00333F8E"/>
    <w:rsid w:val="00350199"/>
    <w:rsid w:val="00351E91"/>
    <w:rsid w:val="004F4F0B"/>
    <w:rsid w:val="00696862"/>
    <w:rsid w:val="007154C5"/>
    <w:rsid w:val="00764F6F"/>
    <w:rsid w:val="007D00D6"/>
    <w:rsid w:val="00835E07"/>
    <w:rsid w:val="00A657B0"/>
    <w:rsid w:val="00AD3427"/>
    <w:rsid w:val="00B53B2E"/>
    <w:rsid w:val="00BB5CA9"/>
    <w:rsid w:val="00C17C1E"/>
    <w:rsid w:val="00C41BCC"/>
    <w:rsid w:val="00D05816"/>
    <w:rsid w:val="00DD7BA4"/>
    <w:rsid w:val="00E318CE"/>
    <w:rsid w:val="00E646E1"/>
    <w:rsid w:val="00E857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ONR263</b:Tag>
    <b:SourceType>ElectronicSource</b:SourceType>
    <b:Guid>{DC693729-E3AF-462E-92C5-E13608476B59}</b:Guid>
    <b:Title>NS-INSP-GD-012 - LC12 Duly authorised and other suitably qualified and experienced person</b:Title>
    <b:Author>
      <b:Author>
        <b:Corporate>ONR</b:Corporate>
      </b:Author>
    </b:Author>
    <b:RefOrder>1</b:RefOrder>
  </b:Source>
  <b:Source>
    <b:Tag>ONR51</b:Tag>
    <b:SourceType>Report</b:SourceType>
    <b:Guid>{05D0278A-D510-43D3-B39E-AFC53E04699E}</b:Guid>
    <b:Author>
      <b:Author>
        <b:Corporate>ONR</b:Corporate>
      </b:Author>
    </b:Author>
    <b:Title>NS-TAST-GD-027 - Training and Assuring Personnel Competence</b:Title>
    <b:URL>https://how2.prod.onr.gov.uk/CtrlWebIsapi.dll/3720DCD193AF4B70AE8DDC37CBCF64F6.cwl?__id=webFile.save&amp;doc=6C6B3828E892499B8AB621AB65CAA28F&amp;dpt=1&amp;save=1</b:URL>
    <b:RefOrder>2</b:RefOrder>
  </b:Source>
  <b:Source>
    <b:Tag>IAE6</b:Tag>
    <b:SourceType>Report</b:SourceType>
    <b:Guid>{5024768D-970B-407C-88DC-BCC9966A47CC}</b:Guid>
    <b:Author>
      <b:Author>
        <b:Corporate>IAEA</b:Corporate>
      </b:Author>
    </b:Author>
    <b:Title>Technical Report Series 380 - Nuclear Power Plant Personnel Training and its Evaluation: A Guidebook</b:Title>
    <b:RefOrder>3</b:RefOrder>
  </b:Source>
  <b:Source>
    <b:Tag>ONR232</b:Tag>
    <b:SourceType>ElectronicSource</b:SourceType>
    <b:Guid>{231AAB5F-CB47-4FFD-B255-77B503473FF4}</b:Guid>
    <b:Author>
      <b:Author>
        <b:Corporate>ONR</b:Corporate>
      </b:Author>
    </b:Author>
    <b:Title>ONR Nuclear Material Accountancy Control &amp; Safeguards (ONMACS)</b:Title>
    <b:RefOrder>5</b:RefOrder>
  </b:Source>
  <b:Source>
    <b:Tag>ONR77</b:Tag>
    <b:SourceType>Report</b:SourceType>
    <b:Guid>{03D4C2EA-5B34-4C77-9E6F-1C5E46295D7D}</b:Guid>
    <b:Author>
      <b:Author>
        <b:Corporate>ONR</b:Corporate>
      </b:Author>
    </b:Author>
    <b:Title>NS-TAST-GD-049 - Licensee Use of Contractors and Intelligent Customer Capability </b:Title>
    <b:RefOrder>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B57987-C3F6-4202-B156-F9FC8D044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18</Pages>
  <Words>3923</Words>
  <Characters>22366</Characters>
  <Application>Microsoft Office Word</Application>
  <DocSecurity>4</DocSecurity>
  <Lines>186</Lines>
  <Paragraphs>52</Paragraphs>
  <ScaleCrop>false</ScaleCrop>
  <HeadingPairs>
    <vt:vector size="2" baseType="variant">
      <vt:variant>
        <vt:lpstr>Title</vt:lpstr>
      </vt:variant>
      <vt:variant>
        <vt:i4>1</vt:i4>
      </vt:variant>
    </vt:vector>
  </HeadingPairs>
  <TitlesOfParts>
    <vt:vector size="1" baseType="lpstr">
      <vt:lpstr>Licence Condition 10 - Training</vt:lpstr>
    </vt:vector>
  </TitlesOfParts>
  <Manager>Office for Nuclear Regulation</Manager>
  <Company>Office for Nuclear Regulation</Company>
  <LinksUpToDate>false</LinksUpToDate>
  <CharactersWithSpaces>26237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Licence Condition 10 - Training</dc:title>
  <dc:subject>[Subtitle or description]</dc:subject>
  <cp:keywords>[Key words separated by commas]</cp:keywords>
  <dc:description/>
  <cp:revision>2</cp:revision>
  <cp:lastPrinted>2016-11-28T11:35:00Z</cp:lastPrinted>
  <dcterms:created xsi:type="dcterms:W3CDTF">2023-01-09T11:00:00Z</dcterms:created>
  <dcterms:modified xsi:type="dcterms:W3CDTF">2023-01-09T11:00:00Z</dcterms:modified>
  <cp:contentStatus>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