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17145" w14:textId="77777777" w:rsidR="00DB5524" w:rsidRPr="00213FA4" w:rsidRDefault="00DB5524" w:rsidP="00213FA4">
      <w:pPr>
        <w:pStyle w:val="Title"/>
      </w:pPr>
      <w:r w:rsidRPr="00213FA4">
        <w:t xml:space="preserve">ONR </w:t>
      </w:r>
      <w:r w:rsidR="00357CB8">
        <w:t>Transport Competent Authority</w:t>
      </w:r>
      <w:r w:rsidR="000C1589" w:rsidRPr="00213FA4">
        <w:t xml:space="preserve"> Newsletter </w:t>
      </w:r>
    </w:p>
    <w:p w14:paraId="65E32481" w14:textId="205765A6" w:rsidR="00C262DC" w:rsidRPr="00213FA4" w:rsidRDefault="006845AF" w:rsidP="00213FA4">
      <w:pPr>
        <w:pStyle w:val="Subtitle"/>
      </w:pPr>
      <w:r>
        <w:t xml:space="preserve">Quarter </w:t>
      </w:r>
      <w:r w:rsidR="00FA0435">
        <w:t>2</w:t>
      </w:r>
      <w:r>
        <w:t xml:space="preserve"> 2023/24</w:t>
      </w:r>
    </w:p>
    <w:p w14:paraId="186AD026" w14:textId="77777777" w:rsidR="00B5526D" w:rsidRDefault="00B5526D" w:rsidP="00213FA4"/>
    <w:p w14:paraId="4ACE3718" w14:textId="77777777" w:rsidR="00357CB8" w:rsidRPr="00357CB8" w:rsidRDefault="00357CB8" w:rsidP="00357CB8">
      <w:pPr>
        <w:pStyle w:val="Heading1"/>
      </w:pPr>
      <w:r>
        <w:t>Introduction</w:t>
      </w:r>
    </w:p>
    <w:p w14:paraId="64247C64" w14:textId="77777777" w:rsidR="00C262DC" w:rsidRDefault="00C262DC" w:rsidP="00213FA4"/>
    <w:p w14:paraId="37205779" w14:textId="6BA48D7A" w:rsidR="00A62074" w:rsidRPr="008343AC" w:rsidRDefault="00925A9B" w:rsidP="00213FA4">
      <w:pPr>
        <w:rPr>
          <w:color w:val="auto"/>
        </w:rPr>
      </w:pPr>
      <w:r w:rsidRPr="008343AC">
        <w:rPr>
          <w:color w:val="auto"/>
        </w:rPr>
        <w:t xml:space="preserve">Welcome to the newsletter from </w:t>
      </w:r>
      <w:r w:rsidR="00C26347" w:rsidRPr="008343AC">
        <w:rPr>
          <w:color w:val="auto"/>
        </w:rPr>
        <w:t>our</w:t>
      </w:r>
      <w:r w:rsidRPr="008343AC">
        <w:rPr>
          <w:color w:val="auto"/>
        </w:rPr>
        <w:t xml:space="preserve"> Transport Competent Authority (TCA). </w:t>
      </w:r>
    </w:p>
    <w:p w14:paraId="1F3FADF1" w14:textId="77777777" w:rsidR="00A62074" w:rsidRPr="008343AC" w:rsidRDefault="00A62074" w:rsidP="00213FA4">
      <w:pPr>
        <w:rPr>
          <w:color w:val="auto"/>
        </w:rPr>
      </w:pPr>
    </w:p>
    <w:p w14:paraId="20793E15" w14:textId="21B14816" w:rsidR="0014323B" w:rsidRPr="008343AC" w:rsidRDefault="00925A9B" w:rsidP="00213FA4">
      <w:pPr>
        <w:rPr>
          <w:color w:val="auto"/>
        </w:rPr>
      </w:pPr>
      <w:r w:rsidRPr="008343AC">
        <w:rPr>
          <w:color w:val="auto"/>
        </w:rPr>
        <w:t xml:space="preserve">The TCA is the competent authority, </w:t>
      </w:r>
      <w:r w:rsidR="00A62074" w:rsidRPr="008343AC">
        <w:rPr>
          <w:color w:val="auto"/>
        </w:rPr>
        <w:t>under</w:t>
      </w:r>
      <w:r w:rsidRPr="008343AC">
        <w:rPr>
          <w:color w:val="auto"/>
        </w:rPr>
        <w:t xml:space="preserve"> the Carriage of Dangerous Goods </w:t>
      </w:r>
      <w:r w:rsidR="00A62074" w:rsidRPr="008343AC">
        <w:rPr>
          <w:color w:val="auto"/>
        </w:rPr>
        <w:t xml:space="preserve">and </w:t>
      </w:r>
      <w:r w:rsidR="002E67FB" w:rsidRPr="008343AC">
        <w:rPr>
          <w:color w:val="auto"/>
        </w:rPr>
        <w:t xml:space="preserve">Use of </w:t>
      </w:r>
      <w:r w:rsidR="00A62074" w:rsidRPr="008343AC">
        <w:rPr>
          <w:color w:val="auto"/>
        </w:rPr>
        <w:t xml:space="preserve">Transportable Pressure Equipment </w:t>
      </w:r>
      <w:r w:rsidRPr="008343AC">
        <w:rPr>
          <w:color w:val="auto"/>
        </w:rPr>
        <w:t>Regulations</w:t>
      </w:r>
      <w:r w:rsidR="00A62074" w:rsidRPr="008343AC">
        <w:rPr>
          <w:color w:val="auto"/>
        </w:rPr>
        <w:t xml:space="preserve"> 2009</w:t>
      </w:r>
      <w:r w:rsidR="00B81418" w:rsidRPr="008343AC">
        <w:rPr>
          <w:color w:val="auto"/>
        </w:rPr>
        <w:t xml:space="preserve"> (CDG)</w:t>
      </w:r>
      <w:r w:rsidRPr="008343AC">
        <w:rPr>
          <w:color w:val="auto"/>
        </w:rPr>
        <w:t xml:space="preserve">, for the movement of </w:t>
      </w:r>
      <w:r w:rsidR="00AB6C23">
        <w:rPr>
          <w:color w:val="auto"/>
        </w:rPr>
        <w:t>c</w:t>
      </w:r>
      <w:r w:rsidRPr="008343AC">
        <w:rPr>
          <w:color w:val="auto"/>
        </w:rPr>
        <w:t>lass 7 (</w:t>
      </w:r>
      <w:r w:rsidR="00691390">
        <w:rPr>
          <w:color w:val="auto"/>
        </w:rPr>
        <w:t>r</w:t>
      </w:r>
      <w:r w:rsidRPr="008343AC">
        <w:rPr>
          <w:color w:val="auto"/>
        </w:rPr>
        <w:t>adioactive</w:t>
      </w:r>
      <w:r w:rsidR="00AB6C23">
        <w:rPr>
          <w:color w:val="auto"/>
        </w:rPr>
        <w:t xml:space="preserve"> material</w:t>
      </w:r>
      <w:r w:rsidRPr="008343AC">
        <w:rPr>
          <w:color w:val="auto"/>
        </w:rPr>
        <w:t>)</w:t>
      </w:r>
      <w:r w:rsidR="00AB6C23">
        <w:rPr>
          <w:color w:val="auto"/>
        </w:rPr>
        <w:t xml:space="preserve"> dangerous goods</w:t>
      </w:r>
      <w:r w:rsidRPr="008343AC">
        <w:rPr>
          <w:color w:val="auto"/>
        </w:rPr>
        <w:t xml:space="preserve"> by road</w:t>
      </w:r>
      <w:r w:rsidR="00AB6C23">
        <w:rPr>
          <w:color w:val="auto"/>
        </w:rPr>
        <w:t xml:space="preserve"> and</w:t>
      </w:r>
      <w:r w:rsidRPr="008343AC">
        <w:rPr>
          <w:color w:val="auto"/>
        </w:rPr>
        <w:t xml:space="preserve"> rail within Great Britain</w:t>
      </w:r>
      <w:r w:rsidR="00F32633">
        <w:rPr>
          <w:color w:val="auto"/>
        </w:rPr>
        <w:t xml:space="preserve"> (GB)</w:t>
      </w:r>
      <w:r w:rsidRPr="008343AC">
        <w:rPr>
          <w:color w:val="auto"/>
        </w:rPr>
        <w:t xml:space="preserve">. </w:t>
      </w:r>
    </w:p>
    <w:p w14:paraId="122230E4" w14:textId="77777777" w:rsidR="0014323B" w:rsidRPr="008343AC" w:rsidRDefault="0014323B" w:rsidP="00213FA4">
      <w:pPr>
        <w:rPr>
          <w:color w:val="auto"/>
        </w:rPr>
      </w:pPr>
    </w:p>
    <w:p w14:paraId="66C4FF03" w14:textId="57B113E4" w:rsidR="00925A9B" w:rsidRPr="008343AC" w:rsidRDefault="0014323B" w:rsidP="00213FA4">
      <w:pPr>
        <w:rPr>
          <w:color w:val="auto"/>
        </w:rPr>
      </w:pPr>
      <w:r w:rsidRPr="008343AC">
        <w:rPr>
          <w:color w:val="auto"/>
        </w:rPr>
        <w:t>The TCA</w:t>
      </w:r>
      <w:r w:rsidR="00925A9B" w:rsidRPr="008343AC">
        <w:rPr>
          <w:color w:val="auto"/>
        </w:rPr>
        <w:t xml:space="preserve"> also provides support to the other UK competent authorities with respect to </w:t>
      </w:r>
      <w:r w:rsidR="00A07F11" w:rsidRPr="008343AC">
        <w:rPr>
          <w:color w:val="auto"/>
        </w:rPr>
        <w:t xml:space="preserve">transport by </w:t>
      </w:r>
      <w:r w:rsidR="00691390">
        <w:rPr>
          <w:color w:val="auto"/>
        </w:rPr>
        <w:t>s</w:t>
      </w:r>
      <w:r w:rsidR="00925A9B" w:rsidRPr="008343AC">
        <w:rPr>
          <w:color w:val="auto"/>
        </w:rPr>
        <w:t>ea</w:t>
      </w:r>
      <w:r w:rsidR="00523748" w:rsidRPr="008343AC">
        <w:rPr>
          <w:color w:val="auto"/>
        </w:rPr>
        <w:t xml:space="preserve"> and</w:t>
      </w:r>
      <w:r w:rsidR="00925A9B" w:rsidRPr="008343AC">
        <w:rPr>
          <w:color w:val="auto"/>
        </w:rPr>
        <w:t xml:space="preserve"> </w:t>
      </w:r>
      <w:r w:rsidR="00691390">
        <w:rPr>
          <w:color w:val="auto"/>
        </w:rPr>
        <w:t>a</w:t>
      </w:r>
      <w:r w:rsidR="002364AE" w:rsidRPr="008343AC">
        <w:rPr>
          <w:color w:val="auto"/>
        </w:rPr>
        <w:t>ir,</w:t>
      </w:r>
      <w:r w:rsidR="00925A9B" w:rsidRPr="008343AC">
        <w:rPr>
          <w:color w:val="auto"/>
        </w:rPr>
        <w:t xml:space="preserve"> and </w:t>
      </w:r>
      <w:r w:rsidR="00523748" w:rsidRPr="008343AC">
        <w:rPr>
          <w:color w:val="auto"/>
        </w:rPr>
        <w:t xml:space="preserve">by land </w:t>
      </w:r>
      <w:r w:rsidR="00925A9B" w:rsidRPr="008343AC">
        <w:rPr>
          <w:color w:val="auto"/>
        </w:rPr>
        <w:t>in Northern Ireland.</w:t>
      </w:r>
      <w:r w:rsidR="00BE0C3A" w:rsidRPr="008343AC">
        <w:rPr>
          <w:color w:val="auto"/>
        </w:rPr>
        <w:t xml:space="preserve"> ONR is also the enforcing authority for the Ionising Radiation Regulations 2017</w:t>
      </w:r>
      <w:r w:rsidR="006845AF">
        <w:rPr>
          <w:color w:val="auto"/>
        </w:rPr>
        <w:t xml:space="preserve"> (IRR17)</w:t>
      </w:r>
      <w:r w:rsidR="00BE0C3A" w:rsidRPr="008343AC">
        <w:rPr>
          <w:color w:val="auto"/>
        </w:rPr>
        <w:t xml:space="preserve"> with regards to transport.</w:t>
      </w:r>
    </w:p>
    <w:p w14:paraId="781AF80A" w14:textId="77777777" w:rsidR="0023292E" w:rsidRPr="008343AC" w:rsidRDefault="0023292E" w:rsidP="002F0242">
      <w:pPr>
        <w:rPr>
          <w:color w:val="auto"/>
        </w:rPr>
      </w:pPr>
    </w:p>
    <w:p w14:paraId="4E5E1F8A" w14:textId="5F8892B5" w:rsidR="00B45C54" w:rsidRPr="008343AC" w:rsidRDefault="00404C8E" w:rsidP="002F0242">
      <w:pPr>
        <w:rPr>
          <w:color w:val="auto"/>
        </w:rPr>
      </w:pPr>
      <w:r w:rsidRPr="008343AC">
        <w:rPr>
          <w:color w:val="auto"/>
        </w:rPr>
        <w:t xml:space="preserve">The TCA provides generic guidance and </w:t>
      </w:r>
      <w:r w:rsidR="00815184" w:rsidRPr="008343AC">
        <w:rPr>
          <w:color w:val="auto"/>
        </w:rPr>
        <w:t>support</w:t>
      </w:r>
      <w:r w:rsidR="00537EE1" w:rsidRPr="008343AC">
        <w:rPr>
          <w:color w:val="auto"/>
        </w:rPr>
        <w:t xml:space="preserve"> </w:t>
      </w:r>
      <w:r w:rsidR="00815184" w:rsidRPr="008343AC">
        <w:rPr>
          <w:color w:val="auto"/>
        </w:rPr>
        <w:t xml:space="preserve">on how </w:t>
      </w:r>
      <w:proofErr w:type="spellStart"/>
      <w:r w:rsidR="00B64642" w:rsidRPr="008343AC">
        <w:rPr>
          <w:color w:val="auto"/>
        </w:rPr>
        <w:t>dutyholders</w:t>
      </w:r>
      <w:proofErr w:type="spellEnd"/>
      <w:r w:rsidR="00815184" w:rsidRPr="008343AC">
        <w:rPr>
          <w:color w:val="auto"/>
        </w:rPr>
        <w:t xml:space="preserve"> can comply with the legal requirements</w:t>
      </w:r>
      <w:r w:rsidR="00EA68AC" w:rsidRPr="008343AC">
        <w:rPr>
          <w:color w:val="auto"/>
        </w:rPr>
        <w:t xml:space="preserve"> via </w:t>
      </w:r>
      <w:r w:rsidR="0023292E" w:rsidRPr="008343AC">
        <w:rPr>
          <w:color w:val="auto"/>
        </w:rPr>
        <w:t>our</w:t>
      </w:r>
      <w:r w:rsidRPr="008343AC">
        <w:rPr>
          <w:color w:val="auto"/>
        </w:rPr>
        <w:t xml:space="preserve"> </w:t>
      </w:r>
      <w:hyperlink r:id="rId11" w:history="1">
        <w:r w:rsidRPr="00AB6C23">
          <w:rPr>
            <w:rStyle w:val="Hyperlink"/>
            <w:color w:val="auto"/>
            <w:u w:val="none"/>
          </w:rPr>
          <w:t>website</w:t>
        </w:r>
      </w:hyperlink>
      <w:r w:rsidR="0023292E" w:rsidRPr="008343AC">
        <w:rPr>
          <w:color w:val="auto"/>
        </w:rPr>
        <w:t xml:space="preserve"> and </w:t>
      </w:r>
      <w:r w:rsidRPr="008343AC">
        <w:rPr>
          <w:color w:val="auto"/>
        </w:rPr>
        <w:t>stakeholder events</w:t>
      </w:r>
      <w:r w:rsidR="0023292E" w:rsidRPr="008343AC">
        <w:rPr>
          <w:color w:val="auto"/>
        </w:rPr>
        <w:t>,</w:t>
      </w:r>
      <w:r w:rsidRPr="008343AC">
        <w:rPr>
          <w:color w:val="auto"/>
        </w:rPr>
        <w:t xml:space="preserve"> this newsletter is part of that approach.</w:t>
      </w:r>
      <w:r w:rsidR="00EA68AC" w:rsidRPr="008343AC">
        <w:rPr>
          <w:color w:val="auto"/>
        </w:rPr>
        <w:t xml:space="preserve"> For</w:t>
      </w:r>
      <w:r w:rsidR="00925A9B" w:rsidRPr="008343AC">
        <w:rPr>
          <w:color w:val="auto"/>
        </w:rPr>
        <w:t xml:space="preserve"> </w:t>
      </w:r>
      <w:r w:rsidR="00EA68AC" w:rsidRPr="008343AC">
        <w:rPr>
          <w:color w:val="auto"/>
        </w:rPr>
        <w:t xml:space="preserve">advice on </w:t>
      </w:r>
      <w:r w:rsidR="008F12AC" w:rsidRPr="008343AC">
        <w:rPr>
          <w:color w:val="auto"/>
        </w:rPr>
        <w:t xml:space="preserve">specific </w:t>
      </w:r>
      <w:r w:rsidR="00925A9B" w:rsidRPr="008343AC">
        <w:rPr>
          <w:color w:val="auto"/>
        </w:rPr>
        <w:t xml:space="preserve">transport activities, </w:t>
      </w:r>
      <w:proofErr w:type="spellStart"/>
      <w:r w:rsidR="00AA3CB3" w:rsidRPr="008343AC">
        <w:rPr>
          <w:color w:val="auto"/>
        </w:rPr>
        <w:t>dutyholders</w:t>
      </w:r>
      <w:proofErr w:type="spellEnd"/>
      <w:r w:rsidR="008F12AC" w:rsidRPr="008343AC">
        <w:rPr>
          <w:color w:val="auto"/>
        </w:rPr>
        <w:t xml:space="preserve"> should consult</w:t>
      </w:r>
      <w:r w:rsidR="00537EE1" w:rsidRPr="008343AC">
        <w:rPr>
          <w:color w:val="auto"/>
        </w:rPr>
        <w:t xml:space="preserve"> their</w:t>
      </w:r>
      <w:r w:rsidR="00C16144" w:rsidRPr="008343AC">
        <w:rPr>
          <w:color w:val="auto"/>
        </w:rPr>
        <w:t xml:space="preserve"> Radiation Protection Advis</w:t>
      </w:r>
      <w:r w:rsidR="0029077B">
        <w:rPr>
          <w:color w:val="auto"/>
        </w:rPr>
        <w:t>e</w:t>
      </w:r>
      <w:r w:rsidR="00C16144" w:rsidRPr="008343AC">
        <w:rPr>
          <w:color w:val="auto"/>
        </w:rPr>
        <w:t>r</w:t>
      </w:r>
      <w:r w:rsidR="006845AF">
        <w:rPr>
          <w:color w:val="auto"/>
        </w:rPr>
        <w:t xml:space="preserve"> (RPA)</w:t>
      </w:r>
      <w:r w:rsidR="00C16144" w:rsidRPr="008343AC">
        <w:rPr>
          <w:color w:val="auto"/>
        </w:rPr>
        <w:t xml:space="preserve"> and/or Dangerous Goods Safety Advis</w:t>
      </w:r>
      <w:r w:rsidR="0029077B">
        <w:rPr>
          <w:color w:val="auto"/>
        </w:rPr>
        <w:t>e</w:t>
      </w:r>
      <w:r w:rsidR="00C16144" w:rsidRPr="008343AC">
        <w:rPr>
          <w:color w:val="auto"/>
        </w:rPr>
        <w:t>r</w:t>
      </w:r>
      <w:r w:rsidR="00610A94" w:rsidRPr="008343AC">
        <w:rPr>
          <w:color w:val="auto"/>
        </w:rPr>
        <w:t xml:space="preserve"> (DGSA)</w:t>
      </w:r>
      <w:r w:rsidR="00C16144" w:rsidRPr="008343AC">
        <w:rPr>
          <w:color w:val="auto"/>
        </w:rPr>
        <w:t xml:space="preserve">. </w:t>
      </w:r>
    </w:p>
    <w:p w14:paraId="0BECDC82" w14:textId="77777777" w:rsidR="00C16144" w:rsidRDefault="00C16144" w:rsidP="002F0242"/>
    <w:p w14:paraId="246FFBC4" w14:textId="1AB7CFD9" w:rsidR="00E23DCB" w:rsidRPr="00A943B1" w:rsidRDefault="00E23DCB" w:rsidP="00357CB8">
      <w:pPr>
        <w:pStyle w:val="Heading1"/>
      </w:pPr>
      <w:r w:rsidRPr="00A943B1">
        <w:t xml:space="preserve">Inspections and </w:t>
      </w:r>
      <w:r w:rsidR="00C26347" w:rsidRPr="00A943B1">
        <w:t>c</w:t>
      </w:r>
      <w:r w:rsidRPr="00A943B1">
        <w:t>ompliance activity</w:t>
      </w:r>
    </w:p>
    <w:p w14:paraId="49CBD422" w14:textId="6855C746" w:rsidR="00E23DCB" w:rsidRPr="00A943B1" w:rsidRDefault="00E23DCB" w:rsidP="00E23DCB"/>
    <w:p w14:paraId="621B2449" w14:textId="29274092" w:rsidR="006845AF" w:rsidRDefault="00C26347" w:rsidP="00EF6D5D">
      <w:pPr>
        <w:rPr>
          <w:color w:val="auto"/>
        </w:rPr>
      </w:pPr>
      <w:r w:rsidRPr="008343AC">
        <w:rPr>
          <w:color w:val="auto"/>
        </w:rPr>
        <w:t>We</w:t>
      </w:r>
      <w:r w:rsidR="00EF6D5D" w:rsidRPr="008343AC">
        <w:rPr>
          <w:color w:val="auto"/>
        </w:rPr>
        <w:t xml:space="preserve"> undertake</w:t>
      </w:r>
      <w:r w:rsidRPr="008343AC">
        <w:rPr>
          <w:color w:val="auto"/>
        </w:rPr>
        <w:t xml:space="preserve"> </w:t>
      </w:r>
      <w:r w:rsidR="00EF6D5D" w:rsidRPr="008343AC">
        <w:rPr>
          <w:color w:val="auto"/>
        </w:rPr>
        <w:t>a programme of planned compliance inspection o</w:t>
      </w:r>
      <w:r w:rsidR="00A7155F" w:rsidRPr="008343AC">
        <w:rPr>
          <w:color w:val="auto"/>
        </w:rPr>
        <w:t>f</w:t>
      </w:r>
      <w:r w:rsidR="00EF6D5D" w:rsidRPr="008343AC">
        <w:rPr>
          <w:color w:val="auto"/>
        </w:rPr>
        <w:t xml:space="preserve"> </w:t>
      </w:r>
      <w:proofErr w:type="spellStart"/>
      <w:r w:rsidR="00AA3CB3" w:rsidRPr="008343AC">
        <w:rPr>
          <w:color w:val="auto"/>
        </w:rPr>
        <w:t>dutyholders</w:t>
      </w:r>
      <w:proofErr w:type="spellEnd"/>
      <w:r w:rsidR="00EF6D5D" w:rsidRPr="008343AC">
        <w:rPr>
          <w:color w:val="auto"/>
        </w:rPr>
        <w:t xml:space="preserve"> that have transport responsibilities. </w:t>
      </w:r>
      <w:r w:rsidR="00DA6E8D" w:rsidRPr="008343AC">
        <w:rPr>
          <w:color w:val="auto"/>
        </w:rPr>
        <w:t xml:space="preserve">Inspections are undertaken physically at </w:t>
      </w:r>
      <w:proofErr w:type="spellStart"/>
      <w:r w:rsidR="00DA6E8D" w:rsidRPr="008343AC">
        <w:rPr>
          <w:color w:val="auto"/>
        </w:rPr>
        <w:t>dutyholder’s</w:t>
      </w:r>
      <w:proofErr w:type="spellEnd"/>
      <w:r w:rsidR="00DA6E8D" w:rsidRPr="008343AC">
        <w:rPr>
          <w:color w:val="auto"/>
        </w:rPr>
        <w:t xml:space="preserve"> premises or remotely. </w:t>
      </w:r>
    </w:p>
    <w:p w14:paraId="152E1474" w14:textId="037F0DBC" w:rsidR="00691390" w:rsidRDefault="00691390" w:rsidP="00EF6D5D">
      <w:pPr>
        <w:rPr>
          <w:color w:val="auto"/>
        </w:rPr>
      </w:pPr>
    </w:p>
    <w:p w14:paraId="3C3E8F55" w14:textId="7BF9D1A4" w:rsidR="00691390" w:rsidRPr="00F32633" w:rsidRDefault="00DB2CD4" w:rsidP="00EF6D5D">
      <w:pPr>
        <w:rPr>
          <w:color w:val="auto"/>
          <w:u w:val="single"/>
        </w:rPr>
      </w:pPr>
      <w:r w:rsidRPr="00F32633">
        <w:rPr>
          <w:color w:val="auto"/>
          <w:u w:val="single"/>
        </w:rPr>
        <w:t>Roadside Inspections</w:t>
      </w:r>
    </w:p>
    <w:p w14:paraId="1341D444" w14:textId="5F78DFC9" w:rsidR="00927C3E" w:rsidRDefault="00927C3E" w:rsidP="00EF6D5D">
      <w:pPr>
        <w:rPr>
          <w:color w:val="auto"/>
        </w:rPr>
      </w:pPr>
    </w:p>
    <w:p w14:paraId="1E551000" w14:textId="2662B377" w:rsidR="00927C3E" w:rsidRDefault="00DB2CD4" w:rsidP="00927C3E">
      <w:pPr>
        <w:rPr>
          <w:rFonts w:cs="Arial"/>
          <w:color w:val="auto"/>
        </w:rPr>
      </w:pPr>
      <w:r>
        <w:rPr>
          <w:rFonts w:cs="Arial"/>
        </w:rPr>
        <w:t>We</w:t>
      </w:r>
      <w:r w:rsidR="00927C3E">
        <w:rPr>
          <w:rFonts w:cs="Arial"/>
        </w:rPr>
        <w:t xml:space="preserve"> </w:t>
      </w:r>
      <w:r>
        <w:rPr>
          <w:rFonts w:cs="Arial"/>
        </w:rPr>
        <w:t>are</w:t>
      </w:r>
      <w:r w:rsidR="00927C3E">
        <w:rPr>
          <w:rFonts w:cs="Arial"/>
        </w:rPr>
        <w:t xml:space="preserve"> </w:t>
      </w:r>
      <w:r w:rsidR="00DD17C9">
        <w:rPr>
          <w:rFonts w:cs="Arial"/>
        </w:rPr>
        <w:t>collaborating</w:t>
      </w:r>
      <w:r w:rsidR="00927C3E">
        <w:rPr>
          <w:rFonts w:cs="Arial"/>
        </w:rPr>
        <w:t xml:space="preserve"> with the police and other agencies to undertake roadside stops of vehicles carrying </w:t>
      </w:r>
      <w:r w:rsidR="00F32633">
        <w:rPr>
          <w:rFonts w:cs="Arial"/>
        </w:rPr>
        <w:t>c</w:t>
      </w:r>
      <w:r w:rsidR="00927C3E">
        <w:rPr>
          <w:rFonts w:cs="Arial"/>
        </w:rPr>
        <w:t xml:space="preserve">lass 7 dangerous goods. Details of recent roadside stops are published on </w:t>
      </w:r>
      <w:r>
        <w:rPr>
          <w:rFonts w:cs="Arial"/>
        </w:rPr>
        <w:t xml:space="preserve">our </w:t>
      </w:r>
      <w:r w:rsidR="00927C3E">
        <w:rPr>
          <w:rFonts w:cs="Arial"/>
        </w:rPr>
        <w:t xml:space="preserve">website: </w:t>
      </w:r>
      <w:hyperlink r:id="rId12" w:history="1">
        <w:r w:rsidR="00927C3E">
          <w:rPr>
            <w:rStyle w:val="Hyperlink"/>
            <w:rFonts w:cs="Arial"/>
          </w:rPr>
          <w:t>https://news.onr.org.uk/2023/08/onr-joins-days-of-roadside-action-to-check-on-transport-of-radioactive-material/</w:t>
        </w:r>
      </w:hyperlink>
      <w:r w:rsidR="00927C3E">
        <w:rPr>
          <w:rFonts w:cs="Arial"/>
        </w:rPr>
        <w:t xml:space="preserve"> </w:t>
      </w:r>
    </w:p>
    <w:p w14:paraId="686D37C8" w14:textId="77777777" w:rsidR="006845AF" w:rsidRDefault="006845AF" w:rsidP="00EF6D5D">
      <w:pPr>
        <w:rPr>
          <w:color w:val="auto"/>
        </w:rPr>
      </w:pPr>
    </w:p>
    <w:p w14:paraId="0A300205" w14:textId="0F09E8F3" w:rsidR="00DB2CD4" w:rsidRPr="00F32633" w:rsidRDefault="00DB2CD4" w:rsidP="00957E13">
      <w:pPr>
        <w:rPr>
          <w:color w:val="auto"/>
          <w:u w:val="single"/>
        </w:rPr>
      </w:pPr>
      <w:r w:rsidRPr="00F32633">
        <w:rPr>
          <w:color w:val="auto"/>
          <w:u w:val="single"/>
        </w:rPr>
        <w:t>Common Compliance Issues</w:t>
      </w:r>
    </w:p>
    <w:p w14:paraId="5BB32151" w14:textId="77777777" w:rsidR="00DB2CD4" w:rsidRDefault="00DB2CD4" w:rsidP="00957E13">
      <w:pPr>
        <w:rPr>
          <w:color w:val="auto"/>
        </w:rPr>
      </w:pPr>
    </w:p>
    <w:p w14:paraId="2CC1AD3F" w14:textId="4CBC7484" w:rsidR="002C7BCA" w:rsidRDefault="006F663C" w:rsidP="00957E13">
      <w:pPr>
        <w:rPr>
          <w:color w:val="auto"/>
        </w:rPr>
      </w:pPr>
      <w:r>
        <w:rPr>
          <w:color w:val="auto"/>
        </w:rPr>
        <w:t>Our</w:t>
      </w:r>
      <w:r w:rsidR="00DB2CD4">
        <w:rPr>
          <w:color w:val="auto"/>
        </w:rPr>
        <w:t xml:space="preserve"> inspections</w:t>
      </w:r>
      <w:r>
        <w:rPr>
          <w:color w:val="auto"/>
        </w:rPr>
        <w:t xml:space="preserve"> identify</w:t>
      </w:r>
      <w:r w:rsidR="00DB2CD4">
        <w:rPr>
          <w:color w:val="auto"/>
        </w:rPr>
        <w:t xml:space="preserve"> a number of non-compliances regarding </w:t>
      </w:r>
      <w:r>
        <w:rPr>
          <w:color w:val="auto"/>
        </w:rPr>
        <w:t>c</w:t>
      </w:r>
      <w:r w:rsidR="00DB2CD4">
        <w:rPr>
          <w:color w:val="auto"/>
        </w:rPr>
        <w:t>lass 7</w:t>
      </w:r>
      <w:r w:rsidR="00F32633">
        <w:rPr>
          <w:color w:val="auto"/>
        </w:rPr>
        <w:t xml:space="preserve"> dangerous goods</w:t>
      </w:r>
      <w:r w:rsidR="00DB2CD4">
        <w:rPr>
          <w:color w:val="auto"/>
        </w:rPr>
        <w:t xml:space="preserve"> transport activities</w:t>
      </w:r>
      <w:r w:rsidR="0086373E">
        <w:rPr>
          <w:color w:val="auto"/>
        </w:rPr>
        <w:t>. Below is a list of the most common non-compliances identified:</w:t>
      </w:r>
      <w:r w:rsidR="00DB2CD4">
        <w:rPr>
          <w:color w:val="auto"/>
        </w:rPr>
        <w:t xml:space="preserve">  </w:t>
      </w:r>
    </w:p>
    <w:p w14:paraId="7C1FFDA5" w14:textId="72529BB9" w:rsidR="006845AF" w:rsidRDefault="006845AF" w:rsidP="00957E13">
      <w:pPr>
        <w:rPr>
          <w:color w:val="auto"/>
        </w:rPr>
      </w:pPr>
    </w:p>
    <w:p w14:paraId="696ACD57" w14:textId="0EB8CF15" w:rsidR="0045758E" w:rsidRDefault="0045758E" w:rsidP="006845AF">
      <w:pPr>
        <w:pStyle w:val="ListParagraph"/>
        <w:numPr>
          <w:ilvl w:val="0"/>
          <w:numId w:val="38"/>
        </w:numPr>
        <w:rPr>
          <w:rFonts w:cs="Arial"/>
          <w:color w:val="auto"/>
          <w:sz w:val="24"/>
          <w:szCs w:val="24"/>
        </w:rPr>
      </w:pPr>
      <w:r>
        <w:rPr>
          <w:rFonts w:cs="Arial"/>
          <w:color w:val="auto"/>
          <w:sz w:val="24"/>
          <w:szCs w:val="24"/>
        </w:rPr>
        <w:t xml:space="preserve">Transport </w:t>
      </w:r>
      <w:r w:rsidR="0086373E">
        <w:rPr>
          <w:rFonts w:cs="Arial"/>
          <w:color w:val="auto"/>
          <w:sz w:val="24"/>
          <w:szCs w:val="24"/>
        </w:rPr>
        <w:t>r</w:t>
      </w:r>
      <w:r>
        <w:rPr>
          <w:rFonts w:cs="Arial"/>
          <w:color w:val="auto"/>
          <w:sz w:val="24"/>
          <w:szCs w:val="24"/>
        </w:rPr>
        <w:t>adiation risk assessments not being suitable and sufficient.</w:t>
      </w:r>
    </w:p>
    <w:p w14:paraId="4BBBE783" w14:textId="5D81916D" w:rsidR="0045758E" w:rsidRDefault="0045758E" w:rsidP="006845AF">
      <w:pPr>
        <w:pStyle w:val="ListParagraph"/>
        <w:numPr>
          <w:ilvl w:val="0"/>
          <w:numId w:val="38"/>
        </w:numPr>
        <w:rPr>
          <w:rFonts w:cs="Arial"/>
          <w:color w:val="auto"/>
          <w:sz w:val="24"/>
          <w:szCs w:val="24"/>
        </w:rPr>
      </w:pPr>
      <w:r>
        <w:rPr>
          <w:rFonts w:cs="Arial"/>
          <w:color w:val="auto"/>
          <w:sz w:val="24"/>
          <w:szCs w:val="24"/>
        </w:rPr>
        <w:lastRenderedPageBreak/>
        <w:t xml:space="preserve">Inadequate or absent </w:t>
      </w:r>
      <w:r w:rsidR="00A97B7D">
        <w:rPr>
          <w:rFonts w:cs="Arial"/>
          <w:color w:val="auto"/>
          <w:sz w:val="24"/>
          <w:szCs w:val="24"/>
        </w:rPr>
        <w:t>transport</w:t>
      </w:r>
      <w:r>
        <w:rPr>
          <w:rFonts w:cs="Arial"/>
          <w:color w:val="auto"/>
          <w:sz w:val="24"/>
          <w:szCs w:val="24"/>
        </w:rPr>
        <w:t xml:space="preserve"> emergency arrangements</w:t>
      </w:r>
      <w:r w:rsidR="00A97B7D">
        <w:rPr>
          <w:rFonts w:cs="Arial"/>
          <w:color w:val="auto"/>
          <w:sz w:val="24"/>
          <w:szCs w:val="24"/>
        </w:rPr>
        <w:t>.</w:t>
      </w:r>
    </w:p>
    <w:p w14:paraId="5F2D85C8" w14:textId="6EA4FD5E" w:rsidR="0086373E" w:rsidRDefault="00A97B7D" w:rsidP="006F663C">
      <w:pPr>
        <w:pStyle w:val="ListParagraph"/>
        <w:numPr>
          <w:ilvl w:val="0"/>
          <w:numId w:val="38"/>
        </w:numPr>
        <w:rPr>
          <w:rFonts w:cs="Arial"/>
          <w:sz w:val="24"/>
          <w:szCs w:val="24"/>
        </w:rPr>
      </w:pPr>
      <w:r w:rsidRPr="0086373E">
        <w:rPr>
          <w:rFonts w:cs="Arial"/>
          <w:color w:val="auto"/>
          <w:sz w:val="24"/>
          <w:szCs w:val="24"/>
        </w:rPr>
        <w:t>Inadequate</w:t>
      </w:r>
      <w:r w:rsidR="0045758E" w:rsidRPr="0086373E">
        <w:rPr>
          <w:rFonts w:cs="Arial"/>
          <w:color w:val="auto"/>
          <w:sz w:val="24"/>
          <w:szCs w:val="24"/>
        </w:rPr>
        <w:t xml:space="preserve"> management sy</w:t>
      </w:r>
      <w:r w:rsidRPr="0086373E">
        <w:rPr>
          <w:rFonts w:cs="Arial"/>
          <w:color w:val="auto"/>
          <w:sz w:val="24"/>
          <w:szCs w:val="24"/>
        </w:rPr>
        <w:t>stems.</w:t>
      </w:r>
    </w:p>
    <w:p w14:paraId="4FE1DE69" w14:textId="4A98EF04" w:rsidR="006845AF" w:rsidRPr="00DB2CB1" w:rsidRDefault="006845AF" w:rsidP="006F663C">
      <w:pPr>
        <w:pStyle w:val="ListParagraph"/>
        <w:numPr>
          <w:ilvl w:val="0"/>
          <w:numId w:val="38"/>
        </w:numPr>
        <w:rPr>
          <w:rFonts w:eastAsiaTheme="minorHAnsi" w:cs="Arial"/>
          <w:color w:val="auto"/>
          <w:sz w:val="24"/>
          <w:szCs w:val="24"/>
        </w:rPr>
      </w:pPr>
      <w:r w:rsidRPr="00DB2CB1">
        <w:rPr>
          <w:rFonts w:cs="Arial"/>
          <w:color w:val="auto"/>
          <w:sz w:val="24"/>
          <w:szCs w:val="24"/>
        </w:rPr>
        <w:t>Failing to appoint in writing appropriate RPAs</w:t>
      </w:r>
      <w:r w:rsidR="00495045">
        <w:rPr>
          <w:rFonts w:cs="Arial"/>
          <w:color w:val="auto"/>
          <w:sz w:val="24"/>
          <w:szCs w:val="24"/>
        </w:rPr>
        <w:t>;</w:t>
      </w:r>
      <w:r w:rsidRPr="00DB2CB1">
        <w:rPr>
          <w:rFonts w:cs="Arial"/>
          <w:color w:val="auto"/>
          <w:sz w:val="24"/>
          <w:szCs w:val="24"/>
        </w:rPr>
        <w:t xml:space="preserve"> receiving advice from unappointed RPAs or from Health Physicists who are not RPAs</w:t>
      </w:r>
      <w:r w:rsidR="002C4AAA" w:rsidRPr="00DB2CB1">
        <w:rPr>
          <w:rFonts w:cs="Arial"/>
          <w:color w:val="auto"/>
          <w:sz w:val="24"/>
          <w:szCs w:val="24"/>
        </w:rPr>
        <w:t xml:space="preserve"> (and not part of an RPA body)</w:t>
      </w:r>
      <w:r w:rsidR="00CD0982" w:rsidRPr="00DB2CB1">
        <w:rPr>
          <w:rFonts w:cs="Arial"/>
          <w:color w:val="auto"/>
          <w:sz w:val="24"/>
          <w:szCs w:val="24"/>
        </w:rPr>
        <w:t>.</w:t>
      </w:r>
    </w:p>
    <w:p w14:paraId="13B8A002" w14:textId="1389F709" w:rsidR="0045758E" w:rsidRPr="00DB2CB1" w:rsidRDefault="0086373E" w:rsidP="006845AF">
      <w:pPr>
        <w:pStyle w:val="ListParagraph"/>
        <w:rPr>
          <w:rFonts w:cs="Arial"/>
          <w:color w:val="auto"/>
          <w:sz w:val="24"/>
          <w:szCs w:val="24"/>
        </w:rPr>
      </w:pPr>
      <w:r w:rsidRPr="00DB2CB1">
        <w:rPr>
          <w:rFonts w:cs="Arial"/>
          <w:color w:val="auto"/>
          <w:sz w:val="24"/>
          <w:szCs w:val="24"/>
        </w:rPr>
        <w:t>F</w:t>
      </w:r>
      <w:r w:rsidR="0045758E" w:rsidRPr="00DB2CB1">
        <w:rPr>
          <w:rFonts w:cs="Arial"/>
          <w:color w:val="auto"/>
          <w:sz w:val="24"/>
          <w:szCs w:val="24"/>
        </w:rPr>
        <w:t>ailing to appoint and seek advice from appropriate DGSA.</w:t>
      </w:r>
    </w:p>
    <w:p w14:paraId="6DFC20FF" w14:textId="2B05B4D3" w:rsidR="0086373E" w:rsidRPr="00DB2CB1" w:rsidRDefault="0086373E" w:rsidP="0086373E">
      <w:pPr>
        <w:rPr>
          <w:rFonts w:cs="Arial"/>
          <w:color w:val="auto"/>
        </w:rPr>
      </w:pPr>
    </w:p>
    <w:p w14:paraId="5D1284CF" w14:textId="78804719" w:rsidR="006845AF" w:rsidRPr="00DB2CB1" w:rsidRDefault="009C4B21" w:rsidP="006845AF">
      <w:pPr>
        <w:rPr>
          <w:rFonts w:cs="Arial"/>
          <w:color w:val="auto"/>
        </w:rPr>
      </w:pPr>
      <w:r w:rsidRPr="00DB2CB1">
        <w:rPr>
          <w:rFonts w:cs="Arial"/>
          <w:color w:val="auto"/>
        </w:rPr>
        <w:t>Guidance on the</w:t>
      </w:r>
      <w:r w:rsidR="006F663C" w:rsidRPr="00DB2CB1">
        <w:rPr>
          <w:rFonts w:cs="Arial"/>
          <w:color w:val="auto"/>
        </w:rPr>
        <w:t xml:space="preserve"> requirements for</w:t>
      </w:r>
      <w:r w:rsidR="002C4AAA" w:rsidRPr="00DB2CB1">
        <w:rPr>
          <w:rFonts w:cs="Arial"/>
          <w:color w:val="auto"/>
        </w:rPr>
        <w:t xml:space="preserve"> the above is</w:t>
      </w:r>
      <w:r w:rsidRPr="00DB2CB1">
        <w:rPr>
          <w:rFonts w:cs="Arial"/>
          <w:color w:val="auto"/>
        </w:rPr>
        <w:t xml:space="preserve"> available either from our website or</w:t>
      </w:r>
      <w:r w:rsidR="00495045">
        <w:rPr>
          <w:rFonts w:cs="Arial"/>
          <w:color w:val="auto"/>
        </w:rPr>
        <w:t xml:space="preserve"> by</w:t>
      </w:r>
      <w:r w:rsidRPr="00DB2CB1">
        <w:rPr>
          <w:rFonts w:cs="Arial"/>
          <w:color w:val="auto"/>
        </w:rPr>
        <w:t xml:space="preserve"> speaking to your RPA/DGSA.</w:t>
      </w:r>
    </w:p>
    <w:p w14:paraId="5435C20A" w14:textId="77777777" w:rsidR="0086373E" w:rsidRDefault="0086373E" w:rsidP="006845AF">
      <w:pPr>
        <w:rPr>
          <w:rFonts w:cs="Arial"/>
        </w:rPr>
      </w:pPr>
    </w:p>
    <w:p w14:paraId="18D425DF" w14:textId="57068E74" w:rsidR="00357CB8" w:rsidRPr="00E11103" w:rsidRDefault="00357CB8" w:rsidP="00357CB8">
      <w:pPr>
        <w:pStyle w:val="Heading1"/>
      </w:pPr>
      <w:r w:rsidRPr="00E11103">
        <w:t xml:space="preserve">Incidents and </w:t>
      </w:r>
      <w:r w:rsidR="001B301C" w:rsidRPr="00E11103">
        <w:t>o</w:t>
      </w:r>
      <w:r w:rsidRPr="00E11103">
        <w:t xml:space="preserve">perational </w:t>
      </w:r>
      <w:r w:rsidR="001B301C" w:rsidRPr="00E11103">
        <w:t>e</w:t>
      </w:r>
      <w:r w:rsidRPr="00E11103">
        <w:t>xperience</w:t>
      </w:r>
    </w:p>
    <w:p w14:paraId="1DBD89CC" w14:textId="77777777" w:rsidR="00357CB8" w:rsidRPr="00E11103" w:rsidRDefault="00357CB8" w:rsidP="002F0242"/>
    <w:p w14:paraId="0B5C09EA" w14:textId="68164DA2" w:rsidR="00C16144" w:rsidRPr="008343AC" w:rsidRDefault="001B301C" w:rsidP="002F0242">
      <w:pPr>
        <w:rPr>
          <w:color w:val="auto"/>
        </w:rPr>
      </w:pPr>
      <w:r w:rsidRPr="008343AC">
        <w:rPr>
          <w:color w:val="auto"/>
        </w:rPr>
        <w:t>We are</w:t>
      </w:r>
      <w:r w:rsidR="00AE6322" w:rsidRPr="008343AC">
        <w:rPr>
          <w:color w:val="auto"/>
        </w:rPr>
        <w:t xml:space="preserve"> </w:t>
      </w:r>
      <w:r w:rsidR="006F663C">
        <w:rPr>
          <w:color w:val="auto"/>
        </w:rPr>
        <w:t>notified</w:t>
      </w:r>
      <w:r w:rsidR="006F663C" w:rsidRPr="008343AC">
        <w:rPr>
          <w:color w:val="auto"/>
        </w:rPr>
        <w:t xml:space="preserve"> </w:t>
      </w:r>
      <w:r w:rsidR="00431C6B" w:rsidRPr="008343AC">
        <w:rPr>
          <w:color w:val="auto"/>
        </w:rPr>
        <w:t>of transport incidents</w:t>
      </w:r>
      <w:r w:rsidR="00C16144" w:rsidRPr="008343AC">
        <w:rPr>
          <w:color w:val="auto"/>
        </w:rPr>
        <w:t xml:space="preserve"> via</w:t>
      </w:r>
      <w:r w:rsidRPr="008343AC">
        <w:rPr>
          <w:color w:val="auto"/>
        </w:rPr>
        <w:t xml:space="preserve"> our</w:t>
      </w:r>
      <w:r w:rsidR="006F663C">
        <w:rPr>
          <w:color w:val="auto"/>
        </w:rPr>
        <w:t xml:space="preserve"> incident notification</w:t>
      </w:r>
      <w:r w:rsidR="00A5060C" w:rsidRPr="008343AC">
        <w:rPr>
          <w:color w:val="auto"/>
        </w:rPr>
        <w:t xml:space="preserve"> </w:t>
      </w:r>
      <w:r w:rsidR="00C16144" w:rsidRPr="008343AC">
        <w:rPr>
          <w:color w:val="auto"/>
        </w:rPr>
        <w:t xml:space="preserve">INF1 reporting process; </w:t>
      </w:r>
      <w:r w:rsidR="005D70EF">
        <w:rPr>
          <w:color w:val="auto"/>
        </w:rPr>
        <w:t>such incidents</w:t>
      </w:r>
      <w:r w:rsidR="00C16144" w:rsidRPr="008343AC">
        <w:rPr>
          <w:color w:val="auto"/>
        </w:rPr>
        <w:t xml:space="preserve">, along with previously reported incidents, are reviewed on a regular basis. </w:t>
      </w:r>
      <w:r w:rsidR="00FA0435">
        <w:rPr>
          <w:color w:val="auto"/>
        </w:rPr>
        <w:t>There have been no significant transport incidents this quarter.</w:t>
      </w:r>
    </w:p>
    <w:p w14:paraId="6EEAD896" w14:textId="77777777" w:rsidR="008B0301" w:rsidRPr="008343AC" w:rsidRDefault="008B0301" w:rsidP="008B0301">
      <w:pPr>
        <w:rPr>
          <w:color w:val="auto"/>
        </w:rPr>
      </w:pPr>
    </w:p>
    <w:p w14:paraId="35B38FB7" w14:textId="7868B81B" w:rsidR="00C16144" w:rsidRPr="008343AC" w:rsidRDefault="00C16144" w:rsidP="002F0242">
      <w:pPr>
        <w:rPr>
          <w:color w:val="auto"/>
        </w:rPr>
      </w:pPr>
      <w:r w:rsidRPr="008343AC">
        <w:rPr>
          <w:color w:val="auto"/>
        </w:rPr>
        <w:t xml:space="preserve">Incidents should be reported using the process identified on the </w:t>
      </w:r>
      <w:hyperlink r:id="rId13" w:history="1">
        <w:r w:rsidRPr="00E11103">
          <w:rPr>
            <w:rStyle w:val="Hyperlink"/>
          </w:rPr>
          <w:t>Notify ONR - Contact us</w:t>
        </w:r>
      </w:hyperlink>
      <w:r w:rsidRPr="00E11103">
        <w:t xml:space="preserve"> </w:t>
      </w:r>
      <w:r w:rsidRPr="008343AC">
        <w:rPr>
          <w:color w:val="auto"/>
        </w:rPr>
        <w:t>page</w:t>
      </w:r>
      <w:r w:rsidR="00A5060C" w:rsidRPr="008343AC">
        <w:rPr>
          <w:color w:val="auto"/>
        </w:rPr>
        <w:t>.</w:t>
      </w:r>
      <w:r w:rsidRPr="008343AC">
        <w:rPr>
          <w:color w:val="auto"/>
        </w:rPr>
        <w:t xml:space="preserve"> </w:t>
      </w:r>
    </w:p>
    <w:p w14:paraId="646BE32F" w14:textId="19F77A30" w:rsidR="00D55B9C" w:rsidRPr="008343AC" w:rsidRDefault="00D55B9C" w:rsidP="002F0242">
      <w:pPr>
        <w:rPr>
          <w:color w:val="auto"/>
        </w:rPr>
      </w:pPr>
    </w:p>
    <w:p w14:paraId="7A67FF8F" w14:textId="35F99CFA" w:rsidR="007C0496" w:rsidRDefault="007C0496" w:rsidP="002F0242">
      <w:pPr>
        <w:rPr>
          <w:color w:val="auto"/>
        </w:rPr>
      </w:pPr>
      <w:r>
        <w:rPr>
          <w:color w:val="auto"/>
        </w:rPr>
        <w:t xml:space="preserve">There is a requirement to </w:t>
      </w:r>
      <w:r w:rsidR="00460345">
        <w:rPr>
          <w:color w:val="auto"/>
        </w:rPr>
        <w:t>provide a follow up report within 60 days o</w:t>
      </w:r>
      <w:r w:rsidR="002C4AAA">
        <w:rPr>
          <w:color w:val="auto"/>
        </w:rPr>
        <w:t>f</w:t>
      </w:r>
      <w:r w:rsidR="00460345">
        <w:rPr>
          <w:color w:val="auto"/>
        </w:rPr>
        <w:t xml:space="preserve"> an incident. Guidance on the content of this </w:t>
      </w:r>
      <w:r w:rsidR="003E5359">
        <w:rPr>
          <w:color w:val="auto"/>
        </w:rPr>
        <w:t xml:space="preserve">report is </w:t>
      </w:r>
      <w:r w:rsidR="00CB4CF0">
        <w:rPr>
          <w:color w:val="auto"/>
        </w:rPr>
        <w:t xml:space="preserve">provided on </w:t>
      </w:r>
      <w:r w:rsidR="009C4B21">
        <w:rPr>
          <w:color w:val="auto"/>
        </w:rPr>
        <w:t>our webs</w:t>
      </w:r>
      <w:r w:rsidR="004C143E">
        <w:rPr>
          <w:color w:val="auto"/>
        </w:rPr>
        <w:t>i</w:t>
      </w:r>
      <w:r w:rsidR="009C4B21">
        <w:rPr>
          <w:color w:val="auto"/>
        </w:rPr>
        <w:t>te</w:t>
      </w:r>
      <w:r w:rsidR="004A06B0">
        <w:rPr>
          <w:color w:val="auto"/>
        </w:rPr>
        <w:t xml:space="preserve"> (</w:t>
      </w:r>
      <w:hyperlink r:id="rId14" w:history="1">
        <w:r w:rsidR="00BB12C6" w:rsidRPr="00390DA5">
          <w:rPr>
            <w:rStyle w:val="Hyperlink"/>
          </w:rPr>
          <w:t>https://www.onr.org.uk/notify-onr.htm</w:t>
        </w:r>
      </w:hyperlink>
      <w:r w:rsidR="00BB12C6">
        <w:rPr>
          <w:color w:val="auto"/>
        </w:rPr>
        <w:t xml:space="preserve"> )</w:t>
      </w:r>
      <w:r w:rsidR="00CB4CF0">
        <w:rPr>
          <w:color w:val="auto"/>
        </w:rPr>
        <w:t>. The intent of the report is to identify learning and any changes</w:t>
      </w:r>
      <w:r w:rsidR="00F926BF">
        <w:rPr>
          <w:color w:val="auto"/>
        </w:rPr>
        <w:t xml:space="preserve"> implemented as a result of the incident.</w:t>
      </w:r>
    </w:p>
    <w:p w14:paraId="11BC18CF" w14:textId="510EEDFF" w:rsidR="002B14C0" w:rsidRDefault="002B14C0" w:rsidP="002F0242">
      <w:pPr>
        <w:rPr>
          <w:color w:val="auto"/>
        </w:rPr>
      </w:pPr>
    </w:p>
    <w:p w14:paraId="49B02DB3" w14:textId="1199FF90" w:rsidR="003261F1" w:rsidRDefault="003261F1" w:rsidP="00357CB8">
      <w:pPr>
        <w:pStyle w:val="Heading1"/>
      </w:pPr>
      <w:r>
        <w:t>Enforcement</w:t>
      </w:r>
    </w:p>
    <w:p w14:paraId="5BEE01B7" w14:textId="54C4B17B" w:rsidR="003261F1" w:rsidRDefault="003261F1" w:rsidP="003261F1"/>
    <w:p w14:paraId="4B951C8B" w14:textId="7DE9A097" w:rsidR="003261F1" w:rsidRPr="00BB12C6" w:rsidRDefault="003261F1" w:rsidP="003261F1">
      <w:r w:rsidRPr="00DB2CB1">
        <w:rPr>
          <w:color w:val="auto"/>
        </w:rPr>
        <w:t>Where non</w:t>
      </w:r>
      <w:r w:rsidR="009C4B21" w:rsidRPr="00DB2CB1">
        <w:rPr>
          <w:color w:val="auto"/>
        </w:rPr>
        <w:t>-</w:t>
      </w:r>
      <w:r w:rsidRPr="00DB2CB1">
        <w:rPr>
          <w:color w:val="auto"/>
        </w:rPr>
        <w:t xml:space="preserve">compliances are identified during compliance inspections or following reported </w:t>
      </w:r>
      <w:r w:rsidR="006F663C" w:rsidRPr="00DB2CB1">
        <w:rPr>
          <w:color w:val="auto"/>
        </w:rPr>
        <w:t>incidents</w:t>
      </w:r>
      <w:r w:rsidRPr="00DB2CB1">
        <w:rPr>
          <w:color w:val="auto"/>
        </w:rPr>
        <w:t xml:space="preserve">, </w:t>
      </w:r>
      <w:r w:rsidR="009C4B21" w:rsidRPr="00DB2CB1">
        <w:rPr>
          <w:color w:val="auto"/>
        </w:rPr>
        <w:t xml:space="preserve">we </w:t>
      </w:r>
      <w:r w:rsidRPr="00DB2CB1">
        <w:rPr>
          <w:color w:val="auto"/>
        </w:rPr>
        <w:t xml:space="preserve">will consider enforcement action in accordance with </w:t>
      </w:r>
      <w:r w:rsidR="009C4B21" w:rsidRPr="00DB2CB1">
        <w:rPr>
          <w:color w:val="auto"/>
        </w:rPr>
        <w:t>our</w:t>
      </w:r>
      <w:r w:rsidRPr="00DB2CB1">
        <w:rPr>
          <w:color w:val="auto"/>
        </w:rPr>
        <w:t xml:space="preserve"> </w:t>
      </w:r>
      <w:r w:rsidR="00F32633" w:rsidRPr="00DB2CB1">
        <w:rPr>
          <w:color w:val="auto"/>
        </w:rPr>
        <w:t>e</w:t>
      </w:r>
      <w:r w:rsidRPr="00DB2CB1">
        <w:rPr>
          <w:color w:val="auto"/>
        </w:rPr>
        <w:t xml:space="preserve">nforcement </w:t>
      </w:r>
      <w:r w:rsidR="00F32633" w:rsidRPr="00DB2CB1">
        <w:rPr>
          <w:color w:val="auto"/>
        </w:rPr>
        <w:t>p</w:t>
      </w:r>
      <w:r w:rsidRPr="00DB2CB1">
        <w:rPr>
          <w:color w:val="auto"/>
        </w:rPr>
        <w:t xml:space="preserve">olicy </w:t>
      </w:r>
      <w:r w:rsidR="00F32633" w:rsidRPr="00DB2CB1">
        <w:rPr>
          <w:color w:val="auto"/>
        </w:rPr>
        <w:t>s</w:t>
      </w:r>
      <w:r w:rsidRPr="00DB2CB1">
        <w:rPr>
          <w:color w:val="auto"/>
        </w:rPr>
        <w:t xml:space="preserve">tatement </w:t>
      </w:r>
      <w:r w:rsidRPr="00BB12C6">
        <w:t>(</w:t>
      </w:r>
      <w:hyperlink r:id="rId15" w:history="1">
        <w:r w:rsidR="009A4F4A" w:rsidRPr="00BB12C6">
          <w:rPr>
            <w:rStyle w:val="Hyperlink"/>
          </w:rPr>
          <w:t>https://www.onr.org.uk/documents/enforcement-policy-statement.pdf</w:t>
        </w:r>
      </w:hyperlink>
      <w:r w:rsidRPr="00BB12C6">
        <w:t>).</w:t>
      </w:r>
    </w:p>
    <w:p w14:paraId="157AE6CF" w14:textId="105ABB2D" w:rsidR="009A4F4A" w:rsidRPr="00BB12C6" w:rsidRDefault="009A4F4A" w:rsidP="003261F1"/>
    <w:p w14:paraId="3A1720C1" w14:textId="18E964C4" w:rsidR="00CD0982" w:rsidRPr="00DB2CB1" w:rsidRDefault="00FA0435" w:rsidP="00CD0982">
      <w:pPr>
        <w:rPr>
          <w:color w:val="auto"/>
        </w:rPr>
      </w:pPr>
      <w:r w:rsidRPr="00DB2CB1">
        <w:rPr>
          <w:color w:val="auto"/>
        </w:rPr>
        <w:t>Within the current f</w:t>
      </w:r>
      <w:r w:rsidR="009A4F4A" w:rsidRPr="00DB2CB1">
        <w:rPr>
          <w:color w:val="auto"/>
        </w:rPr>
        <w:t>inancial year, we have served</w:t>
      </w:r>
      <w:r w:rsidRPr="00DB2CB1">
        <w:rPr>
          <w:color w:val="auto"/>
        </w:rPr>
        <w:t xml:space="preserve"> only one</w:t>
      </w:r>
      <w:r w:rsidR="009A4F4A" w:rsidRPr="00DB2CB1">
        <w:rPr>
          <w:color w:val="auto"/>
        </w:rPr>
        <w:t xml:space="preserve"> prohibition notice. Further information on th</w:t>
      </w:r>
      <w:r w:rsidRPr="00DB2CB1">
        <w:rPr>
          <w:color w:val="auto"/>
        </w:rPr>
        <w:t>is</w:t>
      </w:r>
      <w:r w:rsidR="009A4F4A" w:rsidRPr="00DB2CB1">
        <w:rPr>
          <w:color w:val="auto"/>
        </w:rPr>
        <w:t xml:space="preserve"> notice can be found </w:t>
      </w:r>
      <w:r w:rsidR="009C4B21" w:rsidRPr="00DB2CB1">
        <w:rPr>
          <w:color w:val="auto"/>
        </w:rPr>
        <w:t>on our</w:t>
      </w:r>
      <w:r w:rsidR="009A4F4A" w:rsidRPr="00DB2CB1">
        <w:rPr>
          <w:color w:val="auto"/>
        </w:rPr>
        <w:t xml:space="preserve"> website</w:t>
      </w:r>
      <w:r w:rsidR="00CD0982" w:rsidRPr="00DB2CB1">
        <w:rPr>
          <w:color w:val="auto"/>
        </w:rPr>
        <w:t>:</w:t>
      </w:r>
    </w:p>
    <w:p w14:paraId="66C03BD9" w14:textId="48886AF0" w:rsidR="00CD0982" w:rsidRPr="00BB12C6" w:rsidRDefault="00CD0982" w:rsidP="00CD0982"/>
    <w:p w14:paraId="3274D551" w14:textId="1043567B" w:rsidR="003261F1" w:rsidRPr="00BB12C6" w:rsidRDefault="00A3347D" w:rsidP="003261F1">
      <w:hyperlink r:id="rId16" w:history="1">
        <w:r w:rsidR="00FA0435" w:rsidRPr="00BB12C6">
          <w:rPr>
            <w:rStyle w:val="Hyperlink"/>
          </w:rPr>
          <w:t xml:space="preserve">ONR issues prohibition notice to </w:t>
        </w:r>
        <w:proofErr w:type="spellStart"/>
        <w:r w:rsidR="00FA0435" w:rsidRPr="00BB12C6">
          <w:rPr>
            <w:rStyle w:val="Hyperlink"/>
          </w:rPr>
          <w:t>Sondex</w:t>
        </w:r>
        <w:proofErr w:type="spellEnd"/>
        <w:r w:rsidR="00FA0435" w:rsidRPr="00BB12C6">
          <w:rPr>
            <w:rStyle w:val="Hyperlink"/>
          </w:rPr>
          <w:t xml:space="preserve"> Wireline Ltd - Office for Nuclear Regulation - News</w:t>
        </w:r>
      </w:hyperlink>
    </w:p>
    <w:p w14:paraId="0259664F" w14:textId="77777777" w:rsidR="00FA0435" w:rsidRDefault="00FA0435" w:rsidP="003261F1"/>
    <w:p w14:paraId="41B8BAE1" w14:textId="77777777" w:rsidR="0083462F" w:rsidRDefault="0083462F" w:rsidP="00357CB8">
      <w:pPr>
        <w:pStyle w:val="Heading1"/>
      </w:pPr>
      <w:r w:rsidRPr="00EA6763">
        <w:t>Stakeholder engagement</w:t>
      </w:r>
    </w:p>
    <w:p w14:paraId="27F51F29" w14:textId="64381199" w:rsidR="0083462F" w:rsidRDefault="0083462F" w:rsidP="00357CB8">
      <w:pPr>
        <w:pStyle w:val="Heading1"/>
        <w:rPr>
          <w:sz w:val="24"/>
          <w:szCs w:val="24"/>
        </w:rPr>
      </w:pPr>
    </w:p>
    <w:p w14:paraId="70C53F28" w14:textId="1D7BC699" w:rsidR="009614AE" w:rsidRPr="00DB2CB1" w:rsidRDefault="0069766F" w:rsidP="00C22450">
      <w:pPr>
        <w:rPr>
          <w:color w:val="auto"/>
        </w:rPr>
      </w:pPr>
      <w:r w:rsidRPr="00DB2CB1">
        <w:rPr>
          <w:color w:val="auto"/>
        </w:rPr>
        <w:t>We</w:t>
      </w:r>
      <w:r w:rsidR="00FA0435" w:rsidRPr="00DB2CB1">
        <w:rPr>
          <w:color w:val="auto"/>
        </w:rPr>
        <w:t xml:space="preserve"> attend a number of </w:t>
      </w:r>
      <w:r w:rsidR="0020533E" w:rsidRPr="00DB2CB1">
        <w:rPr>
          <w:color w:val="auto"/>
        </w:rPr>
        <w:t>stakeholder engagements to provide feedback on inspections</w:t>
      </w:r>
      <w:r w:rsidR="0041599F">
        <w:rPr>
          <w:color w:val="auto"/>
        </w:rPr>
        <w:t xml:space="preserve"> </w:t>
      </w:r>
      <w:r w:rsidR="0020533E" w:rsidRPr="00DB2CB1">
        <w:rPr>
          <w:color w:val="auto"/>
        </w:rPr>
        <w:t>/</w:t>
      </w:r>
      <w:r w:rsidR="0041599F">
        <w:rPr>
          <w:color w:val="auto"/>
        </w:rPr>
        <w:t xml:space="preserve"> </w:t>
      </w:r>
      <w:r w:rsidR="0020533E" w:rsidRPr="00DB2CB1">
        <w:rPr>
          <w:color w:val="auto"/>
        </w:rPr>
        <w:t xml:space="preserve">notifiable </w:t>
      </w:r>
      <w:r w:rsidR="006F663C" w:rsidRPr="00DB2CB1">
        <w:rPr>
          <w:color w:val="auto"/>
        </w:rPr>
        <w:t>incidents</w:t>
      </w:r>
      <w:r w:rsidR="0041599F">
        <w:rPr>
          <w:color w:val="auto"/>
        </w:rPr>
        <w:t xml:space="preserve"> </w:t>
      </w:r>
      <w:r w:rsidR="0020533E" w:rsidRPr="00DB2CB1">
        <w:rPr>
          <w:color w:val="auto"/>
        </w:rPr>
        <w:t>/</w:t>
      </w:r>
      <w:r w:rsidR="0041599F">
        <w:rPr>
          <w:color w:val="auto"/>
        </w:rPr>
        <w:t xml:space="preserve"> </w:t>
      </w:r>
      <w:r w:rsidR="0020533E" w:rsidRPr="00DB2CB1">
        <w:rPr>
          <w:color w:val="auto"/>
        </w:rPr>
        <w:t>enforcement action to</w:t>
      </w:r>
      <w:r w:rsidR="00B71955" w:rsidRPr="00DB2CB1">
        <w:rPr>
          <w:color w:val="auto"/>
        </w:rPr>
        <w:t xml:space="preserve"> a</w:t>
      </w:r>
      <w:r w:rsidR="0020533E" w:rsidRPr="00DB2CB1">
        <w:rPr>
          <w:color w:val="auto"/>
        </w:rPr>
        <w:t xml:space="preserve"> range of different stakeholder groups</w:t>
      </w:r>
      <w:r w:rsidR="00AC3318" w:rsidRPr="00DB2CB1">
        <w:rPr>
          <w:color w:val="auto"/>
        </w:rPr>
        <w:t xml:space="preserve">. </w:t>
      </w:r>
      <w:r w:rsidR="005235C1" w:rsidRPr="00DB2CB1">
        <w:rPr>
          <w:color w:val="auto"/>
        </w:rPr>
        <w:t>Some of the stakeholder groups we have had recent engagements w</w:t>
      </w:r>
      <w:r w:rsidR="002A7881" w:rsidRPr="00DB2CB1">
        <w:rPr>
          <w:color w:val="auto"/>
        </w:rPr>
        <w:t>ith are:</w:t>
      </w:r>
    </w:p>
    <w:p w14:paraId="280446AE" w14:textId="4718526F" w:rsidR="0020533E" w:rsidRPr="00DB2CB1" w:rsidRDefault="0020533E" w:rsidP="00C22450">
      <w:pPr>
        <w:rPr>
          <w:color w:val="auto"/>
        </w:rPr>
      </w:pPr>
    </w:p>
    <w:p w14:paraId="0B1F4245" w14:textId="67940B5C" w:rsidR="0020533E" w:rsidRPr="00DB2CB1" w:rsidRDefault="0020533E" w:rsidP="0020533E">
      <w:pPr>
        <w:pStyle w:val="ListParagraph"/>
        <w:numPr>
          <w:ilvl w:val="0"/>
          <w:numId w:val="44"/>
        </w:numPr>
        <w:rPr>
          <w:color w:val="auto"/>
          <w:sz w:val="24"/>
          <w:szCs w:val="24"/>
        </w:rPr>
      </w:pPr>
      <w:r w:rsidRPr="00DB2CB1">
        <w:rPr>
          <w:color w:val="auto"/>
          <w:sz w:val="24"/>
          <w:szCs w:val="24"/>
        </w:rPr>
        <w:t>S</w:t>
      </w:r>
      <w:r w:rsidR="00BD5B29" w:rsidRPr="00DB2CB1">
        <w:rPr>
          <w:color w:val="auto"/>
          <w:sz w:val="24"/>
          <w:szCs w:val="24"/>
        </w:rPr>
        <w:t xml:space="preserve">ociety for </w:t>
      </w:r>
      <w:r w:rsidRPr="00DB2CB1">
        <w:rPr>
          <w:color w:val="auto"/>
          <w:sz w:val="24"/>
          <w:szCs w:val="24"/>
        </w:rPr>
        <w:t>R</w:t>
      </w:r>
      <w:r w:rsidR="00BD5B29" w:rsidRPr="00DB2CB1">
        <w:rPr>
          <w:color w:val="auto"/>
          <w:sz w:val="24"/>
          <w:szCs w:val="24"/>
        </w:rPr>
        <w:t xml:space="preserve">adiological </w:t>
      </w:r>
      <w:r w:rsidRPr="00DB2CB1">
        <w:rPr>
          <w:color w:val="auto"/>
          <w:sz w:val="24"/>
          <w:szCs w:val="24"/>
        </w:rPr>
        <w:t>P</w:t>
      </w:r>
      <w:r w:rsidR="00BD5B29" w:rsidRPr="00DB2CB1">
        <w:rPr>
          <w:color w:val="auto"/>
          <w:sz w:val="24"/>
          <w:szCs w:val="24"/>
        </w:rPr>
        <w:t>rotection</w:t>
      </w:r>
      <w:r w:rsidR="005D424E" w:rsidRPr="00DB2CB1">
        <w:rPr>
          <w:color w:val="auto"/>
          <w:sz w:val="24"/>
          <w:szCs w:val="24"/>
        </w:rPr>
        <w:t xml:space="preserve"> (SRP)</w:t>
      </w:r>
    </w:p>
    <w:p w14:paraId="336673D0" w14:textId="36ED1247" w:rsidR="0020533E" w:rsidRPr="00DB2CB1" w:rsidRDefault="0020533E" w:rsidP="0020533E">
      <w:pPr>
        <w:pStyle w:val="ListParagraph"/>
        <w:numPr>
          <w:ilvl w:val="0"/>
          <w:numId w:val="44"/>
        </w:numPr>
        <w:rPr>
          <w:color w:val="auto"/>
          <w:sz w:val="24"/>
          <w:szCs w:val="24"/>
        </w:rPr>
      </w:pPr>
      <w:r w:rsidRPr="00DB2CB1">
        <w:rPr>
          <w:color w:val="auto"/>
          <w:sz w:val="24"/>
          <w:szCs w:val="24"/>
        </w:rPr>
        <w:t>R</w:t>
      </w:r>
      <w:r w:rsidR="003B7579" w:rsidRPr="00DB2CB1">
        <w:rPr>
          <w:color w:val="auto"/>
          <w:sz w:val="24"/>
          <w:szCs w:val="24"/>
        </w:rPr>
        <w:t xml:space="preserve">adioactive </w:t>
      </w:r>
      <w:r w:rsidRPr="00DB2CB1">
        <w:rPr>
          <w:color w:val="auto"/>
          <w:sz w:val="24"/>
          <w:szCs w:val="24"/>
        </w:rPr>
        <w:t>M</w:t>
      </w:r>
      <w:r w:rsidR="00B54790" w:rsidRPr="00DB2CB1">
        <w:rPr>
          <w:color w:val="auto"/>
          <w:sz w:val="24"/>
          <w:szCs w:val="24"/>
        </w:rPr>
        <w:t xml:space="preserve">aterial </w:t>
      </w:r>
      <w:r w:rsidRPr="00DB2CB1">
        <w:rPr>
          <w:color w:val="auto"/>
          <w:sz w:val="24"/>
          <w:szCs w:val="24"/>
        </w:rPr>
        <w:t>T</w:t>
      </w:r>
      <w:r w:rsidR="00B54790" w:rsidRPr="00DB2CB1">
        <w:rPr>
          <w:color w:val="auto"/>
          <w:sz w:val="24"/>
          <w:szCs w:val="24"/>
        </w:rPr>
        <w:t xml:space="preserve">ransport </w:t>
      </w:r>
      <w:r w:rsidRPr="00DB2CB1">
        <w:rPr>
          <w:color w:val="auto"/>
          <w:sz w:val="24"/>
          <w:szCs w:val="24"/>
        </w:rPr>
        <w:t>U</w:t>
      </w:r>
      <w:r w:rsidR="00B54790" w:rsidRPr="00DB2CB1">
        <w:rPr>
          <w:color w:val="auto"/>
          <w:sz w:val="24"/>
          <w:szCs w:val="24"/>
        </w:rPr>
        <w:t xml:space="preserve">sers </w:t>
      </w:r>
      <w:r w:rsidRPr="00DB2CB1">
        <w:rPr>
          <w:color w:val="auto"/>
          <w:sz w:val="24"/>
          <w:szCs w:val="24"/>
        </w:rPr>
        <w:t>C</w:t>
      </w:r>
      <w:r w:rsidR="00B54790" w:rsidRPr="00DB2CB1">
        <w:rPr>
          <w:color w:val="auto"/>
          <w:sz w:val="24"/>
          <w:szCs w:val="24"/>
        </w:rPr>
        <w:t>ommittee</w:t>
      </w:r>
      <w:r w:rsidR="005D424E" w:rsidRPr="00DB2CB1">
        <w:rPr>
          <w:color w:val="auto"/>
          <w:sz w:val="24"/>
          <w:szCs w:val="24"/>
        </w:rPr>
        <w:t xml:space="preserve"> (RAMTUC)</w:t>
      </w:r>
    </w:p>
    <w:p w14:paraId="5A7E55C0" w14:textId="3AAD303F" w:rsidR="0020533E" w:rsidRPr="00DB2CB1" w:rsidRDefault="0020533E" w:rsidP="0020533E">
      <w:pPr>
        <w:pStyle w:val="ListParagraph"/>
        <w:numPr>
          <w:ilvl w:val="0"/>
          <w:numId w:val="44"/>
        </w:numPr>
        <w:rPr>
          <w:color w:val="auto"/>
          <w:sz w:val="24"/>
          <w:szCs w:val="24"/>
          <w:lang w:val="fr-FR"/>
        </w:rPr>
      </w:pPr>
      <w:r w:rsidRPr="00DB2CB1">
        <w:rPr>
          <w:color w:val="auto"/>
          <w:sz w:val="24"/>
          <w:szCs w:val="24"/>
          <w:lang w:val="fr-FR"/>
        </w:rPr>
        <w:t>T</w:t>
      </w:r>
      <w:r w:rsidR="00DE0980" w:rsidRPr="00DB2CB1">
        <w:rPr>
          <w:color w:val="auto"/>
          <w:sz w:val="24"/>
          <w:szCs w:val="24"/>
          <w:lang w:val="fr-FR"/>
        </w:rPr>
        <w:t xml:space="preserve">ransport </w:t>
      </w:r>
      <w:r w:rsidRPr="00DB2CB1">
        <w:rPr>
          <w:color w:val="auto"/>
          <w:sz w:val="24"/>
          <w:szCs w:val="24"/>
          <w:lang w:val="fr-FR"/>
        </w:rPr>
        <w:t>C</w:t>
      </w:r>
      <w:r w:rsidR="00C1653A" w:rsidRPr="00DB2CB1">
        <w:rPr>
          <w:color w:val="auto"/>
          <w:sz w:val="24"/>
          <w:szCs w:val="24"/>
          <w:lang w:val="fr-FR"/>
        </w:rPr>
        <w:t xml:space="preserve">ontainer </w:t>
      </w:r>
      <w:r w:rsidRPr="00DB2CB1">
        <w:rPr>
          <w:color w:val="auto"/>
          <w:sz w:val="24"/>
          <w:szCs w:val="24"/>
          <w:lang w:val="fr-FR"/>
        </w:rPr>
        <w:t>S</w:t>
      </w:r>
      <w:r w:rsidR="00C1653A" w:rsidRPr="00DB2CB1">
        <w:rPr>
          <w:color w:val="auto"/>
          <w:sz w:val="24"/>
          <w:szCs w:val="24"/>
          <w:lang w:val="fr-FR"/>
        </w:rPr>
        <w:t>tandardi</w:t>
      </w:r>
      <w:r w:rsidR="00F0336C" w:rsidRPr="00DB2CB1">
        <w:rPr>
          <w:color w:val="auto"/>
          <w:sz w:val="24"/>
          <w:szCs w:val="24"/>
          <w:lang w:val="fr-FR"/>
        </w:rPr>
        <w:t xml:space="preserve">sation </w:t>
      </w:r>
      <w:r w:rsidR="005D424E" w:rsidRPr="00DB2CB1">
        <w:rPr>
          <w:color w:val="auto"/>
          <w:sz w:val="24"/>
          <w:szCs w:val="24"/>
          <w:lang w:val="fr-FR"/>
        </w:rPr>
        <w:t>Comm</w:t>
      </w:r>
      <w:r w:rsidR="0041599F">
        <w:rPr>
          <w:color w:val="auto"/>
          <w:sz w:val="24"/>
          <w:szCs w:val="24"/>
          <w:lang w:val="fr-FR"/>
        </w:rPr>
        <w:t>i</w:t>
      </w:r>
      <w:r w:rsidR="005D424E" w:rsidRPr="00DB2CB1">
        <w:rPr>
          <w:color w:val="auto"/>
          <w:sz w:val="24"/>
          <w:szCs w:val="24"/>
          <w:lang w:val="fr-FR"/>
        </w:rPr>
        <w:t>tte</w:t>
      </w:r>
      <w:r w:rsidR="0041599F">
        <w:rPr>
          <w:color w:val="auto"/>
          <w:sz w:val="24"/>
          <w:szCs w:val="24"/>
          <w:lang w:val="fr-FR"/>
        </w:rPr>
        <w:t>e</w:t>
      </w:r>
      <w:r w:rsidR="005D424E" w:rsidRPr="00DB2CB1">
        <w:rPr>
          <w:color w:val="auto"/>
          <w:sz w:val="24"/>
          <w:szCs w:val="24"/>
          <w:lang w:val="fr-FR"/>
        </w:rPr>
        <w:t xml:space="preserve"> (TCSC)</w:t>
      </w:r>
    </w:p>
    <w:p w14:paraId="18042A17" w14:textId="2120A60C" w:rsidR="0020533E" w:rsidRPr="00DB2CB1" w:rsidRDefault="0020533E" w:rsidP="0020533E">
      <w:pPr>
        <w:pStyle w:val="ListParagraph"/>
        <w:numPr>
          <w:ilvl w:val="0"/>
          <w:numId w:val="44"/>
        </w:numPr>
        <w:rPr>
          <w:color w:val="auto"/>
          <w:sz w:val="24"/>
          <w:szCs w:val="24"/>
        </w:rPr>
      </w:pPr>
      <w:r w:rsidRPr="00DB2CB1">
        <w:rPr>
          <w:color w:val="auto"/>
          <w:sz w:val="24"/>
          <w:szCs w:val="24"/>
        </w:rPr>
        <w:t>C</w:t>
      </w:r>
      <w:r w:rsidR="009D37B4" w:rsidRPr="00DB2CB1">
        <w:rPr>
          <w:color w:val="auto"/>
          <w:sz w:val="24"/>
          <w:szCs w:val="24"/>
        </w:rPr>
        <w:t xml:space="preserve">arriage of </w:t>
      </w:r>
      <w:r w:rsidR="00DE0980" w:rsidRPr="00DB2CB1">
        <w:rPr>
          <w:color w:val="auto"/>
          <w:sz w:val="24"/>
          <w:szCs w:val="24"/>
        </w:rPr>
        <w:t>Dangerous</w:t>
      </w:r>
      <w:r w:rsidR="009D37B4" w:rsidRPr="00DB2CB1">
        <w:rPr>
          <w:color w:val="auto"/>
          <w:sz w:val="24"/>
          <w:szCs w:val="24"/>
        </w:rPr>
        <w:t xml:space="preserve"> </w:t>
      </w:r>
      <w:r w:rsidRPr="00DB2CB1">
        <w:rPr>
          <w:color w:val="auto"/>
          <w:sz w:val="24"/>
          <w:szCs w:val="24"/>
        </w:rPr>
        <w:t>G</w:t>
      </w:r>
      <w:r w:rsidR="009D37B4" w:rsidRPr="00DB2CB1">
        <w:rPr>
          <w:color w:val="auto"/>
          <w:sz w:val="24"/>
          <w:szCs w:val="24"/>
        </w:rPr>
        <w:t>oods</w:t>
      </w:r>
      <w:r w:rsidRPr="00DB2CB1">
        <w:rPr>
          <w:color w:val="auto"/>
          <w:sz w:val="24"/>
          <w:szCs w:val="24"/>
        </w:rPr>
        <w:t xml:space="preserve"> Practitioners </w:t>
      </w:r>
      <w:r w:rsidR="00D37620">
        <w:rPr>
          <w:color w:val="auto"/>
          <w:sz w:val="24"/>
          <w:szCs w:val="24"/>
        </w:rPr>
        <w:t>F</w:t>
      </w:r>
      <w:r w:rsidRPr="00DB2CB1">
        <w:rPr>
          <w:color w:val="auto"/>
          <w:sz w:val="24"/>
          <w:szCs w:val="24"/>
        </w:rPr>
        <w:t>orum</w:t>
      </w:r>
    </w:p>
    <w:p w14:paraId="3970A40A" w14:textId="37C9E809" w:rsidR="0020533E" w:rsidRPr="00DB2CB1" w:rsidRDefault="0020533E" w:rsidP="0020533E">
      <w:pPr>
        <w:pStyle w:val="ListParagraph"/>
        <w:numPr>
          <w:ilvl w:val="0"/>
          <w:numId w:val="44"/>
        </w:numPr>
        <w:rPr>
          <w:color w:val="auto"/>
          <w:sz w:val="24"/>
          <w:szCs w:val="24"/>
        </w:rPr>
      </w:pPr>
      <w:r w:rsidRPr="00DB2CB1">
        <w:rPr>
          <w:color w:val="auto"/>
          <w:sz w:val="24"/>
          <w:szCs w:val="24"/>
        </w:rPr>
        <w:lastRenderedPageBreak/>
        <w:t>I</w:t>
      </w:r>
      <w:r w:rsidR="003A7DDF" w:rsidRPr="00DB2CB1">
        <w:rPr>
          <w:color w:val="auto"/>
          <w:sz w:val="24"/>
          <w:szCs w:val="24"/>
        </w:rPr>
        <w:t xml:space="preserve">nstitute of </w:t>
      </w:r>
      <w:r w:rsidR="00337BC6" w:rsidRPr="00DB2CB1">
        <w:rPr>
          <w:color w:val="auto"/>
          <w:sz w:val="24"/>
          <w:szCs w:val="24"/>
        </w:rPr>
        <w:t xml:space="preserve">Physics, </w:t>
      </w:r>
      <w:r w:rsidRPr="00DB2CB1">
        <w:rPr>
          <w:color w:val="auto"/>
          <w:sz w:val="24"/>
          <w:szCs w:val="24"/>
        </w:rPr>
        <w:t>E</w:t>
      </w:r>
      <w:r w:rsidR="00337BC6" w:rsidRPr="00DB2CB1">
        <w:rPr>
          <w:color w:val="auto"/>
          <w:sz w:val="24"/>
          <w:szCs w:val="24"/>
        </w:rPr>
        <w:t>ngineering and Medicine</w:t>
      </w:r>
      <w:r w:rsidR="005D424E" w:rsidRPr="00DB2CB1">
        <w:rPr>
          <w:color w:val="auto"/>
          <w:sz w:val="24"/>
          <w:szCs w:val="24"/>
        </w:rPr>
        <w:t xml:space="preserve"> (IPEM)</w:t>
      </w:r>
    </w:p>
    <w:p w14:paraId="6790992B" w14:textId="76DA5EED" w:rsidR="0020533E" w:rsidRPr="00DB2CB1" w:rsidRDefault="0041599F" w:rsidP="0020533E">
      <w:pPr>
        <w:pStyle w:val="ListParagraph"/>
        <w:numPr>
          <w:ilvl w:val="0"/>
          <w:numId w:val="44"/>
        </w:numPr>
        <w:rPr>
          <w:color w:val="auto"/>
          <w:sz w:val="24"/>
          <w:szCs w:val="24"/>
        </w:rPr>
      </w:pPr>
      <w:r>
        <w:rPr>
          <w:color w:val="auto"/>
          <w:sz w:val="24"/>
          <w:szCs w:val="24"/>
        </w:rPr>
        <w:t xml:space="preserve">IAEA </w:t>
      </w:r>
      <w:r w:rsidR="00D66504" w:rsidRPr="00DB2CB1">
        <w:rPr>
          <w:color w:val="auto"/>
          <w:sz w:val="24"/>
          <w:szCs w:val="24"/>
        </w:rPr>
        <w:t>Transport</w:t>
      </w:r>
      <w:r w:rsidR="00EA6763" w:rsidRPr="00DB2CB1">
        <w:rPr>
          <w:color w:val="auto"/>
          <w:sz w:val="24"/>
          <w:szCs w:val="24"/>
        </w:rPr>
        <w:t xml:space="preserve"> Safety Standards Committee </w:t>
      </w:r>
      <w:r w:rsidR="005D424E" w:rsidRPr="00DB2CB1">
        <w:rPr>
          <w:color w:val="auto"/>
          <w:sz w:val="24"/>
          <w:szCs w:val="24"/>
        </w:rPr>
        <w:t>(</w:t>
      </w:r>
      <w:r w:rsidR="0020533E" w:rsidRPr="00DB2CB1">
        <w:rPr>
          <w:color w:val="auto"/>
          <w:sz w:val="24"/>
          <w:szCs w:val="24"/>
        </w:rPr>
        <w:t>TRANSSC</w:t>
      </w:r>
      <w:r w:rsidR="005D424E" w:rsidRPr="00DB2CB1">
        <w:rPr>
          <w:color w:val="auto"/>
          <w:sz w:val="24"/>
          <w:szCs w:val="24"/>
        </w:rPr>
        <w:t>)</w:t>
      </w:r>
    </w:p>
    <w:p w14:paraId="7A2D39EE" w14:textId="57D76D3F" w:rsidR="007E504D" w:rsidRPr="00DB2CB1" w:rsidRDefault="007E504D" w:rsidP="0020533E">
      <w:pPr>
        <w:pStyle w:val="ListParagraph"/>
        <w:numPr>
          <w:ilvl w:val="0"/>
          <w:numId w:val="44"/>
        </w:numPr>
        <w:rPr>
          <w:color w:val="auto"/>
          <w:sz w:val="24"/>
          <w:szCs w:val="24"/>
        </w:rPr>
      </w:pPr>
      <w:r w:rsidRPr="00DB2CB1">
        <w:rPr>
          <w:color w:val="auto"/>
          <w:sz w:val="24"/>
          <w:szCs w:val="24"/>
        </w:rPr>
        <w:t>M</w:t>
      </w:r>
      <w:r w:rsidR="00663F48" w:rsidRPr="00DB2CB1">
        <w:rPr>
          <w:color w:val="auto"/>
          <w:sz w:val="24"/>
          <w:szCs w:val="24"/>
        </w:rPr>
        <w:t xml:space="preserve">edical </w:t>
      </w:r>
      <w:r w:rsidRPr="00DB2CB1">
        <w:rPr>
          <w:color w:val="auto"/>
          <w:sz w:val="24"/>
          <w:szCs w:val="24"/>
        </w:rPr>
        <w:t>R</w:t>
      </w:r>
      <w:r w:rsidR="00663F48" w:rsidRPr="00DB2CB1">
        <w:rPr>
          <w:color w:val="auto"/>
          <w:sz w:val="24"/>
          <w:szCs w:val="24"/>
        </w:rPr>
        <w:t xml:space="preserve">adiation Liaison </w:t>
      </w:r>
      <w:r w:rsidRPr="00DB2CB1">
        <w:rPr>
          <w:color w:val="auto"/>
          <w:sz w:val="24"/>
          <w:szCs w:val="24"/>
        </w:rPr>
        <w:t>G</w:t>
      </w:r>
      <w:r w:rsidR="00663F48" w:rsidRPr="00DB2CB1">
        <w:rPr>
          <w:color w:val="auto"/>
          <w:sz w:val="24"/>
          <w:szCs w:val="24"/>
        </w:rPr>
        <w:t>roup</w:t>
      </w:r>
      <w:r w:rsidR="005D424E" w:rsidRPr="00DB2CB1">
        <w:rPr>
          <w:color w:val="auto"/>
          <w:sz w:val="24"/>
          <w:szCs w:val="24"/>
        </w:rPr>
        <w:t xml:space="preserve"> (MRLG)</w:t>
      </w:r>
    </w:p>
    <w:p w14:paraId="16D966EB" w14:textId="2F5A2923" w:rsidR="008F33CF" w:rsidRPr="00DB2CB1" w:rsidRDefault="008F33CF" w:rsidP="0020533E">
      <w:pPr>
        <w:pStyle w:val="ListParagraph"/>
        <w:numPr>
          <w:ilvl w:val="0"/>
          <w:numId w:val="44"/>
        </w:numPr>
        <w:rPr>
          <w:color w:val="auto"/>
          <w:sz w:val="24"/>
          <w:szCs w:val="24"/>
        </w:rPr>
      </w:pPr>
      <w:r w:rsidRPr="00DB2CB1">
        <w:rPr>
          <w:color w:val="auto"/>
          <w:sz w:val="24"/>
          <w:szCs w:val="24"/>
        </w:rPr>
        <w:t>Scottish Non-</w:t>
      </w:r>
      <w:r w:rsidR="00F97C9B" w:rsidRPr="00DB2CB1">
        <w:rPr>
          <w:color w:val="auto"/>
          <w:sz w:val="24"/>
          <w:szCs w:val="24"/>
        </w:rPr>
        <w:t>N</w:t>
      </w:r>
      <w:r w:rsidRPr="00DB2CB1">
        <w:rPr>
          <w:color w:val="auto"/>
          <w:sz w:val="24"/>
          <w:szCs w:val="24"/>
        </w:rPr>
        <w:t>uclear Industry Liaison Group</w:t>
      </w:r>
      <w:r w:rsidR="005D424E" w:rsidRPr="00DB2CB1">
        <w:rPr>
          <w:color w:val="auto"/>
          <w:sz w:val="24"/>
          <w:szCs w:val="24"/>
        </w:rPr>
        <w:t xml:space="preserve"> (SNNILG)</w:t>
      </w:r>
    </w:p>
    <w:p w14:paraId="492C8D77" w14:textId="441EEF2D" w:rsidR="00FF2A22" w:rsidRPr="00DB2CB1" w:rsidRDefault="00FF2A22" w:rsidP="0020533E">
      <w:pPr>
        <w:pStyle w:val="ListParagraph"/>
        <w:numPr>
          <w:ilvl w:val="0"/>
          <w:numId w:val="44"/>
        </w:numPr>
        <w:rPr>
          <w:color w:val="auto"/>
          <w:sz w:val="24"/>
          <w:szCs w:val="24"/>
        </w:rPr>
      </w:pPr>
      <w:r w:rsidRPr="00DB2CB1">
        <w:rPr>
          <w:color w:val="auto"/>
          <w:sz w:val="24"/>
          <w:szCs w:val="24"/>
        </w:rPr>
        <w:t>Small source Users Liaison Group</w:t>
      </w:r>
      <w:r w:rsidR="005D424E" w:rsidRPr="00DB2CB1">
        <w:rPr>
          <w:color w:val="auto"/>
          <w:sz w:val="24"/>
          <w:szCs w:val="24"/>
        </w:rPr>
        <w:t xml:space="preserve"> (SULG)</w:t>
      </w:r>
    </w:p>
    <w:p w14:paraId="0E76AEE3" w14:textId="77777777" w:rsidR="00F47CBC" w:rsidRPr="00DB2CB1" w:rsidRDefault="00F47CBC" w:rsidP="0020533E">
      <w:pPr>
        <w:rPr>
          <w:color w:val="auto"/>
        </w:rPr>
      </w:pPr>
    </w:p>
    <w:p w14:paraId="7454A0D4" w14:textId="06099AA1" w:rsidR="00927C3E" w:rsidRPr="00DB2CB1" w:rsidRDefault="0020533E" w:rsidP="0020533E">
      <w:pPr>
        <w:rPr>
          <w:color w:val="auto"/>
        </w:rPr>
      </w:pPr>
      <w:r w:rsidRPr="00DB2CB1">
        <w:rPr>
          <w:color w:val="auto"/>
        </w:rPr>
        <w:t>If</w:t>
      </w:r>
      <w:r w:rsidR="00A33315" w:rsidRPr="00DB2CB1">
        <w:rPr>
          <w:color w:val="auto"/>
        </w:rPr>
        <w:t xml:space="preserve"> </w:t>
      </w:r>
      <w:r w:rsidR="002C4AAA" w:rsidRPr="00DB2CB1">
        <w:rPr>
          <w:color w:val="auto"/>
        </w:rPr>
        <w:t xml:space="preserve">you believe </w:t>
      </w:r>
      <w:r w:rsidR="00A33315" w:rsidRPr="00DB2CB1">
        <w:rPr>
          <w:color w:val="auto"/>
        </w:rPr>
        <w:t xml:space="preserve">ONR should be part of a </w:t>
      </w:r>
      <w:r w:rsidRPr="00DB2CB1">
        <w:rPr>
          <w:color w:val="auto"/>
        </w:rPr>
        <w:t>stakeholder</w:t>
      </w:r>
      <w:r w:rsidR="002A7881" w:rsidRPr="00DB2CB1">
        <w:rPr>
          <w:color w:val="auto"/>
        </w:rPr>
        <w:t xml:space="preserve"> group</w:t>
      </w:r>
      <w:r w:rsidR="00A33315" w:rsidRPr="00DB2CB1">
        <w:rPr>
          <w:color w:val="auto"/>
        </w:rPr>
        <w:t>/engagement, contact us</w:t>
      </w:r>
      <w:r w:rsidR="00A30F39" w:rsidRPr="00DB2CB1">
        <w:rPr>
          <w:color w:val="auto"/>
        </w:rPr>
        <w:t xml:space="preserve"> by emailing</w:t>
      </w:r>
      <w:r w:rsidR="004A06B0" w:rsidRPr="00DB2CB1">
        <w:rPr>
          <w:color w:val="auto"/>
        </w:rPr>
        <w:t xml:space="preserve"> </w:t>
      </w:r>
      <w:hyperlink r:id="rId17" w:history="1">
        <w:r w:rsidR="00DB2CB1" w:rsidRPr="00DB2CB1">
          <w:rPr>
            <w:rStyle w:val="Hyperlink"/>
          </w:rPr>
          <w:t>contact@onr.gov.u</w:t>
        </w:r>
        <w:r w:rsidR="00DB2CB1" w:rsidRPr="000F4120">
          <w:rPr>
            <w:rStyle w:val="Hyperlink"/>
          </w:rPr>
          <w:t>k</w:t>
        </w:r>
      </w:hyperlink>
      <w:r w:rsidR="00DB2CB1">
        <w:rPr>
          <w:color w:val="auto"/>
        </w:rPr>
        <w:t>.</w:t>
      </w:r>
      <w:r w:rsidR="00DB2CB1">
        <w:rPr>
          <w:rStyle w:val="Hyperlink"/>
          <w:color w:val="auto"/>
        </w:rPr>
        <w:t xml:space="preserve"> </w:t>
      </w:r>
    </w:p>
    <w:p w14:paraId="39EF40C3" w14:textId="7D6A5BE7" w:rsidR="002B14C0" w:rsidRDefault="006D3A94" w:rsidP="0020533E">
      <w:r>
        <w:t xml:space="preserve"> </w:t>
      </w:r>
      <w:r w:rsidRPr="006D3A94">
        <w:t xml:space="preserve"> </w:t>
      </w:r>
    </w:p>
    <w:p w14:paraId="449D2F81" w14:textId="2F578999" w:rsidR="00357CB8" w:rsidRPr="0049632B" w:rsidRDefault="00925A9B" w:rsidP="00357CB8">
      <w:pPr>
        <w:pStyle w:val="Heading1"/>
      </w:pPr>
      <w:r w:rsidRPr="0049632B">
        <w:t xml:space="preserve">Changes to </w:t>
      </w:r>
      <w:r w:rsidR="001B301C" w:rsidRPr="0049632B">
        <w:t>r</w:t>
      </w:r>
      <w:r w:rsidR="00357CB8" w:rsidRPr="0049632B">
        <w:t xml:space="preserve">egulations and ONR </w:t>
      </w:r>
      <w:r w:rsidR="001B301C" w:rsidRPr="0049632B">
        <w:t>g</w:t>
      </w:r>
      <w:r w:rsidR="00357CB8" w:rsidRPr="0049632B">
        <w:t>uidance</w:t>
      </w:r>
    </w:p>
    <w:p w14:paraId="5D344167" w14:textId="77777777" w:rsidR="00357CB8" w:rsidRPr="0049632B" w:rsidRDefault="00357CB8" w:rsidP="002F0242"/>
    <w:p w14:paraId="0465C47E" w14:textId="6DB2F564" w:rsidR="00417B9F" w:rsidRPr="00C22450" w:rsidRDefault="0020533E" w:rsidP="00327CAC">
      <w:pPr>
        <w:rPr>
          <w:color w:val="auto"/>
          <w:u w:val="single"/>
        </w:rPr>
      </w:pPr>
      <w:r>
        <w:rPr>
          <w:color w:val="auto"/>
          <w:u w:val="single"/>
        </w:rPr>
        <w:t>ADR/RID 2023</w:t>
      </w:r>
      <w:r w:rsidR="00417B9F" w:rsidRPr="00C22450">
        <w:rPr>
          <w:color w:val="auto"/>
          <w:u w:val="single"/>
        </w:rPr>
        <w:t>:</w:t>
      </w:r>
    </w:p>
    <w:p w14:paraId="287A40A5" w14:textId="77777777" w:rsidR="00417B9F" w:rsidRPr="00C22450" w:rsidRDefault="00417B9F" w:rsidP="00327CAC">
      <w:pPr>
        <w:rPr>
          <w:color w:val="auto"/>
        </w:rPr>
      </w:pPr>
    </w:p>
    <w:p w14:paraId="5D1D1B9A" w14:textId="0C913CD5" w:rsidR="006D3A94" w:rsidRDefault="0020533E" w:rsidP="00327CAC">
      <w:pPr>
        <w:rPr>
          <w:color w:val="auto"/>
        </w:rPr>
      </w:pPr>
      <w:r>
        <w:rPr>
          <w:color w:val="auto"/>
        </w:rPr>
        <w:t xml:space="preserve">As you will all be aware ADR/RID 2023 has now been </w:t>
      </w:r>
      <w:r w:rsidR="00A33315">
        <w:rPr>
          <w:color w:val="auto"/>
        </w:rPr>
        <w:t>in force</w:t>
      </w:r>
      <w:r>
        <w:rPr>
          <w:color w:val="auto"/>
        </w:rPr>
        <w:t xml:space="preserve"> for over </w:t>
      </w:r>
      <w:r w:rsidR="006B61D8">
        <w:rPr>
          <w:color w:val="auto"/>
        </w:rPr>
        <w:t>six</w:t>
      </w:r>
      <w:r>
        <w:rPr>
          <w:color w:val="auto"/>
        </w:rPr>
        <w:t xml:space="preserve"> months. This means that ADR/RID 1.6.1.1</w:t>
      </w:r>
      <w:r w:rsidR="00A33315">
        <w:rPr>
          <w:color w:val="auto"/>
        </w:rPr>
        <w:t xml:space="preserve"> which states ‘the substances and articles of ADR may be carried until 30 June 2023 in accordance with the requirements of ADR applicable up to 31 December 2022’</w:t>
      </w:r>
      <w:r>
        <w:rPr>
          <w:color w:val="auto"/>
        </w:rPr>
        <w:t xml:space="preserve"> </w:t>
      </w:r>
      <w:r w:rsidR="00A30F39">
        <w:rPr>
          <w:color w:val="auto"/>
        </w:rPr>
        <w:t>no longer applies</w:t>
      </w:r>
      <w:r w:rsidR="00927C3E">
        <w:rPr>
          <w:color w:val="auto"/>
        </w:rPr>
        <w:t>. A link to the latest version</w:t>
      </w:r>
      <w:r w:rsidR="00A30F39">
        <w:rPr>
          <w:color w:val="auto"/>
        </w:rPr>
        <w:t>s</w:t>
      </w:r>
      <w:r w:rsidR="00927C3E">
        <w:rPr>
          <w:color w:val="auto"/>
        </w:rPr>
        <w:t xml:space="preserve"> of ADR/RID </w:t>
      </w:r>
      <w:r w:rsidR="00A30F39">
        <w:rPr>
          <w:color w:val="auto"/>
        </w:rPr>
        <w:t>are</w:t>
      </w:r>
      <w:r w:rsidR="00927C3E">
        <w:rPr>
          <w:color w:val="auto"/>
        </w:rPr>
        <w:t xml:space="preserve"> provided below:</w:t>
      </w:r>
    </w:p>
    <w:p w14:paraId="2E21D8A8" w14:textId="7B36E11C" w:rsidR="00927C3E" w:rsidRDefault="00927C3E" w:rsidP="00327CAC">
      <w:pPr>
        <w:rPr>
          <w:color w:val="auto"/>
        </w:rPr>
      </w:pPr>
    </w:p>
    <w:p w14:paraId="0366DBBF" w14:textId="7B4D2EF3" w:rsidR="00927C3E" w:rsidRDefault="00A3347D" w:rsidP="00327CAC">
      <w:hyperlink r:id="rId18" w:history="1">
        <w:r w:rsidR="00927C3E">
          <w:rPr>
            <w:rStyle w:val="Hyperlink"/>
          </w:rPr>
          <w:t>ADR 2023 - Agreement concerning the International Carriage of Dangerous Goods by Road | UNECE</w:t>
        </w:r>
      </w:hyperlink>
    </w:p>
    <w:p w14:paraId="5B0F0F52" w14:textId="4F6B5C18" w:rsidR="00927C3E" w:rsidRDefault="00A3347D" w:rsidP="00327CAC">
      <w:pPr>
        <w:rPr>
          <w:color w:val="auto"/>
        </w:rPr>
      </w:pPr>
      <w:hyperlink r:id="rId19" w:history="1">
        <w:r w:rsidR="00927C3E">
          <w:rPr>
            <w:rStyle w:val="Hyperlink"/>
          </w:rPr>
          <w:t>RID 2023 – OTIF – Intergovernmental Organisation for International Carriage by Rail</w:t>
        </w:r>
      </w:hyperlink>
    </w:p>
    <w:p w14:paraId="45214239" w14:textId="77777777" w:rsidR="002B14C0" w:rsidRDefault="002B14C0" w:rsidP="00046547"/>
    <w:p w14:paraId="2141697B" w14:textId="13CCC78A" w:rsidR="00357CB8" w:rsidRPr="00A943B1" w:rsidRDefault="00927C3E" w:rsidP="00A943B1">
      <w:pPr>
        <w:pStyle w:val="Heading1"/>
      </w:pPr>
      <w:r w:rsidRPr="002F5F38">
        <w:t xml:space="preserve">Contingency and </w:t>
      </w:r>
      <w:r w:rsidR="002B14C0" w:rsidRPr="002F5F38">
        <w:t>Emergency Planning</w:t>
      </w:r>
    </w:p>
    <w:p w14:paraId="7DCE45B2" w14:textId="592B669D" w:rsidR="00ED48E5" w:rsidRDefault="00ED48E5" w:rsidP="00927C3E">
      <w:pPr>
        <w:rPr>
          <w:rFonts w:cs="Arial"/>
        </w:rPr>
      </w:pPr>
    </w:p>
    <w:p w14:paraId="08B2B9BB" w14:textId="277676DD" w:rsidR="00ED48E5" w:rsidRPr="004A06B0" w:rsidRDefault="00ED48E5" w:rsidP="00927C3E">
      <w:pPr>
        <w:rPr>
          <w:rFonts w:cs="Arial"/>
          <w:color w:val="auto"/>
        </w:rPr>
      </w:pPr>
      <w:r w:rsidRPr="004A06B0">
        <w:rPr>
          <w:rFonts w:cs="Arial"/>
          <w:color w:val="auto"/>
        </w:rPr>
        <w:t xml:space="preserve">Regulation 8 of IRR17 requires employers (as the </w:t>
      </w:r>
      <w:proofErr w:type="spellStart"/>
      <w:r w:rsidRPr="004A06B0">
        <w:rPr>
          <w:rFonts w:cs="Arial"/>
          <w:color w:val="auto"/>
        </w:rPr>
        <w:t>dutyholders</w:t>
      </w:r>
      <w:proofErr w:type="spellEnd"/>
      <w:r w:rsidRPr="004A06B0">
        <w:rPr>
          <w:rFonts w:cs="Arial"/>
          <w:color w:val="auto"/>
        </w:rPr>
        <w:t xml:space="preserve">) to perform a Radiation Risk Assessment (RRA) before </w:t>
      </w:r>
      <w:r w:rsidR="00F32633" w:rsidRPr="004A06B0">
        <w:rPr>
          <w:rFonts w:cs="Arial"/>
          <w:color w:val="auto"/>
        </w:rPr>
        <w:t>undertaking</w:t>
      </w:r>
      <w:r w:rsidRPr="004A06B0">
        <w:rPr>
          <w:rFonts w:cs="Arial"/>
          <w:color w:val="auto"/>
        </w:rPr>
        <w:t xml:space="preserve"> work for the first time with radioactive material. This </w:t>
      </w:r>
      <w:r w:rsidR="00F32633" w:rsidRPr="004A06B0">
        <w:rPr>
          <w:rFonts w:cs="Arial"/>
          <w:color w:val="auto"/>
        </w:rPr>
        <w:t xml:space="preserve">requirement </w:t>
      </w:r>
      <w:r w:rsidRPr="004A06B0">
        <w:rPr>
          <w:rFonts w:cs="Arial"/>
          <w:color w:val="auto"/>
        </w:rPr>
        <w:t xml:space="preserve">includes carrying out work involving the transport of radioactive material. </w:t>
      </w:r>
      <w:proofErr w:type="spellStart"/>
      <w:r w:rsidRPr="004A06B0">
        <w:rPr>
          <w:rFonts w:cs="Arial"/>
          <w:color w:val="auto"/>
        </w:rPr>
        <w:t>Dutyholders</w:t>
      </w:r>
      <w:proofErr w:type="spellEnd"/>
      <w:r w:rsidRPr="004A06B0">
        <w:rPr>
          <w:rFonts w:cs="Arial"/>
          <w:color w:val="auto"/>
        </w:rPr>
        <w:t xml:space="preserve"> must ensure the RRA is suitable and sufficient and must review the assessment if there is reason to suspect it is no longer valid or there has been significant change in the work activity.</w:t>
      </w:r>
    </w:p>
    <w:p w14:paraId="43314E54" w14:textId="77777777" w:rsidR="00543C4B" w:rsidRPr="004A06B0" w:rsidRDefault="00543C4B" w:rsidP="00927C3E">
      <w:pPr>
        <w:rPr>
          <w:rFonts w:cs="Arial"/>
          <w:color w:val="auto"/>
        </w:rPr>
      </w:pPr>
    </w:p>
    <w:p w14:paraId="6E04B899" w14:textId="30B58098" w:rsidR="00543C4B" w:rsidRPr="004A06B0" w:rsidRDefault="00543C4B" w:rsidP="00927C3E">
      <w:pPr>
        <w:rPr>
          <w:rFonts w:cs="Arial"/>
          <w:color w:val="auto"/>
        </w:rPr>
      </w:pPr>
      <w:proofErr w:type="spellStart"/>
      <w:r w:rsidRPr="004A06B0">
        <w:rPr>
          <w:rFonts w:cs="Arial"/>
          <w:color w:val="auto"/>
        </w:rPr>
        <w:t>Dutyholders</w:t>
      </w:r>
      <w:proofErr w:type="spellEnd"/>
      <w:r w:rsidRPr="004A06B0">
        <w:rPr>
          <w:rFonts w:cs="Arial"/>
          <w:color w:val="auto"/>
        </w:rPr>
        <w:t xml:space="preserve"> should use their </w:t>
      </w:r>
      <w:r w:rsidR="00A30F39" w:rsidRPr="004A06B0">
        <w:rPr>
          <w:rFonts w:cs="Arial"/>
          <w:color w:val="auto"/>
        </w:rPr>
        <w:t xml:space="preserve">IRR17 </w:t>
      </w:r>
      <w:r w:rsidRPr="004A06B0">
        <w:rPr>
          <w:rFonts w:cs="Arial"/>
          <w:color w:val="auto"/>
        </w:rPr>
        <w:t xml:space="preserve">RRA to determine whether a radiation emergency can occur during transport (i.e. are estimated effective radiation doses above 1 mSv to any individual over a period of one year following a </w:t>
      </w:r>
      <w:r w:rsidR="00573685" w:rsidRPr="004A06B0">
        <w:rPr>
          <w:rFonts w:cs="Arial"/>
          <w:color w:val="auto"/>
        </w:rPr>
        <w:t>radiation</w:t>
      </w:r>
      <w:r w:rsidRPr="004A06B0">
        <w:rPr>
          <w:rFonts w:cs="Arial"/>
          <w:color w:val="auto"/>
        </w:rPr>
        <w:t xml:space="preserve"> </w:t>
      </w:r>
      <w:r w:rsidR="00A30F39" w:rsidRPr="004A06B0">
        <w:rPr>
          <w:rFonts w:cs="Arial"/>
          <w:color w:val="auto"/>
        </w:rPr>
        <w:t>accident</w:t>
      </w:r>
      <w:r w:rsidRPr="004A06B0">
        <w:rPr>
          <w:rFonts w:cs="Arial"/>
          <w:color w:val="auto"/>
        </w:rPr>
        <w:t>).</w:t>
      </w:r>
    </w:p>
    <w:p w14:paraId="20391BD8" w14:textId="77777777" w:rsidR="00595821" w:rsidRPr="004A06B0" w:rsidRDefault="00595821" w:rsidP="00927C3E">
      <w:pPr>
        <w:rPr>
          <w:rFonts w:cs="Arial"/>
          <w:color w:val="auto"/>
        </w:rPr>
      </w:pPr>
    </w:p>
    <w:p w14:paraId="583EAE6A" w14:textId="3E1304BC" w:rsidR="00595821" w:rsidRPr="004A06B0" w:rsidRDefault="000C4019" w:rsidP="00264450">
      <w:pPr>
        <w:rPr>
          <w:rFonts w:cs="Arial"/>
          <w:color w:val="auto"/>
        </w:rPr>
      </w:pPr>
      <w:r w:rsidRPr="004A06B0">
        <w:rPr>
          <w:rFonts w:cs="Arial"/>
          <w:color w:val="auto"/>
        </w:rPr>
        <w:t xml:space="preserve">When undertaking the </w:t>
      </w:r>
      <w:r w:rsidR="002364AE" w:rsidRPr="004A06B0">
        <w:rPr>
          <w:rFonts w:cs="Arial"/>
          <w:color w:val="auto"/>
        </w:rPr>
        <w:t>assessment,</w:t>
      </w:r>
      <w:r w:rsidRPr="004A06B0">
        <w:rPr>
          <w:rFonts w:cs="Arial"/>
          <w:color w:val="auto"/>
        </w:rPr>
        <w:t xml:space="preserve"> the </w:t>
      </w:r>
      <w:proofErr w:type="spellStart"/>
      <w:r w:rsidRPr="004A06B0">
        <w:rPr>
          <w:rFonts w:cs="Arial"/>
          <w:color w:val="auto"/>
        </w:rPr>
        <w:t>dutyholder</w:t>
      </w:r>
      <w:proofErr w:type="spellEnd"/>
      <w:r w:rsidRPr="004A06B0">
        <w:rPr>
          <w:rFonts w:cs="Arial"/>
          <w:color w:val="auto"/>
        </w:rPr>
        <w:t xml:space="preserve"> should assess ‘reasonably </w:t>
      </w:r>
      <w:r w:rsidR="00264450" w:rsidRPr="004A06B0">
        <w:rPr>
          <w:rFonts w:cs="Arial"/>
          <w:color w:val="auto"/>
        </w:rPr>
        <w:t>foreseeable</w:t>
      </w:r>
      <w:r w:rsidRPr="004A06B0">
        <w:rPr>
          <w:rFonts w:cs="Arial"/>
          <w:color w:val="auto"/>
        </w:rPr>
        <w:t>’ events</w:t>
      </w:r>
      <w:r w:rsidR="00264450" w:rsidRPr="004A06B0">
        <w:rPr>
          <w:rFonts w:cs="Arial"/>
          <w:color w:val="auto"/>
        </w:rPr>
        <w:t xml:space="preserve">, </w:t>
      </w:r>
      <w:r w:rsidR="00264450" w:rsidRPr="00BB12C6">
        <w:rPr>
          <w:rFonts w:cs="Arial"/>
          <w:color w:val="auto"/>
        </w:rPr>
        <w:t>meaning something less than likely, but realistically possible.</w:t>
      </w:r>
    </w:p>
    <w:p w14:paraId="4FDE852E" w14:textId="77777777" w:rsidR="00F361B2" w:rsidRPr="004A06B0" w:rsidRDefault="00F361B2" w:rsidP="00927C3E">
      <w:pPr>
        <w:rPr>
          <w:rFonts w:cs="Arial"/>
          <w:color w:val="auto"/>
        </w:rPr>
      </w:pPr>
    </w:p>
    <w:p w14:paraId="0D87B0E8" w14:textId="4A994422" w:rsidR="00F361B2" w:rsidRPr="004A06B0" w:rsidRDefault="00F361B2" w:rsidP="00927C3E">
      <w:pPr>
        <w:rPr>
          <w:rFonts w:cs="Arial"/>
          <w:color w:val="auto"/>
        </w:rPr>
      </w:pPr>
      <w:r w:rsidRPr="004A06B0">
        <w:rPr>
          <w:rFonts w:cs="Arial"/>
          <w:color w:val="auto"/>
        </w:rPr>
        <w:t xml:space="preserve">Where the RRA indicates the possibility of an emergency situation resulting in a dose above 1 mSv, </w:t>
      </w:r>
      <w:proofErr w:type="spellStart"/>
      <w:r w:rsidRPr="004A06B0">
        <w:rPr>
          <w:rFonts w:cs="Arial"/>
          <w:color w:val="auto"/>
        </w:rPr>
        <w:t>dutyholders</w:t>
      </w:r>
      <w:proofErr w:type="spellEnd"/>
      <w:r w:rsidRPr="004A06B0">
        <w:rPr>
          <w:rFonts w:cs="Arial"/>
          <w:color w:val="auto"/>
        </w:rPr>
        <w:t xml:space="preserve"> must assume that a radiation emergency could occur and must prepare an emergency plan in accordance with</w:t>
      </w:r>
      <w:r w:rsidR="003567F6" w:rsidRPr="004A06B0">
        <w:rPr>
          <w:rFonts w:cs="Arial"/>
          <w:color w:val="auto"/>
        </w:rPr>
        <w:t xml:space="preserve"> </w:t>
      </w:r>
      <w:r w:rsidRPr="004A06B0">
        <w:rPr>
          <w:rFonts w:cs="Arial"/>
          <w:color w:val="auto"/>
        </w:rPr>
        <w:t>CDG. This plan must also meet the requirements of IRR17 Regulation 13 contingency plans</w:t>
      </w:r>
      <w:r w:rsidR="00EA778C" w:rsidRPr="004A06B0">
        <w:rPr>
          <w:rFonts w:cs="Arial"/>
          <w:color w:val="auto"/>
        </w:rPr>
        <w:t>.</w:t>
      </w:r>
    </w:p>
    <w:p w14:paraId="6316989D" w14:textId="77777777" w:rsidR="00176301" w:rsidRPr="004A06B0" w:rsidRDefault="00176301" w:rsidP="00927C3E">
      <w:pPr>
        <w:rPr>
          <w:rFonts w:cs="Arial"/>
          <w:color w:val="auto"/>
        </w:rPr>
      </w:pPr>
    </w:p>
    <w:p w14:paraId="0466B37F" w14:textId="4FC27D82" w:rsidR="00176301" w:rsidRPr="004A06B0" w:rsidRDefault="00176301" w:rsidP="00927C3E">
      <w:pPr>
        <w:rPr>
          <w:rFonts w:cs="Arial"/>
          <w:color w:val="auto"/>
        </w:rPr>
      </w:pPr>
      <w:r w:rsidRPr="004A06B0">
        <w:rPr>
          <w:rFonts w:cs="Arial"/>
          <w:color w:val="auto"/>
        </w:rPr>
        <w:t xml:space="preserve">Where the </w:t>
      </w:r>
      <w:proofErr w:type="spellStart"/>
      <w:r w:rsidRPr="004A06B0">
        <w:rPr>
          <w:rFonts w:cs="Arial"/>
          <w:color w:val="auto"/>
        </w:rPr>
        <w:t>dutyholder</w:t>
      </w:r>
      <w:proofErr w:type="spellEnd"/>
      <w:r w:rsidRPr="004A06B0">
        <w:rPr>
          <w:rFonts w:cs="Arial"/>
          <w:color w:val="auto"/>
        </w:rPr>
        <w:t xml:space="preserve"> reaches the conclusion that no radiation emergency could occur, there is no requirement for a CDG emergency plan. However, IRR17 Regulation 13 contingency plans will still be required to be produced.</w:t>
      </w:r>
    </w:p>
    <w:p w14:paraId="144A8466" w14:textId="77777777" w:rsidR="007D1970" w:rsidRDefault="007D1970" w:rsidP="00927C3E">
      <w:pPr>
        <w:rPr>
          <w:rFonts w:cs="Arial"/>
          <w:color w:val="auto"/>
        </w:rPr>
      </w:pPr>
    </w:p>
    <w:p w14:paraId="64396083" w14:textId="0478B6A9" w:rsidR="007D1970" w:rsidRDefault="007D1970" w:rsidP="00927C3E">
      <w:pPr>
        <w:rPr>
          <w:rFonts w:cs="Arial"/>
          <w:color w:val="auto"/>
        </w:rPr>
      </w:pPr>
      <w:r w:rsidRPr="007D1970">
        <w:rPr>
          <w:rFonts w:cs="Arial"/>
          <w:color w:val="auto"/>
        </w:rPr>
        <w:lastRenderedPageBreak/>
        <w:t>CDG emergency plans require more detailed planning for radiation emergencies than the contingency planning requirements set out in IRR17 Regulation 13</w:t>
      </w:r>
      <w:r w:rsidR="00CF197F">
        <w:rPr>
          <w:rFonts w:cs="Arial"/>
          <w:color w:val="auto"/>
        </w:rPr>
        <w:t xml:space="preserve"> (further information is provided in schedule 2 of CDG</w:t>
      </w:r>
      <w:r w:rsidR="00A3258E">
        <w:rPr>
          <w:rFonts w:cs="Arial"/>
          <w:color w:val="auto"/>
        </w:rPr>
        <w:t>)</w:t>
      </w:r>
      <w:r w:rsidRPr="007D1970">
        <w:rPr>
          <w:rFonts w:cs="Arial"/>
          <w:color w:val="auto"/>
        </w:rPr>
        <w:t xml:space="preserve">. It may be possible to integrate CDG emergency plans and IRR17 contingency plans to reduce duplication in documentation and streamline emergency responses. However, if </w:t>
      </w:r>
      <w:proofErr w:type="spellStart"/>
      <w:r w:rsidRPr="007D1970">
        <w:rPr>
          <w:rFonts w:cs="Arial"/>
          <w:color w:val="auto"/>
        </w:rPr>
        <w:t>dutyholders</w:t>
      </w:r>
      <w:proofErr w:type="spellEnd"/>
      <w:r w:rsidRPr="007D1970">
        <w:rPr>
          <w:rFonts w:cs="Arial"/>
          <w:color w:val="auto"/>
        </w:rPr>
        <w:t xml:space="preserve"> choose to have one emergency plan covering multiple consignments that can and cannot result in a radiation emergency, it needs to be made clear which consignments can result in a radiation emergency and what additional actions are required to comply with CDG.</w:t>
      </w:r>
    </w:p>
    <w:p w14:paraId="6C2DCF22" w14:textId="77777777" w:rsidR="00ED48E5" w:rsidRDefault="00ED48E5" w:rsidP="00927C3E">
      <w:pPr>
        <w:rPr>
          <w:rFonts w:cs="Arial"/>
          <w:color w:val="auto"/>
        </w:rPr>
      </w:pPr>
    </w:p>
    <w:p w14:paraId="4E068780" w14:textId="130F2C53" w:rsidR="00927C3E" w:rsidRDefault="00927C3E" w:rsidP="00927C3E">
      <w:pPr>
        <w:rPr>
          <w:rFonts w:cs="Arial"/>
        </w:rPr>
      </w:pPr>
      <w:r>
        <w:rPr>
          <w:rFonts w:cs="Arial"/>
        </w:rPr>
        <w:t xml:space="preserve">Further guidance on emergency planning for transport incidents </w:t>
      </w:r>
      <w:r w:rsidR="00A30F39">
        <w:rPr>
          <w:rFonts w:cs="Arial"/>
        </w:rPr>
        <w:t>and transport radiation risk assessment  can be</w:t>
      </w:r>
      <w:r>
        <w:rPr>
          <w:rFonts w:cs="Arial"/>
        </w:rPr>
        <w:t xml:space="preserve"> found at </w:t>
      </w:r>
      <w:hyperlink r:id="rId20" w:history="1">
        <w:r w:rsidRPr="00DE15B0">
          <w:rPr>
            <w:rStyle w:val="Hyperlink"/>
            <w:rFonts w:cs="Arial"/>
          </w:rPr>
          <w:t>https://www.onr.org.uk/transport/five-steps-transport-emergency-planning.docx</w:t>
        </w:r>
      </w:hyperlink>
      <w:r w:rsidR="00F32633">
        <w:rPr>
          <w:rStyle w:val="Hyperlink"/>
          <w:rFonts w:cs="Arial"/>
        </w:rPr>
        <w:t xml:space="preserve"> </w:t>
      </w:r>
      <w:r w:rsidR="00A30F39">
        <w:rPr>
          <w:rStyle w:val="Hyperlink"/>
          <w:rFonts w:cs="Arial"/>
        </w:rPr>
        <w:t xml:space="preserve"> </w:t>
      </w:r>
      <w:r w:rsidR="00A30F39" w:rsidRPr="00DB2CB1">
        <w:rPr>
          <w:rStyle w:val="Hyperlink"/>
          <w:rFonts w:cs="Arial"/>
          <w:color w:val="auto"/>
          <w:u w:val="none"/>
        </w:rPr>
        <w:t>and</w:t>
      </w:r>
      <w:r w:rsidR="00A30F39">
        <w:rPr>
          <w:rStyle w:val="Hyperlink"/>
          <w:rFonts w:cs="Arial"/>
        </w:rPr>
        <w:t xml:space="preserve"> </w:t>
      </w:r>
      <w:hyperlink r:id="rId21" w:history="1">
        <w:r w:rsidR="00F32633">
          <w:rPr>
            <w:rStyle w:val="Hyperlink"/>
          </w:rPr>
          <w:t>td-tca-gd-003.docx (live.com)</w:t>
        </w:r>
      </w:hyperlink>
      <w:r w:rsidR="00F32633">
        <w:t xml:space="preserve"> .</w:t>
      </w:r>
      <w:r>
        <w:rPr>
          <w:rFonts w:cs="Arial"/>
        </w:rPr>
        <w:t xml:space="preserve"> </w:t>
      </w:r>
    </w:p>
    <w:p w14:paraId="44872DD8" w14:textId="77777777" w:rsidR="00387055" w:rsidRPr="00030A3B" w:rsidRDefault="00387055" w:rsidP="002F0242">
      <w:pPr>
        <w:rPr>
          <w:color w:val="auto"/>
        </w:rPr>
      </w:pPr>
    </w:p>
    <w:p w14:paraId="685A2AA4" w14:textId="7C5EF4E7" w:rsidR="00E656B4" w:rsidRDefault="00E656B4" w:rsidP="00E656B4">
      <w:pPr>
        <w:pStyle w:val="Heading1"/>
      </w:pPr>
      <w:r w:rsidRPr="0049632B">
        <w:t>International</w:t>
      </w:r>
      <w:r w:rsidR="00927C3E">
        <w:t xml:space="preserve"> </w:t>
      </w:r>
    </w:p>
    <w:p w14:paraId="4F9E550A" w14:textId="77777777" w:rsidR="00043728" w:rsidRDefault="00043728" w:rsidP="00043728"/>
    <w:p w14:paraId="66B941CE" w14:textId="60BB62BC" w:rsidR="00043728" w:rsidRPr="00DB2CB1" w:rsidRDefault="00043728" w:rsidP="00043728">
      <w:pPr>
        <w:rPr>
          <w:color w:val="auto"/>
          <w:u w:val="single"/>
        </w:rPr>
      </w:pPr>
      <w:r w:rsidRPr="00DB2CB1">
        <w:rPr>
          <w:color w:val="auto"/>
          <w:u w:val="single"/>
        </w:rPr>
        <w:t>SSR-6</w:t>
      </w:r>
    </w:p>
    <w:p w14:paraId="7C8D1FE3" w14:textId="77777777" w:rsidR="00043728" w:rsidRDefault="00043728" w:rsidP="00043728"/>
    <w:p w14:paraId="17170D2E" w14:textId="167B5FD0" w:rsidR="00AA50C5" w:rsidRPr="00BB12C6" w:rsidRDefault="00043728" w:rsidP="00F32633">
      <w:pPr>
        <w:rPr>
          <w:color w:val="auto"/>
        </w:rPr>
      </w:pPr>
      <w:r w:rsidRPr="00BB12C6">
        <w:rPr>
          <w:color w:val="auto"/>
        </w:rPr>
        <w:t>The IAEA document SSR-6</w:t>
      </w:r>
      <w:r w:rsidR="00BB12C6" w:rsidRPr="00BB12C6">
        <w:rPr>
          <w:color w:val="auto"/>
        </w:rPr>
        <w:t xml:space="preserve"> (Regulations for the Safe Transport of Radioactive Material) is </w:t>
      </w:r>
      <w:r w:rsidR="00BB12C6" w:rsidRPr="00BB12C6">
        <w:rPr>
          <w:rFonts w:cs="Arial"/>
          <w:color w:val="auto"/>
        </w:rPr>
        <w:t xml:space="preserve">part way through its revision process and </w:t>
      </w:r>
      <w:r w:rsidRPr="00BB12C6">
        <w:rPr>
          <w:color w:val="auto"/>
        </w:rPr>
        <w:t>is</w:t>
      </w:r>
      <w:r w:rsidR="00E85954" w:rsidRPr="00BB12C6">
        <w:rPr>
          <w:color w:val="auto"/>
        </w:rPr>
        <w:t xml:space="preserve"> expected to</w:t>
      </w:r>
      <w:r w:rsidR="00F32633" w:rsidRPr="00BB12C6">
        <w:rPr>
          <w:color w:val="auto"/>
        </w:rPr>
        <w:t xml:space="preserve"> undergo public consultation at the beginning of 2024.</w:t>
      </w:r>
      <w:r w:rsidR="00E85954" w:rsidRPr="00BB12C6">
        <w:rPr>
          <w:color w:val="auto"/>
        </w:rPr>
        <w:t xml:space="preserve"> </w:t>
      </w:r>
    </w:p>
    <w:p w14:paraId="0AF72160" w14:textId="77777777" w:rsidR="00357CB8" w:rsidRDefault="00357CB8" w:rsidP="002F0242"/>
    <w:p w14:paraId="60DC5083" w14:textId="0EBBC771" w:rsidR="00077907" w:rsidRDefault="0038632A" w:rsidP="00BC0584">
      <w:pPr>
        <w:pStyle w:val="Heading1"/>
      </w:pPr>
      <w:r>
        <w:t>Competent</w:t>
      </w:r>
      <w:r w:rsidR="007462B6">
        <w:t xml:space="preserve"> Authority </w:t>
      </w:r>
      <w:r>
        <w:t>A</w:t>
      </w:r>
      <w:r w:rsidR="007462B6">
        <w:t>pproval</w:t>
      </w:r>
    </w:p>
    <w:p w14:paraId="6FB8A2E8" w14:textId="77777777" w:rsidR="0038632A" w:rsidRDefault="0038632A" w:rsidP="0038632A"/>
    <w:p w14:paraId="05F3709B" w14:textId="17A402EB" w:rsidR="00D2608C" w:rsidRPr="00BB12C6" w:rsidRDefault="00A671B0" w:rsidP="0038632A">
      <w:r w:rsidRPr="00BB12C6">
        <w:t>We are</w:t>
      </w:r>
      <w:r w:rsidR="00426BD1" w:rsidRPr="00BB12C6">
        <w:t xml:space="preserve"> the GB </w:t>
      </w:r>
      <w:r w:rsidR="00F32633" w:rsidRPr="00BB12C6">
        <w:t>c</w:t>
      </w:r>
      <w:r w:rsidR="00426BD1" w:rsidRPr="00BB12C6">
        <w:t xml:space="preserve">ompetent </w:t>
      </w:r>
      <w:r w:rsidR="00F32633" w:rsidRPr="00BB12C6">
        <w:t>a</w:t>
      </w:r>
      <w:r w:rsidR="00426BD1" w:rsidRPr="00BB12C6">
        <w:t xml:space="preserve">uthority for the civil transport of </w:t>
      </w:r>
      <w:r w:rsidR="00F32633" w:rsidRPr="00BB12C6">
        <w:t>c</w:t>
      </w:r>
      <w:r w:rsidR="00426BD1" w:rsidRPr="00BB12C6">
        <w:t xml:space="preserve">lass 7 dangerous goods. </w:t>
      </w:r>
      <w:r w:rsidRPr="00BB12C6">
        <w:t xml:space="preserve">We </w:t>
      </w:r>
      <w:r w:rsidR="00426BD1" w:rsidRPr="00BB12C6">
        <w:t xml:space="preserve">also act on behalf of other civilian UK </w:t>
      </w:r>
      <w:r w:rsidR="00F32633" w:rsidRPr="00BB12C6">
        <w:t>c</w:t>
      </w:r>
      <w:r w:rsidR="00426BD1" w:rsidRPr="00BB12C6">
        <w:t xml:space="preserve">ompetent </w:t>
      </w:r>
      <w:r w:rsidR="00F32633" w:rsidRPr="00BB12C6">
        <w:t>a</w:t>
      </w:r>
      <w:r w:rsidR="00426BD1" w:rsidRPr="00BB12C6">
        <w:t xml:space="preserve">uthorities in cases where </w:t>
      </w:r>
      <w:r w:rsidR="00F32633" w:rsidRPr="00BB12C6">
        <w:t>c</w:t>
      </w:r>
      <w:r w:rsidR="00426BD1" w:rsidRPr="00BB12C6">
        <w:t xml:space="preserve">ompetent </w:t>
      </w:r>
      <w:r w:rsidR="00F32633" w:rsidRPr="00BB12C6">
        <w:t>a</w:t>
      </w:r>
      <w:r w:rsidR="00426BD1" w:rsidRPr="00BB12C6">
        <w:t xml:space="preserve">uthority approval is required. </w:t>
      </w:r>
      <w:r w:rsidR="00AE108E" w:rsidRPr="00BB12C6">
        <w:t xml:space="preserve">Our </w:t>
      </w:r>
      <w:r w:rsidR="0048569E" w:rsidRPr="00BB12C6">
        <w:t>‘Applicants Guide'</w:t>
      </w:r>
      <w:r w:rsidR="00A178F9">
        <w:br/>
      </w:r>
      <w:r w:rsidR="0048569E" w:rsidRPr="00BB12C6">
        <w:t>(</w:t>
      </w:r>
      <w:hyperlink r:id="rId22" w:history="1">
        <w:r w:rsidR="0048569E" w:rsidRPr="00BB12C6">
          <w:rPr>
            <w:rStyle w:val="Hyperlink"/>
          </w:rPr>
          <w:t>https://www.onr.org.uk/operational/other/tra-per-gd-014.pdf</w:t>
        </w:r>
      </w:hyperlink>
      <w:r w:rsidR="0048569E" w:rsidRPr="00BB12C6">
        <w:t>) provides guidance to organisations applying to ONR for Competent Authority approval for new designs, renewal of existing approvals, validation of overseas approvals or modifications to approved designs.</w:t>
      </w:r>
      <w:r w:rsidR="00D2608C" w:rsidRPr="00BB12C6">
        <w:t xml:space="preserve"> We have recently completed a periodic review and revision of this guidance. </w:t>
      </w:r>
      <w:r w:rsidR="00B97882" w:rsidRPr="00BB12C6">
        <w:t>Revisions</w:t>
      </w:r>
      <w:r w:rsidR="00D2608C" w:rsidRPr="00BB12C6">
        <w:t xml:space="preserve"> include the following:</w:t>
      </w:r>
    </w:p>
    <w:p w14:paraId="7614C462" w14:textId="48142606" w:rsidR="0038632A" w:rsidRPr="00BB12C6" w:rsidRDefault="00D2608C" w:rsidP="00BB12C6">
      <w:pPr>
        <w:pStyle w:val="ListParagraph"/>
        <w:numPr>
          <w:ilvl w:val="0"/>
          <w:numId w:val="45"/>
        </w:numPr>
        <w:rPr>
          <w:sz w:val="24"/>
          <w:szCs w:val="24"/>
        </w:rPr>
      </w:pPr>
      <w:r w:rsidRPr="00BB12C6">
        <w:rPr>
          <w:sz w:val="24"/>
          <w:szCs w:val="24"/>
        </w:rPr>
        <w:t xml:space="preserve">Inclusion of guidance for </w:t>
      </w:r>
      <w:r w:rsidR="00FC3EF9" w:rsidRPr="00BB12C6">
        <w:rPr>
          <w:sz w:val="24"/>
          <w:szCs w:val="24"/>
        </w:rPr>
        <w:t>“Special Arrangement Approvals”</w:t>
      </w:r>
    </w:p>
    <w:p w14:paraId="37E224C8" w14:textId="068F3811" w:rsidR="00FC3EF9" w:rsidRPr="00BB12C6" w:rsidRDefault="00FC3EF9" w:rsidP="00FC3EF9">
      <w:pPr>
        <w:pStyle w:val="ListParagraph"/>
        <w:numPr>
          <w:ilvl w:val="0"/>
          <w:numId w:val="45"/>
        </w:numPr>
        <w:rPr>
          <w:sz w:val="24"/>
          <w:szCs w:val="24"/>
        </w:rPr>
      </w:pPr>
      <w:r w:rsidRPr="00BB12C6">
        <w:rPr>
          <w:sz w:val="24"/>
          <w:szCs w:val="24"/>
        </w:rPr>
        <w:t>Details of our expectations regarding Human Factors assessment</w:t>
      </w:r>
    </w:p>
    <w:p w14:paraId="74CF5269" w14:textId="141E5B3C" w:rsidR="00FC3EF9" w:rsidRPr="00BB12C6" w:rsidRDefault="00FC3EF9" w:rsidP="00FC3EF9">
      <w:pPr>
        <w:pStyle w:val="ListParagraph"/>
        <w:numPr>
          <w:ilvl w:val="0"/>
          <w:numId w:val="45"/>
        </w:numPr>
        <w:rPr>
          <w:sz w:val="24"/>
          <w:szCs w:val="24"/>
        </w:rPr>
      </w:pPr>
      <w:r w:rsidRPr="00BB12C6">
        <w:rPr>
          <w:sz w:val="24"/>
          <w:szCs w:val="24"/>
        </w:rPr>
        <w:t>Guidance on the expected duration of our assessment for different types of application</w:t>
      </w:r>
    </w:p>
    <w:p w14:paraId="081BDF4F" w14:textId="5CA439CF" w:rsidR="00FC3EF9" w:rsidRPr="00BB12C6" w:rsidRDefault="00FC3EF9" w:rsidP="00FC3EF9">
      <w:pPr>
        <w:pStyle w:val="ListParagraph"/>
        <w:numPr>
          <w:ilvl w:val="0"/>
          <w:numId w:val="45"/>
        </w:numPr>
        <w:rPr>
          <w:sz w:val="24"/>
          <w:szCs w:val="24"/>
        </w:rPr>
      </w:pPr>
      <w:r w:rsidRPr="00BB12C6">
        <w:rPr>
          <w:sz w:val="24"/>
          <w:szCs w:val="24"/>
        </w:rPr>
        <w:t>Applications based on the structure</w:t>
      </w:r>
      <w:r w:rsidR="003972D1">
        <w:rPr>
          <w:sz w:val="24"/>
          <w:szCs w:val="24"/>
        </w:rPr>
        <w:t xml:space="preserve"> </w:t>
      </w:r>
      <w:r w:rsidRPr="00BB12C6">
        <w:rPr>
          <w:sz w:val="24"/>
          <w:szCs w:val="24"/>
        </w:rPr>
        <w:t>/</w:t>
      </w:r>
      <w:r w:rsidR="003972D1">
        <w:rPr>
          <w:sz w:val="24"/>
          <w:szCs w:val="24"/>
        </w:rPr>
        <w:t xml:space="preserve"> </w:t>
      </w:r>
      <w:r w:rsidRPr="00BB12C6">
        <w:rPr>
          <w:sz w:val="24"/>
          <w:szCs w:val="24"/>
        </w:rPr>
        <w:t xml:space="preserve">content </w:t>
      </w:r>
      <w:r w:rsidR="003972D1">
        <w:rPr>
          <w:sz w:val="24"/>
          <w:szCs w:val="24"/>
        </w:rPr>
        <w:t xml:space="preserve">of </w:t>
      </w:r>
      <w:r w:rsidRPr="00BB12C6">
        <w:rPr>
          <w:sz w:val="24"/>
          <w:szCs w:val="24"/>
        </w:rPr>
        <w:t>IAEA specific safety guide SSG-66 will reduce</w:t>
      </w:r>
      <w:r w:rsidR="00D4199E">
        <w:rPr>
          <w:sz w:val="24"/>
          <w:szCs w:val="24"/>
        </w:rPr>
        <w:t xml:space="preserve"> the</w:t>
      </w:r>
      <w:r w:rsidRPr="00BB12C6">
        <w:rPr>
          <w:sz w:val="24"/>
          <w:szCs w:val="24"/>
        </w:rPr>
        <w:t xml:space="preserve"> risk of increased effort (time and cost) during our assessment</w:t>
      </w:r>
      <w:r w:rsidR="00417A90" w:rsidRPr="00BB12C6">
        <w:rPr>
          <w:sz w:val="24"/>
          <w:szCs w:val="24"/>
        </w:rPr>
        <w:t>.</w:t>
      </w:r>
    </w:p>
    <w:p w14:paraId="6EC229E1" w14:textId="77777777" w:rsidR="00FC3EF9" w:rsidRPr="00BB12C6" w:rsidRDefault="00FC3EF9" w:rsidP="006B61D8">
      <w:pPr>
        <w:pStyle w:val="ListParagraph"/>
        <w:numPr>
          <w:ilvl w:val="0"/>
          <w:numId w:val="0"/>
        </w:numPr>
        <w:ind w:left="780"/>
        <w:rPr>
          <w:sz w:val="24"/>
          <w:szCs w:val="24"/>
        </w:rPr>
      </w:pPr>
    </w:p>
    <w:p w14:paraId="409F1CD3" w14:textId="60E04DAC" w:rsidR="00077907" w:rsidRPr="00BB12C6" w:rsidRDefault="0048569E" w:rsidP="001A693A">
      <w:r w:rsidRPr="00BB12C6">
        <w:t xml:space="preserve">A list </w:t>
      </w:r>
      <w:r w:rsidR="00D33A7A" w:rsidRPr="00BB12C6">
        <w:t>of transport package</w:t>
      </w:r>
      <w:r w:rsidR="00B97882" w:rsidRPr="00BB12C6">
        <w:t xml:space="preserve"> designs</w:t>
      </w:r>
      <w:r w:rsidR="00D33A7A" w:rsidRPr="00BB12C6">
        <w:t xml:space="preserve"> and special form radioactive material that </w:t>
      </w:r>
      <w:r w:rsidR="00B97882" w:rsidRPr="00BB12C6">
        <w:t xml:space="preserve">we </w:t>
      </w:r>
      <w:r w:rsidR="00D33A7A" w:rsidRPr="00BB12C6">
        <w:t xml:space="preserve">have </w:t>
      </w:r>
      <w:r w:rsidR="00B97882" w:rsidRPr="00BB12C6">
        <w:t xml:space="preserve">either approved or validated </w:t>
      </w:r>
      <w:r w:rsidR="00D33A7A" w:rsidRPr="00BB12C6">
        <w:t>in 2023 can be found</w:t>
      </w:r>
      <w:r w:rsidR="001A693A" w:rsidRPr="00BB12C6">
        <w:t xml:space="preserve"> on </w:t>
      </w:r>
      <w:r w:rsidR="00B97882" w:rsidRPr="00BB12C6">
        <w:t>our</w:t>
      </w:r>
      <w:r w:rsidR="001A693A" w:rsidRPr="00BB12C6">
        <w:t xml:space="preserve"> website (</w:t>
      </w:r>
      <w:hyperlink r:id="rId23" w:history="1">
        <w:r w:rsidR="001A693A" w:rsidRPr="00BB12C6">
          <w:rPr>
            <w:rStyle w:val="Hyperlink"/>
          </w:rPr>
          <w:t>ONR - Transport - Competent Authority approval</w:t>
        </w:r>
      </w:hyperlink>
      <w:r w:rsidR="001A693A" w:rsidRPr="00BB12C6">
        <w:t>).</w:t>
      </w:r>
      <w:r w:rsidR="00B97882" w:rsidRPr="00BB12C6">
        <w:t xml:space="preserve"> This list includes </w:t>
      </w:r>
      <w:r w:rsidR="00500A77" w:rsidRPr="00BB12C6">
        <w:t xml:space="preserve">a </w:t>
      </w:r>
      <w:r w:rsidR="00B97882" w:rsidRPr="00BB12C6">
        <w:t>cop</w:t>
      </w:r>
      <w:r w:rsidR="00500A77" w:rsidRPr="00BB12C6">
        <w:t>y</w:t>
      </w:r>
      <w:r w:rsidR="00B97882" w:rsidRPr="00BB12C6">
        <w:t xml:space="preserve"> of the regulatory report justifying the decision and </w:t>
      </w:r>
      <w:r w:rsidR="00500A77" w:rsidRPr="00BB12C6">
        <w:t>the associated approval certificate</w:t>
      </w:r>
      <w:r w:rsidR="00B97882" w:rsidRPr="00BB12C6">
        <w:t>.</w:t>
      </w:r>
      <w:r w:rsidR="00500A77" w:rsidRPr="00BB12C6">
        <w:t xml:space="preserve"> </w:t>
      </w:r>
    </w:p>
    <w:p w14:paraId="172213AE" w14:textId="270AC02E" w:rsidR="00504BCC" w:rsidRDefault="00504BCC" w:rsidP="001A693A"/>
    <w:p w14:paraId="627B7CD3" w14:textId="2D18B08A" w:rsidR="00DB2CB1" w:rsidRDefault="00DB2CB1" w:rsidP="001A693A"/>
    <w:p w14:paraId="2739689D" w14:textId="0F9F6299" w:rsidR="00DB2CB1" w:rsidRDefault="00DB2CB1" w:rsidP="001A693A"/>
    <w:p w14:paraId="70964B77" w14:textId="2A1EE6BD" w:rsidR="00DB2CB1" w:rsidRDefault="00DB2CB1" w:rsidP="001A693A"/>
    <w:p w14:paraId="7E86AC09" w14:textId="77777777" w:rsidR="00DB2CB1" w:rsidRPr="00BB12C6" w:rsidRDefault="00DB2CB1" w:rsidP="001A693A"/>
    <w:p w14:paraId="37B6D2A1" w14:textId="04C2DB7E" w:rsidR="00504BCC" w:rsidRPr="00DB2CB1" w:rsidRDefault="00504BCC" w:rsidP="001A693A">
      <w:pPr>
        <w:rPr>
          <w:color w:val="auto"/>
          <w:u w:val="single"/>
        </w:rPr>
      </w:pPr>
      <w:r w:rsidRPr="00DB2CB1">
        <w:rPr>
          <w:color w:val="auto"/>
          <w:u w:val="single"/>
        </w:rPr>
        <w:t>GVH Projects</w:t>
      </w:r>
    </w:p>
    <w:p w14:paraId="23579D0E" w14:textId="77777777" w:rsidR="00504BCC" w:rsidRPr="00BB12C6" w:rsidRDefault="00504BCC" w:rsidP="001A693A"/>
    <w:p w14:paraId="155CC121" w14:textId="1CF579DB" w:rsidR="002F2027" w:rsidRPr="00BB12C6" w:rsidRDefault="00500A77" w:rsidP="00AA733E">
      <w:r w:rsidRPr="00DB2CB1">
        <w:rPr>
          <w:color w:val="auto"/>
        </w:rPr>
        <w:t xml:space="preserve">We </w:t>
      </w:r>
      <w:r w:rsidR="00F01AD1" w:rsidRPr="00DB2CB1">
        <w:rPr>
          <w:color w:val="auto"/>
        </w:rPr>
        <w:t xml:space="preserve">have been made aware that GVH </w:t>
      </w:r>
      <w:r w:rsidRPr="00DB2CB1">
        <w:rPr>
          <w:color w:val="auto"/>
        </w:rPr>
        <w:t>Projects (GVH) will be ceasing trading and are transferring their</w:t>
      </w:r>
      <w:r w:rsidR="007C3408" w:rsidRPr="00DB2CB1">
        <w:rPr>
          <w:color w:val="auto"/>
        </w:rPr>
        <w:t xml:space="preserve"> business to</w:t>
      </w:r>
      <w:r w:rsidR="006C60B7" w:rsidRPr="00DB2CB1">
        <w:rPr>
          <w:color w:val="auto"/>
        </w:rPr>
        <w:t xml:space="preserve"> Extreme Cases </w:t>
      </w:r>
      <w:r w:rsidR="006C60B7" w:rsidRPr="00BB12C6">
        <w:t>(</w:t>
      </w:r>
      <w:hyperlink r:id="rId24" w:history="1">
        <w:r w:rsidR="00AA733E" w:rsidRPr="00BB12C6">
          <w:rPr>
            <w:rStyle w:val="Hyperlink"/>
          </w:rPr>
          <w:t>https://www.extreme-cases.com/</w:t>
        </w:r>
      </w:hyperlink>
      <w:r w:rsidR="00AA733E" w:rsidRPr="00BB12C6">
        <w:t xml:space="preserve">) </w:t>
      </w:r>
      <w:r w:rsidR="00AA733E" w:rsidRPr="00DB2CB1">
        <w:rPr>
          <w:color w:val="auto"/>
        </w:rPr>
        <w:t>who build and refurbish transport package cases</w:t>
      </w:r>
      <w:r w:rsidR="00AA733E" w:rsidRPr="00BB12C6">
        <w:t>.</w:t>
      </w:r>
    </w:p>
    <w:p w14:paraId="3E26103A" w14:textId="0F3BFFFC" w:rsidR="002F2027" w:rsidRDefault="002F2027" w:rsidP="00AA733E"/>
    <w:p w14:paraId="340AA0A6" w14:textId="7CDE24AD" w:rsidR="00504BCC" w:rsidRPr="00DB2CB1" w:rsidRDefault="007C3408" w:rsidP="00AA733E">
      <w:pPr>
        <w:rPr>
          <w:color w:val="auto"/>
        </w:rPr>
      </w:pPr>
      <w:r w:rsidRPr="00DB2CB1">
        <w:rPr>
          <w:color w:val="auto"/>
        </w:rPr>
        <w:t>If you are currently using a</w:t>
      </w:r>
      <w:r w:rsidR="00500A77" w:rsidRPr="00DB2CB1">
        <w:rPr>
          <w:color w:val="auto"/>
        </w:rPr>
        <w:t>ny</w:t>
      </w:r>
      <w:r w:rsidRPr="00DB2CB1">
        <w:rPr>
          <w:color w:val="auto"/>
        </w:rPr>
        <w:t xml:space="preserve"> GVH </w:t>
      </w:r>
      <w:r w:rsidR="00652B40" w:rsidRPr="00DB2CB1">
        <w:rPr>
          <w:color w:val="auto"/>
        </w:rPr>
        <w:t>package</w:t>
      </w:r>
      <w:r w:rsidR="00500A77" w:rsidRPr="00DB2CB1">
        <w:rPr>
          <w:color w:val="auto"/>
        </w:rPr>
        <w:t>s and</w:t>
      </w:r>
      <w:r w:rsidR="00C75EFA" w:rsidRPr="00DB2CB1">
        <w:rPr>
          <w:color w:val="auto"/>
        </w:rPr>
        <w:t xml:space="preserve"> you</w:t>
      </w:r>
      <w:r w:rsidR="00500A77" w:rsidRPr="00DB2CB1">
        <w:rPr>
          <w:color w:val="auto"/>
        </w:rPr>
        <w:t xml:space="preserve"> have not been contacted by GVH</w:t>
      </w:r>
      <w:r w:rsidR="002F2027" w:rsidRPr="00DB2CB1">
        <w:rPr>
          <w:color w:val="auto"/>
        </w:rPr>
        <w:t>,</w:t>
      </w:r>
      <w:r w:rsidR="00500A77" w:rsidRPr="00DB2CB1">
        <w:rPr>
          <w:color w:val="auto"/>
        </w:rPr>
        <w:t xml:space="preserve"> </w:t>
      </w:r>
      <w:r w:rsidR="00CA59CD" w:rsidRPr="00DB2CB1">
        <w:rPr>
          <w:color w:val="auto"/>
        </w:rPr>
        <w:t xml:space="preserve">we recommend you </w:t>
      </w:r>
      <w:r w:rsidR="00652B40" w:rsidRPr="00DB2CB1">
        <w:rPr>
          <w:color w:val="auto"/>
        </w:rPr>
        <w:t xml:space="preserve">contact </w:t>
      </w:r>
      <w:r w:rsidR="002F2027" w:rsidRPr="00DB2CB1">
        <w:rPr>
          <w:color w:val="auto"/>
        </w:rPr>
        <w:t xml:space="preserve">GVH </w:t>
      </w:r>
      <w:r w:rsidR="00CA59CD" w:rsidRPr="00DB2CB1">
        <w:rPr>
          <w:color w:val="auto"/>
        </w:rPr>
        <w:t>to discuss potential impact to your business</w:t>
      </w:r>
      <w:r w:rsidR="00652B40" w:rsidRPr="00DB2CB1">
        <w:rPr>
          <w:color w:val="auto"/>
        </w:rPr>
        <w:t>.</w:t>
      </w:r>
    </w:p>
    <w:p w14:paraId="54F447BD" w14:textId="77777777" w:rsidR="001A693A" w:rsidRDefault="001A693A" w:rsidP="001A693A"/>
    <w:p w14:paraId="5AFEBBA3" w14:textId="01875A48" w:rsidR="00012619" w:rsidRDefault="00012619" w:rsidP="00BC0584">
      <w:pPr>
        <w:pStyle w:val="Heading1"/>
      </w:pPr>
      <w:r>
        <w:t>Frequently Asked Questions (FAQ’s)</w:t>
      </w:r>
    </w:p>
    <w:p w14:paraId="28F665B1" w14:textId="0FA80827" w:rsidR="00DE15A3" w:rsidRDefault="00DE15A3" w:rsidP="00DE15A3"/>
    <w:p w14:paraId="08D95094" w14:textId="7C8EE6EF" w:rsidR="005D1BAB" w:rsidRDefault="00A30E64" w:rsidP="00F32633">
      <w:r>
        <w:t>We</w:t>
      </w:r>
      <w:r w:rsidR="00DE15A3">
        <w:t xml:space="preserve"> get an array of FAQs from </w:t>
      </w:r>
      <w:proofErr w:type="spellStart"/>
      <w:r w:rsidR="00DE15A3">
        <w:t>dutyholders</w:t>
      </w:r>
      <w:proofErr w:type="spellEnd"/>
      <w:r w:rsidR="00F32633">
        <w:t>, though w</w:t>
      </w:r>
      <w:r>
        <w:t>e</w:t>
      </w:r>
      <w:r w:rsidR="005D1BAB">
        <w:t xml:space="preserve"> can only provide responses to FAQ</w:t>
      </w:r>
      <w:r w:rsidR="00F32633">
        <w:t>s</w:t>
      </w:r>
      <w:r w:rsidR="005D1BAB">
        <w:t xml:space="preserve"> which relate to legislation and guidance</w:t>
      </w:r>
      <w:r w:rsidR="00F32633">
        <w:t>. F</w:t>
      </w:r>
      <w:r w:rsidR="005D1BAB">
        <w:t xml:space="preserve">or any other </w:t>
      </w:r>
      <w:r w:rsidR="005237BF">
        <w:t>queries</w:t>
      </w:r>
      <w:r w:rsidR="005D1BAB">
        <w:t xml:space="preserve"> please contact </w:t>
      </w:r>
      <w:r w:rsidR="005237BF">
        <w:t>your</w:t>
      </w:r>
      <w:r w:rsidR="005D1BAB">
        <w:t xml:space="preserve"> </w:t>
      </w:r>
      <w:r w:rsidR="005237BF">
        <w:t xml:space="preserve">appointed </w:t>
      </w:r>
      <w:r w:rsidR="005D1BAB">
        <w:t>RPA or</w:t>
      </w:r>
      <w:r w:rsidR="0045758E">
        <w:t xml:space="preserve"> DGSA</w:t>
      </w:r>
      <w:r w:rsidR="005D1BAB">
        <w:t>.</w:t>
      </w:r>
    </w:p>
    <w:p w14:paraId="4589AA95" w14:textId="7247DB30" w:rsidR="005237BF" w:rsidRDefault="005237BF" w:rsidP="005D1BAB"/>
    <w:p w14:paraId="49B0A78A" w14:textId="39D1027E" w:rsidR="005237BF" w:rsidRDefault="005237BF" w:rsidP="005D1BAB">
      <w:r>
        <w:t>Our FAQ webpage has been updated:</w:t>
      </w:r>
    </w:p>
    <w:p w14:paraId="3CC55725" w14:textId="02D103F1" w:rsidR="005237BF" w:rsidRDefault="00A3347D" w:rsidP="005D1BAB">
      <w:hyperlink r:id="rId25" w:history="1">
        <w:r w:rsidR="005237BF" w:rsidRPr="00F10C55">
          <w:rPr>
            <w:rStyle w:val="Hyperlink"/>
          </w:rPr>
          <w:t>https://www.onr.org.uk/transport/transport-faqs.htm</w:t>
        </w:r>
      </w:hyperlink>
    </w:p>
    <w:p w14:paraId="468904CA" w14:textId="77777777" w:rsidR="00012619" w:rsidRPr="00012619" w:rsidRDefault="00012619" w:rsidP="00012619"/>
    <w:p w14:paraId="0DA3745C" w14:textId="2DE025D3" w:rsidR="00944FA7" w:rsidRDefault="00944FA7" w:rsidP="00BC0584">
      <w:pPr>
        <w:pStyle w:val="Heading1"/>
      </w:pPr>
      <w:r>
        <w:t xml:space="preserve">Security Issues </w:t>
      </w:r>
    </w:p>
    <w:p w14:paraId="64EC3C72" w14:textId="7F34370A" w:rsidR="00944FA7" w:rsidRDefault="00944FA7" w:rsidP="00944FA7"/>
    <w:p w14:paraId="1130888D" w14:textId="0654EC66" w:rsidR="00944FA7" w:rsidRPr="00DB2CB1" w:rsidRDefault="00944FA7">
      <w:pPr>
        <w:rPr>
          <w:color w:val="auto"/>
        </w:rPr>
      </w:pPr>
      <w:r w:rsidRPr="00DB2CB1">
        <w:rPr>
          <w:color w:val="auto"/>
        </w:rPr>
        <w:t xml:space="preserve">We have been made aware of </w:t>
      </w:r>
      <w:r w:rsidR="00AE2766" w:rsidRPr="00DB2CB1">
        <w:rPr>
          <w:color w:val="auto"/>
        </w:rPr>
        <w:t>a number of attempts</w:t>
      </w:r>
      <w:r w:rsidR="000963AC" w:rsidRPr="00DB2CB1">
        <w:rPr>
          <w:color w:val="auto"/>
        </w:rPr>
        <w:t xml:space="preserve"> of unauthorised personnel</w:t>
      </w:r>
      <w:r w:rsidR="00AE2766" w:rsidRPr="00DB2CB1">
        <w:rPr>
          <w:color w:val="auto"/>
        </w:rPr>
        <w:t xml:space="preserve"> </w:t>
      </w:r>
      <w:r w:rsidR="000963AC" w:rsidRPr="00DB2CB1">
        <w:rPr>
          <w:color w:val="auto"/>
        </w:rPr>
        <w:t xml:space="preserve">trying to </w:t>
      </w:r>
      <w:r w:rsidR="00AE2766" w:rsidRPr="00DB2CB1">
        <w:rPr>
          <w:color w:val="auto"/>
        </w:rPr>
        <w:t>ent</w:t>
      </w:r>
      <w:r w:rsidR="00937F84" w:rsidRPr="00DB2CB1">
        <w:rPr>
          <w:color w:val="auto"/>
        </w:rPr>
        <w:t>er</w:t>
      </w:r>
      <w:r w:rsidR="00BB12C6" w:rsidRPr="00DB2CB1">
        <w:rPr>
          <w:color w:val="auto"/>
        </w:rPr>
        <w:t xml:space="preserve"> nuclear medicine departments</w:t>
      </w:r>
      <w:r w:rsidR="00937F84" w:rsidRPr="00DB2CB1">
        <w:rPr>
          <w:color w:val="auto"/>
        </w:rPr>
        <w:t xml:space="preserve"> radiation medical areas</w:t>
      </w:r>
      <w:r w:rsidR="00AE2766" w:rsidRPr="00DB2CB1">
        <w:rPr>
          <w:color w:val="auto"/>
        </w:rPr>
        <w:t xml:space="preserve"> within hospitals. On each occasion</w:t>
      </w:r>
      <w:r w:rsidRPr="00DB2CB1">
        <w:rPr>
          <w:color w:val="auto"/>
        </w:rPr>
        <w:t xml:space="preserve"> </w:t>
      </w:r>
      <w:r w:rsidR="00B238D5" w:rsidRPr="00DB2CB1">
        <w:rPr>
          <w:color w:val="auto"/>
        </w:rPr>
        <w:t xml:space="preserve">hospital staff followed their security procedures </w:t>
      </w:r>
      <w:r w:rsidR="006E6162" w:rsidRPr="00DB2CB1">
        <w:rPr>
          <w:color w:val="auto"/>
        </w:rPr>
        <w:t>to stop</w:t>
      </w:r>
      <w:r w:rsidR="00902B01">
        <w:rPr>
          <w:color w:val="auto"/>
        </w:rPr>
        <w:t xml:space="preserve"> </w:t>
      </w:r>
      <w:r w:rsidR="006E6162" w:rsidRPr="00DB2CB1">
        <w:rPr>
          <w:color w:val="auto"/>
        </w:rPr>
        <w:t>/</w:t>
      </w:r>
      <w:r w:rsidR="00902B01">
        <w:rPr>
          <w:color w:val="auto"/>
        </w:rPr>
        <w:t xml:space="preserve"> </w:t>
      </w:r>
      <w:r w:rsidR="006E6162" w:rsidRPr="00DB2CB1">
        <w:rPr>
          <w:color w:val="auto"/>
        </w:rPr>
        <w:t>question unauthorised personnel</w:t>
      </w:r>
      <w:r w:rsidR="00EE57D5" w:rsidRPr="00DB2CB1">
        <w:rPr>
          <w:color w:val="auto"/>
        </w:rPr>
        <w:t>.</w:t>
      </w:r>
    </w:p>
    <w:p w14:paraId="5EF7ABA9" w14:textId="77777777" w:rsidR="00EE57D5" w:rsidRPr="00DB2CB1" w:rsidRDefault="00EE57D5">
      <w:pPr>
        <w:rPr>
          <w:color w:val="auto"/>
        </w:rPr>
      </w:pPr>
    </w:p>
    <w:p w14:paraId="2BB53BDE" w14:textId="113E5118" w:rsidR="00EE57D5" w:rsidRPr="00DB2CB1" w:rsidRDefault="00EE57D5">
      <w:pPr>
        <w:rPr>
          <w:color w:val="auto"/>
        </w:rPr>
      </w:pPr>
      <w:r w:rsidRPr="00DB2CB1">
        <w:rPr>
          <w:color w:val="auto"/>
        </w:rPr>
        <w:t xml:space="preserve">Remember to </w:t>
      </w:r>
      <w:r w:rsidR="00394721" w:rsidRPr="00DB2CB1">
        <w:rPr>
          <w:color w:val="auto"/>
        </w:rPr>
        <w:t xml:space="preserve">have appropriate security </w:t>
      </w:r>
      <w:r w:rsidR="00BB12C6" w:rsidRPr="00DB2CB1">
        <w:rPr>
          <w:color w:val="auto"/>
        </w:rPr>
        <w:t>arrangements</w:t>
      </w:r>
      <w:r w:rsidR="00394721" w:rsidRPr="00DB2CB1">
        <w:rPr>
          <w:color w:val="auto"/>
        </w:rPr>
        <w:t xml:space="preserve"> as required under ADR 1.10 when transporting class 7</w:t>
      </w:r>
      <w:r w:rsidR="00F32633" w:rsidRPr="00DB2CB1">
        <w:rPr>
          <w:color w:val="auto"/>
        </w:rPr>
        <w:t xml:space="preserve"> dangerous</w:t>
      </w:r>
      <w:r w:rsidR="00394721" w:rsidRPr="00DB2CB1">
        <w:rPr>
          <w:color w:val="auto"/>
        </w:rPr>
        <w:t xml:space="preserve"> goods</w:t>
      </w:r>
      <w:r w:rsidR="00337D73" w:rsidRPr="00DB2CB1">
        <w:rPr>
          <w:color w:val="auto"/>
        </w:rPr>
        <w:t>.</w:t>
      </w:r>
    </w:p>
    <w:p w14:paraId="3F0DC9A8" w14:textId="77777777" w:rsidR="00337D73" w:rsidRPr="00944FA7" w:rsidRDefault="00337D73" w:rsidP="00F32633"/>
    <w:p w14:paraId="45C80DA8" w14:textId="7CF63D88" w:rsidR="00BC0584" w:rsidRDefault="009A4F4A" w:rsidP="00BC0584">
      <w:pPr>
        <w:pStyle w:val="Heading1"/>
      </w:pPr>
      <w:r>
        <w:t xml:space="preserve">Feedback / </w:t>
      </w:r>
      <w:r w:rsidR="00BC0584" w:rsidRPr="00295BA8">
        <w:t>Contact Us</w:t>
      </w:r>
    </w:p>
    <w:p w14:paraId="26C0BF33" w14:textId="77777777" w:rsidR="00BC0584" w:rsidRDefault="00BC0584" w:rsidP="00BC0584"/>
    <w:p w14:paraId="1EBB75E9" w14:textId="7AFD3CC8" w:rsidR="005237BF" w:rsidRDefault="009A4F4A" w:rsidP="00BC0584">
      <w:pPr>
        <w:rPr>
          <w:color w:val="auto"/>
        </w:rPr>
      </w:pPr>
      <w:r>
        <w:rPr>
          <w:color w:val="auto"/>
        </w:rPr>
        <w:t xml:space="preserve">What information do you think should be </w:t>
      </w:r>
      <w:r w:rsidR="005237BF">
        <w:rPr>
          <w:color w:val="auto"/>
        </w:rPr>
        <w:t>included wit</w:t>
      </w:r>
      <w:r>
        <w:rPr>
          <w:color w:val="auto"/>
        </w:rPr>
        <w:t>hin the TCA newsletter</w:t>
      </w:r>
      <w:r w:rsidR="0083462F">
        <w:rPr>
          <w:color w:val="auto"/>
        </w:rPr>
        <w:t>?</w:t>
      </w:r>
    </w:p>
    <w:p w14:paraId="226BF65F" w14:textId="6011C3A8" w:rsidR="005237BF" w:rsidRDefault="005237BF" w:rsidP="00BC0584">
      <w:pPr>
        <w:rPr>
          <w:color w:val="auto"/>
        </w:rPr>
      </w:pPr>
    </w:p>
    <w:p w14:paraId="4B73C0D9" w14:textId="71D25DD1" w:rsidR="00BC0584" w:rsidRPr="008343AC" w:rsidRDefault="0083462F" w:rsidP="00BC0584">
      <w:pPr>
        <w:rPr>
          <w:color w:val="auto"/>
        </w:rPr>
      </w:pPr>
      <w:r>
        <w:rPr>
          <w:color w:val="auto"/>
        </w:rPr>
        <w:t>If you want to provide feedback</w:t>
      </w:r>
      <w:r w:rsidR="00902B01">
        <w:rPr>
          <w:color w:val="auto"/>
        </w:rPr>
        <w:t>,</w:t>
      </w:r>
      <w:r>
        <w:rPr>
          <w:color w:val="auto"/>
        </w:rPr>
        <w:t xml:space="preserve"> or </w:t>
      </w:r>
      <w:r w:rsidR="0045758E">
        <w:rPr>
          <w:color w:val="auto"/>
        </w:rPr>
        <w:t>need</w:t>
      </w:r>
      <w:r w:rsidR="005237BF">
        <w:rPr>
          <w:color w:val="auto"/>
        </w:rPr>
        <w:t xml:space="preserve"> more </w:t>
      </w:r>
      <w:r w:rsidR="0045758E">
        <w:rPr>
          <w:color w:val="auto"/>
        </w:rPr>
        <w:t xml:space="preserve">information </w:t>
      </w:r>
      <w:r w:rsidR="005237BF">
        <w:rPr>
          <w:color w:val="auto"/>
        </w:rPr>
        <w:t xml:space="preserve">regarding </w:t>
      </w:r>
      <w:r w:rsidR="0045758E">
        <w:rPr>
          <w:color w:val="auto"/>
        </w:rPr>
        <w:t xml:space="preserve">the </w:t>
      </w:r>
      <w:r w:rsidR="005237BF">
        <w:rPr>
          <w:color w:val="auto"/>
        </w:rPr>
        <w:t xml:space="preserve">transport of </w:t>
      </w:r>
      <w:r w:rsidR="00F32633">
        <w:rPr>
          <w:color w:val="auto"/>
        </w:rPr>
        <w:t>c</w:t>
      </w:r>
      <w:r w:rsidR="005237BF">
        <w:rPr>
          <w:color w:val="auto"/>
        </w:rPr>
        <w:t>lass 7 dangerous goods</w:t>
      </w:r>
      <w:r w:rsidR="00902B01">
        <w:rPr>
          <w:color w:val="auto"/>
        </w:rPr>
        <w:t>,</w:t>
      </w:r>
      <w:r w:rsidR="005237BF">
        <w:rPr>
          <w:color w:val="auto"/>
        </w:rPr>
        <w:t xml:space="preserve"> </w:t>
      </w:r>
      <w:r w:rsidR="0045758E">
        <w:rPr>
          <w:color w:val="auto"/>
        </w:rPr>
        <w:t>our contact details are below:</w:t>
      </w:r>
    </w:p>
    <w:p w14:paraId="32BA1CF3" w14:textId="77777777" w:rsidR="00BC0584" w:rsidRDefault="00BC0584" w:rsidP="00BC0584"/>
    <w:p w14:paraId="28F56122" w14:textId="311FC8E2" w:rsidR="00BC0584" w:rsidRDefault="00BC0584" w:rsidP="00BC0584">
      <w:pPr>
        <w:rPr>
          <w:b/>
        </w:rPr>
      </w:pPr>
      <w:r w:rsidRPr="00F4690D">
        <w:rPr>
          <w:b/>
        </w:rPr>
        <w:t>E-mail:</w:t>
      </w:r>
      <w:r w:rsidRPr="00295BA8">
        <w:t xml:space="preserve"> </w:t>
      </w:r>
      <w:r>
        <w:tab/>
      </w:r>
      <w:hyperlink r:id="rId26" w:history="1">
        <w:r w:rsidR="00B51D6A" w:rsidRPr="00F32633">
          <w:rPr>
            <w:rStyle w:val="Hyperlink"/>
          </w:rPr>
          <w:t>contact@onr.gov.uk</w:t>
        </w:r>
      </w:hyperlink>
    </w:p>
    <w:p w14:paraId="544FB9CC" w14:textId="071C352B" w:rsidR="00362BD3" w:rsidRPr="00F3097B" w:rsidRDefault="00925A9B" w:rsidP="00772A95">
      <w:r>
        <w:rPr>
          <w:b/>
        </w:rPr>
        <w:t>Website:</w:t>
      </w:r>
      <w:r>
        <w:rPr>
          <w:b/>
        </w:rPr>
        <w:tab/>
      </w:r>
      <w:hyperlink r:id="rId27" w:history="1">
        <w:r>
          <w:rPr>
            <w:rStyle w:val="Hyperlink"/>
          </w:rPr>
          <w:t>ONR - Transporting radioactive material</w:t>
        </w:r>
      </w:hyperlink>
      <w:r w:rsidR="00F3097B">
        <w:rPr>
          <w:rStyle w:val="Hyperlink"/>
        </w:rPr>
        <w:t xml:space="preserve"> </w:t>
      </w:r>
      <w:r w:rsidR="00A628F5" w:rsidRPr="00772A95" w:rsidDel="00A628F5">
        <w:rPr>
          <w:color w:val="07716C"/>
          <w:sz w:val="40"/>
          <w:szCs w:val="40"/>
        </w:rPr>
        <w:t xml:space="preserve"> </w:t>
      </w:r>
    </w:p>
    <w:sectPr w:rsidR="00362BD3" w:rsidRPr="00F3097B" w:rsidSect="00847CF8">
      <w:footerReference w:type="default" r:id="rId28"/>
      <w:headerReference w:type="first" r:id="rId29"/>
      <w:footerReference w:type="first" r:id="rId30"/>
      <w:type w:val="continuous"/>
      <w:pgSz w:w="11906" w:h="16838" w:code="9"/>
      <w:pgMar w:top="1701" w:right="1134" w:bottom="1134" w:left="1588" w:header="43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24C64" w14:textId="77777777" w:rsidR="00D11243" w:rsidRDefault="00D11243" w:rsidP="00213FA4">
      <w:r>
        <w:separator/>
      </w:r>
    </w:p>
  </w:endnote>
  <w:endnote w:type="continuationSeparator" w:id="0">
    <w:p w14:paraId="1EF2DBDA" w14:textId="77777777" w:rsidR="00D11243" w:rsidRDefault="00D11243" w:rsidP="0021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 Std Lt C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615F" w14:textId="77777777" w:rsidR="0000709B" w:rsidRDefault="0000709B" w:rsidP="00213FA4">
    <w:pPr>
      <w:pStyle w:val="Footer"/>
    </w:pPr>
  </w:p>
  <w:p w14:paraId="36F458AC" w14:textId="77777777" w:rsidR="0000709B" w:rsidRPr="00487A22" w:rsidRDefault="0000709B" w:rsidP="00213FA4">
    <w:pPr>
      <w:pStyle w:val="Footer"/>
    </w:pPr>
    <w:r w:rsidRPr="00487A22">
      <w:t>Office for Nuclear Regulation</w:t>
    </w:r>
    <w:r w:rsidRPr="00487A22">
      <w:tab/>
      <w:t xml:space="preserve">Page </w:t>
    </w:r>
    <w:r w:rsidRPr="00487A22">
      <w:fldChar w:fldCharType="begin"/>
    </w:r>
    <w:r w:rsidRPr="00487A22">
      <w:instrText xml:space="preserve"> PAGE </w:instrText>
    </w:r>
    <w:r w:rsidRPr="00487A22">
      <w:fldChar w:fldCharType="separate"/>
    </w:r>
    <w:r w:rsidR="000C1589">
      <w:rPr>
        <w:noProof/>
      </w:rPr>
      <w:t>2</w:t>
    </w:r>
    <w:r w:rsidRPr="00487A22">
      <w:fldChar w:fldCharType="end"/>
    </w:r>
    <w:r w:rsidRPr="00487A22">
      <w:t xml:space="preserve"> of </w:t>
    </w:r>
    <w:r w:rsidR="00A3347D">
      <w:fldChar w:fldCharType="begin"/>
    </w:r>
    <w:r w:rsidR="00A3347D">
      <w:instrText xml:space="preserve"> NUMPAGES </w:instrText>
    </w:r>
    <w:r w:rsidR="00A3347D">
      <w:fldChar w:fldCharType="separate"/>
    </w:r>
    <w:r w:rsidR="000C1589">
      <w:rPr>
        <w:noProof/>
      </w:rPr>
      <w:t>5</w:t>
    </w:r>
    <w:r w:rsidR="00A3347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C5AF" w14:textId="77777777" w:rsidR="0000709B" w:rsidRDefault="0000709B" w:rsidP="00213FA4">
    <w:pPr>
      <w:pStyle w:val="Footer"/>
    </w:pPr>
  </w:p>
  <w:p w14:paraId="35EB9701" w14:textId="77777777" w:rsidR="0000709B" w:rsidRPr="00B56CCE" w:rsidRDefault="0000709B" w:rsidP="00213FA4">
    <w:pPr>
      <w:pStyle w:val="Footer"/>
    </w:pPr>
    <w:r w:rsidRPr="00B56CCE">
      <w:t>Office for Nuclear Regulation</w:t>
    </w:r>
    <w:r w:rsidRPr="00B56CCE">
      <w:tab/>
      <w:t xml:space="preserve">Page </w:t>
    </w:r>
    <w:r w:rsidRPr="00B56CCE">
      <w:fldChar w:fldCharType="begin"/>
    </w:r>
    <w:r w:rsidRPr="00B56CCE">
      <w:instrText xml:space="preserve"> PAGE </w:instrText>
    </w:r>
    <w:r w:rsidRPr="00B56CCE">
      <w:fldChar w:fldCharType="separate"/>
    </w:r>
    <w:r w:rsidR="000C1589">
      <w:rPr>
        <w:noProof/>
      </w:rPr>
      <w:t>1</w:t>
    </w:r>
    <w:r w:rsidRPr="00B56CCE">
      <w:fldChar w:fldCharType="end"/>
    </w:r>
    <w:r w:rsidRPr="00B56CCE">
      <w:t xml:space="preserve"> of </w:t>
    </w:r>
    <w:r w:rsidR="00A3347D">
      <w:fldChar w:fldCharType="begin"/>
    </w:r>
    <w:r w:rsidR="00A3347D">
      <w:instrText xml:space="preserve"> NUMPAGES </w:instrText>
    </w:r>
    <w:r w:rsidR="00A3347D">
      <w:fldChar w:fldCharType="separate"/>
    </w:r>
    <w:r w:rsidR="000C1589">
      <w:rPr>
        <w:noProof/>
      </w:rPr>
      <w:t>5</w:t>
    </w:r>
    <w:r w:rsidR="00A334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CEDA0" w14:textId="77777777" w:rsidR="00D11243" w:rsidRDefault="00D11243" w:rsidP="00213FA4">
      <w:r>
        <w:separator/>
      </w:r>
    </w:p>
  </w:footnote>
  <w:footnote w:type="continuationSeparator" w:id="0">
    <w:p w14:paraId="5EFCEDB5" w14:textId="77777777" w:rsidR="00D11243" w:rsidRDefault="00D11243" w:rsidP="00213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CEC6" w14:textId="1027B78C" w:rsidR="0000709B" w:rsidRPr="002B1531" w:rsidRDefault="00703A0E" w:rsidP="00213FA4">
    <w:pPr>
      <w:pStyle w:val="Header"/>
    </w:pPr>
    <w:r>
      <w:rPr>
        <w:noProof/>
        <w:lang w:eastAsia="en-GB"/>
      </w:rPr>
      <w:drawing>
        <wp:anchor distT="288290" distB="0" distL="288290" distR="114300" simplePos="0" relativeHeight="251657728" behindDoc="0" locked="0" layoutInCell="1" allowOverlap="0" wp14:anchorId="293C2D61" wp14:editId="6A386280">
          <wp:simplePos x="0" y="0"/>
          <wp:positionH relativeFrom="page">
            <wp:posOffset>540385</wp:posOffset>
          </wp:positionH>
          <wp:positionV relativeFrom="page">
            <wp:posOffset>431800</wp:posOffset>
          </wp:positionV>
          <wp:extent cx="6570980" cy="619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7599" t="22185" r="-100272" b="24060"/>
                  <a:stretch>
                    <a:fillRect/>
                  </a:stretch>
                </pic:blipFill>
                <pic:spPr bwMode="auto">
                  <a:xfrm>
                    <a:off x="0" y="0"/>
                    <a:ext cx="6570980" cy="619125"/>
                  </a:xfrm>
                  <a:prstGeom prst="rect">
                    <a:avLst/>
                  </a:prstGeom>
                  <a:noFill/>
                </pic:spPr>
              </pic:pic>
            </a:graphicData>
          </a:graphic>
          <wp14:sizeRelH relativeFrom="page">
            <wp14:pctWidth>0</wp14:pctWidth>
          </wp14:sizeRelH>
          <wp14:sizeRelV relativeFrom="page">
            <wp14:pctHeight>0</wp14:pctHeight>
          </wp14:sizeRelV>
        </wp:anchor>
      </w:drawing>
    </w:r>
    <w:r w:rsidR="0000709B" w:rsidRPr="00272FB0">
      <w:t xml:space="preserve"> </w:t>
    </w:r>
  </w:p>
  <w:p w14:paraId="1F696AC2" w14:textId="77777777" w:rsidR="0000709B" w:rsidRPr="00D55197" w:rsidRDefault="0000709B" w:rsidP="00213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0E5113D"/>
    <w:multiLevelType w:val="hybridMultilevel"/>
    <w:tmpl w:val="ED44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EE5D65"/>
    <w:multiLevelType w:val="hybridMultilevel"/>
    <w:tmpl w:val="5ABC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34C40"/>
    <w:multiLevelType w:val="hybridMultilevel"/>
    <w:tmpl w:val="D5BA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40216"/>
    <w:multiLevelType w:val="hybridMultilevel"/>
    <w:tmpl w:val="947A9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951F8C"/>
    <w:multiLevelType w:val="hybridMultilevel"/>
    <w:tmpl w:val="B2E6BCC6"/>
    <w:lvl w:ilvl="0" w:tplc="FEB65AA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76C2F6C"/>
    <w:multiLevelType w:val="hybridMultilevel"/>
    <w:tmpl w:val="075EDB44"/>
    <w:lvl w:ilvl="0" w:tplc="54D040E0">
      <w:start w:val="1"/>
      <w:numFmt w:val="bullet"/>
      <w:lvlText w:val="•"/>
      <w:lvlJc w:val="left"/>
      <w:pPr>
        <w:tabs>
          <w:tab w:val="num" w:pos="720"/>
        </w:tabs>
        <w:ind w:left="720" w:hanging="360"/>
      </w:pPr>
      <w:rPr>
        <w:rFonts w:ascii="Arial" w:hAnsi="Arial" w:hint="default"/>
      </w:rPr>
    </w:lvl>
    <w:lvl w:ilvl="1" w:tplc="3FA63AEA" w:tentative="1">
      <w:start w:val="1"/>
      <w:numFmt w:val="bullet"/>
      <w:lvlText w:val="•"/>
      <w:lvlJc w:val="left"/>
      <w:pPr>
        <w:tabs>
          <w:tab w:val="num" w:pos="1440"/>
        </w:tabs>
        <w:ind w:left="1440" w:hanging="360"/>
      </w:pPr>
      <w:rPr>
        <w:rFonts w:ascii="Arial" w:hAnsi="Arial" w:hint="default"/>
      </w:rPr>
    </w:lvl>
    <w:lvl w:ilvl="2" w:tplc="749029D4" w:tentative="1">
      <w:start w:val="1"/>
      <w:numFmt w:val="bullet"/>
      <w:lvlText w:val="•"/>
      <w:lvlJc w:val="left"/>
      <w:pPr>
        <w:tabs>
          <w:tab w:val="num" w:pos="2160"/>
        </w:tabs>
        <w:ind w:left="2160" w:hanging="360"/>
      </w:pPr>
      <w:rPr>
        <w:rFonts w:ascii="Arial" w:hAnsi="Arial" w:hint="default"/>
      </w:rPr>
    </w:lvl>
    <w:lvl w:ilvl="3" w:tplc="2D1E42A6" w:tentative="1">
      <w:start w:val="1"/>
      <w:numFmt w:val="bullet"/>
      <w:lvlText w:val="•"/>
      <w:lvlJc w:val="left"/>
      <w:pPr>
        <w:tabs>
          <w:tab w:val="num" w:pos="2880"/>
        </w:tabs>
        <w:ind w:left="2880" w:hanging="360"/>
      </w:pPr>
      <w:rPr>
        <w:rFonts w:ascii="Arial" w:hAnsi="Arial" w:hint="default"/>
      </w:rPr>
    </w:lvl>
    <w:lvl w:ilvl="4" w:tplc="41C806CE" w:tentative="1">
      <w:start w:val="1"/>
      <w:numFmt w:val="bullet"/>
      <w:lvlText w:val="•"/>
      <w:lvlJc w:val="left"/>
      <w:pPr>
        <w:tabs>
          <w:tab w:val="num" w:pos="3600"/>
        </w:tabs>
        <w:ind w:left="3600" w:hanging="360"/>
      </w:pPr>
      <w:rPr>
        <w:rFonts w:ascii="Arial" w:hAnsi="Arial" w:hint="default"/>
      </w:rPr>
    </w:lvl>
    <w:lvl w:ilvl="5" w:tplc="5F42BC00" w:tentative="1">
      <w:start w:val="1"/>
      <w:numFmt w:val="bullet"/>
      <w:lvlText w:val="•"/>
      <w:lvlJc w:val="left"/>
      <w:pPr>
        <w:tabs>
          <w:tab w:val="num" w:pos="4320"/>
        </w:tabs>
        <w:ind w:left="4320" w:hanging="360"/>
      </w:pPr>
      <w:rPr>
        <w:rFonts w:ascii="Arial" w:hAnsi="Arial" w:hint="default"/>
      </w:rPr>
    </w:lvl>
    <w:lvl w:ilvl="6" w:tplc="E6887AFA" w:tentative="1">
      <w:start w:val="1"/>
      <w:numFmt w:val="bullet"/>
      <w:lvlText w:val="•"/>
      <w:lvlJc w:val="left"/>
      <w:pPr>
        <w:tabs>
          <w:tab w:val="num" w:pos="5040"/>
        </w:tabs>
        <w:ind w:left="5040" w:hanging="360"/>
      </w:pPr>
      <w:rPr>
        <w:rFonts w:ascii="Arial" w:hAnsi="Arial" w:hint="default"/>
      </w:rPr>
    </w:lvl>
    <w:lvl w:ilvl="7" w:tplc="439C21E0" w:tentative="1">
      <w:start w:val="1"/>
      <w:numFmt w:val="bullet"/>
      <w:lvlText w:val="•"/>
      <w:lvlJc w:val="left"/>
      <w:pPr>
        <w:tabs>
          <w:tab w:val="num" w:pos="5760"/>
        </w:tabs>
        <w:ind w:left="5760" w:hanging="360"/>
      </w:pPr>
      <w:rPr>
        <w:rFonts w:ascii="Arial" w:hAnsi="Arial" w:hint="default"/>
      </w:rPr>
    </w:lvl>
    <w:lvl w:ilvl="8" w:tplc="106C51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A04265"/>
    <w:multiLevelType w:val="hybridMultilevel"/>
    <w:tmpl w:val="C480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D2EF2"/>
    <w:multiLevelType w:val="hybridMultilevel"/>
    <w:tmpl w:val="6894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F6F34"/>
    <w:multiLevelType w:val="multilevel"/>
    <w:tmpl w:val="BC8A9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3" w15:restartNumberingAfterBreak="0">
    <w:nsid w:val="27C20158"/>
    <w:multiLevelType w:val="hybridMultilevel"/>
    <w:tmpl w:val="785C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A1BF8"/>
    <w:multiLevelType w:val="multilevel"/>
    <w:tmpl w:val="58704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304E92"/>
    <w:multiLevelType w:val="hybridMultilevel"/>
    <w:tmpl w:val="6634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14F97"/>
    <w:multiLevelType w:val="hybridMultilevel"/>
    <w:tmpl w:val="1A2C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50853"/>
    <w:multiLevelType w:val="hybridMultilevel"/>
    <w:tmpl w:val="086C5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71B51F2"/>
    <w:multiLevelType w:val="hybridMultilevel"/>
    <w:tmpl w:val="D4B259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20"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1" w15:restartNumberingAfterBreak="0">
    <w:nsid w:val="42243158"/>
    <w:multiLevelType w:val="hybridMultilevel"/>
    <w:tmpl w:val="EB88833E"/>
    <w:lvl w:ilvl="0" w:tplc="79BC8D3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246D8"/>
    <w:multiLevelType w:val="hybridMultilevel"/>
    <w:tmpl w:val="2F40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A55B3A"/>
    <w:multiLevelType w:val="hybridMultilevel"/>
    <w:tmpl w:val="F214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75703F"/>
    <w:multiLevelType w:val="hybridMultilevel"/>
    <w:tmpl w:val="3BF218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A0F2DAF"/>
    <w:multiLevelType w:val="hybridMultilevel"/>
    <w:tmpl w:val="BCDAA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7" w15:restartNumberingAfterBreak="0">
    <w:nsid w:val="5E6E6829"/>
    <w:multiLevelType w:val="hybridMultilevel"/>
    <w:tmpl w:val="34540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FA472CF"/>
    <w:multiLevelType w:val="multilevel"/>
    <w:tmpl w:val="6D7E1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3C68BB"/>
    <w:multiLevelType w:val="hybridMultilevel"/>
    <w:tmpl w:val="2B8E5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56C3836"/>
    <w:multiLevelType w:val="hybridMultilevel"/>
    <w:tmpl w:val="3E5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644897"/>
    <w:multiLevelType w:val="hybridMultilevel"/>
    <w:tmpl w:val="F7C4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33" w15:restartNumberingAfterBreak="0">
    <w:nsid w:val="72B563AF"/>
    <w:multiLevelType w:val="multilevel"/>
    <w:tmpl w:val="19621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FB3D8B"/>
    <w:multiLevelType w:val="hybridMultilevel"/>
    <w:tmpl w:val="6DC2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313898"/>
    <w:multiLevelType w:val="hybridMultilevel"/>
    <w:tmpl w:val="BCE6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D70DDA"/>
    <w:multiLevelType w:val="hybridMultilevel"/>
    <w:tmpl w:val="3566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5375FF"/>
    <w:multiLevelType w:val="multilevel"/>
    <w:tmpl w:val="EC4EFE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F64DB4"/>
    <w:multiLevelType w:val="hybridMultilevel"/>
    <w:tmpl w:val="74208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260473">
    <w:abstractNumId w:val="12"/>
  </w:num>
  <w:num w:numId="2" w16cid:durableId="2141874473">
    <w:abstractNumId w:val="37"/>
  </w:num>
  <w:num w:numId="3" w16cid:durableId="1970623019">
    <w:abstractNumId w:val="20"/>
  </w:num>
  <w:num w:numId="4" w16cid:durableId="1261059289">
    <w:abstractNumId w:val="0"/>
  </w:num>
  <w:num w:numId="5" w16cid:durableId="885722395">
    <w:abstractNumId w:val="19"/>
  </w:num>
  <w:num w:numId="6" w16cid:durableId="623586268">
    <w:abstractNumId w:val="35"/>
  </w:num>
  <w:num w:numId="7" w16cid:durableId="1187522062">
    <w:abstractNumId w:val="32"/>
  </w:num>
  <w:num w:numId="8" w16cid:durableId="1326129104">
    <w:abstractNumId w:val="26"/>
  </w:num>
  <w:num w:numId="9" w16cid:durableId="1620526267">
    <w:abstractNumId w:val="36"/>
  </w:num>
  <w:num w:numId="10" w16cid:durableId="1717050341">
    <w:abstractNumId w:val="4"/>
  </w:num>
  <w:num w:numId="11" w16cid:durableId="1364355646">
    <w:abstractNumId w:val="9"/>
  </w:num>
  <w:num w:numId="12" w16cid:durableId="1673332520">
    <w:abstractNumId w:val="10"/>
  </w:num>
  <w:num w:numId="13" w16cid:durableId="209266233">
    <w:abstractNumId w:val="34"/>
  </w:num>
  <w:num w:numId="14" w16cid:durableId="267008325">
    <w:abstractNumId w:val="23"/>
  </w:num>
  <w:num w:numId="15" w16cid:durableId="1194416690">
    <w:abstractNumId w:val="21"/>
  </w:num>
  <w:num w:numId="16" w16cid:durableId="763304727">
    <w:abstractNumId w:val="39"/>
  </w:num>
  <w:num w:numId="17" w16cid:durableId="698167852">
    <w:abstractNumId w:val="17"/>
  </w:num>
  <w:num w:numId="18" w16cid:durableId="1875654885">
    <w:abstractNumId w:val="2"/>
  </w:num>
  <w:num w:numId="19" w16cid:durableId="2094280617">
    <w:abstractNumId w:val="31"/>
  </w:num>
  <w:num w:numId="20" w16cid:durableId="1758213595">
    <w:abstractNumId w:val="8"/>
  </w:num>
  <w:num w:numId="21" w16cid:durableId="1149176046">
    <w:abstractNumId w:val="40"/>
  </w:num>
  <w:num w:numId="22" w16cid:durableId="1896888929">
    <w:abstractNumId w:val="7"/>
  </w:num>
  <w:num w:numId="23" w16cid:durableId="1679844382">
    <w:abstractNumId w:val="11"/>
  </w:num>
  <w:num w:numId="24" w16cid:durableId="235215725">
    <w:abstractNumId w:val="14"/>
  </w:num>
  <w:num w:numId="25" w16cid:durableId="696779311">
    <w:abstractNumId w:val="28"/>
  </w:num>
  <w:num w:numId="26" w16cid:durableId="254288390">
    <w:abstractNumId w:val="33"/>
  </w:num>
  <w:num w:numId="27" w16cid:durableId="11343124">
    <w:abstractNumId w:val="38"/>
  </w:num>
  <w:num w:numId="28" w16cid:durableId="471598573">
    <w:abstractNumId w:val="1"/>
  </w:num>
  <w:num w:numId="29" w16cid:durableId="813646627">
    <w:abstractNumId w:val="25"/>
  </w:num>
  <w:num w:numId="30" w16cid:durableId="2080252366">
    <w:abstractNumId w:val="30"/>
  </w:num>
  <w:num w:numId="31" w16cid:durableId="2077317670">
    <w:abstractNumId w:val="21"/>
  </w:num>
  <w:num w:numId="32" w16cid:durableId="1333486308">
    <w:abstractNumId w:val="15"/>
  </w:num>
  <w:num w:numId="33" w16cid:durableId="1751350534">
    <w:abstractNumId w:val="16"/>
  </w:num>
  <w:num w:numId="34" w16cid:durableId="774522931">
    <w:abstractNumId w:val="22"/>
  </w:num>
  <w:num w:numId="35" w16cid:durableId="21226035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3169334">
    <w:abstractNumId w:val="18"/>
  </w:num>
  <w:num w:numId="37" w16cid:durableId="1942909810">
    <w:abstractNumId w:val="13"/>
  </w:num>
  <w:num w:numId="38" w16cid:durableId="1890023386">
    <w:abstractNumId w:val="5"/>
  </w:num>
  <w:num w:numId="39" w16cid:durableId="1910458253">
    <w:abstractNumId w:val="27"/>
  </w:num>
  <w:num w:numId="40" w16cid:durableId="8156846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5414311">
    <w:abstractNumId w:val="6"/>
  </w:num>
  <w:num w:numId="42" w16cid:durableId="525752325">
    <w:abstractNumId w:val="3"/>
  </w:num>
  <w:num w:numId="43" w16cid:durableId="221790420">
    <w:abstractNumId w:val="29"/>
  </w:num>
  <w:num w:numId="44" w16cid:durableId="1301417503">
    <w:abstractNumId w:val="41"/>
  </w:num>
  <w:num w:numId="45" w16cid:durableId="9628859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20"/>
  <w:characterSpacingControl w:val="doNotCompress"/>
  <w:hdrShapeDefaults>
    <o:shapedefaults v:ext="edit" spidmax="2050" style="mso-width-percent:400;mso-width-relative:margin;mso-height-relative:margin" o:allowoverlap="f" fillcolor="#f26522" stroke="f">
      <v:fill color="#f26522"/>
      <v:stroke on="f"/>
      <v:textbox inset="6.5mm,6.5mm,6.5mm,6.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161A"/>
    <w:rsid w:val="00002A6A"/>
    <w:rsid w:val="00005737"/>
    <w:rsid w:val="00005C35"/>
    <w:rsid w:val="0000709B"/>
    <w:rsid w:val="00011896"/>
    <w:rsid w:val="00011B3B"/>
    <w:rsid w:val="00012619"/>
    <w:rsid w:val="00012645"/>
    <w:rsid w:val="00012E90"/>
    <w:rsid w:val="0001416C"/>
    <w:rsid w:val="0002285E"/>
    <w:rsid w:val="000239CE"/>
    <w:rsid w:val="0002490A"/>
    <w:rsid w:val="00025B94"/>
    <w:rsid w:val="00030A3B"/>
    <w:rsid w:val="00030D3C"/>
    <w:rsid w:val="000374E6"/>
    <w:rsid w:val="00042801"/>
    <w:rsid w:val="00043728"/>
    <w:rsid w:val="00046547"/>
    <w:rsid w:val="0004669E"/>
    <w:rsid w:val="000469C5"/>
    <w:rsid w:val="0004780B"/>
    <w:rsid w:val="00052647"/>
    <w:rsid w:val="000548D3"/>
    <w:rsid w:val="000579F1"/>
    <w:rsid w:val="00066026"/>
    <w:rsid w:val="00070E54"/>
    <w:rsid w:val="000715BD"/>
    <w:rsid w:val="000761AB"/>
    <w:rsid w:val="00077907"/>
    <w:rsid w:val="0008085E"/>
    <w:rsid w:val="00081918"/>
    <w:rsid w:val="00082946"/>
    <w:rsid w:val="00084B21"/>
    <w:rsid w:val="00087486"/>
    <w:rsid w:val="00087EA7"/>
    <w:rsid w:val="000963AC"/>
    <w:rsid w:val="000967B4"/>
    <w:rsid w:val="00096F71"/>
    <w:rsid w:val="00097B46"/>
    <w:rsid w:val="00097E80"/>
    <w:rsid w:val="000A3E8B"/>
    <w:rsid w:val="000A7632"/>
    <w:rsid w:val="000B10CD"/>
    <w:rsid w:val="000B4E40"/>
    <w:rsid w:val="000C1589"/>
    <w:rsid w:val="000C3B61"/>
    <w:rsid w:val="000C4019"/>
    <w:rsid w:val="000C590A"/>
    <w:rsid w:val="000D6244"/>
    <w:rsid w:val="000E184F"/>
    <w:rsid w:val="000E1E3E"/>
    <w:rsid w:val="000F5436"/>
    <w:rsid w:val="000F743F"/>
    <w:rsid w:val="001005BB"/>
    <w:rsid w:val="0010060F"/>
    <w:rsid w:val="00111D78"/>
    <w:rsid w:val="00111E0F"/>
    <w:rsid w:val="0011427F"/>
    <w:rsid w:val="00120383"/>
    <w:rsid w:val="00121C8F"/>
    <w:rsid w:val="0012270C"/>
    <w:rsid w:val="001276DD"/>
    <w:rsid w:val="00131E6B"/>
    <w:rsid w:val="00131ECC"/>
    <w:rsid w:val="001324FE"/>
    <w:rsid w:val="001336CA"/>
    <w:rsid w:val="001346A7"/>
    <w:rsid w:val="0013491A"/>
    <w:rsid w:val="0014323B"/>
    <w:rsid w:val="001445E2"/>
    <w:rsid w:val="0015059D"/>
    <w:rsid w:val="0015311E"/>
    <w:rsid w:val="00164F4F"/>
    <w:rsid w:val="001714EF"/>
    <w:rsid w:val="00173619"/>
    <w:rsid w:val="00173B2B"/>
    <w:rsid w:val="00176301"/>
    <w:rsid w:val="00183606"/>
    <w:rsid w:val="001929E1"/>
    <w:rsid w:val="001971B7"/>
    <w:rsid w:val="00197707"/>
    <w:rsid w:val="001977D0"/>
    <w:rsid w:val="001A1BFB"/>
    <w:rsid w:val="001A1DCA"/>
    <w:rsid w:val="001A1E56"/>
    <w:rsid w:val="001A378B"/>
    <w:rsid w:val="001A3EF1"/>
    <w:rsid w:val="001A693A"/>
    <w:rsid w:val="001B044D"/>
    <w:rsid w:val="001B0EC5"/>
    <w:rsid w:val="001B301C"/>
    <w:rsid w:val="001B3D9F"/>
    <w:rsid w:val="001B4720"/>
    <w:rsid w:val="001B5D13"/>
    <w:rsid w:val="001C2531"/>
    <w:rsid w:val="001C3DB8"/>
    <w:rsid w:val="001D314C"/>
    <w:rsid w:val="001D3366"/>
    <w:rsid w:val="001D33F4"/>
    <w:rsid w:val="001D37FA"/>
    <w:rsid w:val="001D52C0"/>
    <w:rsid w:val="001D57AF"/>
    <w:rsid w:val="001D655C"/>
    <w:rsid w:val="001E1305"/>
    <w:rsid w:val="001E1DF9"/>
    <w:rsid w:val="001E2E6E"/>
    <w:rsid w:val="001E6D3C"/>
    <w:rsid w:val="001E767A"/>
    <w:rsid w:val="001F2189"/>
    <w:rsid w:val="001F48E3"/>
    <w:rsid w:val="001F4C8F"/>
    <w:rsid w:val="001F5676"/>
    <w:rsid w:val="001F6D4E"/>
    <w:rsid w:val="00200CB7"/>
    <w:rsid w:val="002021CE"/>
    <w:rsid w:val="0020533E"/>
    <w:rsid w:val="0021074A"/>
    <w:rsid w:val="00213FA4"/>
    <w:rsid w:val="00216018"/>
    <w:rsid w:val="00217693"/>
    <w:rsid w:val="00222EDF"/>
    <w:rsid w:val="002235AD"/>
    <w:rsid w:val="00224AD1"/>
    <w:rsid w:val="0023292E"/>
    <w:rsid w:val="00232F3D"/>
    <w:rsid w:val="002338E2"/>
    <w:rsid w:val="002364AE"/>
    <w:rsid w:val="002373C3"/>
    <w:rsid w:val="00240AF0"/>
    <w:rsid w:val="002435D7"/>
    <w:rsid w:val="0024418B"/>
    <w:rsid w:val="00245F18"/>
    <w:rsid w:val="00247566"/>
    <w:rsid w:val="00261DF7"/>
    <w:rsid w:val="00263EF8"/>
    <w:rsid w:val="00264450"/>
    <w:rsid w:val="0026531B"/>
    <w:rsid w:val="0026569E"/>
    <w:rsid w:val="00267AFC"/>
    <w:rsid w:val="0027232E"/>
    <w:rsid w:val="00272FB0"/>
    <w:rsid w:val="0027434B"/>
    <w:rsid w:val="0028356A"/>
    <w:rsid w:val="0029077B"/>
    <w:rsid w:val="00293B6D"/>
    <w:rsid w:val="00295BA8"/>
    <w:rsid w:val="00295BF9"/>
    <w:rsid w:val="00296B5B"/>
    <w:rsid w:val="00297401"/>
    <w:rsid w:val="002A435D"/>
    <w:rsid w:val="002A7290"/>
    <w:rsid w:val="002A7881"/>
    <w:rsid w:val="002B14C0"/>
    <w:rsid w:val="002B1531"/>
    <w:rsid w:val="002B48AE"/>
    <w:rsid w:val="002C2E2B"/>
    <w:rsid w:val="002C3A4A"/>
    <w:rsid w:val="002C4AAA"/>
    <w:rsid w:val="002C5B49"/>
    <w:rsid w:val="002C7BCA"/>
    <w:rsid w:val="002D3DF6"/>
    <w:rsid w:val="002D45A7"/>
    <w:rsid w:val="002D5DD1"/>
    <w:rsid w:val="002E09F2"/>
    <w:rsid w:val="002E4406"/>
    <w:rsid w:val="002E6689"/>
    <w:rsid w:val="002E67FB"/>
    <w:rsid w:val="002F0242"/>
    <w:rsid w:val="002F2027"/>
    <w:rsid w:val="002F5F38"/>
    <w:rsid w:val="002F6ADD"/>
    <w:rsid w:val="002F771A"/>
    <w:rsid w:val="003024F6"/>
    <w:rsid w:val="0030389F"/>
    <w:rsid w:val="00304827"/>
    <w:rsid w:val="00306376"/>
    <w:rsid w:val="00307D7E"/>
    <w:rsid w:val="00310A3C"/>
    <w:rsid w:val="00315326"/>
    <w:rsid w:val="00315C56"/>
    <w:rsid w:val="00315F9F"/>
    <w:rsid w:val="00316211"/>
    <w:rsid w:val="0031706E"/>
    <w:rsid w:val="00320ED4"/>
    <w:rsid w:val="00322EC0"/>
    <w:rsid w:val="003261F1"/>
    <w:rsid w:val="0032639F"/>
    <w:rsid w:val="00326EB2"/>
    <w:rsid w:val="00327CAC"/>
    <w:rsid w:val="00331B31"/>
    <w:rsid w:val="0033262F"/>
    <w:rsid w:val="00337BC6"/>
    <w:rsid w:val="00337D73"/>
    <w:rsid w:val="003411A6"/>
    <w:rsid w:val="0034146C"/>
    <w:rsid w:val="00342F9C"/>
    <w:rsid w:val="00344B6A"/>
    <w:rsid w:val="00345430"/>
    <w:rsid w:val="003521E8"/>
    <w:rsid w:val="003530FB"/>
    <w:rsid w:val="003567F6"/>
    <w:rsid w:val="00357CB8"/>
    <w:rsid w:val="00362BD3"/>
    <w:rsid w:val="00364631"/>
    <w:rsid w:val="00365459"/>
    <w:rsid w:val="003655C2"/>
    <w:rsid w:val="00366FE6"/>
    <w:rsid w:val="00372F19"/>
    <w:rsid w:val="003774DF"/>
    <w:rsid w:val="00380B83"/>
    <w:rsid w:val="003821F3"/>
    <w:rsid w:val="00383D46"/>
    <w:rsid w:val="0038632A"/>
    <w:rsid w:val="00387055"/>
    <w:rsid w:val="00387E34"/>
    <w:rsid w:val="00394721"/>
    <w:rsid w:val="00396CFF"/>
    <w:rsid w:val="003972D1"/>
    <w:rsid w:val="003A042D"/>
    <w:rsid w:val="003A41FB"/>
    <w:rsid w:val="003A7DDF"/>
    <w:rsid w:val="003B04D4"/>
    <w:rsid w:val="003B496D"/>
    <w:rsid w:val="003B7579"/>
    <w:rsid w:val="003C49B6"/>
    <w:rsid w:val="003C6913"/>
    <w:rsid w:val="003D005E"/>
    <w:rsid w:val="003D2609"/>
    <w:rsid w:val="003D66A7"/>
    <w:rsid w:val="003D7043"/>
    <w:rsid w:val="003D7A74"/>
    <w:rsid w:val="003D7EFE"/>
    <w:rsid w:val="003E1B93"/>
    <w:rsid w:val="003E5359"/>
    <w:rsid w:val="003E69BA"/>
    <w:rsid w:val="003F1C86"/>
    <w:rsid w:val="003F3463"/>
    <w:rsid w:val="003F45D5"/>
    <w:rsid w:val="00404416"/>
    <w:rsid w:val="00404C8E"/>
    <w:rsid w:val="0040699C"/>
    <w:rsid w:val="0041189C"/>
    <w:rsid w:val="0041599F"/>
    <w:rsid w:val="00417A90"/>
    <w:rsid w:val="00417B9F"/>
    <w:rsid w:val="00424B0A"/>
    <w:rsid w:val="00424B61"/>
    <w:rsid w:val="00426BD1"/>
    <w:rsid w:val="004270E7"/>
    <w:rsid w:val="0043102A"/>
    <w:rsid w:val="00431C6B"/>
    <w:rsid w:val="00434831"/>
    <w:rsid w:val="00436337"/>
    <w:rsid w:val="00437AF8"/>
    <w:rsid w:val="00440E6D"/>
    <w:rsid w:val="00442770"/>
    <w:rsid w:val="00445B46"/>
    <w:rsid w:val="00452881"/>
    <w:rsid w:val="0045758E"/>
    <w:rsid w:val="00460345"/>
    <w:rsid w:val="0047448B"/>
    <w:rsid w:val="004759C7"/>
    <w:rsid w:val="00475F68"/>
    <w:rsid w:val="00483EF7"/>
    <w:rsid w:val="0048569E"/>
    <w:rsid w:val="00486374"/>
    <w:rsid w:val="00487A22"/>
    <w:rsid w:val="00492822"/>
    <w:rsid w:val="00495045"/>
    <w:rsid w:val="0049593E"/>
    <w:rsid w:val="0049612B"/>
    <w:rsid w:val="0049632B"/>
    <w:rsid w:val="004A06B0"/>
    <w:rsid w:val="004A1C98"/>
    <w:rsid w:val="004A4700"/>
    <w:rsid w:val="004A5941"/>
    <w:rsid w:val="004A75DA"/>
    <w:rsid w:val="004C143E"/>
    <w:rsid w:val="004C35AC"/>
    <w:rsid w:val="004D6229"/>
    <w:rsid w:val="004D7ADB"/>
    <w:rsid w:val="004E7EBB"/>
    <w:rsid w:val="004F0DF5"/>
    <w:rsid w:val="004F24BC"/>
    <w:rsid w:val="00500575"/>
    <w:rsid w:val="00500A77"/>
    <w:rsid w:val="00501422"/>
    <w:rsid w:val="00501970"/>
    <w:rsid w:val="00501B26"/>
    <w:rsid w:val="00503BFC"/>
    <w:rsid w:val="00504BCC"/>
    <w:rsid w:val="00504D57"/>
    <w:rsid w:val="0050515A"/>
    <w:rsid w:val="00506C23"/>
    <w:rsid w:val="00507978"/>
    <w:rsid w:val="00515D19"/>
    <w:rsid w:val="00520E46"/>
    <w:rsid w:val="005235C1"/>
    <w:rsid w:val="00523748"/>
    <w:rsid w:val="005237BF"/>
    <w:rsid w:val="005247B6"/>
    <w:rsid w:val="00525C61"/>
    <w:rsid w:val="00531F44"/>
    <w:rsid w:val="005320EE"/>
    <w:rsid w:val="005322E6"/>
    <w:rsid w:val="00533829"/>
    <w:rsid w:val="00537EE1"/>
    <w:rsid w:val="00543C4B"/>
    <w:rsid w:val="00552432"/>
    <w:rsid w:val="0055447A"/>
    <w:rsid w:val="00562F2F"/>
    <w:rsid w:val="005702A8"/>
    <w:rsid w:val="0057296C"/>
    <w:rsid w:val="00573685"/>
    <w:rsid w:val="00574AB5"/>
    <w:rsid w:val="00575F41"/>
    <w:rsid w:val="00576EDC"/>
    <w:rsid w:val="00581F88"/>
    <w:rsid w:val="0058249F"/>
    <w:rsid w:val="00586508"/>
    <w:rsid w:val="00587039"/>
    <w:rsid w:val="0059546C"/>
    <w:rsid w:val="00595821"/>
    <w:rsid w:val="0059696F"/>
    <w:rsid w:val="005A0EEA"/>
    <w:rsid w:val="005A1570"/>
    <w:rsid w:val="005A5A87"/>
    <w:rsid w:val="005A64D3"/>
    <w:rsid w:val="005C01B2"/>
    <w:rsid w:val="005C02B1"/>
    <w:rsid w:val="005C0B60"/>
    <w:rsid w:val="005C2746"/>
    <w:rsid w:val="005C782D"/>
    <w:rsid w:val="005D1BAB"/>
    <w:rsid w:val="005D424E"/>
    <w:rsid w:val="005D70EF"/>
    <w:rsid w:val="005D7651"/>
    <w:rsid w:val="005F1EA7"/>
    <w:rsid w:val="005F6732"/>
    <w:rsid w:val="00605E4D"/>
    <w:rsid w:val="00610A94"/>
    <w:rsid w:val="00617BEE"/>
    <w:rsid w:val="00625763"/>
    <w:rsid w:val="006274DC"/>
    <w:rsid w:val="00630EBB"/>
    <w:rsid w:val="00636AE9"/>
    <w:rsid w:val="006374EC"/>
    <w:rsid w:val="00652B40"/>
    <w:rsid w:val="00663F48"/>
    <w:rsid w:val="00664751"/>
    <w:rsid w:val="00675F4A"/>
    <w:rsid w:val="0067630E"/>
    <w:rsid w:val="00680B1E"/>
    <w:rsid w:val="006828CD"/>
    <w:rsid w:val="00683C15"/>
    <w:rsid w:val="006845AF"/>
    <w:rsid w:val="00686ADC"/>
    <w:rsid w:val="00691390"/>
    <w:rsid w:val="0069766F"/>
    <w:rsid w:val="006A5EBC"/>
    <w:rsid w:val="006A624D"/>
    <w:rsid w:val="006B2DA6"/>
    <w:rsid w:val="006B61D8"/>
    <w:rsid w:val="006B762A"/>
    <w:rsid w:val="006C01AC"/>
    <w:rsid w:val="006C04C4"/>
    <w:rsid w:val="006C2052"/>
    <w:rsid w:val="006C2B4C"/>
    <w:rsid w:val="006C60B7"/>
    <w:rsid w:val="006D0BA6"/>
    <w:rsid w:val="006D3A94"/>
    <w:rsid w:val="006E0EBB"/>
    <w:rsid w:val="006E41FF"/>
    <w:rsid w:val="006E5131"/>
    <w:rsid w:val="006E6162"/>
    <w:rsid w:val="006E7B90"/>
    <w:rsid w:val="006E7F57"/>
    <w:rsid w:val="006F1199"/>
    <w:rsid w:val="006F2511"/>
    <w:rsid w:val="006F2E1C"/>
    <w:rsid w:val="006F3A0D"/>
    <w:rsid w:val="006F50C2"/>
    <w:rsid w:val="006F663C"/>
    <w:rsid w:val="006F7E7C"/>
    <w:rsid w:val="007023B7"/>
    <w:rsid w:val="0070358E"/>
    <w:rsid w:val="00703A0E"/>
    <w:rsid w:val="00705C72"/>
    <w:rsid w:val="00710058"/>
    <w:rsid w:val="00711D37"/>
    <w:rsid w:val="007200DE"/>
    <w:rsid w:val="007210F6"/>
    <w:rsid w:val="00723074"/>
    <w:rsid w:val="007258EA"/>
    <w:rsid w:val="00727B7D"/>
    <w:rsid w:val="0073109A"/>
    <w:rsid w:val="00732C8F"/>
    <w:rsid w:val="007430F2"/>
    <w:rsid w:val="007462B6"/>
    <w:rsid w:val="0075315C"/>
    <w:rsid w:val="0075431E"/>
    <w:rsid w:val="0076028E"/>
    <w:rsid w:val="00770A06"/>
    <w:rsid w:val="00772A95"/>
    <w:rsid w:val="00772CA2"/>
    <w:rsid w:val="00773981"/>
    <w:rsid w:val="00775773"/>
    <w:rsid w:val="0078095E"/>
    <w:rsid w:val="00783A93"/>
    <w:rsid w:val="00786443"/>
    <w:rsid w:val="00794710"/>
    <w:rsid w:val="007966A1"/>
    <w:rsid w:val="007B264A"/>
    <w:rsid w:val="007B4EE0"/>
    <w:rsid w:val="007B7F43"/>
    <w:rsid w:val="007C0254"/>
    <w:rsid w:val="007C0496"/>
    <w:rsid w:val="007C2772"/>
    <w:rsid w:val="007C3408"/>
    <w:rsid w:val="007C34CD"/>
    <w:rsid w:val="007C5B96"/>
    <w:rsid w:val="007D1970"/>
    <w:rsid w:val="007D5919"/>
    <w:rsid w:val="007D7458"/>
    <w:rsid w:val="007E0648"/>
    <w:rsid w:val="007E36E8"/>
    <w:rsid w:val="007E4399"/>
    <w:rsid w:val="007E504D"/>
    <w:rsid w:val="007F4AD8"/>
    <w:rsid w:val="007F7246"/>
    <w:rsid w:val="008043CA"/>
    <w:rsid w:val="00804B77"/>
    <w:rsid w:val="008068A2"/>
    <w:rsid w:val="008131FB"/>
    <w:rsid w:val="00815184"/>
    <w:rsid w:val="00820163"/>
    <w:rsid w:val="00821008"/>
    <w:rsid w:val="00823CEF"/>
    <w:rsid w:val="008246D6"/>
    <w:rsid w:val="00825468"/>
    <w:rsid w:val="00832E45"/>
    <w:rsid w:val="008343AC"/>
    <w:rsid w:val="0083462F"/>
    <w:rsid w:val="008357D8"/>
    <w:rsid w:val="008359C2"/>
    <w:rsid w:val="0083667B"/>
    <w:rsid w:val="008417C1"/>
    <w:rsid w:val="00847CF8"/>
    <w:rsid w:val="0085050C"/>
    <w:rsid w:val="00851918"/>
    <w:rsid w:val="0086373E"/>
    <w:rsid w:val="008726EA"/>
    <w:rsid w:val="00872B41"/>
    <w:rsid w:val="00875485"/>
    <w:rsid w:val="008766BA"/>
    <w:rsid w:val="00891423"/>
    <w:rsid w:val="00892619"/>
    <w:rsid w:val="00893F21"/>
    <w:rsid w:val="008A2E8F"/>
    <w:rsid w:val="008A32A4"/>
    <w:rsid w:val="008A3B7D"/>
    <w:rsid w:val="008A69A5"/>
    <w:rsid w:val="008A7BDD"/>
    <w:rsid w:val="008B0301"/>
    <w:rsid w:val="008C6C8C"/>
    <w:rsid w:val="008C6FAE"/>
    <w:rsid w:val="008C7378"/>
    <w:rsid w:val="008D0C40"/>
    <w:rsid w:val="008D18E0"/>
    <w:rsid w:val="008D58FF"/>
    <w:rsid w:val="008D605B"/>
    <w:rsid w:val="008E0319"/>
    <w:rsid w:val="008E08DE"/>
    <w:rsid w:val="008E28AE"/>
    <w:rsid w:val="008F0E92"/>
    <w:rsid w:val="008F12AC"/>
    <w:rsid w:val="008F33CF"/>
    <w:rsid w:val="00902B01"/>
    <w:rsid w:val="0090614D"/>
    <w:rsid w:val="00907849"/>
    <w:rsid w:val="00907900"/>
    <w:rsid w:val="00907E27"/>
    <w:rsid w:val="0091041C"/>
    <w:rsid w:val="009109C2"/>
    <w:rsid w:val="009125B9"/>
    <w:rsid w:val="00913EA7"/>
    <w:rsid w:val="009162F3"/>
    <w:rsid w:val="00920D2D"/>
    <w:rsid w:val="00923A80"/>
    <w:rsid w:val="00925A9B"/>
    <w:rsid w:val="00926A66"/>
    <w:rsid w:val="00927C3E"/>
    <w:rsid w:val="00932851"/>
    <w:rsid w:val="009359FB"/>
    <w:rsid w:val="009363EA"/>
    <w:rsid w:val="00937F84"/>
    <w:rsid w:val="00944FA7"/>
    <w:rsid w:val="0095193D"/>
    <w:rsid w:val="009549A1"/>
    <w:rsid w:val="00957E13"/>
    <w:rsid w:val="009614AE"/>
    <w:rsid w:val="0096190E"/>
    <w:rsid w:val="00966FAF"/>
    <w:rsid w:val="00967328"/>
    <w:rsid w:val="00967814"/>
    <w:rsid w:val="009825C9"/>
    <w:rsid w:val="009843F2"/>
    <w:rsid w:val="009916BE"/>
    <w:rsid w:val="00996CCE"/>
    <w:rsid w:val="009A3EB7"/>
    <w:rsid w:val="009A4425"/>
    <w:rsid w:val="009A4F4A"/>
    <w:rsid w:val="009B145E"/>
    <w:rsid w:val="009C4B21"/>
    <w:rsid w:val="009C6378"/>
    <w:rsid w:val="009C64FC"/>
    <w:rsid w:val="009C6942"/>
    <w:rsid w:val="009D19B5"/>
    <w:rsid w:val="009D37B4"/>
    <w:rsid w:val="009D6A3A"/>
    <w:rsid w:val="009D73C3"/>
    <w:rsid w:val="009D7B60"/>
    <w:rsid w:val="009E2FF9"/>
    <w:rsid w:val="009E463F"/>
    <w:rsid w:val="009F1B6F"/>
    <w:rsid w:val="009F2AA9"/>
    <w:rsid w:val="009F7C13"/>
    <w:rsid w:val="00A05C50"/>
    <w:rsid w:val="00A06FD5"/>
    <w:rsid w:val="00A07F11"/>
    <w:rsid w:val="00A118BC"/>
    <w:rsid w:val="00A123AF"/>
    <w:rsid w:val="00A178F9"/>
    <w:rsid w:val="00A26DC9"/>
    <w:rsid w:val="00A30E64"/>
    <w:rsid w:val="00A30F39"/>
    <w:rsid w:val="00A3258E"/>
    <w:rsid w:val="00A33315"/>
    <w:rsid w:val="00A3347D"/>
    <w:rsid w:val="00A3527C"/>
    <w:rsid w:val="00A36EFA"/>
    <w:rsid w:val="00A429B0"/>
    <w:rsid w:val="00A42D20"/>
    <w:rsid w:val="00A43574"/>
    <w:rsid w:val="00A442D1"/>
    <w:rsid w:val="00A44DCF"/>
    <w:rsid w:val="00A5060C"/>
    <w:rsid w:val="00A610C8"/>
    <w:rsid w:val="00A62074"/>
    <w:rsid w:val="00A628F5"/>
    <w:rsid w:val="00A671B0"/>
    <w:rsid w:val="00A7155F"/>
    <w:rsid w:val="00A74057"/>
    <w:rsid w:val="00A748B6"/>
    <w:rsid w:val="00A748DD"/>
    <w:rsid w:val="00A7690A"/>
    <w:rsid w:val="00A80101"/>
    <w:rsid w:val="00A8346E"/>
    <w:rsid w:val="00A84338"/>
    <w:rsid w:val="00A875DC"/>
    <w:rsid w:val="00A90EF1"/>
    <w:rsid w:val="00A9367E"/>
    <w:rsid w:val="00A93EFF"/>
    <w:rsid w:val="00A943B1"/>
    <w:rsid w:val="00A94D42"/>
    <w:rsid w:val="00A97B7D"/>
    <w:rsid w:val="00AA07EC"/>
    <w:rsid w:val="00AA3CB3"/>
    <w:rsid w:val="00AA4FD3"/>
    <w:rsid w:val="00AA50C5"/>
    <w:rsid w:val="00AA5F72"/>
    <w:rsid w:val="00AA676C"/>
    <w:rsid w:val="00AA733E"/>
    <w:rsid w:val="00AB2BB0"/>
    <w:rsid w:val="00AB6C23"/>
    <w:rsid w:val="00AC3318"/>
    <w:rsid w:val="00AC5944"/>
    <w:rsid w:val="00AD5424"/>
    <w:rsid w:val="00AD5FFF"/>
    <w:rsid w:val="00AE108E"/>
    <w:rsid w:val="00AE2766"/>
    <w:rsid w:val="00AE610D"/>
    <w:rsid w:val="00AE6322"/>
    <w:rsid w:val="00AE6BDB"/>
    <w:rsid w:val="00AF02B2"/>
    <w:rsid w:val="00AF4E0C"/>
    <w:rsid w:val="00AF5CB9"/>
    <w:rsid w:val="00AF6A2D"/>
    <w:rsid w:val="00B03B4F"/>
    <w:rsid w:val="00B1222B"/>
    <w:rsid w:val="00B21B1D"/>
    <w:rsid w:val="00B238D5"/>
    <w:rsid w:val="00B23FD8"/>
    <w:rsid w:val="00B24391"/>
    <w:rsid w:val="00B35D5E"/>
    <w:rsid w:val="00B36642"/>
    <w:rsid w:val="00B37622"/>
    <w:rsid w:val="00B41147"/>
    <w:rsid w:val="00B43440"/>
    <w:rsid w:val="00B43CE6"/>
    <w:rsid w:val="00B45C54"/>
    <w:rsid w:val="00B50F1B"/>
    <w:rsid w:val="00B50F31"/>
    <w:rsid w:val="00B5163D"/>
    <w:rsid w:val="00B51D6A"/>
    <w:rsid w:val="00B54790"/>
    <w:rsid w:val="00B54982"/>
    <w:rsid w:val="00B5526D"/>
    <w:rsid w:val="00B56CCE"/>
    <w:rsid w:val="00B5780B"/>
    <w:rsid w:val="00B60020"/>
    <w:rsid w:val="00B6073B"/>
    <w:rsid w:val="00B635CE"/>
    <w:rsid w:val="00B64642"/>
    <w:rsid w:val="00B66628"/>
    <w:rsid w:val="00B70D36"/>
    <w:rsid w:val="00B71955"/>
    <w:rsid w:val="00B73D7A"/>
    <w:rsid w:val="00B805BC"/>
    <w:rsid w:val="00B81418"/>
    <w:rsid w:val="00B817D7"/>
    <w:rsid w:val="00B81B18"/>
    <w:rsid w:val="00B83EE8"/>
    <w:rsid w:val="00B84F9E"/>
    <w:rsid w:val="00B9497C"/>
    <w:rsid w:val="00B97882"/>
    <w:rsid w:val="00BA1B38"/>
    <w:rsid w:val="00BA3F0F"/>
    <w:rsid w:val="00BA5E1E"/>
    <w:rsid w:val="00BB12C6"/>
    <w:rsid w:val="00BB686B"/>
    <w:rsid w:val="00BB7AC8"/>
    <w:rsid w:val="00BC0584"/>
    <w:rsid w:val="00BC5AA6"/>
    <w:rsid w:val="00BD0D76"/>
    <w:rsid w:val="00BD40E7"/>
    <w:rsid w:val="00BD44C4"/>
    <w:rsid w:val="00BD5B29"/>
    <w:rsid w:val="00BE04B4"/>
    <w:rsid w:val="00BE0C3A"/>
    <w:rsid w:val="00BE105D"/>
    <w:rsid w:val="00BE3EB1"/>
    <w:rsid w:val="00BF57A0"/>
    <w:rsid w:val="00C0002F"/>
    <w:rsid w:val="00C04FA1"/>
    <w:rsid w:val="00C10FDE"/>
    <w:rsid w:val="00C120E1"/>
    <w:rsid w:val="00C12874"/>
    <w:rsid w:val="00C156E4"/>
    <w:rsid w:val="00C16144"/>
    <w:rsid w:val="00C16391"/>
    <w:rsid w:val="00C1653A"/>
    <w:rsid w:val="00C16899"/>
    <w:rsid w:val="00C20B40"/>
    <w:rsid w:val="00C21C84"/>
    <w:rsid w:val="00C22450"/>
    <w:rsid w:val="00C25583"/>
    <w:rsid w:val="00C262DC"/>
    <w:rsid w:val="00C26347"/>
    <w:rsid w:val="00C31E0E"/>
    <w:rsid w:val="00C421F8"/>
    <w:rsid w:val="00C43890"/>
    <w:rsid w:val="00C438A6"/>
    <w:rsid w:val="00C449E9"/>
    <w:rsid w:val="00C4570A"/>
    <w:rsid w:val="00C465C5"/>
    <w:rsid w:val="00C47343"/>
    <w:rsid w:val="00C553E2"/>
    <w:rsid w:val="00C56788"/>
    <w:rsid w:val="00C570CE"/>
    <w:rsid w:val="00C6036E"/>
    <w:rsid w:val="00C60F7F"/>
    <w:rsid w:val="00C62EB1"/>
    <w:rsid w:val="00C71F11"/>
    <w:rsid w:val="00C75A1C"/>
    <w:rsid w:val="00C75EFA"/>
    <w:rsid w:val="00C807ED"/>
    <w:rsid w:val="00C858AE"/>
    <w:rsid w:val="00C94096"/>
    <w:rsid w:val="00CA2AFC"/>
    <w:rsid w:val="00CA59CD"/>
    <w:rsid w:val="00CB2F04"/>
    <w:rsid w:val="00CB3F12"/>
    <w:rsid w:val="00CB4CF0"/>
    <w:rsid w:val="00CB50A8"/>
    <w:rsid w:val="00CC197E"/>
    <w:rsid w:val="00CC41DC"/>
    <w:rsid w:val="00CC462C"/>
    <w:rsid w:val="00CD0982"/>
    <w:rsid w:val="00CD41F3"/>
    <w:rsid w:val="00CD5A32"/>
    <w:rsid w:val="00CE264E"/>
    <w:rsid w:val="00CE3E4E"/>
    <w:rsid w:val="00CE5958"/>
    <w:rsid w:val="00CF197F"/>
    <w:rsid w:val="00CF1F28"/>
    <w:rsid w:val="00D035D1"/>
    <w:rsid w:val="00D06E12"/>
    <w:rsid w:val="00D11243"/>
    <w:rsid w:val="00D2608C"/>
    <w:rsid w:val="00D3061A"/>
    <w:rsid w:val="00D32094"/>
    <w:rsid w:val="00D329A9"/>
    <w:rsid w:val="00D33A7A"/>
    <w:rsid w:val="00D37620"/>
    <w:rsid w:val="00D4199E"/>
    <w:rsid w:val="00D41D78"/>
    <w:rsid w:val="00D42137"/>
    <w:rsid w:val="00D4255F"/>
    <w:rsid w:val="00D44BB5"/>
    <w:rsid w:val="00D55197"/>
    <w:rsid w:val="00D55B9C"/>
    <w:rsid w:val="00D55E1A"/>
    <w:rsid w:val="00D66504"/>
    <w:rsid w:val="00D72FE8"/>
    <w:rsid w:val="00D7747E"/>
    <w:rsid w:val="00D91822"/>
    <w:rsid w:val="00D96421"/>
    <w:rsid w:val="00D96F24"/>
    <w:rsid w:val="00D97270"/>
    <w:rsid w:val="00D97CD8"/>
    <w:rsid w:val="00DA0446"/>
    <w:rsid w:val="00DA1762"/>
    <w:rsid w:val="00DA2039"/>
    <w:rsid w:val="00DA3DDC"/>
    <w:rsid w:val="00DA55C6"/>
    <w:rsid w:val="00DA5BC4"/>
    <w:rsid w:val="00DA5C1C"/>
    <w:rsid w:val="00DA6E8D"/>
    <w:rsid w:val="00DB0F24"/>
    <w:rsid w:val="00DB2CB1"/>
    <w:rsid w:val="00DB2CD4"/>
    <w:rsid w:val="00DB3CE2"/>
    <w:rsid w:val="00DB5524"/>
    <w:rsid w:val="00DB6A96"/>
    <w:rsid w:val="00DB7A4A"/>
    <w:rsid w:val="00DC0220"/>
    <w:rsid w:val="00DC0B79"/>
    <w:rsid w:val="00DC0DF2"/>
    <w:rsid w:val="00DC6611"/>
    <w:rsid w:val="00DD17C9"/>
    <w:rsid w:val="00DD4BE8"/>
    <w:rsid w:val="00DD4D95"/>
    <w:rsid w:val="00DD7860"/>
    <w:rsid w:val="00DE0980"/>
    <w:rsid w:val="00DE15A3"/>
    <w:rsid w:val="00DE3A51"/>
    <w:rsid w:val="00DE40D6"/>
    <w:rsid w:val="00DE4417"/>
    <w:rsid w:val="00DE7A20"/>
    <w:rsid w:val="00DF3697"/>
    <w:rsid w:val="00DF6A79"/>
    <w:rsid w:val="00E008AC"/>
    <w:rsid w:val="00E0106D"/>
    <w:rsid w:val="00E05056"/>
    <w:rsid w:val="00E106D1"/>
    <w:rsid w:val="00E11103"/>
    <w:rsid w:val="00E12A39"/>
    <w:rsid w:val="00E14107"/>
    <w:rsid w:val="00E15E73"/>
    <w:rsid w:val="00E20D19"/>
    <w:rsid w:val="00E23DCB"/>
    <w:rsid w:val="00E245DC"/>
    <w:rsid w:val="00E2727C"/>
    <w:rsid w:val="00E3442E"/>
    <w:rsid w:val="00E35FB9"/>
    <w:rsid w:val="00E36180"/>
    <w:rsid w:val="00E4310C"/>
    <w:rsid w:val="00E43121"/>
    <w:rsid w:val="00E463B1"/>
    <w:rsid w:val="00E47056"/>
    <w:rsid w:val="00E47EFB"/>
    <w:rsid w:val="00E548EE"/>
    <w:rsid w:val="00E54A59"/>
    <w:rsid w:val="00E62AE2"/>
    <w:rsid w:val="00E656B4"/>
    <w:rsid w:val="00E73C99"/>
    <w:rsid w:val="00E82AC5"/>
    <w:rsid w:val="00E85954"/>
    <w:rsid w:val="00E85B96"/>
    <w:rsid w:val="00E86F8A"/>
    <w:rsid w:val="00E87C8C"/>
    <w:rsid w:val="00E92D07"/>
    <w:rsid w:val="00E937C6"/>
    <w:rsid w:val="00E96CCB"/>
    <w:rsid w:val="00E97467"/>
    <w:rsid w:val="00EA2346"/>
    <w:rsid w:val="00EA51A4"/>
    <w:rsid w:val="00EA5EB4"/>
    <w:rsid w:val="00EA6763"/>
    <w:rsid w:val="00EA68AC"/>
    <w:rsid w:val="00EA778C"/>
    <w:rsid w:val="00EA7C71"/>
    <w:rsid w:val="00EB72CB"/>
    <w:rsid w:val="00EB7828"/>
    <w:rsid w:val="00EC2F26"/>
    <w:rsid w:val="00EC6098"/>
    <w:rsid w:val="00EC72E1"/>
    <w:rsid w:val="00ED0D16"/>
    <w:rsid w:val="00ED233E"/>
    <w:rsid w:val="00ED35ED"/>
    <w:rsid w:val="00ED37AA"/>
    <w:rsid w:val="00ED48E5"/>
    <w:rsid w:val="00ED4DFA"/>
    <w:rsid w:val="00ED5F2B"/>
    <w:rsid w:val="00ED6E59"/>
    <w:rsid w:val="00EE199F"/>
    <w:rsid w:val="00EE2ADD"/>
    <w:rsid w:val="00EE57D5"/>
    <w:rsid w:val="00EF6D5D"/>
    <w:rsid w:val="00F01AD1"/>
    <w:rsid w:val="00F0336C"/>
    <w:rsid w:val="00F0701C"/>
    <w:rsid w:val="00F07A60"/>
    <w:rsid w:val="00F250B5"/>
    <w:rsid w:val="00F3097B"/>
    <w:rsid w:val="00F31C77"/>
    <w:rsid w:val="00F32633"/>
    <w:rsid w:val="00F34487"/>
    <w:rsid w:val="00F34852"/>
    <w:rsid w:val="00F34BB6"/>
    <w:rsid w:val="00F35115"/>
    <w:rsid w:val="00F361B2"/>
    <w:rsid w:val="00F37D45"/>
    <w:rsid w:val="00F409A2"/>
    <w:rsid w:val="00F4690D"/>
    <w:rsid w:val="00F472D4"/>
    <w:rsid w:val="00F47CBC"/>
    <w:rsid w:val="00F52BA3"/>
    <w:rsid w:val="00F5797F"/>
    <w:rsid w:val="00F655C4"/>
    <w:rsid w:val="00F666DF"/>
    <w:rsid w:val="00F72F9D"/>
    <w:rsid w:val="00F736F8"/>
    <w:rsid w:val="00F7425F"/>
    <w:rsid w:val="00F81FB8"/>
    <w:rsid w:val="00F834EE"/>
    <w:rsid w:val="00F925CC"/>
    <w:rsid w:val="00F926BF"/>
    <w:rsid w:val="00F945DF"/>
    <w:rsid w:val="00F96BFB"/>
    <w:rsid w:val="00F97C9B"/>
    <w:rsid w:val="00FA0435"/>
    <w:rsid w:val="00FA2444"/>
    <w:rsid w:val="00FB00FA"/>
    <w:rsid w:val="00FB4121"/>
    <w:rsid w:val="00FB64C0"/>
    <w:rsid w:val="00FC047A"/>
    <w:rsid w:val="00FC1750"/>
    <w:rsid w:val="00FC3EF9"/>
    <w:rsid w:val="00FC6A41"/>
    <w:rsid w:val="00FC6C9A"/>
    <w:rsid w:val="00FC78BD"/>
    <w:rsid w:val="00FD0C4A"/>
    <w:rsid w:val="00FD47D1"/>
    <w:rsid w:val="00FE117F"/>
    <w:rsid w:val="00FE3058"/>
    <w:rsid w:val="00FE6495"/>
    <w:rsid w:val="00FF129B"/>
    <w:rsid w:val="00FF1697"/>
    <w:rsid w:val="00FF1AFB"/>
    <w:rsid w:val="00FF1B27"/>
    <w:rsid w:val="00FF2A22"/>
    <w:rsid w:val="00FF49FF"/>
    <w:rsid w:val="00FF5BE0"/>
    <w:rsid w:val="00FF6F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width-percent:400;mso-width-relative:margin;mso-height-relative:margin" o:allowoverlap="f" fillcolor="#f26522" stroke="f">
      <v:fill color="#f26522"/>
      <v:stroke on="f"/>
      <v:textbox inset="6.5mm,6.5mm,6.5mm,6.5mm"/>
    </o:shapedefaults>
    <o:shapelayout v:ext="edit">
      <o:idmap v:ext="edit" data="2"/>
    </o:shapelayout>
  </w:shapeDefaults>
  <w:decimalSymbol w:val="."/>
  <w:listSeparator w:val=","/>
  <w14:docId w14:val="2F913B45"/>
  <w15:docId w15:val="{11B8DE03-94A8-4FCD-84D9-3D47A631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FA4"/>
    <w:rPr>
      <w:rFonts w:ascii="Arial" w:hAnsi="Arial"/>
      <w:color w:val="404040"/>
      <w:sz w:val="24"/>
      <w:szCs w:val="24"/>
      <w:lang w:eastAsia="en-US"/>
    </w:rPr>
  </w:style>
  <w:style w:type="paragraph" w:styleId="Heading1">
    <w:name w:val="heading 1"/>
    <w:basedOn w:val="Normal"/>
    <w:next w:val="Normal"/>
    <w:qFormat/>
    <w:rsid w:val="00213FA4"/>
    <w:pPr>
      <w:outlineLvl w:val="0"/>
    </w:pPr>
    <w:rPr>
      <w:color w:val="07716C"/>
      <w:sz w:val="44"/>
      <w:szCs w:val="44"/>
    </w:rPr>
  </w:style>
  <w:style w:type="paragraph" w:styleId="Heading2">
    <w:name w:val="heading 2"/>
    <w:aliases w:val="Left"/>
    <w:basedOn w:val="Normal"/>
    <w:next w:val="Normal"/>
    <w:qFormat/>
    <w:rsid w:val="00200CB7"/>
    <w:pPr>
      <w:keepNext/>
      <w:outlineLvl w:val="1"/>
    </w:pPr>
    <w:rPr>
      <w:rFonts w:cs="Arial"/>
      <w:b/>
      <w:bCs/>
      <w:iCs/>
      <w:caps/>
      <w:szCs w:val="28"/>
    </w:rPr>
  </w:style>
  <w:style w:type="paragraph" w:styleId="Heading3">
    <w:name w:val="heading 3"/>
    <w:aliases w:val="Sub"/>
    <w:basedOn w:val="Normal"/>
    <w:next w:val="Normal"/>
    <w:qFormat/>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character" w:styleId="Hyperlink">
    <w:name w:val="Hyperlink"/>
    <w:rsid w:val="00C262DC"/>
    <w:rPr>
      <w:color w:val="0000FF"/>
      <w:u w:val="single"/>
    </w:rPr>
  </w:style>
  <w:style w:type="paragraph" w:styleId="BalloonText">
    <w:name w:val="Balloon Text"/>
    <w:basedOn w:val="Normal"/>
    <w:link w:val="BalloonTextChar"/>
    <w:rsid w:val="00C4570A"/>
    <w:rPr>
      <w:rFonts w:ascii="Tahoma" w:hAnsi="Tahoma" w:cs="Tahoma"/>
      <w:sz w:val="16"/>
      <w:szCs w:val="16"/>
    </w:rPr>
  </w:style>
  <w:style w:type="character" w:customStyle="1" w:styleId="BalloonTextChar">
    <w:name w:val="Balloon Text Char"/>
    <w:link w:val="BalloonText"/>
    <w:rsid w:val="00C4570A"/>
    <w:rPr>
      <w:rFonts w:ascii="Tahoma" w:hAnsi="Tahoma" w:cs="Tahoma"/>
      <w:sz w:val="16"/>
      <w:szCs w:val="16"/>
      <w:lang w:eastAsia="en-US"/>
    </w:rPr>
  </w:style>
  <w:style w:type="paragraph" w:customStyle="1" w:styleId="Default">
    <w:name w:val="Default"/>
    <w:rsid w:val="009549A1"/>
    <w:pPr>
      <w:autoSpaceDE w:val="0"/>
      <w:autoSpaceDN w:val="0"/>
      <w:adjustRightInd w:val="0"/>
    </w:pPr>
    <w:rPr>
      <w:rFonts w:ascii="HelveticaNeueLT Std Lt Cn" w:hAnsi="HelveticaNeueLT Std Lt Cn" w:cs="HelveticaNeueLT Std Lt Cn"/>
      <w:color w:val="000000"/>
      <w:sz w:val="24"/>
      <w:szCs w:val="24"/>
    </w:rPr>
  </w:style>
  <w:style w:type="character" w:customStyle="1" w:styleId="A3">
    <w:name w:val="A3"/>
    <w:uiPriority w:val="99"/>
    <w:rsid w:val="009549A1"/>
    <w:rPr>
      <w:rFonts w:cs="HelveticaNeueLT Std Lt Cn"/>
      <w:b/>
      <w:bCs/>
      <w:color w:val="000000"/>
      <w:sz w:val="21"/>
      <w:szCs w:val="21"/>
    </w:rPr>
  </w:style>
  <w:style w:type="character" w:styleId="FollowedHyperlink">
    <w:name w:val="FollowedHyperlink"/>
    <w:rsid w:val="00680B1E"/>
    <w:rPr>
      <w:color w:val="800080"/>
      <w:u w:val="single"/>
    </w:rPr>
  </w:style>
  <w:style w:type="paragraph" w:styleId="ListParagraph">
    <w:name w:val="List Paragraph"/>
    <w:basedOn w:val="Normal"/>
    <w:uiPriority w:val="34"/>
    <w:qFormat/>
    <w:rsid w:val="00213FA4"/>
    <w:pPr>
      <w:numPr>
        <w:numId w:val="15"/>
      </w:numPr>
    </w:pPr>
    <w:rPr>
      <w:sz w:val="22"/>
      <w:szCs w:val="22"/>
    </w:rPr>
  </w:style>
  <w:style w:type="character" w:styleId="CommentReference">
    <w:name w:val="annotation reference"/>
    <w:rsid w:val="00ED6E59"/>
    <w:rPr>
      <w:sz w:val="16"/>
      <w:szCs w:val="16"/>
    </w:rPr>
  </w:style>
  <w:style w:type="paragraph" w:styleId="CommentText">
    <w:name w:val="annotation text"/>
    <w:basedOn w:val="Normal"/>
    <w:link w:val="CommentTextChar"/>
    <w:rsid w:val="00ED6E59"/>
    <w:rPr>
      <w:sz w:val="20"/>
      <w:szCs w:val="20"/>
    </w:rPr>
  </w:style>
  <w:style w:type="character" w:customStyle="1" w:styleId="CommentTextChar">
    <w:name w:val="Comment Text Char"/>
    <w:link w:val="CommentText"/>
    <w:rsid w:val="00ED6E59"/>
    <w:rPr>
      <w:rFonts w:ascii="Arial" w:hAnsi="Arial"/>
      <w:lang w:eastAsia="en-US"/>
    </w:rPr>
  </w:style>
  <w:style w:type="paragraph" w:styleId="CommentSubject">
    <w:name w:val="annotation subject"/>
    <w:basedOn w:val="CommentText"/>
    <w:next w:val="CommentText"/>
    <w:link w:val="CommentSubjectChar"/>
    <w:rsid w:val="00ED6E59"/>
    <w:rPr>
      <w:b/>
      <w:bCs/>
    </w:rPr>
  </w:style>
  <w:style w:type="character" w:customStyle="1" w:styleId="CommentSubjectChar">
    <w:name w:val="Comment Subject Char"/>
    <w:link w:val="CommentSubject"/>
    <w:rsid w:val="00ED6E59"/>
    <w:rPr>
      <w:rFonts w:ascii="Arial" w:hAnsi="Arial"/>
      <w:b/>
      <w:bCs/>
      <w:lang w:eastAsia="en-US"/>
    </w:rPr>
  </w:style>
  <w:style w:type="paragraph" w:styleId="Title">
    <w:name w:val="Title"/>
    <w:basedOn w:val="Normal"/>
    <w:next w:val="Normal"/>
    <w:link w:val="TitleChar"/>
    <w:qFormat/>
    <w:rsid w:val="00213FA4"/>
    <w:pPr>
      <w:spacing w:before="240" w:after="60"/>
      <w:outlineLvl w:val="0"/>
    </w:pPr>
    <w:rPr>
      <w:b/>
      <w:color w:val="07716C"/>
      <w:sz w:val="60"/>
      <w:szCs w:val="60"/>
    </w:rPr>
  </w:style>
  <w:style w:type="character" w:customStyle="1" w:styleId="TitleChar">
    <w:name w:val="Title Char"/>
    <w:link w:val="Title"/>
    <w:rsid w:val="00213FA4"/>
    <w:rPr>
      <w:rFonts w:ascii="Arial" w:hAnsi="Arial"/>
      <w:b/>
      <w:color w:val="07716C"/>
      <w:sz w:val="60"/>
      <w:szCs w:val="60"/>
      <w:lang w:eastAsia="en-US"/>
    </w:rPr>
  </w:style>
  <w:style w:type="paragraph" w:styleId="Subtitle">
    <w:name w:val="Subtitle"/>
    <w:basedOn w:val="Normal"/>
    <w:next w:val="Normal"/>
    <w:link w:val="SubtitleChar"/>
    <w:qFormat/>
    <w:rsid w:val="00213FA4"/>
    <w:rPr>
      <w:color w:val="07716C"/>
      <w:sz w:val="46"/>
      <w:szCs w:val="46"/>
    </w:rPr>
  </w:style>
  <w:style w:type="character" w:customStyle="1" w:styleId="SubtitleChar">
    <w:name w:val="Subtitle Char"/>
    <w:link w:val="Subtitle"/>
    <w:rsid w:val="00213FA4"/>
    <w:rPr>
      <w:rFonts w:ascii="Arial" w:hAnsi="Arial"/>
      <w:color w:val="07716C"/>
      <w:sz w:val="46"/>
      <w:szCs w:val="46"/>
      <w:lang w:eastAsia="en-US"/>
    </w:rPr>
  </w:style>
  <w:style w:type="character" w:styleId="Emphasis">
    <w:name w:val="Emphasis"/>
    <w:qFormat/>
    <w:rsid w:val="00DB5524"/>
    <w:rPr>
      <w:i/>
      <w:iCs/>
    </w:rPr>
  </w:style>
  <w:style w:type="paragraph" w:styleId="Caption">
    <w:name w:val="caption"/>
    <w:basedOn w:val="Normal"/>
    <w:next w:val="Normal"/>
    <w:unhideWhenUsed/>
    <w:qFormat/>
    <w:rsid w:val="00295BF9"/>
    <w:rPr>
      <w:b/>
      <w:bCs/>
      <w:sz w:val="20"/>
      <w:szCs w:val="20"/>
    </w:rPr>
  </w:style>
  <w:style w:type="paragraph" w:customStyle="1" w:styleId="TopSpace">
    <w:name w:val="Top Space"/>
    <w:basedOn w:val="Normal"/>
    <w:uiPriority w:val="35"/>
    <w:rsid w:val="006E7B90"/>
    <w:pPr>
      <w:spacing w:after="360"/>
    </w:pPr>
    <w:rPr>
      <w:rFonts w:eastAsia="Calibri" w:cs="Arial"/>
      <w:color w:val="44546A"/>
      <w:sz w:val="20"/>
      <w:szCs w:val="20"/>
    </w:rPr>
  </w:style>
  <w:style w:type="character" w:styleId="UnresolvedMention">
    <w:name w:val="Unresolved Mention"/>
    <w:uiPriority w:val="99"/>
    <w:semiHidden/>
    <w:unhideWhenUsed/>
    <w:rsid w:val="00357CB8"/>
    <w:rPr>
      <w:color w:val="605E5C"/>
      <w:shd w:val="clear" w:color="auto" w:fill="E1DFDD"/>
    </w:rPr>
  </w:style>
  <w:style w:type="paragraph" w:styleId="Revision">
    <w:name w:val="Revision"/>
    <w:hidden/>
    <w:uiPriority w:val="99"/>
    <w:semiHidden/>
    <w:rsid w:val="006845AF"/>
    <w:rPr>
      <w:rFonts w:ascii="Arial" w:hAnsi="Arial"/>
      <w:color w:val="40404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3649">
      <w:bodyDiv w:val="1"/>
      <w:marLeft w:val="0"/>
      <w:marRight w:val="0"/>
      <w:marTop w:val="0"/>
      <w:marBottom w:val="0"/>
      <w:divBdr>
        <w:top w:val="none" w:sz="0" w:space="0" w:color="auto"/>
        <w:left w:val="none" w:sz="0" w:space="0" w:color="auto"/>
        <w:bottom w:val="none" w:sz="0" w:space="0" w:color="auto"/>
        <w:right w:val="none" w:sz="0" w:space="0" w:color="auto"/>
      </w:divBdr>
    </w:div>
    <w:div w:id="285700168">
      <w:bodyDiv w:val="1"/>
      <w:marLeft w:val="0"/>
      <w:marRight w:val="0"/>
      <w:marTop w:val="0"/>
      <w:marBottom w:val="0"/>
      <w:divBdr>
        <w:top w:val="none" w:sz="0" w:space="0" w:color="auto"/>
        <w:left w:val="none" w:sz="0" w:space="0" w:color="auto"/>
        <w:bottom w:val="none" w:sz="0" w:space="0" w:color="auto"/>
        <w:right w:val="none" w:sz="0" w:space="0" w:color="auto"/>
      </w:divBdr>
    </w:div>
    <w:div w:id="313991370">
      <w:bodyDiv w:val="1"/>
      <w:marLeft w:val="0"/>
      <w:marRight w:val="0"/>
      <w:marTop w:val="0"/>
      <w:marBottom w:val="0"/>
      <w:divBdr>
        <w:top w:val="none" w:sz="0" w:space="0" w:color="auto"/>
        <w:left w:val="none" w:sz="0" w:space="0" w:color="auto"/>
        <w:bottom w:val="none" w:sz="0" w:space="0" w:color="auto"/>
        <w:right w:val="none" w:sz="0" w:space="0" w:color="auto"/>
      </w:divBdr>
    </w:div>
    <w:div w:id="339359637">
      <w:bodyDiv w:val="1"/>
      <w:marLeft w:val="0"/>
      <w:marRight w:val="0"/>
      <w:marTop w:val="0"/>
      <w:marBottom w:val="0"/>
      <w:divBdr>
        <w:top w:val="none" w:sz="0" w:space="0" w:color="auto"/>
        <w:left w:val="none" w:sz="0" w:space="0" w:color="auto"/>
        <w:bottom w:val="none" w:sz="0" w:space="0" w:color="auto"/>
        <w:right w:val="none" w:sz="0" w:space="0" w:color="auto"/>
      </w:divBdr>
    </w:div>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638652382">
      <w:bodyDiv w:val="1"/>
      <w:marLeft w:val="0"/>
      <w:marRight w:val="0"/>
      <w:marTop w:val="0"/>
      <w:marBottom w:val="0"/>
      <w:divBdr>
        <w:top w:val="none" w:sz="0" w:space="0" w:color="auto"/>
        <w:left w:val="none" w:sz="0" w:space="0" w:color="auto"/>
        <w:bottom w:val="none" w:sz="0" w:space="0" w:color="auto"/>
        <w:right w:val="none" w:sz="0" w:space="0" w:color="auto"/>
      </w:divBdr>
    </w:div>
    <w:div w:id="648022313">
      <w:bodyDiv w:val="1"/>
      <w:marLeft w:val="0"/>
      <w:marRight w:val="0"/>
      <w:marTop w:val="0"/>
      <w:marBottom w:val="0"/>
      <w:divBdr>
        <w:top w:val="none" w:sz="0" w:space="0" w:color="auto"/>
        <w:left w:val="none" w:sz="0" w:space="0" w:color="auto"/>
        <w:bottom w:val="none" w:sz="0" w:space="0" w:color="auto"/>
        <w:right w:val="none" w:sz="0" w:space="0" w:color="auto"/>
      </w:divBdr>
    </w:div>
    <w:div w:id="680205102">
      <w:bodyDiv w:val="1"/>
      <w:marLeft w:val="0"/>
      <w:marRight w:val="0"/>
      <w:marTop w:val="0"/>
      <w:marBottom w:val="0"/>
      <w:divBdr>
        <w:top w:val="none" w:sz="0" w:space="0" w:color="auto"/>
        <w:left w:val="none" w:sz="0" w:space="0" w:color="auto"/>
        <w:bottom w:val="none" w:sz="0" w:space="0" w:color="auto"/>
        <w:right w:val="none" w:sz="0" w:space="0" w:color="auto"/>
      </w:divBdr>
    </w:div>
    <w:div w:id="681707682">
      <w:bodyDiv w:val="1"/>
      <w:marLeft w:val="0"/>
      <w:marRight w:val="0"/>
      <w:marTop w:val="0"/>
      <w:marBottom w:val="0"/>
      <w:divBdr>
        <w:top w:val="none" w:sz="0" w:space="0" w:color="auto"/>
        <w:left w:val="none" w:sz="0" w:space="0" w:color="auto"/>
        <w:bottom w:val="none" w:sz="0" w:space="0" w:color="auto"/>
        <w:right w:val="none" w:sz="0" w:space="0" w:color="auto"/>
      </w:divBdr>
    </w:div>
    <w:div w:id="977031265">
      <w:bodyDiv w:val="1"/>
      <w:marLeft w:val="0"/>
      <w:marRight w:val="0"/>
      <w:marTop w:val="0"/>
      <w:marBottom w:val="0"/>
      <w:divBdr>
        <w:top w:val="none" w:sz="0" w:space="0" w:color="auto"/>
        <w:left w:val="none" w:sz="0" w:space="0" w:color="auto"/>
        <w:bottom w:val="none" w:sz="0" w:space="0" w:color="auto"/>
        <w:right w:val="none" w:sz="0" w:space="0" w:color="auto"/>
      </w:divBdr>
    </w:div>
    <w:div w:id="1037392723">
      <w:bodyDiv w:val="1"/>
      <w:marLeft w:val="0"/>
      <w:marRight w:val="0"/>
      <w:marTop w:val="0"/>
      <w:marBottom w:val="0"/>
      <w:divBdr>
        <w:top w:val="none" w:sz="0" w:space="0" w:color="auto"/>
        <w:left w:val="none" w:sz="0" w:space="0" w:color="auto"/>
        <w:bottom w:val="none" w:sz="0" w:space="0" w:color="auto"/>
        <w:right w:val="none" w:sz="0" w:space="0" w:color="auto"/>
      </w:divBdr>
    </w:div>
    <w:div w:id="1249117326">
      <w:bodyDiv w:val="1"/>
      <w:marLeft w:val="0"/>
      <w:marRight w:val="0"/>
      <w:marTop w:val="0"/>
      <w:marBottom w:val="0"/>
      <w:divBdr>
        <w:top w:val="none" w:sz="0" w:space="0" w:color="auto"/>
        <w:left w:val="none" w:sz="0" w:space="0" w:color="auto"/>
        <w:bottom w:val="none" w:sz="0" w:space="0" w:color="auto"/>
        <w:right w:val="none" w:sz="0" w:space="0" w:color="auto"/>
      </w:divBdr>
    </w:div>
    <w:div w:id="1299533679">
      <w:bodyDiv w:val="1"/>
      <w:marLeft w:val="0"/>
      <w:marRight w:val="0"/>
      <w:marTop w:val="0"/>
      <w:marBottom w:val="0"/>
      <w:divBdr>
        <w:top w:val="none" w:sz="0" w:space="0" w:color="auto"/>
        <w:left w:val="none" w:sz="0" w:space="0" w:color="auto"/>
        <w:bottom w:val="none" w:sz="0" w:space="0" w:color="auto"/>
        <w:right w:val="none" w:sz="0" w:space="0" w:color="auto"/>
      </w:divBdr>
    </w:div>
    <w:div w:id="1308507226">
      <w:bodyDiv w:val="1"/>
      <w:marLeft w:val="0"/>
      <w:marRight w:val="0"/>
      <w:marTop w:val="0"/>
      <w:marBottom w:val="0"/>
      <w:divBdr>
        <w:top w:val="none" w:sz="0" w:space="0" w:color="auto"/>
        <w:left w:val="none" w:sz="0" w:space="0" w:color="auto"/>
        <w:bottom w:val="none" w:sz="0" w:space="0" w:color="auto"/>
        <w:right w:val="none" w:sz="0" w:space="0" w:color="auto"/>
      </w:divBdr>
    </w:div>
    <w:div w:id="1368602914">
      <w:bodyDiv w:val="1"/>
      <w:marLeft w:val="0"/>
      <w:marRight w:val="0"/>
      <w:marTop w:val="0"/>
      <w:marBottom w:val="0"/>
      <w:divBdr>
        <w:top w:val="none" w:sz="0" w:space="0" w:color="auto"/>
        <w:left w:val="none" w:sz="0" w:space="0" w:color="auto"/>
        <w:bottom w:val="none" w:sz="0" w:space="0" w:color="auto"/>
        <w:right w:val="none" w:sz="0" w:space="0" w:color="auto"/>
      </w:divBdr>
    </w:div>
    <w:div w:id="1422218057">
      <w:bodyDiv w:val="1"/>
      <w:marLeft w:val="0"/>
      <w:marRight w:val="0"/>
      <w:marTop w:val="0"/>
      <w:marBottom w:val="0"/>
      <w:divBdr>
        <w:top w:val="none" w:sz="0" w:space="0" w:color="auto"/>
        <w:left w:val="none" w:sz="0" w:space="0" w:color="auto"/>
        <w:bottom w:val="none" w:sz="0" w:space="0" w:color="auto"/>
        <w:right w:val="none" w:sz="0" w:space="0" w:color="auto"/>
      </w:divBdr>
    </w:div>
    <w:div w:id="1484008192">
      <w:bodyDiv w:val="1"/>
      <w:marLeft w:val="0"/>
      <w:marRight w:val="0"/>
      <w:marTop w:val="0"/>
      <w:marBottom w:val="0"/>
      <w:divBdr>
        <w:top w:val="none" w:sz="0" w:space="0" w:color="auto"/>
        <w:left w:val="none" w:sz="0" w:space="0" w:color="auto"/>
        <w:bottom w:val="none" w:sz="0" w:space="0" w:color="auto"/>
        <w:right w:val="none" w:sz="0" w:space="0" w:color="auto"/>
      </w:divBdr>
    </w:div>
    <w:div w:id="1485968785">
      <w:bodyDiv w:val="1"/>
      <w:marLeft w:val="0"/>
      <w:marRight w:val="0"/>
      <w:marTop w:val="0"/>
      <w:marBottom w:val="0"/>
      <w:divBdr>
        <w:top w:val="none" w:sz="0" w:space="0" w:color="auto"/>
        <w:left w:val="none" w:sz="0" w:space="0" w:color="auto"/>
        <w:bottom w:val="none" w:sz="0" w:space="0" w:color="auto"/>
        <w:right w:val="none" w:sz="0" w:space="0" w:color="auto"/>
      </w:divBdr>
      <w:divsChild>
        <w:div w:id="1204291435">
          <w:marLeft w:val="346"/>
          <w:marRight w:val="0"/>
          <w:marTop w:val="240"/>
          <w:marBottom w:val="0"/>
          <w:divBdr>
            <w:top w:val="none" w:sz="0" w:space="0" w:color="auto"/>
            <w:left w:val="none" w:sz="0" w:space="0" w:color="auto"/>
            <w:bottom w:val="none" w:sz="0" w:space="0" w:color="auto"/>
            <w:right w:val="none" w:sz="0" w:space="0" w:color="auto"/>
          </w:divBdr>
        </w:div>
        <w:div w:id="1350446979">
          <w:marLeft w:val="346"/>
          <w:marRight w:val="0"/>
          <w:marTop w:val="240"/>
          <w:marBottom w:val="0"/>
          <w:divBdr>
            <w:top w:val="none" w:sz="0" w:space="0" w:color="auto"/>
            <w:left w:val="none" w:sz="0" w:space="0" w:color="auto"/>
            <w:bottom w:val="none" w:sz="0" w:space="0" w:color="auto"/>
            <w:right w:val="none" w:sz="0" w:space="0" w:color="auto"/>
          </w:divBdr>
        </w:div>
      </w:divsChild>
    </w:div>
    <w:div w:id="1499079790">
      <w:bodyDiv w:val="1"/>
      <w:marLeft w:val="0"/>
      <w:marRight w:val="0"/>
      <w:marTop w:val="0"/>
      <w:marBottom w:val="0"/>
      <w:divBdr>
        <w:top w:val="none" w:sz="0" w:space="0" w:color="auto"/>
        <w:left w:val="none" w:sz="0" w:space="0" w:color="auto"/>
        <w:bottom w:val="none" w:sz="0" w:space="0" w:color="auto"/>
        <w:right w:val="none" w:sz="0" w:space="0" w:color="auto"/>
      </w:divBdr>
    </w:div>
    <w:div w:id="1545142614">
      <w:bodyDiv w:val="1"/>
      <w:marLeft w:val="0"/>
      <w:marRight w:val="0"/>
      <w:marTop w:val="0"/>
      <w:marBottom w:val="0"/>
      <w:divBdr>
        <w:top w:val="none" w:sz="0" w:space="0" w:color="auto"/>
        <w:left w:val="none" w:sz="0" w:space="0" w:color="auto"/>
        <w:bottom w:val="none" w:sz="0" w:space="0" w:color="auto"/>
        <w:right w:val="none" w:sz="0" w:space="0" w:color="auto"/>
      </w:divBdr>
    </w:div>
    <w:div w:id="1549609939">
      <w:bodyDiv w:val="1"/>
      <w:marLeft w:val="0"/>
      <w:marRight w:val="0"/>
      <w:marTop w:val="0"/>
      <w:marBottom w:val="0"/>
      <w:divBdr>
        <w:top w:val="none" w:sz="0" w:space="0" w:color="auto"/>
        <w:left w:val="none" w:sz="0" w:space="0" w:color="auto"/>
        <w:bottom w:val="none" w:sz="0" w:space="0" w:color="auto"/>
        <w:right w:val="none" w:sz="0" w:space="0" w:color="auto"/>
      </w:divBdr>
    </w:div>
    <w:div w:id="1625119722">
      <w:bodyDiv w:val="1"/>
      <w:marLeft w:val="0"/>
      <w:marRight w:val="0"/>
      <w:marTop w:val="0"/>
      <w:marBottom w:val="0"/>
      <w:divBdr>
        <w:top w:val="none" w:sz="0" w:space="0" w:color="auto"/>
        <w:left w:val="none" w:sz="0" w:space="0" w:color="auto"/>
        <w:bottom w:val="none" w:sz="0" w:space="0" w:color="auto"/>
        <w:right w:val="none" w:sz="0" w:space="0" w:color="auto"/>
      </w:divBdr>
    </w:div>
    <w:div w:id="1651591786">
      <w:bodyDiv w:val="1"/>
      <w:marLeft w:val="0"/>
      <w:marRight w:val="0"/>
      <w:marTop w:val="0"/>
      <w:marBottom w:val="0"/>
      <w:divBdr>
        <w:top w:val="none" w:sz="0" w:space="0" w:color="auto"/>
        <w:left w:val="none" w:sz="0" w:space="0" w:color="auto"/>
        <w:bottom w:val="none" w:sz="0" w:space="0" w:color="auto"/>
        <w:right w:val="none" w:sz="0" w:space="0" w:color="auto"/>
      </w:divBdr>
    </w:div>
    <w:div w:id="1651711924">
      <w:bodyDiv w:val="1"/>
      <w:marLeft w:val="0"/>
      <w:marRight w:val="0"/>
      <w:marTop w:val="0"/>
      <w:marBottom w:val="0"/>
      <w:divBdr>
        <w:top w:val="none" w:sz="0" w:space="0" w:color="auto"/>
        <w:left w:val="none" w:sz="0" w:space="0" w:color="auto"/>
        <w:bottom w:val="none" w:sz="0" w:space="0" w:color="auto"/>
        <w:right w:val="none" w:sz="0" w:space="0" w:color="auto"/>
      </w:divBdr>
    </w:div>
    <w:div w:id="1815296723">
      <w:bodyDiv w:val="1"/>
      <w:marLeft w:val="0"/>
      <w:marRight w:val="0"/>
      <w:marTop w:val="0"/>
      <w:marBottom w:val="0"/>
      <w:divBdr>
        <w:top w:val="none" w:sz="0" w:space="0" w:color="auto"/>
        <w:left w:val="none" w:sz="0" w:space="0" w:color="auto"/>
        <w:bottom w:val="none" w:sz="0" w:space="0" w:color="auto"/>
        <w:right w:val="none" w:sz="0" w:space="0" w:color="auto"/>
      </w:divBdr>
    </w:div>
    <w:div w:id="1824270989">
      <w:bodyDiv w:val="1"/>
      <w:marLeft w:val="0"/>
      <w:marRight w:val="0"/>
      <w:marTop w:val="0"/>
      <w:marBottom w:val="0"/>
      <w:divBdr>
        <w:top w:val="none" w:sz="0" w:space="0" w:color="auto"/>
        <w:left w:val="none" w:sz="0" w:space="0" w:color="auto"/>
        <w:bottom w:val="none" w:sz="0" w:space="0" w:color="auto"/>
        <w:right w:val="none" w:sz="0" w:space="0" w:color="auto"/>
      </w:divBdr>
    </w:div>
    <w:div w:id="1829782707">
      <w:bodyDiv w:val="1"/>
      <w:marLeft w:val="0"/>
      <w:marRight w:val="0"/>
      <w:marTop w:val="0"/>
      <w:marBottom w:val="0"/>
      <w:divBdr>
        <w:top w:val="none" w:sz="0" w:space="0" w:color="auto"/>
        <w:left w:val="none" w:sz="0" w:space="0" w:color="auto"/>
        <w:bottom w:val="none" w:sz="0" w:space="0" w:color="auto"/>
        <w:right w:val="none" w:sz="0" w:space="0" w:color="auto"/>
      </w:divBdr>
    </w:div>
    <w:div w:id="1858808432">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1927378436">
      <w:bodyDiv w:val="1"/>
      <w:marLeft w:val="0"/>
      <w:marRight w:val="0"/>
      <w:marTop w:val="0"/>
      <w:marBottom w:val="0"/>
      <w:divBdr>
        <w:top w:val="none" w:sz="0" w:space="0" w:color="auto"/>
        <w:left w:val="none" w:sz="0" w:space="0" w:color="auto"/>
        <w:bottom w:val="none" w:sz="0" w:space="0" w:color="auto"/>
        <w:right w:val="none" w:sz="0" w:space="0" w:color="auto"/>
      </w:divBdr>
    </w:div>
    <w:div w:id="1978609967">
      <w:bodyDiv w:val="1"/>
      <w:marLeft w:val="0"/>
      <w:marRight w:val="0"/>
      <w:marTop w:val="0"/>
      <w:marBottom w:val="0"/>
      <w:divBdr>
        <w:top w:val="none" w:sz="0" w:space="0" w:color="auto"/>
        <w:left w:val="none" w:sz="0" w:space="0" w:color="auto"/>
        <w:bottom w:val="none" w:sz="0" w:space="0" w:color="auto"/>
        <w:right w:val="none" w:sz="0" w:space="0" w:color="auto"/>
      </w:divBdr>
    </w:div>
    <w:div w:id="2097631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r.org.uk/notify-onr.htm" TargetMode="External"/><Relationship Id="rId18" Type="http://schemas.openxmlformats.org/officeDocument/2006/relationships/hyperlink" Target="https://unece.org/transport/standards/transport/dangerous-goods/adr-2023-agreement-concerning-international-carriage" TargetMode="External"/><Relationship Id="rId26" Type="http://schemas.openxmlformats.org/officeDocument/2006/relationships/hyperlink" Target="mailto:contact@onr.gov.uk" TargetMode="External"/><Relationship Id="rId3" Type="http://schemas.openxmlformats.org/officeDocument/2006/relationships/customXml" Target="../customXml/item3.xml"/><Relationship Id="rId21" Type="http://schemas.openxmlformats.org/officeDocument/2006/relationships/hyperlink" Target="https://view.officeapps.live.com/op/view.aspx?src=https%3A%2F%2Fwww.onr.org.uk%2Foperational%2Fother%2Ftd-tca-gd-003.docx&amp;wdOrigin=BROWSELINK" TargetMode="External"/><Relationship Id="rId7" Type="http://schemas.openxmlformats.org/officeDocument/2006/relationships/settings" Target="settings.xml"/><Relationship Id="rId12" Type="http://schemas.openxmlformats.org/officeDocument/2006/relationships/hyperlink" Target="https://gbr01.safelinks.protection.outlook.com/?url=https%3A%2F%2Fnews.onr.org.uk%2F2023%2F08%2Fonr-joins-days-of-roadside-action-to-check-on-transport-of-radioactive-material%2F&amp;data=05%7C01%7CPaul.Butler%40onr.gov.uk%7Cabb6c1bcfcde48b4b24d08dba4adf6e9%7C742775df807748d681d01e82a1f52cb8%7C0%7C0%7C638284839301445028%7CUnknown%7CTWFpbGZsb3d8eyJWIjoiMC4wLjAwMDAiLCJQIjoiV2luMzIiLCJBTiI6Ik1haWwiLCJXVCI6Mn0%3D%7C3000%7C%7C%7C&amp;sdata=rR01tpfCZt1ak9pYWkvHoYFyqOpAKVR1x7JVDfY5Zcg%3D&amp;reserved=0" TargetMode="External"/><Relationship Id="rId17" Type="http://schemas.openxmlformats.org/officeDocument/2006/relationships/hyperlink" Target="mailto:contact@onr.gov.uk" TargetMode="External"/><Relationship Id="rId25" Type="http://schemas.openxmlformats.org/officeDocument/2006/relationships/hyperlink" Target="https://www.onr.org.uk/transport/transport-faqs.htm" TargetMode="External"/><Relationship Id="rId2" Type="http://schemas.openxmlformats.org/officeDocument/2006/relationships/customXml" Target="../customXml/item2.xml"/><Relationship Id="rId16" Type="http://schemas.openxmlformats.org/officeDocument/2006/relationships/hyperlink" Target="https://news.onr.org.uk/2023/07/onr-issues-prohibition-notice-to-sondex-wireline-ltd/" TargetMode="External"/><Relationship Id="rId20" Type="http://schemas.openxmlformats.org/officeDocument/2006/relationships/hyperlink" Target="https://www.onr.org.uk/transport/five-steps-transport-emergency-planning.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r.org.uk/transport/index.htm" TargetMode="External"/><Relationship Id="rId24" Type="http://schemas.openxmlformats.org/officeDocument/2006/relationships/hyperlink" Target="https://gbr01.safelinks.protection.outlook.com/?url=https%3A%2F%2Fwww.extreme-cases.com%2F&amp;data=05%7C01%7CPaul.Butler%40onr.gov.uk%7C25c17978d30a4250c6e608dbce3ee7a6%7C742775df807748d681d01e82a1f52cb8%7C0%7C0%7C638330541796413018%7CUnknown%7CTWFpbGZsb3d8eyJWIjoiMC4wLjAwMDAiLCJQIjoiV2luMzIiLCJBTiI6Ik1haWwiLCJXVCI6Mn0%3D%7C3000%7C%7C%7C&amp;sdata=tkQURCka6jsZ%2FZIW6XjyiHceSh7I5TXl%2Fc3ZqQDZUEg%3D&amp;reserved=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nr.org.uk/documents/enforcement-policy-statement.pdf" TargetMode="External"/><Relationship Id="rId23" Type="http://schemas.openxmlformats.org/officeDocument/2006/relationships/hyperlink" Target="https://www.onr.org.uk/transport/competent-authority-approval.ht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otif.org/en/?page_id=1105"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r.org.uk/notify-onr.htm" TargetMode="External"/><Relationship Id="rId22" Type="http://schemas.openxmlformats.org/officeDocument/2006/relationships/hyperlink" Target="https://www.onr.org.uk/operational/other/tra-per-gd-014.pdf" TargetMode="External"/><Relationship Id="rId27" Type="http://schemas.openxmlformats.org/officeDocument/2006/relationships/hyperlink" Target="http://www.onr.org.uk/transport/index.htm"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10" ma:contentTypeDescription="Create a new document." ma:contentTypeScope="" ma:versionID="97e882c7c127685936eec4a29d567f56">
  <xsd:schema xmlns:xsd="http://www.w3.org/2001/XMLSchema" xmlns:xs="http://www.w3.org/2001/XMLSchema" xmlns:p="http://schemas.microsoft.com/office/2006/metadata/properties" xmlns:ns1="http://schemas.microsoft.com/sharepoint/v3" xmlns:ns3="e7136045-8404-4488-8b75-837c2c7b996a" targetNamespace="http://schemas.microsoft.com/office/2006/metadata/properties" ma:root="true" ma:fieldsID="99c4668641a417abc6b27b38731bcf33" ns1:_="" ns3:_="">
    <xsd:import namespace="http://schemas.microsoft.com/sharepoint/v3"/>
    <xsd:import namespace="e7136045-8404-4488-8b75-837c2c7b996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B9F4C-7C97-42B7-94B2-F0A41E5C1E3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BAC340E-B91D-4427-88BA-AB5C77C1E05A}">
  <ds:schemaRefs>
    <ds:schemaRef ds:uri="http://schemas.microsoft.com/sharepoint/v3/contenttype/forms"/>
  </ds:schemaRefs>
</ds:datastoreItem>
</file>

<file path=customXml/itemProps3.xml><?xml version="1.0" encoding="utf-8"?>
<ds:datastoreItem xmlns:ds="http://schemas.openxmlformats.org/officeDocument/2006/customXml" ds:itemID="{027B7803-8781-4605-98C9-FD18FE67650A}">
  <ds:schemaRefs>
    <ds:schemaRef ds:uri="http://schemas.openxmlformats.org/officeDocument/2006/bibliography"/>
  </ds:schemaRefs>
</ds:datastoreItem>
</file>

<file path=customXml/itemProps4.xml><?xml version="1.0" encoding="utf-8"?>
<ds:datastoreItem xmlns:ds="http://schemas.openxmlformats.org/officeDocument/2006/customXml" ds:itemID="{6206E8CF-EC03-4AD3-A138-A23EA5407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36045-8404-4488-8b75-837c2c7b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10413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First page content goes here</vt:lpstr>
    </vt:vector>
  </TitlesOfParts>
  <Company>Health and Safety Executive</Company>
  <LinksUpToDate>false</LinksUpToDate>
  <CharactersWithSpaces>12215</CharactersWithSpaces>
  <SharedDoc>false</SharedDoc>
  <HLinks>
    <vt:vector size="18" baseType="variant">
      <vt:variant>
        <vt:i4>131074</vt:i4>
      </vt:variant>
      <vt:variant>
        <vt:i4>6</vt:i4>
      </vt:variant>
      <vt:variant>
        <vt:i4>0</vt:i4>
      </vt:variant>
      <vt:variant>
        <vt:i4>5</vt:i4>
      </vt:variant>
      <vt:variant>
        <vt:lpwstr>https://xnet.hsl.gov.uk/fileshare/public/3091/gant-flammable-mists-august-14.mp4</vt:lpwstr>
      </vt:variant>
      <vt:variant>
        <vt:lpwstr/>
      </vt:variant>
      <vt:variant>
        <vt:i4>8126546</vt:i4>
      </vt:variant>
      <vt:variant>
        <vt:i4>3</vt:i4>
      </vt:variant>
      <vt:variant>
        <vt:i4>0</vt:i4>
      </vt:variant>
      <vt:variant>
        <vt:i4>5</vt:i4>
      </vt:variant>
      <vt:variant>
        <vt:lpwstr>mailto:Leslie.Nyogeri@onr.gov.uk</vt:lpwstr>
      </vt:variant>
      <vt:variant>
        <vt:lpwstr/>
      </vt:variant>
      <vt:variant>
        <vt:i4>7798832</vt:i4>
      </vt:variant>
      <vt:variant>
        <vt:i4>0</vt:i4>
      </vt:variant>
      <vt:variant>
        <vt:i4>0</vt:i4>
      </vt:variant>
      <vt:variant>
        <vt:i4>5</vt:i4>
      </vt:variant>
      <vt:variant>
        <vt:lpwstr>http://www.onr.org.uk/research/regulatory-research-register.xls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page content goes here</dc:title>
  <dc:subject/>
  <cp:keywords/>
  <dc:description/>
  <cp:revision>2</cp:revision>
  <cp:lastPrinted>2022-04-08T14:50:00Z</cp:lastPrinted>
  <dcterms:created xsi:type="dcterms:W3CDTF">2023-11-23T17:16:00Z</dcterms:created>
  <dcterms:modified xsi:type="dcterms:W3CDTF">2023-11-23T17:16:00Z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0x010100F4626176D315544C94C699C7AD409AA1</vt:lpwstr>
  </property>
  <property fmtid="{D5CDD505-2E9C-101B-9397-08002B2CF9AE}" pid="4" name="MSIP_Label_9e5e003a-90eb-47c9-a506-ad47e7a0b281_Enabled">
    <vt:lpwstr>true</vt:lpwstr>
  </property>
  <property fmtid="{D5CDD505-2E9C-101B-9397-08002B2CF9AE}" pid="5" name="MSIP_Label_9e5e003a-90eb-47c9-a506-ad47e7a0b281_SetDate">
    <vt:lpwstr>2021-11-26T16:27:24Z</vt:lpwstr>
  </property>
  <property fmtid="{D5CDD505-2E9C-101B-9397-08002B2CF9AE}" pid="6" name="MSIP_Label_9e5e003a-90eb-47c9-a506-ad47e7a0b281_Method">
    <vt:lpwstr>Privileged</vt:lpwstr>
  </property>
  <property fmtid="{D5CDD505-2E9C-101B-9397-08002B2CF9AE}" pid="7" name="MSIP_Label_9e5e003a-90eb-47c9-a506-ad47e7a0b281_Name">
    <vt:lpwstr>OFFICIAL</vt:lpwstr>
  </property>
  <property fmtid="{D5CDD505-2E9C-101B-9397-08002B2CF9AE}" pid="8" name="MSIP_Label_9e5e003a-90eb-47c9-a506-ad47e7a0b281_SiteId">
    <vt:lpwstr>742775df-8077-48d6-81d0-1e82a1f52cb8</vt:lpwstr>
  </property>
  <property fmtid="{D5CDD505-2E9C-101B-9397-08002B2CF9AE}" pid="9" name="MSIP_Label_9e5e003a-90eb-47c9-a506-ad47e7a0b281_ActionId">
    <vt:lpwstr>b75d11b5-4cde-4159-8e10-a1f2dac4765e</vt:lpwstr>
  </property>
  <property fmtid="{D5CDD505-2E9C-101B-9397-08002B2CF9AE}" pid="10" name="MSIP_Label_9e5e003a-90eb-47c9-a506-ad47e7a0b281_ContentBits">
    <vt:lpwstr>0</vt:lpwstr>
  </property>
</Properties>
</file>