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97"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top w:w="57" w:type="dxa"/>
          <w:left w:w="57" w:type="dxa"/>
          <w:bottom w:w="57" w:type="dxa"/>
          <w:right w:w="57" w:type="dxa"/>
        </w:tblCellMar>
        <w:tblLook w:val="01E0" w:firstRow="1" w:lastRow="1" w:firstColumn="1" w:lastColumn="1" w:noHBand="0" w:noVBand="0"/>
      </w:tblPr>
      <w:tblGrid>
        <w:gridCol w:w="4948"/>
        <w:gridCol w:w="1488"/>
        <w:gridCol w:w="3461"/>
      </w:tblGrid>
      <w:tr w:rsidR="00220466" w:rsidRPr="00EF46E3" w14:paraId="4573E01E" w14:textId="77777777" w:rsidTr="1C407C72">
        <w:trPr>
          <w:trHeight w:val="211"/>
        </w:trPr>
        <w:tc>
          <w:tcPr>
            <w:tcW w:w="9897" w:type="dxa"/>
            <w:gridSpan w:val="3"/>
            <w:shd w:val="clear" w:color="auto" w:fill="auto"/>
            <w:vAlign w:val="center"/>
          </w:tcPr>
          <w:p w14:paraId="4573E01D" w14:textId="2F3F8F74" w:rsidR="00220466" w:rsidRPr="00EF46E3" w:rsidRDefault="00F072C5" w:rsidP="0048438C">
            <w:pPr>
              <w:jc w:val="center"/>
              <w:rPr>
                <w:rFonts w:asciiTheme="minorBidi" w:hAnsiTheme="minorBidi"/>
                <w:b/>
                <w:sz w:val="28"/>
                <w:szCs w:val="28"/>
              </w:rPr>
            </w:pPr>
            <w:r>
              <w:rPr>
                <w:rFonts w:asciiTheme="minorBidi" w:hAnsiTheme="minorBidi"/>
                <w:b/>
                <w:sz w:val="28"/>
                <w:szCs w:val="28"/>
              </w:rPr>
              <w:t xml:space="preserve"> </w:t>
            </w:r>
            <w:r w:rsidR="0048438C" w:rsidRPr="00EF46E3">
              <w:rPr>
                <w:rFonts w:asciiTheme="minorBidi" w:hAnsiTheme="minorBidi"/>
                <w:b/>
                <w:sz w:val="28"/>
                <w:szCs w:val="28"/>
              </w:rPr>
              <w:t>GDA Regulatory Observation</w:t>
            </w:r>
          </w:p>
        </w:tc>
      </w:tr>
      <w:tr w:rsidR="00220466" w:rsidRPr="00EF46E3" w14:paraId="4573E020" w14:textId="77777777" w:rsidTr="1C407C72">
        <w:trPr>
          <w:trHeight w:val="202"/>
        </w:trPr>
        <w:tc>
          <w:tcPr>
            <w:tcW w:w="9897" w:type="dxa"/>
            <w:gridSpan w:val="3"/>
            <w:shd w:val="clear" w:color="auto" w:fill="D9D9D9" w:themeFill="background1" w:themeFillShade="D9"/>
          </w:tcPr>
          <w:p w14:paraId="4573E01F" w14:textId="77777777" w:rsidR="00220466" w:rsidRPr="00EF46E3" w:rsidRDefault="00220466" w:rsidP="0048438C">
            <w:pPr>
              <w:spacing w:before="60" w:after="60"/>
              <w:jc w:val="center"/>
              <w:rPr>
                <w:rFonts w:asciiTheme="minorBidi" w:hAnsiTheme="minorBidi"/>
                <w:b/>
                <w:szCs w:val="24"/>
              </w:rPr>
            </w:pPr>
            <w:r w:rsidRPr="00EF46E3">
              <w:rPr>
                <w:rFonts w:asciiTheme="minorBidi" w:hAnsiTheme="minorBidi"/>
                <w:b/>
                <w:szCs w:val="24"/>
              </w:rPr>
              <w:t>REGULATOR TO COMPLETE</w:t>
            </w:r>
          </w:p>
        </w:tc>
      </w:tr>
      <w:tr w:rsidR="00220466" w:rsidRPr="00EF46E3" w14:paraId="4573E023" w14:textId="77777777" w:rsidTr="1C407C72">
        <w:trPr>
          <w:trHeight w:val="202"/>
        </w:trPr>
        <w:tc>
          <w:tcPr>
            <w:tcW w:w="4948" w:type="dxa"/>
            <w:shd w:val="clear" w:color="auto" w:fill="auto"/>
          </w:tcPr>
          <w:p w14:paraId="4573E021" w14:textId="72D18B92" w:rsidR="00220466" w:rsidRPr="00EF46E3" w:rsidRDefault="3C6FA5D3" w:rsidP="1C407C72">
            <w:pPr>
              <w:spacing w:before="60" w:after="60"/>
              <w:rPr>
                <w:rFonts w:ascii="Arial" w:eastAsia="Arial" w:hAnsi="Arial" w:cs="Arial"/>
              </w:rPr>
            </w:pPr>
            <w:r w:rsidRPr="1C407C72">
              <w:rPr>
                <w:rFonts w:ascii="Arial" w:eastAsia="Arial" w:hAnsi="Arial" w:cs="Arial"/>
                <w:b/>
                <w:bCs/>
                <w:sz w:val="24"/>
                <w:szCs w:val="24"/>
              </w:rPr>
              <w:t>RO unique no.:</w:t>
            </w:r>
          </w:p>
        </w:tc>
        <w:tc>
          <w:tcPr>
            <w:tcW w:w="4949" w:type="dxa"/>
            <w:gridSpan w:val="2"/>
            <w:shd w:val="clear" w:color="auto" w:fill="auto"/>
          </w:tcPr>
          <w:p w14:paraId="4573E022" w14:textId="415A7715" w:rsidR="00220466" w:rsidRPr="00EF46E3" w:rsidRDefault="3C6FA5D3" w:rsidP="1C407C72">
            <w:pPr>
              <w:spacing w:before="60" w:after="60"/>
              <w:rPr>
                <w:rFonts w:asciiTheme="minorBidi" w:hAnsiTheme="minorBidi"/>
              </w:rPr>
            </w:pPr>
            <w:r w:rsidRPr="1C407C72">
              <w:rPr>
                <w:rFonts w:asciiTheme="minorBidi" w:hAnsiTheme="minorBidi"/>
              </w:rPr>
              <w:t>RO-BWRX300-001</w:t>
            </w:r>
          </w:p>
        </w:tc>
      </w:tr>
      <w:tr w:rsidR="00220466" w:rsidRPr="00EF46E3" w14:paraId="4573E026" w14:textId="77777777" w:rsidTr="1C407C72">
        <w:trPr>
          <w:trHeight w:val="202"/>
        </w:trPr>
        <w:tc>
          <w:tcPr>
            <w:tcW w:w="4948" w:type="dxa"/>
            <w:shd w:val="clear" w:color="auto" w:fill="auto"/>
          </w:tcPr>
          <w:p w14:paraId="4573E024" w14:textId="61F5DE6D" w:rsidR="00220466" w:rsidRPr="00EF46E3" w:rsidRDefault="00850471" w:rsidP="0048438C">
            <w:pPr>
              <w:spacing w:before="60" w:after="60"/>
              <w:rPr>
                <w:rFonts w:asciiTheme="minorBidi" w:hAnsiTheme="minorBidi"/>
                <w:b/>
                <w:szCs w:val="24"/>
              </w:rPr>
            </w:pPr>
            <w:r w:rsidRPr="00EF46E3">
              <w:rPr>
                <w:rFonts w:asciiTheme="minorBidi" w:hAnsiTheme="minorBidi"/>
                <w:b/>
                <w:szCs w:val="24"/>
              </w:rPr>
              <w:t>Revision:</w:t>
            </w:r>
          </w:p>
        </w:tc>
        <w:tc>
          <w:tcPr>
            <w:tcW w:w="4949" w:type="dxa"/>
            <w:gridSpan w:val="2"/>
            <w:shd w:val="clear" w:color="auto" w:fill="auto"/>
          </w:tcPr>
          <w:p w14:paraId="4573E025" w14:textId="42205B2A" w:rsidR="00220466" w:rsidRPr="00EF46E3" w:rsidRDefault="00D772ED" w:rsidP="0048438C">
            <w:pPr>
              <w:spacing w:before="60" w:after="60"/>
              <w:rPr>
                <w:rFonts w:asciiTheme="minorBidi" w:hAnsiTheme="minorBidi"/>
                <w:szCs w:val="24"/>
              </w:rPr>
            </w:pPr>
            <w:r>
              <w:rPr>
                <w:rFonts w:asciiTheme="minorBidi" w:hAnsiTheme="minorBidi"/>
                <w:szCs w:val="24"/>
              </w:rPr>
              <w:t>1.0</w:t>
            </w:r>
          </w:p>
        </w:tc>
      </w:tr>
      <w:tr w:rsidR="00850471" w:rsidRPr="00EF46E3" w14:paraId="3FF001D1" w14:textId="77777777" w:rsidTr="1C407C72">
        <w:trPr>
          <w:trHeight w:val="202"/>
        </w:trPr>
        <w:tc>
          <w:tcPr>
            <w:tcW w:w="4948" w:type="dxa"/>
            <w:shd w:val="clear" w:color="auto" w:fill="auto"/>
          </w:tcPr>
          <w:p w14:paraId="20FBBDA3" w14:textId="34CA6CCC" w:rsidR="00850471" w:rsidRPr="00EF46E3" w:rsidRDefault="00850471" w:rsidP="0048438C">
            <w:pPr>
              <w:spacing w:before="60" w:after="60"/>
              <w:rPr>
                <w:rFonts w:asciiTheme="minorBidi" w:hAnsiTheme="minorBidi"/>
                <w:b/>
                <w:szCs w:val="24"/>
              </w:rPr>
            </w:pPr>
            <w:r w:rsidRPr="00EF46E3">
              <w:rPr>
                <w:rFonts w:asciiTheme="minorBidi" w:hAnsiTheme="minorBidi"/>
                <w:b/>
                <w:szCs w:val="24"/>
              </w:rPr>
              <w:t>Date sent:</w:t>
            </w:r>
          </w:p>
        </w:tc>
        <w:tc>
          <w:tcPr>
            <w:tcW w:w="4949" w:type="dxa"/>
            <w:gridSpan w:val="2"/>
            <w:shd w:val="clear" w:color="auto" w:fill="auto"/>
          </w:tcPr>
          <w:p w14:paraId="74A6D96C" w14:textId="5EB644B0" w:rsidR="00850471" w:rsidRPr="00EF46E3" w:rsidRDefault="00A63DD3" w:rsidP="0048438C">
            <w:pPr>
              <w:spacing w:before="60" w:after="60"/>
              <w:rPr>
                <w:rFonts w:asciiTheme="minorBidi" w:hAnsiTheme="minorBidi"/>
                <w:szCs w:val="24"/>
              </w:rPr>
            </w:pPr>
            <w:r>
              <w:rPr>
                <w:rFonts w:asciiTheme="minorBidi" w:hAnsiTheme="minorBidi"/>
                <w:szCs w:val="24"/>
              </w:rPr>
              <w:t xml:space="preserve">20 June </w:t>
            </w:r>
            <w:r w:rsidR="003C45AB" w:rsidRPr="00EF46E3">
              <w:rPr>
                <w:rFonts w:asciiTheme="minorBidi" w:hAnsiTheme="minorBidi"/>
                <w:szCs w:val="24"/>
              </w:rPr>
              <w:t>202</w:t>
            </w:r>
            <w:r w:rsidR="00651BEA" w:rsidRPr="00EF46E3">
              <w:rPr>
                <w:rFonts w:asciiTheme="minorBidi" w:hAnsiTheme="minorBidi"/>
                <w:szCs w:val="24"/>
              </w:rPr>
              <w:t>5</w:t>
            </w:r>
          </w:p>
        </w:tc>
      </w:tr>
      <w:tr w:rsidR="00220466" w:rsidRPr="00EF46E3" w14:paraId="4573E029" w14:textId="77777777" w:rsidTr="1C407C72">
        <w:trPr>
          <w:trHeight w:val="211"/>
        </w:trPr>
        <w:tc>
          <w:tcPr>
            <w:tcW w:w="4948" w:type="dxa"/>
            <w:shd w:val="clear" w:color="auto" w:fill="auto"/>
          </w:tcPr>
          <w:p w14:paraId="4573E027" w14:textId="77777777" w:rsidR="00220466" w:rsidRPr="00EF46E3" w:rsidRDefault="00220466" w:rsidP="0048438C">
            <w:pPr>
              <w:spacing w:before="60" w:after="60"/>
              <w:rPr>
                <w:rFonts w:asciiTheme="minorBidi" w:hAnsiTheme="minorBidi"/>
                <w:b/>
                <w:szCs w:val="24"/>
              </w:rPr>
            </w:pPr>
            <w:r w:rsidRPr="00EF46E3">
              <w:rPr>
                <w:rFonts w:asciiTheme="minorBidi" w:hAnsiTheme="minorBidi"/>
                <w:b/>
                <w:szCs w:val="24"/>
              </w:rPr>
              <w:t>Acknowledgement required by:</w:t>
            </w:r>
          </w:p>
        </w:tc>
        <w:tc>
          <w:tcPr>
            <w:tcW w:w="4949" w:type="dxa"/>
            <w:gridSpan w:val="2"/>
            <w:shd w:val="clear" w:color="auto" w:fill="auto"/>
          </w:tcPr>
          <w:p w14:paraId="4573E028" w14:textId="5D99DF49" w:rsidR="00220466" w:rsidRPr="001F2A51" w:rsidRDefault="765997B2" w:rsidP="5E5BE0B6">
            <w:pPr>
              <w:spacing w:before="60" w:after="60"/>
              <w:rPr>
                <w:rFonts w:asciiTheme="minorBidi" w:hAnsiTheme="minorBidi"/>
              </w:rPr>
            </w:pPr>
            <w:r w:rsidRPr="5E5BE0B6">
              <w:rPr>
                <w:rFonts w:asciiTheme="minorBidi" w:hAnsiTheme="minorBidi"/>
              </w:rPr>
              <w:t>11</w:t>
            </w:r>
            <w:r w:rsidR="00A63DD3" w:rsidRPr="5E5BE0B6">
              <w:rPr>
                <w:rFonts w:asciiTheme="minorBidi" w:hAnsiTheme="minorBidi"/>
              </w:rPr>
              <w:t xml:space="preserve"> Ju</w:t>
            </w:r>
            <w:r w:rsidR="5CF82D7D" w:rsidRPr="5E5BE0B6">
              <w:rPr>
                <w:rFonts w:asciiTheme="minorBidi" w:hAnsiTheme="minorBidi"/>
              </w:rPr>
              <w:t>ly</w:t>
            </w:r>
            <w:r w:rsidR="00A63DD3" w:rsidRPr="5E5BE0B6">
              <w:rPr>
                <w:rFonts w:asciiTheme="minorBidi" w:hAnsiTheme="minorBidi"/>
              </w:rPr>
              <w:t xml:space="preserve"> 2025</w:t>
            </w:r>
          </w:p>
        </w:tc>
      </w:tr>
      <w:tr w:rsidR="00220466" w:rsidRPr="00EF46E3" w14:paraId="4573E02C" w14:textId="77777777" w:rsidTr="1C407C72">
        <w:trPr>
          <w:trHeight w:val="202"/>
        </w:trPr>
        <w:tc>
          <w:tcPr>
            <w:tcW w:w="4948" w:type="dxa"/>
            <w:shd w:val="clear" w:color="auto" w:fill="auto"/>
          </w:tcPr>
          <w:p w14:paraId="4573E02A" w14:textId="2C90C52D" w:rsidR="00220466" w:rsidRPr="00EF46E3" w:rsidRDefault="00C34CBC" w:rsidP="0048438C">
            <w:pPr>
              <w:spacing w:before="60" w:after="60"/>
              <w:rPr>
                <w:rFonts w:asciiTheme="minorBidi" w:hAnsiTheme="minorBidi"/>
                <w:b/>
                <w:szCs w:val="24"/>
              </w:rPr>
            </w:pPr>
            <w:r w:rsidRPr="00EF46E3">
              <w:rPr>
                <w:rFonts w:asciiTheme="minorBidi" w:hAnsiTheme="minorBidi"/>
                <w:b/>
                <w:szCs w:val="24"/>
              </w:rPr>
              <w:t xml:space="preserve">Resolution Plan </w:t>
            </w:r>
            <w:r w:rsidR="0000781D" w:rsidRPr="00EF46E3">
              <w:rPr>
                <w:rFonts w:asciiTheme="minorBidi" w:hAnsiTheme="minorBidi"/>
                <w:b/>
                <w:szCs w:val="24"/>
              </w:rPr>
              <w:t xml:space="preserve">Agreement </w:t>
            </w:r>
            <w:r w:rsidRPr="00EF46E3">
              <w:rPr>
                <w:rFonts w:asciiTheme="minorBidi" w:hAnsiTheme="minorBidi"/>
                <w:b/>
                <w:szCs w:val="24"/>
              </w:rPr>
              <w:t>Required by</w:t>
            </w:r>
            <w:r w:rsidR="00220466" w:rsidRPr="00EF46E3">
              <w:rPr>
                <w:rFonts w:asciiTheme="minorBidi" w:hAnsiTheme="minorBidi"/>
                <w:b/>
                <w:szCs w:val="24"/>
              </w:rPr>
              <w:t>:</w:t>
            </w:r>
          </w:p>
        </w:tc>
        <w:tc>
          <w:tcPr>
            <w:tcW w:w="4949" w:type="dxa"/>
            <w:gridSpan w:val="2"/>
            <w:shd w:val="clear" w:color="auto" w:fill="auto"/>
          </w:tcPr>
          <w:p w14:paraId="4573E02B" w14:textId="21194236" w:rsidR="0000781D" w:rsidRPr="001F2A51" w:rsidRDefault="7F3DB2D1" w:rsidP="5E5BE0B6">
            <w:pPr>
              <w:spacing w:before="60" w:after="60"/>
              <w:rPr>
                <w:rFonts w:asciiTheme="minorBidi" w:hAnsiTheme="minorBidi"/>
              </w:rPr>
            </w:pPr>
            <w:r w:rsidRPr="5E5BE0B6">
              <w:rPr>
                <w:rFonts w:asciiTheme="minorBidi" w:hAnsiTheme="minorBidi"/>
              </w:rPr>
              <w:t>8</w:t>
            </w:r>
            <w:r w:rsidR="00A63DD3" w:rsidRPr="5E5BE0B6">
              <w:rPr>
                <w:rFonts w:asciiTheme="minorBidi" w:hAnsiTheme="minorBidi"/>
              </w:rPr>
              <w:t xml:space="preserve"> </w:t>
            </w:r>
            <w:r w:rsidR="19B8987A" w:rsidRPr="5E5BE0B6">
              <w:rPr>
                <w:rFonts w:asciiTheme="minorBidi" w:hAnsiTheme="minorBidi"/>
              </w:rPr>
              <w:t xml:space="preserve">August </w:t>
            </w:r>
            <w:r w:rsidR="00A63DD3" w:rsidRPr="5E5BE0B6">
              <w:rPr>
                <w:rFonts w:asciiTheme="minorBidi" w:hAnsiTheme="minorBidi"/>
              </w:rPr>
              <w:t>2025</w:t>
            </w:r>
          </w:p>
        </w:tc>
      </w:tr>
      <w:tr w:rsidR="00220466" w:rsidRPr="00EF46E3" w14:paraId="4573E032" w14:textId="77777777" w:rsidTr="1C407C72">
        <w:trPr>
          <w:trHeight w:val="168"/>
        </w:trPr>
        <w:tc>
          <w:tcPr>
            <w:tcW w:w="4948" w:type="dxa"/>
            <w:shd w:val="clear" w:color="auto" w:fill="auto"/>
          </w:tcPr>
          <w:p w14:paraId="4573E030" w14:textId="641F0447" w:rsidR="00220466" w:rsidRPr="00EF46E3" w:rsidRDefault="00867341" w:rsidP="0048438C">
            <w:pPr>
              <w:spacing w:before="60" w:after="60"/>
              <w:rPr>
                <w:rFonts w:asciiTheme="minorBidi" w:hAnsiTheme="minorBidi"/>
                <w:b/>
                <w:szCs w:val="24"/>
              </w:rPr>
            </w:pPr>
            <w:r w:rsidRPr="00EF46E3">
              <w:rPr>
                <w:rFonts w:asciiTheme="minorBidi" w:hAnsiTheme="minorBidi"/>
                <w:b/>
                <w:szCs w:val="24"/>
              </w:rPr>
              <w:t>Record Reference</w:t>
            </w:r>
            <w:r w:rsidR="00494EE4" w:rsidRPr="00EF46E3">
              <w:rPr>
                <w:rFonts w:asciiTheme="minorBidi" w:hAnsiTheme="minorBidi"/>
                <w:b/>
                <w:szCs w:val="24"/>
              </w:rPr>
              <w:t>:</w:t>
            </w:r>
          </w:p>
        </w:tc>
        <w:tc>
          <w:tcPr>
            <w:tcW w:w="4949" w:type="dxa"/>
            <w:gridSpan w:val="2"/>
            <w:shd w:val="clear" w:color="auto" w:fill="auto"/>
          </w:tcPr>
          <w:p w14:paraId="4573E031" w14:textId="1AE1AB21" w:rsidR="00220466" w:rsidRPr="00DA2DEF" w:rsidRDefault="0598B09E" w:rsidP="4E558C07">
            <w:pPr>
              <w:spacing w:before="60" w:after="60"/>
              <w:rPr>
                <w:rFonts w:asciiTheme="minorBidi" w:hAnsiTheme="minorBidi"/>
              </w:rPr>
            </w:pPr>
            <w:r w:rsidRPr="4E558C07">
              <w:rPr>
                <w:rFonts w:asciiTheme="minorBidi" w:hAnsiTheme="minorBidi"/>
              </w:rPr>
              <w:t>ONRW-2126615823-7689</w:t>
            </w:r>
          </w:p>
        </w:tc>
      </w:tr>
      <w:tr w:rsidR="0040443F" w:rsidRPr="00EF46E3" w14:paraId="4573E035" w14:textId="77777777" w:rsidTr="1C407C72">
        <w:trPr>
          <w:trHeight w:val="202"/>
        </w:trPr>
        <w:tc>
          <w:tcPr>
            <w:tcW w:w="4948" w:type="dxa"/>
            <w:shd w:val="clear" w:color="auto" w:fill="auto"/>
          </w:tcPr>
          <w:p w14:paraId="4573E033" w14:textId="26F0FB88" w:rsidR="0040443F" w:rsidRPr="00EF46E3" w:rsidRDefault="0040443F" w:rsidP="0040443F">
            <w:pPr>
              <w:spacing w:before="60" w:after="60"/>
              <w:rPr>
                <w:rFonts w:asciiTheme="minorBidi" w:hAnsiTheme="minorBidi"/>
                <w:b/>
                <w:szCs w:val="24"/>
              </w:rPr>
            </w:pPr>
            <w:r w:rsidRPr="00EF46E3">
              <w:rPr>
                <w:rFonts w:asciiTheme="minorBidi" w:hAnsiTheme="minorBidi"/>
                <w:b/>
                <w:szCs w:val="24"/>
              </w:rPr>
              <w:t>Related RQ / RO No. and CM9 Ref:</w:t>
            </w:r>
            <w:r w:rsidRPr="00EF46E3">
              <w:rPr>
                <w:rFonts w:asciiTheme="minorBidi" w:hAnsiTheme="minorBidi"/>
                <w:szCs w:val="24"/>
              </w:rPr>
              <w:t xml:space="preserve"> (if any)</w:t>
            </w:r>
            <w:r w:rsidRPr="00EF46E3">
              <w:rPr>
                <w:rFonts w:asciiTheme="minorBidi" w:hAnsiTheme="minorBidi"/>
                <w:b/>
                <w:szCs w:val="24"/>
              </w:rPr>
              <w:t>:</w:t>
            </w:r>
          </w:p>
        </w:tc>
        <w:tc>
          <w:tcPr>
            <w:tcW w:w="4949" w:type="dxa"/>
            <w:gridSpan w:val="2"/>
            <w:shd w:val="clear" w:color="auto" w:fill="auto"/>
          </w:tcPr>
          <w:p w14:paraId="19262F03" w14:textId="3DA4B060" w:rsidR="00CE4716" w:rsidRDefault="00CE4716" w:rsidP="004B32DA">
            <w:pPr>
              <w:spacing w:before="60" w:after="60"/>
              <w:rPr>
                <w:rFonts w:asciiTheme="minorBidi" w:hAnsiTheme="minorBidi"/>
              </w:rPr>
            </w:pPr>
            <w:r>
              <w:rPr>
                <w:rFonts w:asciiTheme="minorBidi" w:hAnsiTheme="minorBidi"/>
              </w:rPr>
              <w:t>RQ-01743</w:t>
            </w:r>
          </w:p>
          <w:p w14:paraId="3D9CA627" w14:textId="3D9F08ED" w:rsidR="004B32DA" w:rsidRDefault="00CE4716" w:rsidP="004B32DA">
            <w:pPr>
              <w:spacing w:before="60" w:after="60"/>
              <w:rPr>
                <w:rFonts w:asciiTheme="minorBidi" w:hAnsiTheme="minorBidi"/>
              </w:rPr>
            </w:pPr>
            <w:r>
              <w:rPr>
                <w:rFonts w:asciiTheme="minorBidi" w:hAnsiTheme="minorBidi"/>
              </w:rPr>
              <w:t>RQ-01756</w:t>
            </w:r>
          </w:p>
          <w:p w14:paraId="34B714DB" w14:textId="0EA21F6E" w:rsidR="00CE4716" w:rsidRPr="005616EB" w:rsidRDefault="00CE4716" w:rsidP="004B32DA">
            <w:pPr>
              <w:spacing w:before="60" w:after="60"/>
              <w:rPr>
                <w:rFonts w:asciiTheme="minorBidi" w:hAnsiTheme="minorBidi"/>
              </w:rPr>
            </w:pPr>
            <w:r w:rsidRPr="005616EB">
              <w:rPr>
                <w:rFonts w:asciiTheme="minorBidi" w:hAnsiTheme="minorBidi"/>
              </w:rPr>
              <w:t>RQ-01903</w:t>
            </w:r>
          </w:p>
          <w:p w14:paraId="4573E034" w14:textId="474C8EE0" w:rsidR="00CE4716" w:rsidRPr="00EF46E3" w:rsidRDefault="00CE4716" w:rsidP="005616EB">
            <w:pPr>
              <w:spacing w:before="60" w:after="60"/>
              <w:rPr>
                <w:rFonts w:asciiTheme="minorBidi" w:hAnsiTheme="minorBidi"/>
                <w:highlight w:val="yellow"/>
              </w:rPr>
            </w:pPr>
            <w:r w:rsidRPr="005616EB">
              <w:rPr>
                <w:rFonts w:asciiTheme="minorBidi" w:hAnsiTheme="minorBidi"/>
              </w:rPr>
              <w:t>RQ-01961</w:t>
            </w:r>
          </w:p>
        </w:tc>
      </w:tr>
      <w:tr w:rsidR="00850471" w:rsidRPr="00EF46E3" w14:paraId="4573E03E" w14:textId="77777777" w:rsidTr="1C407C72">
        <w:trPr>
          <w:trHeight w:val="202"/>
        </w:trPr>
        <w:tc>
          <w:tcPr>
            <w:tcW w:w="4948" w:type="dxa"/>
            <w:shd w:val="clear" w:color="auto" w:fill="auto"/>
          </w:tcPr>
          <w:p w14:paraId="4573E03C" w14:textId="77777777" w:rsidR="00850471" w:rsidRPr="00EF46E3" w:rsidRDefault="00850471" w:rsidP="0048438C">
            <w:pPr>
              <w:spacing w:before="60" w:after="60"/>
              <w:rPr>
                <w:rFonts w:asciiTheme="minorBidi" w:hAnsiTheme="minorBidi"/>
                <w:b/>
                <w:szCs w:val="24"/>
              </w:rPr>
            </w:pPr>
            <w:r w:rsidRPr="00EF46E3">
              <w:rPr>
                <w:rFonts w:asciiTheme="minorBidi" w:hAnsiTheme="minorBidi"/>
                <w:b/>
                <w:szCs w:val="24"/>
              </w:rPr>
              <w:t>Observation title:</w:t>
            </w:r>
          </w:p>
        </w:tc>
        <w:tc>
          <w:tcPr>
            <w:tcW w:w="4949" w:type="dxa"/>
            <w:gridSpan w:val="2"/>
            <w:shd w:val="clear" w:color="auto" w:fill="auto"/>
          </w:tcPr>
          <w:p w14:paraId="4573E03D" w14:textId="03EC8A28" w:rsidR="0040443F" w:rsidRPr="00EF46E3" w:rsidRDefault="00B27706" w:rsidP="0048438C">
            <w:pPr>
              <w:spacing w:before="60" w:after="60"/>
              <w:rPr>
                <w:rFonts w:asciiTheme="minorBidi" w:hAnsiTheme="minorBidi"/>
              </w:rPr>
            </w:pPr>
            <w:r w:rsidRPr="00EF46E3">
              <w:rPr>
                <w:rFonts w:asciiTheme="minorBidi" w:hAnsiTheme="minorBidi"/>
              </w:rPr>
              <w:t xml:space="preserve">Demonstration of </w:t>
            </w:r>
            <w:r w:rsidR="00290961">
              <w:rPr>
                <w:rFonts w:asciiTheme="minorBidi" w:hAnsiTheme="minorBidi"/>
              </w:rPr>
              <w:t xml:space="preserve">independence and diversity </w:t>
            </w:r>
            <w:r w:rsidR="004853C2" w:rsidRPr="00EF46E3">
              <w:rPr>
                <w:rFonts w:asciiTheme="minorBidi" w:hAnsiTheme="minorBidi"/>
              </w:rPr>
              <w:t>in</w:t>
            </w:r>
            <w:r w:rsidR="0075070E" w:rsidRPr="00EF46E3">
              <w:rPr>
                <w:rFonts w:asciiTheme="minorBidi" w:hAnsiTheme="minorBidi"/>
              </w:rPr>
              <w:t xml:space="preserve"> </w:t>
            </w:r>
            <w:r w:rsidRPr="00EF46E3">
              <w:rPr>
                <w:rFonts w:asciiTheme="minorBidi" w:hAnsiTheme="minorBidi"/>
              </w:rPr>
              <w:t xml:space="preserve">the </w:t>
            </w:r>
            <w:r w:rsidR="009233BB" w:rsidRPr="00EF46E3">
              <w:rPr>
                <w:rFonts w:asciiTheme="minorBidi" w:hAnsiTheme="minorBidi"/>
              </w:rPr>
              <w:t xml:space="preserve">BWRX-300 </w:t>
            </w:r>
            <w:r w:rsidR="004F30FB" w:rsidRPr="00EF46E3">
              <w:rPr>
                <w:rFonts w:asciiTheme="minorBidi" w:hAnsiTheme="minorBidi"/>
              </w:rPr>
              <w:t>I&amp;C</w:t>
            </w:r>
            <w:r w:rsidR="00717170" w:rsidRPr="00EF46E3">
              <w:rPr>
                <w:rFonts w:asciiTheme="minorBidi" w:hAnsiTheme="minorBidi"/>
              </w:rPr>
              <w:t xml:space="preserve"> </w:t>
            </w:r>
            <w:r w:rsidRPr="00EF46E3">
              <w:rPr>
                <w:rFonts w:asciiTheme="minorBidi" w:hAnsiTheme="minorBidi"/>
              </w:rPr>
              <w:t>architecture</w:t>
            </w:r>
          </w:p>
        </w:tc>
      </w:tr>
      <w:tr w:rsidR="00CC67B6" w:rsidRPr="00EF46E3" w14:paraId="4573E043" w14:textId="77777777" w:rsidTr="1C407C72">
        <w:trPr>
          <w:trHeight w:val="202"/>
        </w:trPr>
        <w:tc>
          <w:tcPr>
            <w:tcW w:w="4948" w:type="dxa"/>
            <w:shd w:val="clear" w:color="auto" w:fill="auto"/>
          </w:tcPr>
          <w:p w14:paraId="71E06B30" w14:textId="77777777" w:rsidR="00CC67B6" w:rsidRPr="00EF46E3" w:rsidRDefault="00CC67B6" w:rsidP="0048438C">
            <w:pPr>
              <w:spacing w:before="60" w:after="60"/>
              <w:rPr>
                <w:rFonts w:asciiTheme="minorBidi" w:hAnsiTheme="minorBidi"/>
                <w:szCs w:val="24"/>
              </w:rPr>
            </w:pPr>
            <w:r w:rsidRPr="00EF46E3">
              <w:rPr>
                <w:rFonts w:asciiTheme="minorBidi" w:hAnsiTheme="minorBidi"/>
                <w:b/>
                <w:szCs w:val="24"/>
              </w:rPr>
              <w:t>Lead technical topic:</w:t>
            </w:r>
          </w:p>
          <w:p w14:paraId="4573E040" w14:textId="4EDA1635" w:rsidR="00CC67B6" w:rsidRPr="00EF46E3" w:rsidRDefault="0087645C" w:rsidP="00EB27DA">
            <w:pPr>
              <w:spacing w:before="60" w:after="60"/>
              <w:rPr>
                <w:rFonts w:asciiTheme="minorBidi" w:hAnsiTheme="minorBidi"/>
                <w:szCs w:val="24"/>
              </w:rPr>
            </w:pPr>
            <w:r w:rsidRPr="00EF46E3">
              <w:rPr>
                <w:rFonts w:asciiTheme="minorBidi" w:hAnsiTheme="minorBidi"/>
                <w:szCs w:val="24"/>
              </w:rPr>
              <w:t>Control &amp; Instrumentation</w:t>
            </w:r>
          </w:p>
        </w:tc>
        <w:tc>
          <w:tcPr>
            <w:tcW w:w="4949" w:type="dxa"/>
            <w:gridSpan w:val="2"/>
            <w:shd w:val="clear" w:color="auto" w:fill="auto"/>
          </w:tcPr>
          <w:p w14:paraId="0BA3764E" w14:textId="77777777" w:rsidR="00CC67B6" w:rsidRPr="00EF46E3" w:rsidRDefault="00CC67B6" w:rsidP="0048438C">
            <w:pPr>
              <w:spacing w:before="60" w:after="60"/>
              <w:rPr>
                <w:rFonts w:asciiTheme="minorBidi" w:hAnsiTheme="minorBidi"/>
                <w:b/>
                <w:szCs w:val="24"/>
              </w:rPr>
            </w:pPr>
            <w:r w:rsidRPr="00EF46E3">
              <w:rPr>
                <w:rFonts w:asciiTheme="minorBidi" w:hAnsiTheme="minorBidi"/>
                <w:b/>
                <w:szCs w:val="24"/>
              </w:rPr>
              <w:t>Related technical topic(s):</w:t>
            </w:r>
          </w:p>
          <w:p w14:paraId="5E4D62F9" w14:textId="77777777" w:rsidR="00EB27DA" w:rsidRPr="00EF46E3" w:rsidRDefault="000825FF" w:rsidP="00EB27DA">
            <w:pPr>
              <w:spacing w:before="60" w:after="60"/>
              <w:rPr>
                <w:rFonts w:asciiTheme="minorBidi" w:hAnsiTheme="minorBidi"/>
                <w:szCs w:val="24"/>
              </w:rPr>
            </w:pPr>
            <w:r w:rsidRPr="00EF46E3">
              <w:rPr>
                <w:rFonts w:asciiTheme="minorBidi" w:hAnsiTheme="minorBidi"/>
                <w:szCs w:val="24"/>
              </w:rPr>
              <w:t>Security</w:t>
            </w:r>
          </w:p>
          <w:p w14:paraId="52AA5408" w14:textId="77777777" w:rsidR="00EB27DA" w:rsidRPr="00EF46E3" w:rsidRDefault="00EB27DA" w:rsidP="00EB27DA">
            <w:pPr>
              <w:spacing w:before="60" w:after="60"/>
              <w:rPr>
                <w:rFonts w:asciiTheme="minorBidi" w:hAnsiTheme="minorBidi"/>
                <w:szCs w:val="24"/>
              </w:rPr>
            </w:pPr>
            <w:r w:rsidRPr="00EF46E3">
              <w:rPr>
                <w:rFonts w:asciiTheme="minorBidi" w:hAnsiTheme="minorBidi"/>
                <w:szCs w:val="24"/>
              </w:rPr>
              <w:t>Fault studies</w:t>
            </w:r>
          </w:p>
          <w:p w14:paraId="4573E042" w14:textId="6D30B817" w:rsidR="00CC67B6" w:rsidRPr="00EF46E3" w:rsidRDefault="00EB27DA" w:rsidP="00EB27DA">
            <w:pPr>
              <w:spacing w:before="60" w:after="60"/>
              <w:rPr>
                <w:rFonts w:asciiTheme="minorBidi" w:hAnsiTheme="minorBidi"/>
                <w:szCs w:val="24"/>
              </w:rPr>
            </w:pPr>
            <w:r w:rsidRPr="00EF46E3">
              <w:rPr>
                <w:rFonts w:asciiTheme="minorBidi" w:hAnsiTheme="minorBidi"/>
                <w:szCs w:val="24"/>
              </w:rPr>
              <w:t>PSA</w:t>
            </w:r>
          </w:p>
        </w:tc>
      </w:tr>
      <w:tr w:rsidR="00850471" w:rsidRPr="00EF46E3" w14:paraId="4573E045" w14:textId="77777777" w:rsidTr="1C407C72">
        <w:trPr>
          <w:trHeight w:val="242"/>
        </w:trPr>
        <w:tc>
          <w:tcPr>
            <w:tcW w:w="9897" w:type="dxa"/>
            <w:gridSpan w:val="3"/>
            <w:shd w:val="clear" w:color="auto" w:fill="CCCCCC"/>
          </w:tcPr>
          <w:p w14:paraId="4573E044" w14:textId="7ECC632F" w:rsidR="00850471" w:rsidRPr="00EF46E3" w:rsidRDefault="00581D5B" w:rsidP="0048438C">
            <w:pPr>
              <w:spacing w:before="60" w:after="60"/>
              <w:rPr>
                <w:rFonts w:asciiTheme="minorBidi" w:hAnsiTheme="minorBidi"/>
                <w:b/>
                <w:iCs/>
                <w:szCs w:val="24"/>
              </w:rPr>
            </w:pPr>
            <w:r w:rsidRPr="00EF46E3">
              <w:rPr>
                <w:rFonts w:asciiTheme="minorBidi" w:hAnsiTheme="minorBidi"/>
                <w:b/>
                <w:iCs/>
                <w:szCs w:val="24"/>
              </w:rPr>
              <w:t>REGULATORY OBSERVATION:</w:t>
            </w:r>
          </w:p>
        </w:tc>
      </w:tr>
      <w:tr w:rsidR="002E1C56" w:rsidRPr="00EF46E3" w14:paraId="4573E049" w14:textId="77777777" w:rsidTr="1C407C72">
        <w:tc>
          <w:tcPr>
            <w:tcW w:w="9897" w:type="dxa"/>
            <w:gridSpan w:val="3"/>
            <w:shd w:val="clear" w:color="auto" w:fill="auto"/>
          </w:tcPr>
          <w:p w14:paraId="2BF777B1" w14:textId="247CE2FF" w:rsidR="003418C1" w:rsidRPr="00BC3CB4" w:rsidRDefault="00090417" w:rsidP="002E1C56">
            <w:pPr>
              <w:rPr>
                <w:rFonts w:asciiTheme="minorBidi" w:hAnsiTheme="minorBidi"/>
                <w:szCs w:val="24"/>
              </w:rPr>
            </w:pPr>
            <w:r w:rsidRPr="00BC3CB4">
              <w:rPr>
                <w:rFonts w:asciiTheme="minorBidi" w:hAnsiTheme="minorBidi"/>
                <w:szCs w:val="24"/>
              </w:rPr>
              <w:t xml:space="preserve">This </w:t>
            </w:r>
            <w:r w:rsidR="00651CCB" w:rsidRPr="00BC3CB4">
              <w:rPr>
                <w:rFonts w:asciiTheme="minorBidi" w:hAnsiTheme="minorBidi"/>
                <w:szCs w:val="24"/>
              </w:rPr>
              <w:t>regulatory observation (</w:t>
            </w:r>
            <w:r w:rsidRPr="00BC3CB4">
              <w:rPr>
                <w:rFonts w:asciiTheme="minorBidi" w:hAnsiTheme="minorBidi"/>
                <w:szCs w:val="24"/>
              </w:rPr>
              <w:t>RO</w:t>
            </w:r>
            <w:r w:rsidR="00651CCB" w:rsidRPr="00BC3CB4">
              <w:rPr>
                <w:rFonts w:asciiTheme="minorBidi" w:hAnsiTheme="minorBidi"/>
                <w:szCs w:val="24"/>
              </w:rPr>
              <w:t>)</w:t>
            </w:r>
            <w:r w:rsidRPr="00BC3CB4">
              <w:rPr>
                <w:rFonts w:asciiTheme="minorBidi" w:hAnsiTheme="minorBidi"/>
                <w:szCs w:val="24"/>
              </w:rPr>
              <w:t xml:space="preserve"> does not contain any </w:t>
            </w:r>
            <w:r w:rsidR="00C14E28" w:rsidRPr="00BC3CB4">
              <w:rPr>
                <w:rFonts w:asciiTheme="minorBidi" w:hAnsiTheme="minorBidi"/>
                <w:szCs w:val="24"/>
              </w:rPr>
              <w:t>export-controlled</w:t>
            </w:r>
            <w:r w:rsidRPr="00BC3CB4">
              <w:rPr>
                <w:rFonts w:asciiTheme="minorBidi" w:hAnsiTheme="minorBidi"/>
                <w:szCs w:val="24"/>
              </w:rPr>
              <w:t xml:space="preserve"> information.</w:t>
            </w:r>
          </w:p>
          <w:p w14:paraId="70689DAB" w14:textId="4FB78FD3" w:rsidR="00790F40" w:rsidRPr="00BC3CB4" w:rsidRDefault="00790F40" w:rsidP="002E1C56">
            <w:pPr>
              <w:rPr>
                <w:rFonts w:asciiTheme="minorBidi" w:hAnsiTheme="minorBidi"/>
                <w:b/>
                <w:bCs/>
                <w:szCs w:val="24"/>
                <w:u w:val="single"/>
              </w:rPr>
            </w:pPr>
            <w:r w:rsidRPr="00BC3CB4">
              <w:rPr>
                <w:rFonts w:asciiTheme="minorBidi" w:hAnsiTheme="minorBidi"/>
                <w:b/>
                <w:bCs/>
                <w:szCs w:val="24"/>
                <w:u w:val="single"/>
              </w:rPr>
              <w:t>Background</w:t>
            </w:r>
          </w:p>
          <w:p w14:paraId="5B3CE85E" w14:textId="1F2833F9" w:rsidR="00275900" w:rsidRPr="00FE2F63" w:rsidRDefault="00275900" w:rsidP="00FE2F63">
            <w:pPr>
              <w:rPr>
                <w:rFonts w:asciiTheme="minorBidi" w:hAnsiTheme="minorBidi"/>
                <w:szCs w:val="24"/>
              </w:rPr>
            </w:pPr>
            <w:r w:rsidRPr="00FE2F63">
              <w:rPr>
                <w:rFonts w:asciiTheme="minorBidi" w:hAnsiTheme="minorBidi"/>
                <w:szCs w:val="24"/>
              </w:rPr>
              <w:t xml:space="preserve">GE-Hitachi Nuclear Energy International LLC (UK Branch), the requesting party (RP) for the BWRX-300 </w:t>
            </w:r>
            <w:r w:rsidRPr="00BC3CB4">
              <w:rPr>
                <w:rFonts w:asciiTheme="minorBidi" w:hAnsiTheme="minorBidi"/>
                <w:szCs w:val="24"/>
              </w:rPr>
              <w:t>Generic Design Assessment (</w:t>
            </w:r>
            <w:r w:rsidRPr="00FE2F63">
              <w:rPr>
                <w:rFonts w:asciiTheme="minorBidi" w:hAnsiTheme="minorBidi"/>
                <w:szCs w:val="24"/>
              </w:rPr>
              <w:t>GDA</w:t>
            </w:r>
            <w:r w:rsidRPr="00BC3CB4">
              <w:rPr>
                <w:rFonts w:asciiTheme="minorBidi" w:hAnsiTheme="minorBidi"/>
                <w:szCs w:val="24"/>
              </w:rPr>
              <w:t>), has</w:t>
            </w:r>
            <w:r w:rsidRPr="00FE2F63">
              <w:rPr>
                <w:rFonts w:asciiTheme="minorBidi" w:hAnsiTheme="minorBidi"/>
                <w:szCs w:val="24"/>
              </w:rPr>
              <w:t xml:space="preserve"> adopted a plant level defence-in-depth concept comprising </w:t>
            </w:r>
            <w:r w:rsidRPr="00FE2F63">
              <w:rPr>
                <w:rFonts w:asciiTheme="minorBidi" w:hAnsiTheme="minorBidi"/>
                <w:szCs w:val="24"/>
              </w:rPr>
              <w:lastRenderedPageBreak/>
              <w:t xml:space="preserve">several defence lines (DL) </w:t>
            </w:r>
            <w:r w:rsidR="00B12294" w:rsidRPr="00BC3CB4">
              <w:rPr>
                <w:rFonts w:asciiTheme="minorBidi" w:hAnsiTheme="minorBidi"/>
                <w:szCs w:val="24"/>
              </w:rPr>
              <w:t>and claimed</w:t>
            </w:r>
            <w:r w:rsidRPr="00FE2F63">
              <w:rPr>
                <w:rFonts w:asciiTheme="minorBidi" w:hAnsiTheme="minorBidi"/>
                <w:szCs w:val="24"/>
              </w:rPr>
              <w:t xml:space="preserve"> independence</w:t>
            </w:r>
            <w:r w:rsidRPr="00FE2F63">
              <w:rPr>
                <w:rFonts w:asciiTheme="minorBidi" w:hAnsiTheme="minorBidi"/>
                <w:vertAlign w:val="superscript"/>
              </w:rPr>
              <w:footnoteReference w:id="2"/>
            </w:r>
            <w:r w:rsidRPr="00FE2F63">
              <w:rPr>
                <w:rFonts w:asciiTheme="minorBidi" w:hAnsiTheme="minorBidi"/>
                <w:szCs w:val="24"/>
                <w:vertAlign w:val="superscript"/>
              </w:rPr>
              <w:t xml:space="preserve"> </w:t>
            </w:r>
            <w:r w:rsidRPr="00FE2F63">
              <w:rPr>
                <w:rFonts w:asciiTheme="minorBidi" w:hAnsiTheme="minorBidi"/>
                <w:szCs w:val="24"/>
              </w:rPr>
              <w:t>and diversity</w:t>
            </w:r>
            <w:r w:rsidRPr="00FE2F63">
              <w:rPr>
                <w:rFonts w:asciiTheme="minorBidi" w:hAnsiTheme="minorBidi"/>
                <w:vertAlign w:val="superscript"/>
              </w:rPr>
              <w:footnoteReference w:id="3"/>
            </w:r>
            <w:r w:rsidRPr="00FE2F63">
              <w:rPr>
                <w:rFonts w:asciiTheme="minorBidi" w:hAnsiTheme="minorBidi"/>
                <w:szCs w:val="24"/>
              </w:rPr>
              <w:t xml:space="preserve"> between </w:t>
            </w:r>
            <w:r w:rsidRPr="00BC3CB4">
              <w:rPr>
                <w:rFonts w:asciiTheme="minorBidi" w:hAnsiTheme="minorBidi"/>
                <w:szCs w:val="24"/>
              </w:rPr>
              <w:t xml:space="preserve">DL3 and DL2 systems and between DL3 and DL4a </w:t>
            </w:r>
            <w:r w:rsidR="003E1009">
              <w:rPr>
                <w:rFonts w:asciiTheme="minorBidi" w:hAnsiTheme="minorBidi"/>
                <w:szCs w:val="24"/>
              </w:rPr>
              <w:t xml:space="preserve">systems </w:t>
            </w:r>
            <w:r w:rsidRPr="00FE2F63">
              <w:rPr>
                <w:rFonts w:asciiTheme="minorBidi" w:hAnsiTheme="minorBidi"/>
                <w:szCs w:val="24"/>
              </w:rPr>
              <w:t>to defend against common cause failures</w:t>
            </w:r>
            <w:r w:rsidRPr="00FE2F63">
              <w:rPr>
                <w:rFonts w:asciiTheme="minorBidi" w:hAnsiTheme="minorBidi"/>
                <w:vertAlign w:val="superscript"/>
              </w:rPr>
              <w:footnoteReference w:id="4"/>
            </w:r>
            <w:r w:rsidRPr="00FE2F63">
              <w:rPr>
                <w:rFonts w:asciiTheme="minorBidi" w:hAnsiTheme="minorBidi"/>
                <w:szCs w:val="24"/>
                <w:vertAlign w:val="superscript"/>
              </w:rPr>
              <w:t xml:space="preserve"> </w:t>
            </w:r>
            <w:r w:rsidRPr="00FE2F63">
              <w:rPr>
                <w:rFonts w:asciiTheme="minorBidi" w:hAnsiTheme="minorBidi"/>
                <w:szCs w:val="24"/>
              </w:rPr>
              <w:t>(CCF)</w:t>
            </w:r>
            <w:r w:rsidRPr="00BC3CB4">
              <w:rPr>
                <w:rFonts w:asciiTheme="minorBidi" w:hAnsiTheme="minorBidi"/>
                <w:szCs w:val="24"/>
              </w:rPr>
              <w:t xml:space="preserve"> (ref.</w:t>
            </w:r>
            <w:r w:rsidR="00203604">
              <w:rPr>
                <w:rFonts w:asciiTheme="minorBidi" w:hAnsiTheme="minorBidi"/>
                <w:szCs w:val="24"/>
              </w:rPr>
              <w:t xml:space="preserve"> </w:t>
            </w:r>
            <w:r w:rsidR="00203604">
              <w:rPr>
                <w:rFonts w:asciiTheme="minorBidi" w:hAnsiTheme="minorBidi"/>
                <w:szCs w:val="24"/>
              </w:rPr>
              <w:fldChar w:fldCharType="begin"/>
            </w:r>
            <w:r w:rsidR="00203604">
              <w:rPr>
                <w:rFonts w:asciiTheme="minorBidi" w:hAnsiTheme="minorBidi"/>
                <w:szCs w:val="24"/>
              </w:rPr>
              <w:instrText xml:space="preserve"> REF _Ref198298775 \r \h </w:instrText>
            </w:r>
            <w:r w:rsidR="00203604">
              <w:rPr>
                <w:rFonts w:asciiTheme="minorBidi" w:hAnsiTheme="minorBidi"/>
                <w:szCs w:val="24"/>
              </w:rPr>
            </w:r>
            <w:r w:rsidR="00203604">
              <w:rPr>
                <w:rFonts w:asciiTheme="minorBidi" w:hAnsiTheme="minorBidi"/>
                <w:szCs w:val="24"/>
              </w:rPr>
              <w:fldChar w:fldCharType="separate"/>
            </w:r>
            <w:r w:rsidR="005B474B">
              <w:rPr>
                <w:rFonts w:asciiTheme="minorBidi" w:hAnsiTheme="minorBidi"/>
                <w:szCs w:val="24"/>
                <w:cs/>
              </w:rPr>
              <w:t>‎</w:t>
            </w:r>
            <w:r w:rsidR="005B474B">
              <w:rPr>
                <w:rFonts w:asciiTheme="minorBidi" w:hAnsiTheme="minorBidi"/>
                <w:szCs w:val="24"/>
              </w:rPr>
              <w:t>[1]</w:t>
            </w:r>
            <w:r w:rsidR="00203604">
              <w:rPr>
                <w:rFonts w:asciiTheme="minorBidi" w:hAnsiTheme="minorBidi"/>
                <w:szCs w:val="24"/>
              </w:rPr>
              <w:fldChar w:fldCharType="end"/>
            </w:r>
            <w:r w:rsidRPr="00BC3CB4">
              <w:rPr>
                <w:rFonts w:asciiTheme="minorBidi" w:hAnsiTheme="minorBidi"/>
                <w:szCs w:val="24"/>
              </w:rPr>
              <w:t>).</w:t>
            </w:r>
            <w:r w:rsidRPr="00FE2F63">
              <w:rPr>
                <w:rFonts w:asciiTheme="minorBidi" w:hAnsiTheme="minorBidi"/>
                <w:szCs w:val="24"/>
              </w:rPr>
              <w:t xml:space="preserve"> </w:t>
            </w:r>
            <w:r w:rsidRPr="00BC3CB4">
              <w:rPr>
                <w:rFonts w:asciiTheme="minorBidi" w:hAnsiTheme="minorBidi"/>
                <w:szCs w:val="24"/>
              </w:rPr>
              <w:t>The RP has presented</w:t>
            </w:r>
            <w:r w:rsidRPr="00FE2F63">
              <w:rPr>
                <w:rFonts w:asciiTheme="minorBidi" w:hAnsiTheme="minorBidi"/>
                <w:szCs w:val="24"/>
              </w:rPr>
              <w:t xml:space="preserve"> an instrumentation and control (I&amp;C) architecture aligned with the defence-in-depth concept, including</w:t>
            </w:r>
            <w:r w:rsidRPr="00BC3CB4">
              <w:rPr>
                <w:rFonts w:asciiTheme="minorBidi" w:hAnsiTheme="minorBidi"/>
                <w:szCs w:val="24"/>
              </w:rPr>
              <w:t xml:space="preserve"> (ref.</w:t>
            </w:r>
            <w:r w:rsidR="00203604">
              <w:rPr>
                <w:rFonts w:asciiTheme="minorBidi" w:hAnsiTheme="minorBidi"/>
                <w:szCs w:val="24"/>
              </w:rPr>
              <w:t xml:space="preserve"> </w:t>
            </w:r>
            <w:r w:rsidR="00203604">
              <w:rPr>
                <w:rFonts w:asciiTheme="minorBidi" w:hAnsiTheme="minorBidi"/>
                <w:szCs w:val="24"/>
              </w:rPr>
              <w:fldChar w:fldCharType="begin"/>
            </w:r>
            <w:r w:rsidR="00203604">
              <w:rPr>
                <w:rFonts w:asciiTheme="minorBidi" w:hAnsiTheme="minorBidi"/>
                <w:szCs w:val="24"/>
              </w:rPr>
              <w:instrText xml:space="preserve"> REF _Ref198298526 \r \h </w:instrText>
            </w:r>
            <w:r w:rsidR="00203604">
              <w:rPr>
                <w:rFonts w:asciiTheme="minorBidi" w:hAnsiTheme="minorBidi"/>
                <w:szCs w:val="24"/>
              </w:rPr>
            </w:r>
            <w:r w:rsidR="00203604">
              <w:rPr>
                <w:rFonts w:asciiTheme="minorBidi" w:hAnsiTheme="minorBidi"/>
                <w:szCs w:val="24"/>
              </w:rPr>
              <w:fldChar w:fldCharType="separate"/>
            </w:r>
            <w:r w:rsidR="005B474B">
              <w:rPr>
                <w:rFonts w:asciiTheme="minorBidi" w:hAnsiTheme="minorBidi"/>
                <w:szCs w:val="24"/>
                <w:cs/>
              </w:rPr>
              <w:t>‎</w:t>
            </w:r>
            <w:r w:rsidR="005B474B">
              <w:rPr>
                <w:rFonts w:asciiTheme="minorBidi" w:hAnsiTheme="minorBidi"/>
                <w:szCs w:val="24"/>
              </w:rPr>
              <w:t>[2]</w:t>
            </w:r>
            <w:r w:rsidR="00203604">
              <w:rPr>
                <w:rFonts w:asciiTheme="minorBidi" w:hAnsiTheme="minorBidi"/>
                <w:szCs w:val="24"/>
              </w:rPr>
              <w:fldChar w:fldCharType="end"/>
            </w:r>
            <w:r w:rsidRPr="00BC3CB4">
              <w:rPr>
                <w:rFonts w:asciiTheme="minorBidi" w:hAnsiTheme="minorBidi"/>
                <w:szCs w:val="24"/>
              </w:rPr>
              <w:t>)</w:t>
            </w:r>
            <w:r w:rsidRPr="00FE2F63">
              <w:rPr>
                <w:rFonts w:asciiTheme="minorBidi" w:hAnsiTheme="minorBidi"/>
                <w:szCs w:val="24"/>
              </w:rPr>
              <w:t>:</w:t>
            </w:r>
          </w:p>
          <w:p w14:paraId="4AAB4B8B" w14:textId="77777777" w:rsidR="00275900" w:rsidRPr="00BC3CB4" w:rsidRDefault="00275900" w:rsidP="00275900">
            <w:pPr>
              <w:pStyle w:val="ListParagraph"/>
              <w:numPr>
                <w:ilvl w:val="0"/>
                <w:numId w:val="25"/>
              </w:numPr>
              <w:rPr>
                <w:rFonts w:asciiTheme="minorBidi" w:hAnsiTheme="minorBidi"/>
                <w:szCs w:val="24"/>
              </w:rPr>
            </w:pPr>
            <w:r w:rsidRPr="00BC3CB4">
              <w:rPr>
                <w:rFonts w:asciiTheme="minorBidi" w:hAnsiTheme="minorBidi"/>
                <w:szCs w:val="24"/>
              </w:rPr>
              <w:t>A Safety Class (SC) 1 C10 Primary Protection System (PPS) in DL3,</w:t>
            </w:r>
          </w:p>
          <w:p w14:paraId="287DF4D4" w14:textId="77777777" w:rsidR="00275900" w:rsidRPr="00BC3CB4" w:rsidRDefault="00275900" w:rsidP="00275900">
            <w:pPr>
              <w:pStyle w:val="ListParagraph"/>
              <w:numPr>
                <w:ilvl w:val="0"/>
                <w:numId w:val="25"/>
              </w:numPr>
              <w:rPr>
                <w:rFonts w:asciiTheme="minorBidi" w:hAnsiTheme="minorBidi"/>
                <w:szCs w:val="24"/>
              </w:rPr>
            </w:pPr>
            <w:r w:rsidRPr="00BC3CB4">
              <w:rPr>
                <w:rFonts w:asciiTheme="minorBidi" w:hAnsiTheme="minorBidi"/>
                <w:szCs w:val="24"/>
              </w:rPr>
              <w:t xml:space="preserve">A SC2 C20 Diverse Protection System (DPS) in DL4a, </w:t>
            </w:r>
          </w:p>
          <w:p w14:paraId="032640FC" w14:textId="77777777" w:rsidR="00275900" w:rsidRPr="00BC3CB4" w:rsidRDefault="00275900" w:rsidP="00275900">
            <w:pPr>
              <w:pStyle w:val="ListParagraph"/>
              <w:numPr>
                <w:ilvl w:val="0"/>
                <w:numId w:val="25"/>
              </w:numPr>
              <w:rPr>
                <w:rFonts w:asciiTheme="minorBidi" w:hAnsiTheme="minorBidi"/>
                <w:szCs w:val="24"/>
              </w:rPr>
            </w:pPr>
            <w:r w:rsidRPr="00BC3CB4">
              <w:rPr>
                <w:rFonts w:asciiTheme="minorBidi" w:hAnsiTheme="minorBidi"/>
                <w:szCs w:val="24"/>
              </w:rPr>
              <w:t>SC3 systems in DL2, such as C30 Anticipatory Protection System (APS) and C31 Reactor Control System (RCS).</w:t>
            </w:r>
          </w:p>
          <w:p w14:paraId="2E4203BA" w14:textId="7E7FD853" w:rsidR="00275900" w:rsidRPr="00BC3CB4" w:rsidRDefault="006A6665">
            <w:pPr>
              <w:rPr>
                <w:rFonts w:asciiTheme="minorBidi" w:hAnsiTheme="minorBidi"/>
                <w:szCs w:val="24"/>
              </w:rPr>
            </w:pPr>
            <w:r>
              <w:rPr>
                <w:rFonts w:asciiTheme="minorBidi" w:hAnsiTheme="minorBidi"/>
                <w:szCs w:val="24"/>
              </w:rPr>
              <w:t>The RP initially considered using hardwired analogue technology for the C20 DPS</w:t>
            </w:r>
            <w:r w:rsidR="00287A29">
              <w:rPr>
                <w:rFonts w:asciiTheme="minorBidi" w:hAnsiTheme="minorBidi"/>
                <w:szCs w:val="24"/>
              </w:rPr>
              <w:t xml:space="preserve"> </w:t>
            </w:r>
            <w:r w:rsidR="00287A29" w:rsidRPr="00BC3CB4">
              <w:rPr>
                <w:rFonts w:asciiTheme="minorBidi" w:hAnsiTheme="minorBidi"/>
                <w:szCs w:val="24"/>
              </w:rPr>
              <w:t xml:space="preserve">(ref. </w:t>
            </w:r>
            <w:r w:rsidR="00287A29" w:rsidRPr="00BC3CB4">
              <w:rPr>
                <w:rFonts w:asciiTheme="minorBidi" w:hAnsiTheme="minorBidi"/>
                <w:szCs w:val="24"/>
              </w:rPr>
              <w:fldChar w:fldCharType="begin"/>
            </w:r>
            <w:r w:rsidR="00287A29" w:rsidRPr="00BC3CB4">
              <w:rPr>
                <w:rFonts w:asciiTheme="minorBidi" w:hAnsiTheme="minorBidi"/>
                <w:szCs w:val="24"/>
              </w:rPr>
              <w:instrText xml:space="preserve"> REF _Ref198298555 \r \h </w:instrText>
            </w:r>
            <w:r w:rsidR="00287A29">
              <w:rPr>
                <w:rFonts w:asciiTheme="minorBidi" w:hAnsiTheme="minorBidi"/>
                <w:szCs w:val="24"/>
              </w:rPr>
              <w:instrText xml:space="preserve"> \* MERGEFORMAT </w:instrText>
            </w:r>
            <w:r w:rsidR="00287A29" w:rsidRPr="00BC3CB4">
              <w:rPr>
                <w:rFonts w:asciiTheme="minorBidi" w:hAnsiTheme="minorBidi"/>
                <w:szCs w:val="24"/>
              </w:rPr>
            </w:r>
            <w:r w:rsidR="00287A29" w:rsidRPr="00BC3CB4">
              <w:rPr>
                <w:rFonts w:asciiTheme="minorBidi" w:hAnsiTheme="minorBidi"/>
                <w:szCs w:val="24"/>
              </w:rPr>
              <w:fldChar w:fldCharType="separate"/>
            </w:r>
            <w:r w:rsidR="005B474B">
              <w:rPr>
                <w:rFonts w:asciiTheme="minorBidi" w:hAnsiTheme="minorBidi"/>
                <w:szCs w:val="24"/>
                <w:cs/>
              </w:rPr>
              <w:t>‎</w:t>
            </w:r>
            <w:r w:rsidR="005B474B">
              <w:rPr>
                <w:rFonts w:asciiTheme="minorBidi" w:hAnsiTheme="minorBidi"/>
                <w:szCs w:val="24"/>
              </w:rPr>
              <w:t>[3]</w:t>
            </w:r>
            <w:r w:rsidR="00287A29" w:rsidRPr="00BC3CB4">
              <w:rPr>
                <w:rFonts w:asciiTheme="minorBidi" w:hAnsiTheme="minorBidi"/>
                <w:szCs w:val="24"/>
              </w:rPr>
              <w:fldChar w:fldCharType="end"/>
            </w:r>
            <w:r w:rsidR="00922F1D">
              <w:rPr>
                <w:rFonts w:asciiTheme="minorBidi" w:hAnsiTheme="minorBidi"/>
                <w:szCs w:val="24"/>
              </w:rPr>
              <w:t>, for information</w:t>
            </w:r>
            <w:r w:rsidR="00287A29" w:rsidRPr="00BC3CB4">
              <w:rPr>
                <w:rFonts w:asciiTheme="minorBidi" w:hAnsiTheme="minorBidi"/>
                <w:szCs w:val="24"/>
              </w:rPr>
              <w:t>)</w:t>
            </w:r>
            <w:r>
              <w:rPr>
                <w:rFonts w:asciiTheme="minorBidi" w:hAnsiTheme="minorBidi"/>
                <w:szCs w:val="24"/>
              </w:rPr>
              <w:t>. However,</w:t>
            </w:r>
            <w:r w:rsidR="00AF09C9">
              <w:rPr>
                <w:rFonts w:asciiTheme="minorBidi" w:hAnsiTheme="minorBidi"/>
                <w:szCs w:val="24"/>
              </w:rPr>
              <w:t xml:space="preserve"> </w:t>
            </w:r>
            <w:r>
              <w:rPr>
                <w:rFonts w:asciiTheme="minorBidi" w:hAnsiTheme="minorBidi"/>
                <w:szCs w:val="24"/>
              </w:rPr>
              <w:t>a</w:t>
            </w:r>
            <w:r w:rsidR="00275900" w:rsidRPr="00BC3CB4">
              <w:rPr>
                <w:rFonts w:asciiTheme="minorBidi" w:hAnsiTheme="minorBidi"/>
                <w:szCs w:val="24"/>
              </w:rPr>
              <w:t xml:space="preserve">s the BWRX-300 I&amp;C </w:t>
            </w:r>
            <w:r w:rsidR="00013131">
              <w:rPr>
                <w:rFonts w:asciiTheme="minorBidi" w:hAnsiTheme="minorBidi"/>
                <w:szCs w:val="24"/>
              </w:rPr>
              <w:t>continued to develop</w:t>
            </w:r>
            <w:r w:rsidR="00275900" w:rsidRPr="00BC3CB4">
              <w:rPr>
                <w:rFonts w:asciiTheme="minorBidi" w:hAnsiTheme="minorBidi"/>
                <w:szCs w:val="24"/>
              </w:rPr>
              <w:t xml:space="preserve">, the </w:t>
            </w:r>
            <w:r w:rsidR="00C932DB">
              <w:rPr>
                <w:rFonts w:asciiTheme="minorBidi" w:hAnsiTheme="minorBidi"/>
                <w:szCs w:val="24"/>
              </w:rPr>
              <w:t xml:space="preserve">concept </w:t>
            </w:r>
            <w:r w:rsidR="00013131">
              <w:rPr>
                <w:rFonts w:asciiTheme="minorBidi" w:hAnsiTheme="minorBidi"/>
                <w:szCs w:val="24"/>
              </w:rPr>
              <w:t xml:space="preserve">of the C20 DPS </w:t>
            </w:r>
            <w:r>
              <w:rPr>
                <w:rFonts w:asciiTheme="minorBidi" w:hAnsiTheme="minorBidi"/>
                <w:szCs w:val="24"/>
              </w:rPr>
              <w:t xml:space="preserve">evolved </w:t>
            </w:r>
            <w:r w:rsidR="00013131">
              <w:rPr>
                <w:rFonts w:asciiTheme="minorBidi" w:hAnsiTheme="minorBidi"/>
                <w:szCs w:val="24"/>
              </w:rPr>
              <w:t>to use</w:t>
            </w:r>
            <w:r w:rsidR="00524427">
              <w:rPr>
                <w:rFonts w:asciiTheme="minorBidi" w:hAnsiTheme="minorBidi"/>
                <w:szCs w:val="24"/>
              </w:rPr>
              <w:t xml:space="preserve"> </w:t>
            </w:r>
            <w:r w:rsidR="00275900" w:rsidRPr="00BC3CB4">
              <w:rPr>
                <w:rFonts w:asciiTheme="minorBidi" w:hAnsiTheme="minorBidi"/>
                <w:szCs w:val="24"/>
              </w:rPr>
              <w:t>a diverse digital platform. The RP has described the decision making to adopt digital technology over hardwired technology in the response to RQ-01756 (ref.</w:t>
            </w:r>
            <w:r w:rsidR="00572130" w:rsidRPr="00BC3CB4">
              <w:rPr>
                <w:rFonts w:asciiTheme="minorBidi" w:hAnsiTheme="minorBidi"/>
                <w:szCs w:val="24"/>
              </w:rPr>
              <w:t xml:space="preserve"> </w:t>
            </w:r>
            <w:r w:rsidR="00572130" w:rsidRPr="00BC3CB4">
              <w:rPr>
                <w:rFonts w:asciiTheme="minorBidi" w:hAnsiTheme="minorBidi"/>
                <w:szCs w:val="24"/>
              </w:rPr>
              <w:fldChar w:fldCharType="begin"/>
            </w:r>
            <w:r w:rsidR="00572130" w:rsidRPr="00BC3CB4">
              <w:rPr>
                <w:rFonts w:asciiTheme="minorBidi" w:hAnsiTheme="minorBidi"/>
                <w:szCs w:val="24"/>
              </w:rPr>
              <w:instrText xml:space="preserve"> REF _Ref198298598 \r \h </w:instrText>
            </w:r>
            <w:r w:rsidR="00BC3CB4">
              <w:rPr>
                <w:rFonts w:asciiTheme="minorBidi" w:hAnsiTheme="minorBidi"/>
                <w:szCs w:val="24"/>
              </w:rPr>
              <w:instrText xml:space="preserve"> \* MERGEFORMAT </w:instrText>
            </w:r>
            <w:r w:rsidR="00572130" w:rsidRPr="00BC3CB4">
              <w:rPr>
                <w:rFonts w:asciiTheme="minorBidi" w:hAnsiTheme="minorBidi"/>
                <w:szCs w:val="24"/>
              </w:rPr>
            </w:r>
            <w:r w:rsidR="00572130" w:rsidRPr="00BC3CB4">
              <w:rPr>
                <w:rFonts w:asciiTheme="minorBidi" w:hAnsiTheme="minorBidi"/>
                <w:szCs w:val="24"/>
              </w:rPr>
              <w:fldChar w:fldCharType="separate"/>
            </w:r>
            <w:r w:rsidR="005B474B">
              <w:rPr>
                <w:rFonts w:asciiTheme="minorBidi" w:hAnsiTheme="minorBidi"/>
                <w:szCs w:val="24"/>
                <w:cs/>
              </w:rPr>
              <w:t>‎</w:t>
            </w:r>
            <w:r w:rsidR="005B474B">
              <w:rPr>
                <w:rFonts w:asciiTheme="minorBidi" w:hAnsiTheme="minorBidi"/>
                <w:szCs w:val="24"/>
              </w:rPr>
              <w:t>[4]</w:t>
            </w:r>
            <w:r w:rsidR="00572130" w:rsidRPr="00BC3CB4">
              <w:rPr>
                <w:rFonts w:asciiTheme="minorBidi" w:hAnsiTheme="minorBidi"/>
                <w:szCs w:val="24"/>
              </w:rPr>
              <w:fldChar w:fldCharType="end"/>
            </w:r>
            <w:r w:rsidR="00275900" w:rsidRPr="00BC3CB4">
              <w:rPr>
                <w:rFonts w:asciiTheme="minorBidi" w:hAnsiTheme="minorBidi"/>
                <w:szCs w:val="24"/>
              </w:rPr>
              <w:t xml:space="preserve">). The RP </w:t>
            </w:r>
            <w:r w:rsidR="00572130" w:rsidRPr="00BC3CB4">
              <w:rPr>
                <w:rFonts w:asciiTheme="minorBidi" w:hAnsiTheme="minorBidi"/>
                <w:szCs w:val="24"/>
              </w:rPr>
              <w:t xml:space="preserve">identified </w:t>
            </w:r>
            <w:r w:rsidR="00275900" w:rsidRPr="00BC3CB4">
              <w:rPr>
                <w:rFonts w:asciiTheme="minorBidi" w:hAnsiTheme="minorBidi"/>
                <w:szCs w:val="24"/>
              </w:rPr>
              <w:t xml:space="preserve">a variety of constraints of analogue hardwired technology, such as physical space, power consumption, and heat loading, which led the RP to conclude that digital technology was preferable. Consequently, PSR Chapter 7 (ref. </w:t>
            </w:r>
            <w:r w:rsidR="00572130" w:rsidRPr="00BC3CB4">
              <w:rPr>
                <w:rFonts w:asciiTheme="minorBidi" w:hAnsiTheme="minorBidi"/>
                <w:szCs w:val="24"/>
              </w:rPr>
              <w:fldChar w:fldCharType="begin"/>
            </w:r>
            <w:r w:rsidR="00572130" w:rsidRPr="00BC3CB4">
              <w:rPr>
                <w:rFonts w:asciiTheme="minorBidi" w:hAnsiTheme="minorBidi"/>
                <w:szCs w:val="24"/>
              </w:rPr>
              <w:instrText xml:space="preserve"> REF _Ref198298526 \r \h </w:instrText>
            </w:r>
            <w:r w:rsidR="00BC3CB4">
              <w:rPr>
                <w:rFonts w:asciiTheme="minorBidi" w:hAnsiTheme="minorBidi"/>
                <w:szCs w:val="24"/>
              </w:rPr>
              <w:instrText xml:space="preserve"> \* MERGEFORMAT </w:instrText>
            </w:r>
            <w:r w:rsidR="00572130" w:rsidRPr="00BC3CB4">
              <w:rPr>
                <w:rFonts w:asciiTheme="minorBidi" w:hAnsiTheme="minorBidi"/>
                <w:szCs w:val="24"/>
              </w:rPr>
            </w:r>
            <w:r w:rsidR="00572130" w:rsidRPr="00BC3CB4">
              <w:rPr>
                <w:rFonts w:asciiTheme="minorBidi" w:hAnsiTheme="minorBidi"/>
                <w:szCs w:val="24"/>
              </w:rPr>
              <w:fldChar w:fldCharType="separate"/>
            </w:r>
            <w:r w:rsidR="005B474B">
              <w:rPr>
                <w:rFonts w:asciiTheme="minorBidi" w:hAnsiTheme="minorBidi"/>
                <w:szCs w:val="24"/>
                <w:cs/>
              </w:rPr>
              <w:t>‎</w:t>
            </w:r>
            <w:r w:rsidR="005B474B">
              <w:rPr>
                <w:rFonts w:asciiTheme="minorBidi" w:hAnsiTheme="minorBidi"/>
                <w:szCs w:val="24"/>
              </w:rPr>
              <w:t>[2]</w:t>
            </w:r>
            <w:r w:rsidR="00572130" w:rsidRPr="00BC3CB4">
              <w:rPr>
                <w:rFonts w:asciiTheme="minorBidi" w:hAnsiTheme="minorBidi"/>
                <w:szCs w:val="24"/>
              </w:rPr>
              <w:fldChar w:fldCharType="end"/>
            </w:r>
            <w:r w:rsidR="00275900" w:rsidRPr="00BC3CB4">
              <w:rPr>
                <w:rFonts w:asciiTheme="minorBidi" w:hAnsiTheme="minorBidi"/>
                <w:szCs w:val="24"/>
              </w:rPr>
              <w:t>) describes an all-digital I&amp;C architecture</w:t>
            </w:r>
            <w:r w:rsidR="00DC5CD6" w:rsidRPr="00BC3CB4">
              <w:rPr>
                <w:rFonts w:asciiTheme="minorBidi" w:hAnsiTheme="minorBidi"/>
                <w:szCs w:val="24"/>
              </w:rPr>
              <w:t>.</w:t>
            </w:r>
            <w:r w:rsidR="00275900" w:rsidRPr="00BC3CB4">
              <w:rPr>
                <w:rFonts w:asciiTheme="minorBidi" w:hAnsiTheme="minorBidi"/>
                <w:szCs w:val="24"/>
              </w:rPr>
              <w:t xml:space="preserve"> The specific digital technologies </w:t>
            </w:r>
            <w:r w:rsidR="00DF79DA">
              <w:rPr>
                <w:rFonts w:asciiTheme="minorBidi" w:hAnsiTheme="minorBidi"/>
                <w:szCs w:val="24"/>
              </w:rPr>
              <w:t xml:space="preserve">considered for </w:t>
            </w:r>
            <w:r w:rsidR="00275900" w:rsidRPr="00BC3CB4">
              <w:rPr>
                <w:rFonts w:asciiTheme="minorBidi" w:hAnsiTheme="minorBidi"/>
                <w:szCs w:val="24"/>
              </w:rPr>
              <w:t>use within C10 PPS and C20 DPS are described in more detail in the RP’s response to RQ-01743 (ref.</w:t>
            </w:r>
            <w:r w:rsidR="00733B9A">
              <w:rPr>
                <w:rFonts w:asciiTheme="minorBidi" w:hAnsiTheme="minorBidi"/>
                <w:szCs w:val="24"/>
              </w:rPr>
              <w:t xml:space="preserve"> </w:t>
            </w:r>
            <w:r w:rsidR="00203604">
              <w:rPr>
                <w:rFonts w:asciiTheme="minorBidi" w:hAnsiTheme="minorBidi"/>
                <w:szCs w:val="24"/>
              </w:rPr>
              <w:fldChar w:fldCharType="begin"/>
            </w:r>
            <w:r w:rsidR="00203604">
              <w:rPr>
                <w:rFonts w:asciiTheme="minorBidi" w:hAnsiTheme="minorBidi"/>
                <w:szCs w:val="24"/>
              </w:rPr>
              <w:instrText xml:space="preserve"> REF _Ref198298638 \r \h </w:instrText>
            </w:r>
            <w:r w:rsidR="00203604">
              <w:rPr>
                <w:rFonts w:asciiTheme="minorBidi" w:hAnsiTheme="minorBidi"/>
                <w:szCs w:val="24"/>
              </w:rPr>
            </w:r>
            <w:r w:rsidR="00203604">
              <w:rPr>
                <w:rFonts w:asciiTheme="minorBidi" w:hAnsiTheme="minorBidi"/>
                <w:szCs w:val="24"/>
              </w:rPr>
              <w:fldChar w:fldCharType="separate"/>
            </w:r>
            <w:r w:rsidR="005B474B">
              <w:rPr>
                <w:rFonts w:asciiTheme="minorBidi" w:hAnsiTheme="minorBidi"/>
                <w:szCs w:val="24"/>
                <w:cs/>
              </w:rPr>
              <w:t>‎</w:t>
            </w:r>
            <w:r w:rsidR="005B474B">
              <w:rPr>
                <w:rFonts w:asciiTheme="minorBidi" w:hAnsiTheme="minorBidi"/>
                <w:szCs w:val="24"/>
              </w:rPr>
              <w:t>[5]</w:t>
            </w:r>
            <w:r w:rsidR="00203604">
              <w:rPr>
                <w:rFonts w:asciiTheme="minorBidi" w:hAnsiTheme="minorBidi"/>
                <w:szCs w:val="24"/>
              </w:rPr>
              <w:fldChar w:fldCharType="end"/>
            </w:r>
            <w:r w:rsidR="00275900" w:rsidRPr="00BC3CB4">
              <w:rPr>
                <w:rFonts w:asciiTheme="minorBidi" w:hAnsiTheme="minorBidi"/>
                <w:szCs w:val="24"/>
              </w:rPr>
              <w:t>)</w:t>
            </w:r>
            <w:r w:rsidR="00DC5CD6" w:rsidRPr="00BC3CB4">
              <w:rPr>
                <w:rFonts w:asciiTheme="minorBidi" w:hAnsiTheme="minorBidi"/>
                <w:szCs w:val="24"/>
              </w:rPr>
              <w:t>, making use of a</w:t>
            </w:r>
            <w:r w:rsidR="004F4AC7" w:rsidRPr="00BC3CB4">
              <w:rPr>
                <w:rFonts w:asciiTheme="minorBidi" w:hAnsiTheme="minorBidi"/>
                <w:szCs w:val="24"/>
              </w:rPr>
              <w:t xml:space="preserve"> mixture of different digital technologies, such as microprocessors and hardware description language (HDL) programmed devices (HPD), within each </w:t>
            </w:r>
            <w:r w:rsidR="00DC5CD6" w:rsidRPr="00BC3CB4">
              <w:rPr>
                <w:rFonts w:asciiTheme="minorBidi" w:hAnsiTheme="minorBidi"/>
                <w:szCs w:val="24"/>
              </w:rPr>
              <w:t>system</w:t>
            </w:r>
            <w:r w:rsidR="004F4AC7" w:rsidRPr="00BC3CB4">
              <w:rPr>
                <w:rFonts w:asciiTheme="minorBidi" w:hAnsiTheme="minorBidi"/>
                <w:szCs w:val="24"/>
              </w:rPr>
              <w:t>.</w:t>
            </w:r>
          </w:p>
          <w:p w14:paraId="4E102D56" w14:textId="18DEC537" w:rsidR="00275900" w:rsidRPr="00FE2F63" w:rsidRDefault="00275900">
            <w:pPr>
              <w:rPr>
                <w:rFonts w:asciiTheme="minorBidi" w:hAnsiTheme="minorBidi"/>
              </w:rPr>
            </w:pPr>
            <w:r w:rsidRPr="00BC3CB4">
              <w:rPr>
                <w:rFonts w:asciiTheme="minorBidi" w:hAnsiTheme="minorBidi"/>
                <w:szCs w:val="24"/>
              </w:rPr>
              <w:t xml:space="preserve">Independence between systems, components or channels can be undermined by common </w:t>
            </w:r>
            <w:r w:rsidR="00334403" w:rsidRPr="00BC3CB4">
              <w:rPr>
                <w:rFonts w:asciiTheme="minorBidi" w:hAnsiTheme="minorBidi"/>
                <w:szCs w:val="24"/>
              </w:rPr>
              <w:t>dependencies</w:t>
            </w:r>
            <w:r w:rsidRPr="00BC3CB4">
              <w:rPr>
                <w:rFonts w:asciiTheme="minorBidi" w:hAnsiTheme="minorBidi"/>
                <w:szCs w:val="24"/>
              </w:rPr>
              <w:t xml:space="preserve"> resulting in potential for CCFs. Factors affecting and compromising independence can include the conceptual design, programming languages, practice, coding style, tools used for implementation and physical separation (ref.</w:t>
            </w:r>
            <w:r w:rsidR="000C3A9F" w:rsidRPr="00BC3CB4">
              <w:rPr>
                <w:rFonts w:asciiTheme="minorBidi" w:hAnsiTheme="minorBidi"/>
                <w:szCs w:val="24"/>
              </w:rPr>
              <w:t xml:space="preserve"> </w:t>
            </w:r>
            <w:r w:rsidR="000C3A9F" w:rsidRPr="00BC3CB4">
              <w:rPr>
                <w:rFonts w:asciiTheme="minorBidi" w:hAnsiTheme="minorBidi"/>
                <w:szCs w:val="24"/>
              </w:rPr>
              <w:fldChar w:fldCharType="begin"/>
            </w:r>
            <w:r w:rsidR="000C3A9F" w:rsidRPr="00BC3CB4">
              <w:rPr>
                <w:rFonts w:asciiTheme="minorBidi" w:hAnsiTheme="minorBidi"/>
                <w:szCs w:val="24"/>
              </w:rPr>
              <w:instrText xml:space="preserve"> REF _Ref198298826 \r \h </w:instrText>
            </w:r>
            <w:r w:rsidR="00BC3CB4">
              <w:rPr>
                <w:rFonts w:asciiTheme="minorBidi" w:hAnsiTheme="minorBidi"/>
                <w:szCs w:val="24"/>
              </w:rPr>
              <w:instrText xml:space="preserve"> \* MERGEFORMAT </w:instrText>
            </w:r>
            <w:r w:rsidR="000C3A9F" w:rsidRPr="00BC3CB4">
              <w:rPr>
                <w:rFonts w:asciiTheme="minorBidi" w:hAnsiTheme="minorBidi"/>
                <w:szCs w:val="24"/>
              </w:rPr>
            </w:r>
            <w:r w:rsidR="000C3A9F" w:rsidRPr="00BC3CB4">
              <w:rPr>
                <w:rFonts w:asciiTheme="minorBidi" w:hAnsiTheme="minorBidi"/>
                <w:szCs w:val="24"/>
              </w:rPr>
              <w:fldChar w:fldCharType="separate"/>
            </w:r>
            <w:r w:rsidR="005B474B">
              <w:rPr>
                <w:rFonts w:asciiTheme="minorBidi" w:hAnsiTheme="minorBidi"/>
                <w:szCs w:val="24"/>
                <w:cs/>
              </w:rPr>
              <w:t>‎</w:t>
            </w:r>
            <w:r w:rsidR="005B474B">
              <w:rPr>
                <w:rFonts w:asciiTheme="minorBidi" w:hAnsiTheme="minorBidi"/>
                <w:szCs w:val="24"/>
              </w:rPr>
              <w:t>[7]</w:t>
            </w:r>
            <w:r w:rsidR="000C3A9F" w:rsidRPr="00BC3CB4">
              <w:rPr>
                <w:rFonts w:asciiTheme="minorBidi" w:hAnsiTheme="minorBidi"/>
                <w:szCs w:val="24"/>
              </w:rPr>
              <w:fldChar w:fldCharType="end"/>
            </w:r>
            <w:r w:rsidRPr="00BC3CB4">
              <w:rPr>
                <w:rFonts w:asciiTheme="minorBidi" w:hAnsiTheme="minorBidi"/>
                <w:szCs w:val="24"/>
              </w:rPr>
              <w:t xml:space="preserve">). </w:t>
            </w:r>
            <w:r w:rsidR="004E7EFF">
              <w:rPr>
                <w:rFonts w:asciiTheme="minorBidi" w:hAnsiTheme="minorBidi"/>
                <w:szCs w:val="24"/>
              </w:rPr>
              <w:t>D</w:t>
            </w:r>
            <w:r w:rsidRPr="00BC3CB4">
              <w:rPr>
                <w:rFonts w:asciiTheme="minorBidi" w:hAnsiTheme="minorBidi"/>
                <w:szCs w:val="24"/>
              </w:rPr>
              <w:t>iversity</w:t>
            </w:r>
            <w:r w:rsidR="004E7EFF">
              <w:rPr>
                <w:rFonts w:asciiTheme="minorBidi" w:hAnsiTheme="minorBidi"/>
                <w:szCs w:val="24"/>
              </w:rPr>
              <w:t xml:space="preserve"> supports claims of independence by</w:t>
            </w:r>
            <w:r w:rsidRPr="00BC3CB4">
              <w:rPr>
                <w:rFonts w:asciiTheme="minorBidi" w:hAnsiTheme="minorBidi"/>
                <w:szCs w:val="24"/>
              </w:rPr>
              <w:t xml:space="preserve"> ensur</w:t>
            </w:r>
            <w:r w:rsidR="00D937D8">
              <w:rPr>
                <w:rFonts w:asciiTheme="minorBidi" w:hAnsiTheme="minorBidi"/>
                <w:szCs w:val="24"/>
              </w:rPr>
              <w:t>ing</w:t>
            </w:r>
            <w:r w:rsidRPr="00BC3CB4">
              <w:rPr>
                <w:rFonts w:asciiTheme="minorBidi" w:hAnsiTheme="minorBidi"/>
                <w:szCs w:val="24"/>
              </w:rPr>
              <w:t xml:space="preserve"> systems and components have different attributes </w:t>
            </w:r>
            <w:r w:rsidR="00C0710B" w:rsidRPr="00BC3CB4">
              <w:rPr>
                <w:rFonts w:asciiTheme="minorBidi" w:hAnsiTheme="minorBidi"/>
                <w:szCs w:val="24"/>
              </w:rPr>
              <w:t>to</w:t>
            </w:r>
            <w:r w:rsidRPr="00BC3CB4">
              <w:rPr>
                <w:rFonts w:asciiTheme="minorBidi" w:hAnsiTheme="minorBidi"/>
                <w:szCs w:val="24"/>
              </w:rPr>
              <w:t xml:space="preserve"> reduce the possibility of CCF. Independence can also be undermined by common cybersecurity vulnerabilities. Secure by design (</w:t>
            </w:r>
            <w:proofErr w:type="spellStart"/>
            <w:r w:rsidRPr="00BC3CB4">
              <w:rPr>
                <w:rFonts w:asciiTheme="minorBidi" w:hAnsiTheme="minorBidi"/>
                <w:szCs w:val="24"/>
              </w:rPr>
              <w:t>SbD</w:t>
            </w:r>
            <w:proofErr w:type="spellEnd"/>
            <w:r w:rsidRPr="00BC3CB4">
              <w:rPr>
                <w:rFonts w:asciiTheme="minorBidi" w:hAnsiTheme="minorBidi"/>
                <w:szCs w:val="24"/>
              </w:rPr>
              <w:t xml:space="preserve">) is an important principle </w:t>
            </w:r>
            <w:r w:rsidR="000C64CD" w:rsidRPr="00BC3CB4">
              <w:rPr>
                <w:rFonts w:asciiTheme="minorBidi" w:hAnsiTheme="minorBidi"/>
                <w:szCs w:val="24"/>
              </w:rPr>
              <w:t>ensuring</w:t>
            </w:r>
            <w:r w:rsidRPr="00BC3CB4">
              <w:rPr>
                <w:rFonts w:asciiTheme="minorBidi" w:hAnsiTheme="minorBidi"/>
                <w:szCs w:val="24"/>
              </w:rPr>
              <w:t xml:space="preserve"> security and safety are well integrated and seeks to reduce vulnerabilities rather than attempting to secure or mitigate them post design. </w:t>
            </w:r>
          </w:p>
          <w:p w14:paraId="13B1BD52" w14:textId="5B9D67DE" w:rsidR="00275900" w:rsidRDefault="00275900" w:rsidP="007A72DC">
            <w:pPr>
              <w:rPr>
                <w:rFonts w:asciiTheme="minorBidi" w:hAnsiTheme="minorBidi"/>
                <w:szCs w:val="24"/>
              </w:rPr>
            </w:pPr>
            <w:r w:rsidRPr="00BC3CB4">
              <w:rPr>
                <w:rFonts w:asciiTheme="minorBidi" w:hAnsiTheme="minorBidi"/>
                <w:szCs w:val="24"/>
              </w:rPr>
              <w:t xml:space="preserve">Relevant good practice (RGP) is a UK regulatory concept used to reduce the time and effort in commonly-encountered circumstances where there is well-established good practice and where a detailed, first-principles demonstration that risks have been reduced as low as reasonably practicable </w:t>
            </w:r>
            <w:r w:rsidRPr="00BC3CB4">
              <w:rPr>
                <w:rFonts w:asciiTheme="minorBidi" w:hAnsiTheme="minorBidi"/>
                <w:szCs w:val="24"/>
              </w:rPr>
              <w:lastRenderedPageBreak/>
              <w:t>(ALARP) is not needed (ref.</w:t>
            </w:r>
            <w:r w:rsidR="000C3A9F" w:rsidRPr="00BC3CB4">
              <w:rPr>
                <w:rFonts w:asciiTheme="minorBidi" w:hAnsiTheme="minorBidi"/>
                <w:szCs w:val="24"/>
              </w:rPr>
              <w:t xml:space="preserve"> </w:t>
            </w:r>
            <w:r w:rsidR="000C3A9F" w:rsidRPr="00BC3CB4">
              <w:rPr>
                <w:rFonts w:asciiTheme="minorBidi" w:hAnsiTheme="minorBidi"/>
                <w:szCs w:val="24"/>
              </w:rPr>
              <w:fldChar w:fldCharType="begin"/>
            </w:r>
            <w:r w:rsidR="000C3A9F" w:rsidRPr="00BC3CB4">
              <w:rPr>
                <w:rFonts w:asciiTheme="minorBidi" w:hAnsiTheme="minorBidi"/>
                <w:szCs w:val="24"/>
              </w:rPr>
              <w:instrText xml:space="preserve"> REF _Ref198298710 \r \h </w:instrText>
            </w:r>
            <w:r w:rsidR="00BC3CB4">
              <w:rPr>
                <w:rFonts w:asciiTheme="minorBidi" w:hAnsiTheme="minorBidi"/>
                <w:szCs w:val="24"/>
              </w:rPr>
              <w:instrText xml:space="preserve"> \* MERGEFORMAT </w:instrText>
            </w:r>
            <w:r w:rsidR="000C3A9F" w:rsidRPr="00BC3CB4">
              <w:rPr>
                <w:rFonts w:asciiTheme="minorBidi" w:hAnsiTheme="minorBidi"/>
                <w:szCs w:val="24"/>
              </w:rPr>
            </w:r>
            <w:r w:rsidR="000C3A9F" w:rsidRPr="00BC3CB4">
              <w:rPr>
                <w:rFonts w:asciiTheme="minorBidi" w:hAnsiTheme="minorBidi"/>
                <w:szCs w:val="24"/>
              </w:rPr>
              <w:fldChar w:fldCharType="separate"/>
            </w:r>
            <w:r w:rsidR="005B474B">
              <w:rPr>
                <w:rFonts w:asciiTheme="minorBidi" w:hAnsiTheme="minorBidi"/>
                <w:szCs w:val="24"/>
                <w:cs/>
              </w:rPr>
              <w:t>‎</w:t>
            </w:r>
            <w:r w:rsidR="005B474B">
              <w:rPr>
                <w:rFonts w:asciiTheme="minorBidi" w:hAnsiTheme="minorBidi"/>
                <w:szCs w:val="24"/>
              </w:rPr>
              <w:t>[8]</w:t>
            </w:r>
            <w:r w:rsidR="000C3A9F" w:rsidRPr="00BC3CB4">
              <w:rPr>
                <w:rFonts w:asciiTheme="minorBidi" w:hAnsiTheme="minorBidi"/>
                <w:szCs w:val="24"/>
              </w:rPr>
              <w:fldChar w:fldCharType="end"/>
            </w:r>
            <w:r w:rsidRPr="00BC3CB4">
              <w:rPr>
                <w:rFonts w:asciiTheme="minorBidi" w:hAnsiTheme="minorBidi"/>
                <w:szCs w:val="24"/>
              </w:rPr>
              <w:t xml:space="preserve">). Dutyholders (and RPs) are free to choose an alternative approach to RGP, providing they have satisfied the legal requirement of reducing the risk to ALARP (ref. </w:t>
            </w:r>
            <w:r w:rsidR="00572130" w:rsidRPr="00BC3CB4">
              <w:rPr>
                <w:rFonts w:asciiTheme="minorBidi" w:hAnsiTheme="minorBidi"/>
                <w:szCs w:val="24"/>
              </w:rPr>
              <w:fldChar w:fldCharType="begin"/>
            </w:r>
            <w:r w:rsidR="00572130" w:rsidRPr="00BC3CB4">
              <w:rPr>
                <w:rFonts w:asciiTheme="minorBidi" w:hAnsiTheme="minorBidi"/>
                <w:szCs w:val="24"/>
              </w:rPr>
              <w:instrText xml:space="preserve"> REF _Ref198298710 \r \h </w:instrText>
            </w:r>
            <w:r w:rsidR="00BC3CB4">
              <w:rPr>
                <w:rFonts w:asciiTheme="minorBidi" w:hAnsiTheme="minorBidi"/>
                <w:szCs w:val="24"/>
              </w:rPr>
              <w:instrText xml:space="preserve"> \* MERGEFORMAT </w:instrText>
            </w:r>
            <w:r w:rsidR="00572130" w:rsidRPr="00BC3CB4">
              <w:rPr>
                <w:rFonts w:asciiTheme="minorBidi" w:hAnsiTheme="minorBidi"/>
                <w:szCs w:val="24"/>
              </w:rPr>
            </w:r>
            <w:r w:rsidR="00572130" w:rsidRPr="00BC3CB4">
              <w:rPr>
                <w:rFonts w:asciiTheme="minorBidi" w:hAnsiTheme="minorBidi"/>
                <w:szCs w:val="24"/>
              </w:rPr>
              <w:fldChar w:fldCharType="separate"/>
            </w:r>
            <w:r w:rsidR="005B474B">
              <w:rPr>
                <w:rFonts w:asciiTheme="minorBidi" w:hAnsiTheme="minorBidi"/>
                <w:szCs w:val="24"/>
                <w:cs/>
              </w:rPr>
              <w:t>‎</w:t>
            </w:r>
            <w:r w:rsidR="005B474B">
              <w:rPr>
                <w:rFonts w:asciiTheme="minorBidi" w:hAnsiTheme="minorBidi"/>
                <w:szCs w:val="24"/>
              </w:rPr>
              <w:t>[8]</w:t>
            </w:r>
            <w:r w:rsidR="00572130" w:rsidRPr="00BC3CB4">
              <w:rPr>
                <w:rFonts w:asciiTheme="minorBidi" w:hAnsiTheme="minorBidi"/>
                <w:szCs w:val="24"/>
              </w:rPr>
              <w:fldChar w:fldCharType="end"/>
            </w:r>
            <w:r w:rsidRPr="00BC3CB4">
              <w:rPr>
                <w:rFonts w:asciiTheme="minorBidi" w:hAnsiTheme="minorBidi"/>
                <w:szCs w:val="24"/>
              </w:rPr>
              <w:t xml:space="preserve">). The RGP I consider relevant to this RO is set out </w:t>
            </w:r>
            <w:r w:rsidR="00027FD9">
              <w:rPr>
                <w:rFonts w:asciiTheme="minorBidi" w:hAnsiTheme="minorBidi"/>
                <w:szCs w:val="24"/>
              </w:rPr>
              <w:t xml:space="preserve">in the </w:t>
            </w:r>
            <w:r w:rsidRPr="00BC3CB4">
              <w:rPr>
                <w:rFonts w:asciiTheme="minorBidi" w:hAnsiTheme="minorBidi"/>
                <w:szCs w:val="24"/>
              </w:rPr>
              <w:t>relevant legislation, standards and guidance</w:t>
            </w:r>
            <w:r w:rsidR="00027FD9">
              <w:rPr>
                <w:rFonts w:asciiTheme="minorBidi" w:hAnsiTheme="minorBidi"/>
                <w:szCs w:val="24"/>
              </w:rPr>
              <w:t xml:space="preserve"> section</w:t>
            </w:r>
            <w:r w:rsidRPr="00BC3CB4">
              <w:rPr>
                <w:rFonts w:asciiTheme="minorBidi" w:hAnsiTheme="minorBidi"/>
                <w:szCs w:val="24"/>
              </w:rPr>
              <w:t>.</w:t>
            </w:r>
            <w:r w:rsidR="007A72DC">
              <w:rPr>
                <w:rFonts w:asciiTheme="minorBidi" w:hAnsiTheme="minorBidi"/>
                <w:szCs w:val="24"/>
              </w:rPr>
              <w:t xml:space="preserve"> </w:t>
            </w:r>
          </w:p>
          <w:p w14:paraId="68B79724" w14:textId="113BE119" w:rsidR="005E60F3" w:rsidRPr="001F2A51" w:rsidRDefault="006E3995" w:rsidP="005E60F3">
            <w:pPr>
              <w:rPr>
                <w:rFonts w:asciiTheme="minorBidi" w:hAnsiTheme="minorBidi"/>
                <w:szCs w:val="24"/>
              </w:rPr>
            </w:pPr>
            <w:r w:rsidRPr="001F2A51">
              <w:rPr>
                <w:rFonts w:asciiTheme="minorBidi" w:hAnsiTheme="minorBidi"/>
                <w:szCs w:val="24"/>
              </w:rPr>
              <w:t xml:space="preserve">All nuclear reactors currently operating </w:t>
            </w:r>
            <w:r w:rsidR="00F00D42" w:rsidRPr="001F2A51">
              <w:rPr>
                <w:rFonts w:asciiTheme="minorBidi" w:hAnsiTheme="minorBidi"/>
                <w:szCs w:val="24"/>
              </w:rPr>
              <w:t xml:space="preserve">or under construction </w:t>
            </w:r>
            <w:r w:rsidRPr="001F2A51">
              <w:rPr>
                <w:rFonts w:asciiTheme="minorBidi" w:hAnsiTheme="minorBidi"/>
                <w:szCs w:val="24"/>
              </w:rPr>
              <w:t>in the UK have two</w:t>
            </w:r>
            <w:r w:rsidR="00F00D42" w:rsidRPr="001F2A51">
              <w:rPr>
                <w:rFonts w:asciiTheme="minorBidi" w:hAnsiTheme="minorBidi"/>
                <w:szCs w:val="24"/>
              </w:rPr>
              <w:t xml:space="preserve"> independent</w:t>
            </w:r>
            <w:r w:rsidRPr="001F2A51">
              <w:rPr>
                <w:rFonts w:asciiTheme="minorBidi" w:hAnsiTheme="minorBidi"/>
                <w:szCs w:val="24"/>
              </w:rPr>
              <w:t xml:space="preserve"> protection systems, a main or primary protection system and a diverse protection system. This is necessary to ensure that adequate levels of risk control are achieved for these designs, reflecting the consequences of failure. </w:t>
            </w:r>
            <w:r w:rsidR="008C7F46" w:rsidRPr="001F2A51">
              <w:rPr>
                <w:rFonts w:asciiTheme="minorBidi" w:hAnsiTheme="minorBidi"/>
                <w:szCs w:val="24"/>
              </w:rPr>
              <w:t>For these designs</w:t>
            </w:r>
            <w:r w:rsidR="00B1074D" w:rsidRPr="001F2A51">
              <w:rPr>
                <w:rFonts w:asciiTheme="minorBidi" w:hAnsiTheme="minorBidi"/>
                <w:szCs w:val="24"/>
              </w:rPr>
              <w:t xml:space="preserve">, </w:t>
            </w:r>
            <w:r w:rsidR="007D13FF" w:rsidRPr="000F64A0">
              <w:rPr>
                <w:rFonts w:asciiTheme="minorBidi" w:hAnsiTheme="minorBidi"/>
                <w:szCs w:val="24"/>
              </w:rPr>
              <w:t>a non-software-based line of defence</w:t>
            </w:r>
            <w:r w:rsidR="007D13FF" w:rsidRPr="007D13FF">
              <w:rPr>
                <w:rFonts w:asciiTheme="minorBidi" w:hAnsiTheme="minorBidi"/>
                <w:szCs w:val="24"/>
              </w:rPr>
              <w:t xml:space="preserve"> </w:t>
            </w:r>
            <w:r w:rsidR="007D13FF">
              <w:rPr>
                <w:rFonts w:asciiTheme="minorBidi" w:hAnsiTheme="minorBidi"/>
                <w:szCs w:val="24"/>
              </w:rPr>
              <w:t xml:space="preserve">makes a significant contribution to </w:t>
            </w:r>
            <w:r w:rsidR="00B1074D" w:rsidRPr="001F2A51">
              <w:rPr>
                <w:rFonts w:asciiTheme="minorBidi" w:hAnsiTheme="minorBidi"/>
                <w:szCs w:val="24"/>
              </w:rPr>
              <w:t>t</w:t>
            </w:r>
            <w:r w:rsidR="00806226" w:rsidRPr="001F2A51">
              <w:rPr>
                <w:rFonts w:asciiTheme="minorBidi" w:hAnsiTheme="minorBidi"/>
                <w:szCs w:val="24"/>
              </w:rPr>
              <w:t xml:space="preserve">he demonstration of </w:t>
            </w:r>
            <w:r w:rsidR="0009500A" w:rsidRPr="001F2A51">
              <w:rPr>
                <w:rFonts w:asciiTheme="minorBidi" w:hAnsiTheme="minorBidi"/>
                <w:szCs w:val="24"/>
              </w:rPr>
              <w:t xml:space="preserve">adequate </w:t>
            </w:r>
            <w:r w:rsidR="00806226" w:rsidRPr="001F2A51">
              <w:rPr>
                <w:rFonts w:asciiTheme="minorBidi" w:hAnsiTheme="minorBidi"/>
                <w:szCs w:val="24"/>
              </w:rPr>
              <w:t>independence and diversity</w:t>
            </w:r>
            <w:r w:rsidR="00980EA7" w:rsidRPr="001F2A51">
              <w:rPr>
                <w:rFonts w:asciiTheme="minorBidi" w:hAnsiTheme="minorBidi"/>
                <w:szCs w:val="24"/>
              </w:rPr>
              <w:t>.</w:t>
            </w:r>
            <w:r w:rsidR="005E60F3" w:rsidRPr="001F2A51">
              <w:rPr>
                <w:rFonts w:asciiTheme="minorBidi" w:hAnsiTheme="minorBidi"/>
                <w:szCs w:val="24"/>
              </w:rPr>
              <w:t xml:space="preserve"> In addition, ONR has assessed a number of reactor designs through previous GDAs (ref. </w:t>
            </w:r>
            <w:r w:rsidR="005E60F3" w:rsidRPr="001F2A51">
              <w:rPr>
                <w:rFonts w:asciiTheme="minorBidi" w:hAnsiTheme="minorBidi"/>
                <w:szCs w:val="24"/>
              </w:rPr>
              <w:fldChar w:fldCharType="begin"/>
            </w:r>
            <w:r w:rsidR="005E60F3" w:rsidRPr="001F2A51">
              <w:rPr>
                <w:rFonts w:asciiTheme="minorBidi" w:hAnsiTheme="minorBidi"/>
                <w:szCs w:val="24"/>
              </w:rPr>
              <w:instrText xml:space="preserve"> REF _Ref197589079 \r \h  \* MERGEFORMAT </w:instrText>
            </w:r>
            <w:r w:rsidR="005E60F3" w:rsidRPr="001F2A51">
              <w:rPr>
                <w:rFonts w:asciiTheme="minorBidi" w:hAnsiTheme="minorBidi"/>
                <w:szCs w:val="24"/>
              </w:rPr>
            </w:r>
            <w:r w:rsidR="005E60F3" w:rsidRPr="001F2A51">
              <w:rPr>
                <w:rFonts w:asciiTheme="minorBidi" w:hAnsiTheme="minorBidi"/>
                <w:szCs w:val="24"/>
              </w:rPr>
              <w:fldChar w:fldCharType="separate"/>
            </w:r>
            <w:r w:rsidR="005B474B">
              <w:rPr>
                <w:rFonts w:asciiTheme="minorBidi" w:hAnsiTheme="minorBidi"/>
                <w:szCs w:val="24"/>
                <w:cs/>
              </w:rPr>
              <w:t>‎</w:t>
            </w:r>
            <w:r w:rsidR="005B474B">
              <w:rPr>
                <w:rFonts w:asciiTheme="minorBidi" w:hAnsiTheme="minorBidi"/>
                <w:szCs w:val="24"/>
              </w:rPr>
              <w:t>[9]</w:t>
            </w:r>
            <w:r w:rsidR="005E60F3" w:rsidRPr="001F2A51">
              <w:rPr>
                <w:rFonts w:asciiTheme="minorBidi" w:hAnsiTheme="minorBidi"/>
                <w:szCs w:val="24"/>
              </w:rPr>
              <w:fldChar w:fldCharType="end"/>
            </w:r>
            <w:r w:rsidR="005E60F3" w:rsidRPr="001F2A51">
              <w:rPr>
                <w:rFonts w:asciiTheme="minorBidi" w:hAnsiTheme="minorBidi"/>
                <w:szCs w:val="24"/>
              </w:rPr>
              <w:t xml:space="preserve">, </w:t>
            </w:r>
            <w:r w:rsidR="005E60F3" w:rsidRPr="001F2A51">
              <w:rPr>
                <w:rFonts w:asciiTheme="minorBidi" w:hAnsiTheme="minorBidi"/>
                <w:szCs w:val="24"/>
              </w:rPr>
              <w:fldChar w:fldCharType="begin"/>
            </w:r>
            <w:r w:rsidR="005E60F3" w:rsidRPr="001F2A51">
              <w:rPr>
                <w:rFonts w:asciiTheme="minorBidi" w:hAnsiTheme="minorBidi"/>
                <w:szCs w:val="24"/>
              </w:rPr>
              <w:instrText xml:space="preserve"> REF _Ref197589081 \r \h  \* MERGEFORMAT </w:instrText>
            </w:r>
            <w:r w:rsidR="005E60F3" w:rsidRPr="001F2A51">
              <w:rPr>
                <w:rFonts w:asciiTheme="minorBidi" w:hAnsiTheme="minorBidi"/>
                <w:szCs w:val="24"/>
              </w:rPr>
            </w:r>
            <w:r w:rsidR="005E60F3" w:rsidRPr="001F2A51">
              <w:rPr>
                <w:rFonts w:asciiTheme="minorBidi" w:hAnsiTheme="minorBidi"/>
                <w:szCs w:val="24"/>
              </w:rPr>
              <w:fldChar w:fldCharType="separate"/>
            </w:r>
            <w:r w:rsidR="005B474B">
              <w:rPr>
                <w:rFonts w:asciiTheme="minorBidi" w:hAnsiTheme="minorBidi"/>
                <w:szCs w:val="24"/>
                <w:cs/>
              </w:rPr>
              <w:t>‎</w:t>
            </w:r>
            <w:r w:rsidR="005B474B">
              <w:rPr>
                <w:rFonts w:asciiTheme="minorBidi" w:hAnsiTheme="minorBidi"/>
                <w:szCs w:val="24"/>
              </w:rPr>
              <w:t>[10]</w:t>
            </w:r>
            <w:r w:rsidR="005E60F3" w:rsidRPr="001F2A51">
              <w:rPr>
                <w:rFonts w:asciiTheme="minorBidi" w:hAnsiTheme="minorBidi"/>
                <w:szCs w:val="24"/>
              </w:rPr>
              <w:fldChar w:fldCharType="end"/>
            </w:r>
            <w:r w:rsidR="005E60F3" w:rsidRPr="001F2A51">
              <w:rPr>
                <w:rFonts w:asciiTheme="minorBidi" w:hAnsiTheme="minorBidi"/>
                <w:szCs w:val="24"/>
              </w:rPr>
              <w:t xml:space="preserve">, </w:t>
            </w:r>
            <w:r w:rsidR="005E60F3" w:rsidRPr="001F2A51">
              <w:rPr>
                <w:rFonts w:asciiTheme="minorBidi" w:hAnsiTheme="minorBidi"/>
                <w:szCs w:val="24"/>
              </w:rPr>
              <w:fldChar w:fldCharType="begin"/>
            </w:r>
            <w:r w:rsidR="005E60F3" w:rsidRPr="001F2A51">
              <w:rPr>
                <w:rFonts w:asciiTheme="minorBidi" w:hAnsiTheme="minorBidi"/>
                <w:szCs w:val="24"/>
              </w:rPr>
              <w:instrText xml:space="preserve"> REF _Ref197589086 \r \h  \* MERGEFORMAT </w:instrText>
            </w:r>
            <w:r w:rsidR="005E60F3" w:rsidRPr="001F2A51">
              <w:rPr>
                <w:rFonts w:asciiTheme="minorBidi" w:hAnsiTheme="minorBidi"/>
                <w:szCs w:val="24"/>
              </w:rPr>
            </w:r>
            <w:r w:rsidR="005E60F3" w:rsidRPr="001F2A51">
              <w:rPr>
                <w:rFonts w:asciiTheme="minorBidi" w:hAnsiTheme="minorBidi"/>
                <w:szCs w:val="24"/>
              </w:rPr>
              <w:fldChar w:fldCharType="separate"/>
            </w:r>
            <w:r w:rsidR="005B474B">
              <w:rPr>
                <w:rFonts w:asciiTheme="minorBidi" w:hAnsiTheme="minorBidi"/>
                <w:szCs w:val="24"/>
                <w:cs/>
              </w:rPr>
              <w:t>‎</w:t>
            </w:r>
            <w:r w:rsidR="005B474B">
              <w:rPr>
                <w:rFonts w:asciiTheme="minorBidi" w:hAnsiTheme="minorBidi"/>
                <w:szCs w:val="24"/>
              </w:rPr>
              <w:t>[11]</w:t>
            </w:r>
            <w:r w:rsidR="005E60F3" w:rsidRPr="001F2A51">
              <w:rPr>
                <w:rFonts w:asciiTheme="minorBidi" w:hAnsiTheme="minorBidi"/>
                <w:szCs w:val="24"/>
              </w:rPr>
              <w:fldChar w:fldCharType="end"/>
            </w:r>
            <w:r w:rsidR="005E60F3" w:rsidRPr="001F2A51">
              <w:rPr>
                <w:rFonts w:asciiTheme="minorBidi" w:hAnsiTheme="minorBidi"/>
                <w:szCs w:val="24"/>
              </w:rPr>
              <w:t xml:space="preserve">, </w:t>
            </w:r>
            <w:r w:rsidR="005E60F3" w:rsidRPr="001F2A51">
              <w:rPr>
                <w:rFonts w:asciiTheme="minorBidi" w:hAnsiTheme="minorBidi"/>
                <w:szCs w:val="24"/>
              </w:rPr>
              <w:fldChar w:fldCharType="begin"/>
            </w:r>
            <w:r w:rsidR="005E60F3" w:rsidRPr="001F2A51">
              <w:rPr>
                <w:rFonts w:asciiTheme="minorBidi" w:hAnsiTheme="minorBidi"/>
                <w:szCs w:val="24"/>
              </w:rPr>
              <w:instrText xml:space="preserve"> REF _Ref197589087 \r \h  \* MERGEFORMAT </w:instrText>
            </w:r>
            <w:r w:rsidR="005E60F3" w:rsidRPr="001F2A51">
              <w:rPr>
                <w:rFonts w:asciiTheme="minorBidi" w:hAnsiTheme="minorBidi"/>
                <w:szCs w:val="24"/>
              </w:rPr>
            </w:r>
            <w:r w:rsidR="005E60F3" w:rsidRPr="001F2A51">
              <w:rPr>
                <w:rFonts w:asciiTheme="minorBidi" w:hAnsiTheme="minorBidi"/>
                <w:szCs w:val="24"/>
              </w:rPr>
              <w:fldChar w:fldCharType="separate"/>
            </w:r>
            <w:r w:rsidR="005B474B">
              <w:rPr>
                <w:rFonts w:asciiTheme="minorBidi" w:hAnsiTheme="minorBidi"/>
                <w:szCs w:val="24"/>
                <w:cs/>
              </w:rPr>
              <w:t>‎</w:t>
            </w:r>
            <w:r w:rsidR="005B474B">
              <w:rPr>
                <w:rFonts w:asciiTheme="minorBidi" w:hAnsiTheme="minorBidi"/>
                <w:szCs w:val="24"/>
              </w:rPr>
              <w:t>[12]</w:t>
            </w:r>
            <w:r w:rsidR="005E60F3" w:rsidRPr="001F2A51">
              <w:rPr>
                <w:rFonts w:asciiTheme="minorBidi" w:hAnsiTheme="minorBidi"/>
                <w:szCs w:val="24"/>
              </w:rPr>
              <w:fldChar w:fldCharType="end"/>
            </w:r>
            <w:r w:rsidR="005E60F3" w:rsidRPr="001F2A51">
              <w:rPr>
                <w:rFonts w:asciiTheme="minorBidi" w:hAnsiTheme="minorBidi"/>
                <w:szCs w:val="24"/>
              </w:rPr>
              <w:t xml:space="preserve">). </w:t>
            </w:r>
            <w:r w:rsidR="00EB263B">
              <w:rPr>
                <w:rFonts w:asciiTheme="minorBidi" w:hAnsiTheme="minorBidi"/>
                <w:szCs w:val="24"/>
              </w:rPr>
              <w:t>In each</w:t>
            </w:r>
            <w:r w:rsidR="005E60F3" w:rsidRPr="001F2A51">
              <w:rPr>
                <w:rFonts w:asciiTheme="minorBidi" w:hAnsiTheme="minorBidi"/>
                <w:szCs w:val="24"/>
              </w:rPr>
              <w:t xml:space="preserve"> GDA, </w:t>
            </w:r>
            <w:r w:rsidR="00EB263B">
              <w:rPr>
                <w:rFonts w:asciiTheme="minorBidi" w:hAnsiTheme="minorBidi"/>
                <w:szCs w:val="24"/>
              </w:rPr>
              <w:t xml:space="preserve">the </w:t>
            </w:r>
            <w:r w:rsidR="005E60F3" w:rsidRPr="001F2A51">
              <w:rPr>
                <w:rFonts w:asciiTheme="minorBidi" w:hAnsiTheme="minorBidi"/>
                <w:szCs w:val="24"/>
              </w:rPr>
              <w:t xml:space="preserve">reactor vendor analysed the options and changed the design </w:t>
            </w:r>
            <w:r w:rsidR="00F329BA">
              <w:rPr>
                <w:rFonts w:asciiTheme="minorBidi" w:hAnsiTheme="minorBidi"/>
                <w:szCs w:val="24"/>
              </w:rPr>
              <w:t>to select</w:t>
            </w:r>
            <w:r w:rsidR="005E60F3" w:rsidRPr="001F2A51">
              <w:rPr>
                <w:rFonts w:asciiTheme="minorBidi" w:hAnsiTheme="minorBidi"/>
                <w:szCs w:val="24"/>
              </w:rPr>
              <w:t xml:space="preserve"> a software-based </w:t>
            </w:r>
            <w:r w:rsidR="00674B7D" w:rsidRPr="001F2A51">
              <w:rPr>
                <w:rFonts w:asciiTheme="minorBidi" w:hAnsiTheme="minorBidi"/>
                <w:szCs w:val="24"/>
              </w:rPr>
              <w:t>primary protection system</w:t>
            </w:r>
            <w:r w:rsidR="005E60F3" w:rsidRPr="001F2A51">
              <w:rPr>
                <w:rFonts w:asciiTheme="minorBidi" w:hAnsiTheme="minorBidi"/>
                <w:szCs w:val="24"/>
              </w:rPr>
              <w:t xml:space="preserve"> and</w:t>
            </w:r>
            <w:r w:rsidR="00674B7D" w:rsidRPr="001F2A51">
              <w:rPr>
                <w:rFonts w:asciiTheme="minorBidi" w:hAnsiTheme="minorBidi"/>
                <w:szCs w:val="24"/>
              </w:rPr>
              <w:t xml:space="preserve"> a</w:t>
            </w:r>
            <w:r w:rsidR="005E60F3" w:rsidRPr="001F2A51">
              <w:rPr>
                <w:rFonts w:asciiTheme="minorBidi" w:hAnsiTheme="minorBidi"/>
                <w:szCs w:val="24"/>
              </w:rPr>
              <w:t xml:space="preserve"> non</w:t>
            </w:r>
            <w:r w:rsidR="00674B7D" w:rsidRPr="001F2A51">
              <w:rPr>
                <w:rFonts w:asciiTheme="minorBidi" w:hAnsiTheme="minorBidi"/>
                <w:szCs w:val="24"/>
              </w:rPr>
              <w:t>-</w:t>
            </w:r>
            <w:r w:rsidR="005E60F3" w:rsidRPr="001F2A51">
              <w:rPr>
                <w:rFonts w:asciiTheme="minorBidi" w:hAnsiTheme="minorBidi"/>
                <w:szCs w:val="24"/>
              </w:rPr>
              <w:t>software-based diverse protection system.</w:t>
            </w:r>
          </w:p>
          <w:p w14:paraId="4B761FD3" w14:textId="4DBD2769" w:rsidR="0079574E" w:rsidRPr="00D01FEE" w:rsidRDefault="007F11D0" w:rsidP="00AE3720">
            <w:pPr>
              <w:rPr>
                <w:rFonts w:asciiTheme="minorBidi" w:hAnsiTheme="minorBidi"/>
                <w:szCs w:val="24"/>
              </w:rPr>
            </w:pPr>
            <w:r w:rsidRPr="001F2A51">
              <w:rPr>
                <w:rFonts w:asciiTheme="minorBidi" w:hAnsiTheme="minorBidi"/>
                <w:szCs w:val="24"/>
              </w:rPr>
              <w:t xml:space="preserve">While </w:t>
            </w:r>
            <w:r w:rsidR="007D13FF">
              <w:rPr>
                <w:rFonts w:asciiTheme="minorBidi" w:hAnsiTheme="minorBidi"/>
                <w:szCs w:val="24"/>
              </w:rPr>
              <w:t xml:space="preserve">a </w:t>
            </w:r>
            <w:r w:rsidRPr="001F2A51">
              <w:rPr>
                <w:rFonts w:asciiTheme="minorBidi" w:hAnsiTheme="minorBidi"/>
                <w:szCs w:val="24"/>
              </w:rPr>
              <w:t>non-software-based line of defence</w:t>
            </w:r>
            <w:r w:rsidR="007D13FF" w:rsidRPr="00962A7C">
              <w:rPr>
                <w:rFonts w:asciiTheme="minorBidi" w:hAnsiTheme="minorBidi"/>
                <w:szCs w:val="24"/>
              </w:rPr>
              <w:t xml:space="preserve"> </w:t>
            </w:r>
            <w:r w:rsidR="007D13FF">
              <w:rPr>
                <w:rFonts w:asciiTheme="minorBidi" w:hAnsiTheme="minorBidi"/>
                <w:szCs w:val="24"/>
              </w:rPr>
              <w:t xml:space="preserve">has been a key aspect of </w:t>
            </w:r>
            <w:r w:rsidR="007D13FF" w:rsidRPr="00962A7C">
              <w:rPr>
                <w:rFonts w:asciiTheme="minorBidi" w:hAnsiTheme="minorBidi"/>
                <w:szCs w:val="24"/>
              </w:rPr>
              <w:t xml:space="preserve">demonstrations of independence </w:t>
            </w:r>
            <w:r w:rsidR="007D13FF">
              <w:rPr>
                <w:rFonts w:asciiTheme="minorBidi" w:hAnsiTheme="minorBidi"/>
                <w:szCs w:val="24"/>
              </w:rPr>
              <w:t>between I&amp;C protection systems for</w:t>
            </w:r>
            <w:r w:rsidR="007D13FF" w:rsidRPr="001E5FC7">
              <w:rPr>
                <w:rFonts w:asciiTheme="minorBidi" w:hAnsiTheme="minorBidi"/>
                <w:szCs w:val="24"/>
              </w:rPr>
              <w:t xml:space="preserve"> existing</w:t>
            </w:r>
            <w:r w:rsidR="007D13FF">
              <w:rPr>
                <w:rFonts w:asciiTheme="minorBidi" w:hAnsiTheme="minorBidi"/>
                <w:szCs w:val="24"/>
              </w:rPr>
              <w:t xml:space="preserve"> or under-construction</w:t>
            </w:r>
            <w:r w:rsidR="007D13FF" w:rsidRPr="001E5FC7">
              <w:rPr>
                <w:rFonts w:asciiTheme="minorBidi" w:hAnsiTheme="minorBidi"/>
                <w:szCs w:val="24"/>
              </w:rPr>
              <w:t xml:space="preserve"> </w:t>
            </w:r>
            <w:r w:rsidR="007D13FF">
              <w:rPr>
                <w:rFonts w:asciiTheme="minorBidi" w:hAnsiTheme="minorBidi"/>
                <w:szCs w:val="24"/>
              </w:rPr>
              <w:t>UK nuclear power stations</w:t>
            </w:r>
            <w:r w:rsidRPr="001F2A51">
              <w:rPr>
                <w:rFonts w:asciiTheme="minorBidi" w:hAnsiTheme="minorBidi"/>
                <w:szCs w:val="24"/>
              </w:rPr>
              <w:t>, n</w:t>
            </w:r>
            <w:r w:rsidR="006E3995" w:rsidRPr="001F2A51">
              <w:rPr>
                <w:rFonts w:asciiTheme="minorBidi" w:hAnsiTheme="minorBidi"/>
                <w:szCs w:val="24"/>
              </w:rPr>
              <w:t xml:space="preserve">ew </w:t>
            </w:r>
            <w:r w:rsidR="00D31874" w:rsidRPr="001F2A51">
              <w:rPr>
                <w:rFonts w:asciiTheme="minorBidi" w:hAnsiTheme="minorBidi"/>
                <w:szCs w:val="24"/>
              </w:rPr>
              <w:t>reactor</w:t>
            </w:r>
            <w:r w:rsidR="006E3995" w:rsidRPr="001F2A51">
              <w:rPr>
                <w:rFonts w:asciiTheme="minorBidi" w:hAnsiTheme="minorBidi"/>
                <w:szCs w:val="24"/>
              </w:rPr>
              <w:t xml:space="preserve"> designs may place different demands on I&amp;C based protection systems</w:t>
            </w:r>
            <w:r w:rsidR="00774415" w:rsidRPr="001F2A51">
              <w:rPr>
                <w:rFonts w:asciiTheme="minorBidi" w:hAnsiTheme="minorBidi"/>
                <w:szCs w:val="24"/>
              </w:rPr>
              <w:t xml:space="preserve"> </w:t>
            </w:r>
            <w:r w:rsidR="006E3995" w:rsidRPr="001F2A51">
              <w:rPr>
                <w:rFonts w:asciiTheme="minorBidi" w:hAnsiTheme="minorBidi"/>
                <w:szCs w:val="24"/>
              </w:rPr>
              <w:t>depending on the reactor technology and specific implementation.</w:t>
            </w:r>
            <w:r w:rsidR="00D31874" w:rsidRPr="001F2A51">
              <w:rPr>
                <w:rFonts w:asciiTheme="minorBidi" w:hAnsiTheme="minorBidi"/>
                <w:szCs w:val="24"/>
              </w:rPr>
              <w:t xml:space="preserve"> </w:t>
            </w:r>
            <w:r w:rsidR="00CF058F" w:rsidRPr="001F2A51">
              <w:rPr>
                <w:rFonts w:asciiTheme="minorBidi" w:hAnsiTheme="minorBidi"/>
                <w:szCs w:val="24"/>
              </w:rPr>
              <w:t>The RP is currently pursuing an approach</w:t>
            </w:r>
            <w:r w:rsidR="007D13FF">
              <w:rPr>
                <w:rFonts w:asciiTheme="minorBidi" w:hAnsiTheme="minorBidi"/>
                <w:szCs w:val="24"/>
              </w:rPr>
              <w:t xml:space="preserve"> using all-digital I&amp;C protection systems</w:t>
            </w:r>
            <w:r w:rsidR="00CF058F" w:rsidRPr="001F2A51">
              <w:rPr>
                <w:rFonts w:asciiTheme="minorBidi" w:hAnsiTheme="minorBidi"/>
                <w:szCs w:val="24"/>
              </w:rPr>
              <w:t>, and therefore this RO seeks further</w:t>
            </w:r>
            <w:r w:rsidR="007D13FF">
              <w:rPr>
                <w:rFonts w:asciiTheme="minorBidi" w:hAnsiTheme="minorBidi"/>
                <w:szCs w:val="24"/>
              </w:rPr>
              <w:t xml:space="preserve"> clarity as to how the RP intends to demonstrate an adequate level of risk control for CCFs between the PPS and DPS, and</w:t>
            </w:r>
            <w:r w:rsidR="00CF058F" w:rsidRPr="001F2A51">
              <w:rPr>
                <w:rFonts w:asciiTheme="minorBidi" w:hAnsiTheme="minorBidi"/>
                <w:szCs w:val="24"/>
              </w:rPr>
              <w:t xml:space="preserve"> that</w:t>
            </w:r>
            <w:r w:rsidR="007D13FF">
              <w:rPr>
                <w:rFonts w:asciiTheme="minorBidi" w:hAnsiTheme="minorBidi"/>
                <w:szCs w:val="24"/>
              </w:rPr>
              <w:t xml:space="preserve"> a case can be made in the future that</w:t>
            </w:r>
            <w:r w:rsidR="00CF058F" w:rsidRPr="001F2A51">
              <w:rPr>
                <w:rFonts w:asciiTheme="minorBidi" w:hAnsiTheme="minorBidi"/>
                <w:szCs w:val="24"/>
              </w:rPr>
              <w:t xml:space="preserve"> the risks arising from the RP’s proposed approach </w:t>
            </w:r>
            <w:r w:rsidR="001F675D" w:rsidRPr="001F2A51">
              <w:rPr>
                <w:rFonts w:asciiTheme="minorBidi" w:hAnsiTheme="minorBidi"/>
                <w:szCs w:val="24"/>
              </w:rPr>
              <w:t xml:space="preserve">are </w:t>
            </w:r>
            <w:r w:rsidR="00CF058F" w:rsidRPr="001F2A51">
              <w:rPr>
                <w:rFonts w:asciiTheme="minorBidi" w:hAnsiTheme="minorBidi"/>
                <w:szCs w:val="24"/>
              </w:rPr>
              <w:t>reduced so far as is reasonably practicable.</w:t>
            </w:r>
            <w:r w:rsidR="005C238E">
              <w:rPr>
                <w:rFonts w:asciiTheme="minorBidi" w:hAnsiTheme="minorBidi"/>
                <w:szCs w:val="24"/>
              </w:rPr>
              <w:t xml:space="preserve"> </w:t>
            </w:r>
          </w:p>
          <w:p w14:paraId="24B8BF25" w14:textId="248C2B7B" w:rsidR="00275900" w:rsidRPr="00BC3CB4" w:rsidRDefault="00275900" w:rsidP="00A7018A">
            <w:pPr>
              <w:rPr>
                <w:rFonts w:asciiTheme="minorBidi" w:hAnsiTheme="minorBidi"/>
                <w:szCs w:val="24"/>
              </w:rPr>
            </w:pPr>
            <w:r w:rsidRPr="00BC3CB4">
              <w:rPr>
                <w:rFonts w:asciiTheme="minorBidi" w:hAnsiTheme="minorBidi"/>
                <w:szCs w:val="24"/>
              </w:rPr>
              <w:t xml:space="preserve">In response to RQ-01961 (ref. </w:t>
            </w:r>
            <w:r w:rsidR="002950BB" w:rsidRPr="00BC3CB4">
              <w:rPr>
                <w:rFonts w:asciiTheme="minorBidi" w:hAnsiTheme="minorBidi"/>
                <w:szCs w:val="24"/>
              </w:rPr>
              <w:fldChar w:fldCharType="begin"/>
            </w:r>
            <w:r w:rsidR="002950BB" w:rsidRPr="00BC3CB4">
              <w:rPr>
                <w:rFonts w:asciiTheme="minorBidi" w:hAnsiTheme="minorBidi"/>
                <w:szCs w:val="24"/>
              </w:rPr>
              <w:instrText xml:space="preserve"> REF _Ref198298920 \r \h </w:instrText>
            </w:r>
            <w:r w:rsidR="00BC3CB4">
              <w:rPr>
                <w:rFonts w:asciiTheme="minorBidi" w:hAnsiTheme="minorBidi"/>
                <w:szCs w:val="24"/>
              </w:rPr>
              <w:instrText xml:space="preserve"> \* MERGEFORMAT </w:instrText>
            </w:r>
            <w:r w:rsidR="002950BB" w:rsidRPr="00BC3CB4">
              <w:rPr>
                <w:rFonts w:asciiTheme="minorBidi" w:hAnsiTheme="minorBidi"/>
                <w:szCs w:val="24"/>
              </w:rPr>
            </w:r>
            <w:r w:rsidR="002950BB" w:rsidRPr="00BC3CB4">
              <w:rPr>
                <w:rFonts w:asciiTheme="minorBidi" w:hAnsiTheme="minorBidi"/>
                <w:szCs w:val="24"/>
              </w:rPr>
              <w:fldChar w:fldCharType="separate"/>
            </w:r>
            <w:r w:rsidR="005B474B">
              <w:rPr>
                <w:rFonts w:asciiTheme="minorBidi" w:hAnsiTheme="minorBidi"/>
                <w:szCs w:val="24"/>
                <w:cs/>
              </w:rPr>
              <w:t>‎</w:t>
            </w:r>
            <w:r w:rsidR="005B474B">
              <w:rPr>
                <w:rFonts w:asciiTheme="minorBidi" w:hAnsiTheme="minorBidi"/>
                <w:szCs w:val="24"/>
              </w:rPr>
              <w:t>[13]</w:t>
            </w:r>
            <w:r w:rsidR="002950BB" w:rsidRPr="00BC3CB4">
              <w:rPr>
                <w:rFonts w:asciiTheme="minorBidi" w:hAnsiTheme="minorBidi"/>
                <w:szCs w:val="24"/>
              </w:rPr>
              <w:fldChar w:fldCharType="end"/>
            </w:r>
            <w:r w:rsidRPr="00BC3CB4">
              <w:rPr>
                <w:rFonts w:asciiTheme="minorBidi" w:hAnsiTheme="minorBidi"/>
                <w:szCs w:val="24"/>
              </w:rPr>
              <w:t xml:space="preserve">), the RP </w:t>
            </w:r>
            <w:r w:rsidR="00ED333B" w:rsidRPr="00BC3CB4">
              <w:rPr>
                <w:rFonts w:asciiTheme="minorBidi" w:hAnsiTheme="minorBidi"/>
                <w:szCs w:val="24"/>
              </w:rPr>
              <w:t xml:space="preserve">has </w:t>
            </w:r>
            <w:r w:rsidRPr="00BC3CB4">
              <w:rPr>
                <w:rFonts w:asciiTheme="minorBidi" w:hAnsiTheme="minorBidi"/>
                <w:szCs w:val="24"/>
              </w:rPr>
              <w:t>describe</w:t>
            </w:r>
            <w:r w:rsidR="00ED333B" w:rsidRPr="00BC3CB4">
              <w:rPr>
                <w:rFonts w:asciiTheme="minorBidi" w:hAnsiTheme="minorBidi"/>
                <w:szCs w:val="24"/>
              </w:rPr>
              <w:t>d</w:t>
            </w:r>
            <w:r w:rsidRPr="00BC3CB4">
              <w:rPr>
                <w:rFonts w:asciiTheme="minorBidi" w:hAnsiTheme="minorBidi"/>
                <w:szCs w:val="24"/>
              </w:rPr>
              <w:t xml:space="preserve"> how the adequacy of diversity is assessed. The RP has used the </w:t>
            </w:r>
            <w:r w:rsidRPr="00BC3CB4">
              <w:rPr>
                <w:rFonts w:asciiTheme="minorBidi" w:hAnsiTheme="minorBidi"/>
              </w:rPr>
              <w:t xml:space="preserve">semi-quantitative scoring methodology described in NUREG/CR-7007 (ref. </w:t>
            </w:r>
            <w:r w:rsidR="008C240A" w:rsidRPr="00BC3CB4">
              <w:rPr>
                <w:rFonts w:asciiTheme="minorBidi" w:hAnsiTheme="minorBidi"/>
                <w:szCs w:val="24"/>
              </w:rPr>
              <w:fldChar w:fldCharType="begin"/>
            </w:r>
            <w:r w:rsidR="008C240A" w:rsidRPr="00BC3CB4">
              <w:rPr>
                <w:rFonts w:asciiTheme="minorBidi" w:hAnsiTheme="minorBidi"/>
                <w:szCs w:val="24"/>
              </w:rPr>
              <w:instrText xml:space="preserve"> REF _Ref198298962 \r \h </w:instrText>
            </w:r>
            <w:r w:rsidR="00BC3CB4">
              <w:rPr>
                <w:rFonts w:asciiTheme="minorBidi" w:hAnsiTheme="minorBidi"/>
                <w:szCs w:val="24"/>
              </w:rPr>
              <w:instrText xml:space="preserve"> \* MERGEFORMAT </w:instrText>
            </w:r>
            <w:r w:rsidR="008C240A" w:rsidRPr="00BC3CB4">
              <w:rPr>
                <w:rFonts w:asciiTheme="minorBidi" w:hAnsiTheme="minorBidi"/>
                <w:szCs w:val="24"/>
              </w:rPr>
            </w:r>
            <w:r w:rsidR="008C240A" w:rsidRPr="00BC3CB4">
              <w:rPr>
                <w:rFonts w:asciiTheme="minorBidi" w:hAnsiTheme="minorBidi"/>
                <w:szCs w:val="24"/>
              </w:rPr>
              <w:fldChar w:fldCharType="separate"/>
            </w:r>
            <w:r w:rsidR="005B474B">
              <w:rPr>
                <w:rFonts w:asciiTheme="minorBidi" w:hAnsiTheme="minorBidi"/>
                <w:szCs w:val="24"/>
                <w:cs/>
              </w:rPr>
              <w:t>‎</w:t>
            </w:r>
            <w:r w:rsidR="005B474B">
              <w:rPr>
                <w:rFonts w:asciiTheme="minorBidi" w:hAnsiTheme="minorBidi"/>
                <w:szCs w:val="24"/>
              </w:rPr>
              <w:t>[14]</w:t>
            </w:r>
            <w:r w:rsidR="008C240A" w:rsidRPr="00BC3CB4">
              <w:rPr>
                <w:rFonts w:asciiTheme="minorBidi" w:hAnsiTheme="minorBidi"/>
                <w:szCs w:val="24"/>
              </w:rPr>
              <w:fldChar w:fldCharType="end"/>
            </w:r>
            <w:r w:rsidRPr="00BC3CB4">
              <w:rPr>
                <w:rFonts w:asciiTheme="minorBidi" w:hAnsiTheme="minorBidi"/>
              </w:rPr>
              <w:t xml:space="preserve">) as an indication that the </w:t>
            </w:r>
            <w:r w:rsidR="00AE22BD" w:rsidRPr="00BC3CB4">
              <w:rPr>
                <w:rFonts w:asciiTheme="minorBidi" w:hAnsiTheme="minorBidi"/>
              </w:rPr>
              <w:t xml:space="preserve">C20 DPS </w:t>
            </w:r>
            <w:r w:rsidRPr="00BC3CB4">
              <w:rPr>
                <w:rFonts w:asciiTheme="minorBidi" w:hAnsiTheme="minorBidi"/>
              </w:rPr>
              <w:t xml:space="preserve">platform is </w:t>
            </w:r>
            <w:r w:rsidR="00AE22BD" w:rsidRPr="00BC3CB4">
              <w:rPr>
                <w:rFonts w:asciiTheme="minorBidi" w:hAnsiTheme="minorBidi"/>
              </w:rPr>
              <w:t xml:space="preserve">adequately </w:t>
            </w:r>
            <w:r w:rsidRPr="00BC3CB4">
              <w:rPr>
                <w:rFonts w:asciiTheme="minorBidi" w:hAnsiTheme="minorBidi"/>
              </w:rPr>
              <w:t xml:space="preserve">diverse from the C10 PPS platform (ref. </w:t>
            </w:r>
            <w:r w:rsidR="008C240A" w:rsidRPr="00BC3CB4">
              <w:rPr>
                <w:rFonts w:asciiTheme="minorBidi" w:hAnsiTheme="minorBidi"/>
              </w:rPr>
              <w:fldChar w:fldCharType="begin"/>
            </w:r>
            <w:r w:rsidR="008C240A" w:rsidRPr="00BC3CB4">
              <w:rPr>
                <w:rFonts w:asciiTheme="minorBidi" w:hAnsiTheme="minorBidi"/>
              </w:rPr>
              <w:instrText xml:space="preserve"> REF _Ref198298970 \r \h </w:instrText>
            </w:r>
            <w:r w:rsidR="00BC3CB4">
              <w:rPr>
                <w:rFonts w:asciiTheme="minorBidi" w:hAnsiTheme="minorBidi"/>
              </w:rPr>
              <w:instrText xml:space="preserve"> \* MERGEFORMAT </w:instrText>
            </w:r>
            <w:r w:rsidR="008C240A" w:rsidRPr="00BC3CB4">
              <w:rPr>
                <w:rFonts w:asciiTheme="minorBidi" w:hAnsiTheme="minorBidi"/>
              </w:rPr>
            </w:r>
            <w:r w:rsidR="008C240A" w:rsidRPr="00BC3CB4">
              <w:rPr>
                <w:rFonts w:asciiTheme="minorBidi" w:hAnsiTheme="minorBidi"/>
              </w:rPr>
              <w:fldChar w:fldCharType="separate"/>
            </w:r>
            <w:r w:rsidR="005B474B">
              <w:rPr>
                <w:rFonts w:asciiTheme="minorBidi" w:hAnsiTheme="minorBidi"/>
                <w:cs/>
              </w:rPr>
              <w:t>‎</w:t>
            </w:r>
            <w:r w:rsidR="005B474B">
              <w:rPr>
                <w:rFonts w:asciiTheme="minorBidi" w:hAnsiTheme="minorBidi"/>
              </w:rPr>
              <w:t>[15]</w:t>
            </w:r>
            <w:r w:rsidR="008C240A" w:rsidRPr="00BC3CB4">
              <w:rPr>
                <w:rFonts w:asciiTheme="minorBidi" w:hAnsiTheme="minorBidi"/>
              </w:rPr>
              <w:fldChar w:fldCharType="end"/>
            </w:r>
            <w:r w:rsidRPr="00BC3CB4">
              <w:rPr>
                <w:rFonts w:asciiTheme="minorBidi" w:hAnsiTheme="minorBidi"/>
              </w:rPr>
              <w:t xml:space="preserve">). </w:t>
            </w:r>
            <w:r w:rsidR="00ED333B" w:rsidRPr="00BC3CB4">
              <w:rPr>
                <w:rFonts w:asciiTheme="minorBidi" w:hAnsiTheme="minorBidi"/>
              </w:rPr>
              <w:t>A</w:t>
            </w:r>
            <w:r w:rsidRPr="00BC3CB4">
              <w:rPr>
                <w:rFonts w:asciiTheme="minorBidi" w:hAnsiTheme="minorBidi"/>
                <w:szCs w:val="24"/>
              </w:rPr>
              <w:t xml:space="preserve"> final diversity assessment of the SC1 C10 PPS, SC2 C20 DPS and SC3 systems in DL2 will be performed </w:t>
            </w:r>
            <w:r w:rsidR="00ED333B" w:rsidRPr="00BC3CB4">
              <w:rPr>
                <w:rFonts w:asciiTheme="minorBidi" w:hAnsiTheme="minorBidi"/>
                <w:szCs w:val="24"/>
              </w:rPr>
              <w:t>at a later design stage</w:t>
            </w:r>
            <w:r w:rsidRPr="00BC3CB4">
              <w:rPr>
                <w:rFonts w:asciiTheme="minorBidi" w:hAnsiTheme="minorBidi"/>
                <w:szCs w:val="24"/>
              </w:rPr>
              <w:t xml:space="preserve"> in accordance with the I&amp;C failure mode and hazards analyses (FMHA) plan (ref. </w:t>
            </w:r>
            <w:r w:rsidR="008C240A" w:rsidRPr="00BC3CB4">
              <w:rPr>
                <w:rFonts w:asciiTheme="minorBidi" w:hAnsiTheme="minorBidi"/>
                <w:szCs w:val="24"/>
              </w:rPr>
              <w:fldChar w:fldCharType="begin"/>
            </w:r>
            <w:r w:rsidR="008C240A" w:rsidRPr="00BC3CB4">
              <w:rPr>
                <w:rFonts w:asciiTheme="minorBidi" w:hAnsiTheme="minorBidi"/>
                <w:szCs w:val="24"/>
              </w:rPr>
              <w:instrText xml:space="preserve"> REF _Ref198298976 \r \h </w:instrText>
            </w:r>
            <w:r w:rsidR="00BC3CB4">
              <w:rPr>
                <w:rFonts w:asciiTheme="minorBidi" w:hAnsiTheme="minorBidi"/>
                <w:szCs w:val="24"/>
              </w:rPr>
              <w:instrText xml:space="preserve"> \* MERGEFORMAT </w:instrText>
            </w:r>
            <w:r w:rsidR="008C240A" w:rsidRPr="00BC3CB4">
              <w:rPr>
                <w:rFonts w:asciiTheme="minorBidi" w:hAnsiTheme="minorBidi"/>
                <w:szCs w:val="24"/>
              </w:rPr>
            </w:r>
            <w:r w:rsidR="008C240A" w:rsidRPr="00BC3CB4">
              <w:rPr>
                <w:rFonts w:asciiTheme="minorBidi" w:hAnsiTheme="minorBidi"/>
                <w:szCs w:val="24"/>
              </w:rPr>
              <w:fldChar w:fldCharType="separate"/>
            </w:r>
            <w:r w:rsidR="005B474B">
              <w:rPr>
                <w:rFonts w:asciiTheme="minorBidi" w:hAnsiTheme="minorBidi"/>
                <w:szCs w:val="24"/>
                <w:cs/>
              </w:rPr>
              <w:t>‎</w:t>
            </w:r>
            <w:r w:rsidR="005B474B">
              <w:rPr>
                <w:rFonts w:asciiTheme="minorBidi" w:hAnsiTheme="minorBidi"/>
                <w:szCs w:val="24"/>
              </w:rPr>
              <w:t>[16]</w:t>
            </w:r>
            <w:r w:rsidR="008C240A" w:rsidRPr="00BC3CB4">
              <w:rPr>
                <w:rFonts w:asciiTheme="minorBidi" w:hAnsiTheme="minorBidi"/>
                <w:szCs w:val="24"/>
              </w:rPr>
              <w:fldChar w:fldCharType="end"/>
            </w:r>
            <w:r w:rsidRPr="00BC3CB4">
              <w:rPr>
                <w:rFonts w:asciiTheme="minorBidi" w:hAnsiTheme="minorBidi"/>
                <w:szCs w:val="24"/>
              </w:rPr>
              <w:t xml:space="preserve">). </w:t>
            </w:r>
          </w:p>
          <w:p w14:paraId="5E89A570" w14:textId="0326FF3D" w:rsidR="00275900" w:rsidRPr="00BC3CB4" w:rsidRDefault="00DA37E8" w:rsidP="000C38E2">
            <w:pPr>
              <w:rPr>
                <w:rFonts w:asciiTheme="minorBidi" w:hAnsiTheme="minorBidi"/>
                <w:szCs w:val="24"/>
              </w:rPr>
            </w:pPr>
            <w:r w:rsidRPr="00D14744">
              <w:rPr>
                <w:rFonts w:asciiTheme="minorBidi" w:hAnsiTheme="minorBidi"/>
                <w:szCs w:val="24"/>
              </w:rPr>
              <w:t>The RP presents cyber</w:t>
            </w:r>
            <w:r w:rsidR="00A75CAE" w:rsidRPr="00D14744">
              <w:rPr>
                <w:rFonts w:asciiTheme="minorBidi" w:hAnsiTheme="minorBidi"/>
                <w:szCs w:val="24"/>
              </w:rPr>
              <w:t xml:space="preserve">security aspects of the security case within PSR </w:t>
            </w:r>
            <w:r w:rsidR="00494F9A" w:rsidRPr="00D14744">
              <w:rPr>
                <w:rFonts w:asciiTheme="minorBidi" w:hAnsiTheme="minorBidi"/>
                <w:szCs w:val="24"/>
              </w:rPr>
              <w:t>Chapter 25</w:t>
            </w:r>
            <w:r w:rsidR="000C38E2" w:rsidRPr="00D14744">
              <w:rPr>
                <w:rFonts w:asciiTheme="minorBidi" w:hAnsiTheme="minorBidi"/>
                <w:szCs w:val="24"/>
              </w:rPr>
              <w:t xml:space="preserve"> (ref. </w:t>
            </w:r>
            <w:r w:rsidR="00080473">
              <w:rPr>
                <w:rFonts w:asciiTheme="minorBidi" w:hAnsiTheme="minorBidi"/>
                <w:szCs w:val="24"/>
              </w:rPr>
              <w:fldChar w:fldCharType="begin"/>
            </w:r>
            <w:r w:rsidR="00080473">
              <w:rPr>
                <w:rFonts w:asciiTheme="minorBidi" w:hAnsiTheme="minorBidi"/>
                <w:szCs w:val="24"/>
              </w:rPr>
              <w:instrText xml:space="preserve"> REF _Ref199514547 \r \h </w:instrText>
            </w:r>
            <w:r w:rsidR="00080473">
              <w:rPr>
                <w:rFonts w:asciiTheme="minorBidi" w:hAnsiTheme="minorBidi"/>
                <w:szCs w:val="24"/>
              </w:rPr>
            </w:r>
            <w:r w:rsidR="00080473">
              <w:rPr>
                <w:rFonts w:asciiTheme="minorBidi" w:hAnsiTheme="minorBidi"/>
                <w:szCs w:val="24"/>
              </w:rPr>
              <w:fldChar w:fldCharType="separate"/>
            </w:r>
            <w:r w:rsidR="005B474B">
              <w:rPr>
                <w:rFonts w:asciiTheme="minorBidi" w:hAnsiTheme="minorBidi"/>
                <w:szCs w:val="24"/>
                <w:cs/>
              </w:rPr>
              <w:t>‎</w:t>
            </w:r>
            <w:r w:rsidR="005B474B">
              <w:rPr>
                <w:rFonts w:asciiTheme="minorBidi" w:hAnsiTheme="minorBidi"/>
                <w:szCs w:val="24"/>
              </w:rPr>
              <w:t>[17]</w:t>
            </w:r>
            <w:r w:rsidR="00080473">
              <w:rPr>
                <w:rFonts w:asciiTheme="minorBidi" w:hAnsiTheme="minorBidi"/>
                <w:szCs w:val="24"/>
              </w:rPr>
              <w:fldChar w:fldCharType="end"/>
            </w:r>
            <w:r w:rsidR="000C38E2" w:rsidRPr="00D14744">
              <w:rPr>
                <w:rFonts w:asciiTheme="minorBidi" w:hAnsiTheme="minorBidi"/>
                <w:szCs w:val="24"/>
              </w:rPr>
              <w:t>)</w:t>
            </w:r>
            <w:r w:rsidR="00EF4556" w:rsidRPr="00D14744">
              <w:rPr>
                <w:rFonts w:asciiTheme="minorBidi" w:hAnsiTheme="minorBidi"/>
                <w:szCs w:val="24"/>
              </w:rPr>
              <w:t>, which is undergoing assessment</w:t>
            </w:r>
            <w:r w:rsidR="007760B5">
              <w:rPr>
                <w:rFonts w:asciiTheme="minorBidi" w:hAnsiTheme="minorBidi"/>
                <w:szCs w:val="24"/>
              </w:rPr>
              <w:t xml:space="preserve"> at GDA Step 2 led by ONR’s cybersecurity assessor</w:t>
            </w:r>
            <w:r w:rsidR="007C7ECB" w:rsidRPr="00D14744">
              <w:rPr>
                <w:rFonts w:asciiTheme="minorBidi" w:hAnsiTheme="minorBidi"/>
                <w:szCs w:val="24"/>
              </w:rPr>
              <w:t>.</w:t>
            </w:r>
            <w:r w:rsidR="000C38E2" w:rsidRPr="00D14744">
              <w:rPr>
                <w:rFonts w:asciiTheme="minorBidi" w:hAnsiTheme="minorBidi"/>
                <w:szCs w:val="24"/>
              </w:rPr>
              <w:t xml:space="preserve"> </w:t>
            </w:r>
            <w:r w:rsidR="00275900" w:rsidRPr="007C7ECB">
              <w:rPr>
                <w:rFonts w:asciiTheme="minorBidi" w:hAnsiTheme="minorBidi"/>
                <w:szCs w:val="24"/>
              </w:rPr>
              <w:t xml:space="preserve">The RP describes the integration of cybersecurity with the I&amp;C design lifecycle in </w:t>
            </w:r>
            <w:r w:rsidR="000C38E2" w:rsidRPr="00D14744">
              <w:rPr>
                <w:rFonts w:asciiTheme="minorBidi" w:hAnsiTheme="minorBidi"/>
                <w:szCs w:val="24"/>
              </w:rPr>
              <w:t xml:space="preserve">PSR </w:t>
            </w:r>
            <w:r w:rsidR="00275900" w:rsidRPr="007C7ECB">
              <w:rPr>
                <w:rFonts w:asciiTheme="minorBidi" w:hAnsiTheme="minorBidi"/>
                <w:szCs w:val="24"/>
              </w:rPr>
              <w:t>Chapter 7 (ref.</w:t>
            </w:r>
            <w:r w:rsidR="008C240A" w:rsidRPr="007C7ECB">
              <w:rPr>
                <w:rFonts w:asciiTheme="minorBidi" w:hAnsiTheme="minorBidi"/>
                <w:szCs w:val="24"/>
              </w:rPr>
              <w:t xml:space="preserve"> </w:t>
            </w:r>
            <w:r w:rsidR="008C240A" w:rsidRPr="007C7ECB">
              <w:rPr>
                <w:rFonts w:asciiTheme="minorBidi" w:hAnsiTheme="minorBidi"/>
                <w:szCs w:val="24"/>
              </w:rPr>
              <w:fldChar w:fldCharType="begin"/>
            </w:r>
            <w:r w:rsidR="008C240A" w:rsidRPr="007C7ECB">
              <w:rPr>
                <w:rFonts w:asciiTheme="minorBidi" w:hAnsiTheme="minorBidi"/>
                <w:szCs w:val="24"/>
              </w:rPr>
              <w:instrText xml:space="preserve"> REF _Ref198298526 \r \h </w:instrText>
            </w:r>
            <w:r w:rsidR="00BC3CB4" w:rsidRPr="007C7ECB">
              <w:rPr>
                <w:rFonts w:asciiTheme="minorBidi" w:hAnsiTheme="minorBidi"/>
                <w:szCs w:val="24"/>
              </w:rPr>
              <w:instrText xml:space="preserve"> \* MERGEFORMAT </w:instrText>
            </w:r>
            <w:r w:rsidR="008C240A" w:rsidRPr="007C7ECB">
              <w:rPr>
                <w:rFonts w:asciiTheme="minorBidi" w:hAnsiTheme="minorBidi"/>
                <w:szCs w:val="24"/>
              </w:rPr>
            </w:r>
            <w:r w:rsidR="008C240A" w:rsidRPr="007C7ECB">
              <w:rPr>
                <w:rFonts w:asciiTheme="minorBidi" w:hAnsiTheme="minorBidi"/>
                <w:szCs w:val="24"/>
              </w:rPr>
              <w:fldChar w:fldCharType="separate"/>
            </w:r>
            <w:r w:rsidR="005B474B">
              <w:rPr>
                <w:rFonts w:asciiTheme="minorBidi" w:hAnsiTheme="minorBidi"/>
                <w:szCs w:val="24"/>
                <w:cs/>
              </w:rPr>
              <w:t>‎</w:t>
            </w:r>
            <w:r w:rsidR="005B474B">
              <w:rPr>
                <w:rFonts w:asciiTheme="minorBidi" w:hAnsiTheme="minorBidi"/>
                <w:szCs w:val="24"/>
              </w:rPr>
              <w:t>[2]</w:t>
            </w:r>
            <w:r w:rsidR="008C240A" w:rsidRPr="007C7ECB">
              <w:rPr>
                <w:rFonts w:asciiTheme="minorBidi" w:hAnsiTheme="minorBidi"/>
                <w:szCs w:val="24"/>
              </w:rPr>
              <w:fldChar w:fldCharType="end"/>
            </w:r>
            <w:r w:rsidR="00275900" w:rsidRPr="007C7ECB">
              <w:rPr>
                <w:rFonts w:asciiTheme="minorBidi" w:hAnsiTheme="minorBidi"/>
                <w:szCs w:val="24"/>
              </w:rPr>
              <w:t>). In the response to RQ-01903 (ref.</w:t>
            </w:r>
            <w:r w:rsidR="008C240A" w:rsidRPr="007C7ECB">
              <w:rPr>
                <w:rFonts w:asciiTheme="minorBidi" w:hAnsiTheme="minorBidi"/>
                <w:szCs w:val="24"/>
              </w:rPr>
              <w:t xml:space="preserve"> </w:t>
            </w:r>
            <w:r w:rsidR="008C240A" w:rsidRPr="007C7ECB">
              <w:rPr>
                <w:rFonts w:asciiTheme="minorBidi" w:hAnsiTheme="minorBidi"/>
                <w:szCs w:val="24"/>
              </w:rPr>
              <w:fldChar w:fldCharType="begin"/>
            </w:r>
            <w:r w:rsidR="008C240A" w:rsidRPr="007C7ECB">
              <w:rPr>
                <w:rFonts w:asciiTheme="minorBidi" w:hAnsiTheme="minorBidi"/>
                <w:szCs w:val="24"/>
              </w:rPr>
              <w:instrText xml:space="preserve"> REF _Ref198114021 \r \h </w:instrText>
            </w:r>
            <w:r w:rsidR="00BC3CB4" w:rsidRPr="007C7ECB">
              <w:rPr>
                <w:rFonts w:asciiTheme="minorBidi" w:hAnsiTheme="minorBidi"/>
                <w:szCs w:val="24"/>
              </w:rPr>
              <w:instrText xml:space="preserve"> \* MERGEFORMAT </w:instrText>
            </w:r>
            <w:r w:rsidR="008C240A" w:rsidRPr="007C7ECB">
              <w:rPr>
                <w:rFonts w:asciiTheme="minorBidi" w:hAnsiTheme="minorBidi"/>
                <w:szCs w:val="24"/>
              </w:rPr>
            </w:r>
            <w:r w:rsidR="008C240A" w:rsidRPr="007C7ECB">
              <w:rPr>
                <w:rFonts w:asciiTheme="minorBidi" w:hAnsiTheme="minorBidi"/>
                <w:szCs w:val="24"/>
              </w:rPr>
              <w:fldChar w:fldCharType="separate"/>
            </w:r>
            <w:r w:rsidR="005B474B">
              <w:rPr>
                <w:rFonts w:asciiTheme="minorBidi" w:hAnsiTheme="minorBidi"/>
                <w:szCs w:val="24"/>
                <w:cs/>
              </w:rPr>
              <w:t>‎</w:t>
            </w:r>
            <w:r w:rsidR="005B474B">
              <w:rPr>
                <w:rFonts w:asciiTheme="minorBidi" w:hAnsiTheme="minorBidi"/>
                <w:szCs w:val="24"/>
              </w:rPr>
              <w:t>[18]</w:t>
            </w:r>
            <w:r w:rsidR="008C240A" w:rsidRPr="007C7ECB">
              <w:rPr>
                <w:rFonts w:asciiTheme="minorBidi" w:hAnsiTheme="minorBidi"/>
                <w:szCs w:val="24"/>
              </w:rPr>
              <w:fldChar w:fldCharType="end"/>
            </w:r>
            <w:r w:rsidR="00275900" w:rsidRPr="007C7ECB">
              <w:rPr>
                <w:rFonts w:asciiTheme="minorBidi" w:hAnsiTheme="minorBidi"/>
                <w:szCs w:val="24"/>
              </w:rPr>
              <w:t>), the RP explained how a preliminary cyber security assessment was produced for the digital DPS platform (provided for information (ref.</w:t>
            </w:r>
            <w:r w:rsidR="008C240A" w:rsidRPr="007C7ECB">
              <w:rPr>
                <w:rFonts w:asciiTheme="minorBidi" w:hAnsiTheme="minorBidi"/>
                <w:szCs w:val="24"/>
              </w:rPr>
              <w:t xml:space="preserve"> </w:t>
            </w:r>
            <w:r w:rsidR="008C240A" w:rsidRPr="007C7ECB">
              <w:rPr>
                <w:rFonts w:asciiTheme="minorBidi" w:hAnsiTheme="minorBidi"/>
                <w:szCs w:val="24"/>
              </w:rPr>
              <w:fldChar w:fldCharType="begin"/>
            </w:r>
            <w:r w:rsidR="008C240A" w:rsidRPr="007C7ECB">
              <w:rPr>
                <w:rFonts w:asciiTheme="minorBidi" w:hAnsiTheme="minorBidi"/>
                <w:szCs w:val="24"/>
              </w:rPr>
              <w:instrText xml:space="preserve"> REF _Ref198114025 \r \h </w:instrText>
            </w:r>
            <w:r w:rsidR="00BC3CB4" w:rsidRPr="007C7ECB">
              <w:rPr>
                <w:rFonts w:asciiTheme="minorBidi" w:hAnsiTheme="minorBidi"/>
                <w:szCs w:val="24"/>
              </w:rPr>
              <w:instrText xml:space="preserve"> \* MERGEFORMAT </w:instrText>
            </w:r>
            <w:r w:rsidR="008C240A" w:rsidRPr="007C7ECB">
              <w:rPr>
                <w:rFonts w:asciiTheme="minorBidi" w:hAnsiTheme="minorBidi"/>
                <w:szCs w:val="24"/>
              </w:rPr>
            </w:r>
            <w:r w:rsidR="008C240A" w:rsidRPr="007C7ECB">
              <w:rPr>
                <w:rFonts w:asciiTheme="minorBidi" w:hAnsiTheme="minorBidi"/>
                <w:szCs w:val="24"/>
              </w:rPr>
              <w:fldChar w:fldCharType="separate"/>
            </w:r>
            <w:r w:rsidR="005B474B">
              <w:rPr>
                <w:rFonts w:asciiTheme="minorBidi" w:hAnsiTheme="minorBidi"/>
                <w:szCs w:val="24"/>
                <w:cs/>
              </w:rPr>
              <w:t>‎</w:t>
            </w:r>
            <w:r w:rsidR="005B474B">
              <w:rPr>
                <w:rFonts w:asciiTheme="minorBidi" w:hAnsiTheme="minorBidi"/>
                <w:szCs w:val="24"/>
              </w:rPr>
              <w:t>[19]</w:t>
            </w:r>
            <w:r w:rsidR="008C240A" w:rsidRPr="007C7ECB">
              <w:rPr>
                <w:rFonts w:asciiTheme="minorBidi" w:hAnsiTheme="minorBidi"/>
                <w:szCs w:val="24"/>
              </w:rPr>
              <w:fldChar w:fldCharType="end"/>
            </w:r>
            <w:r w:rsidR="00275900" w:rsidRPr="007C7ECB">
              <w:rPr>
                <w:rFonts w:asciiTheme="minorBidi" w:hAnsiTheme="minorBidi"/>
                <w:szCs w:val="24"/>
              </w:rPr>
              <w:t xml:space="preserve">)) after the </w:t>
            </w:r>
            <w:r w:rsidR="005D4848">
              <w:rPr>
                <w:rFonts w:asciiTheme="minorBidi" w:hAnsiTheme="minorBidi"/>
                <w:szCs w:val="24"/>
              </w:rPr>
              <w:t>evolution</w:t>
            </w:r>
            <w:r w:rsidR="00275900" w:rsidRPr="007C7ECB">
              <w:rPr>
                <w:rFonts w:asciiTheme="minorBidi" w:hAnsiTheme="minorBidi"/>
                <w:szCs w:val="24"/>
              </w:rPr>
              <w:t xml:space="preserve"> from an analogue to digital platform.</w:t>
            </w:r>
            <w:r w:rsidR="00275900" w:rsidRPr="00BC3CB4">
              <w:rPr>
                <w:rFonts w:asciiTheme="minorBidi" w:hAnsiTheme="minorBidi"/>
                <w:szCs w:val="24"/>
              </w:rPr>
              <w:t xml:space="preserve"> The RP also explained that the verification and validation steps applied at a later design stage would ensure that all requirements are achieved, including cybersecurity and diversity requirements. </w:t>
            </w:r>
          </w:p>
          <w:p w14:paraId="624F6987" w14:textId="149D611D" w:rsidR="00283696" w:rsidRPr="00BC3CB4" w:rsidRDefault="00275900" w:rsidP="00B47681">
            <w:pPr>
              <w:rPr>
                <w:rFonts w:asciiTheme="minorBidi" w:hAnsiTheme="minorBidi"/>
                <w:szCs w:val="24"/>
              </w:rPr>
            </w:pPr>
            <w:r w:rsidRPr="00BC3CB4">
              <w:rPr>
                <w:rFonts w:asciiTheme="minorBidi" w:hAnsiTheme="minorBidi"/>
                <w:szCs w:val="24"/>
              </w:rPr>
              <w:t xml:space="preserve">From the </w:t>
            </w:r>
            <w:r w:rsidRPr="00BC3CB4">
              <w:rPr>
                <w:rFonts w:asciiTheme="minorBidi" w:hAnsiTheme="minorBidi"/>
              </w:rPr>
              <w:t>submissions received and discussions held to date during GDA step 2</w:t>
            </w:r>
            <w:r w:rsidRPr="00BC3CB4">
              <w:rPr>
                <w:rFonts w:asciiTheme="minorBidi" w:hAnsiTheme="minorBidi"/>
                <w:szCs w:val="24"/>
              </w:rPr>
              <w:t xml:space="preserve">, I </w:t>
            </w:r>
            <w:r w:rsidR="00A63DD3">
              <w:rPr>
                <w:rFonts w:asciiTheme="minorBidi" w:hAnsiTheme="minorBidi"/>
                <w:szCs w:val="24"/>
              </w:rPr>
              <w:t xml:space="preserve">consider </w:t>
            </w:r>
            <w:r w:rsidRPr="00BC3CB4">
              <w:rPr>
                <w:rFonts w:asciiTheme="minorBidi" w:hAnsiTheme="minorBidi"/>
                <w:szCs w:val="24"/>
              </w:rPr>
              <w:t xml:space="preserve">that the RP might be </w:t>
            </w:r>
            <w:proofErr w:type="spellStart"/>
            <w:r w:rsidR="003904CE" w:rsidRPr="00BC3CB4">
              <w:rPr>
                <w:rFonts w:asciiTheme="minorBidi" w:hAnsiTheme="minorBidi"/>
                <w:szCs w:val="24"/>
              </w:rPr>
              <w:t>downselecting</w:t>
            </w:r>
            <w:proofErr w:type="spellEnd"/>
            <w:r w:rsidRPr="00BC3CB4">
              <w:rPr>
                <w:rFonts w:asciiTheme="minorBidi" w:hAnsiTheme="minorBidi"/>
                <w:szCs w:val="24"/>
              </w:rPr>
              <w:t xml:space="preserve"> credible options before it has demonstrated its preferred design solution can achieve the relevant safety and security expectations. </w:t>
            </w:r>
            <w:r w:rsidR="009214AE">
              <w:rPr>
                <w:rFonts w:asciiTheme="minorBidi" w:hAnsiTheme="minorBidi"/>
                <w:szCs w:val="24"/>
              </w:rPr>
              <w:t xml:space="preserve">In addition, </w:t>
            </w:r>
            <w:r w:rsidR="00BE68DA" w:rsidRPr="00BC3CB4">
              <w:rPr>
                <w:rFonts w:asciiTheme="minorBidi" w:hAnsiTheme="minorBidi"/>
                <w:szCs w:val="24"/>
              </w:rPr>
              <w:t>the</w:t>
            </w:r>
            <w:r w:rsidR="00F31E04" w:rsidRPr="00BC3CB4">
              <w:rPr>
                <w:rFonts w:asciiTheme="minorBidi" w:hAnsiTheme="minorBidi"/>
                <w:szCs w:val="24"/>
              </w:rPr>
              <w:t xml:space="preserve">re </w:t>
            </w:r>
            <w:r w:rsidR="00A2245D">
              <w:rPr>
                <w:rFonts w:asciiTheme="minorBidi" w:hAnsiTheme="minorBidi"/>
                <w:szCs w:val="24"/>
              </w:rPr>
              <w:t xml:space="preserve">does not </w:t>
            </w:r>
            <w:r w:rsidR="004259AE" w:rsidRPr="00BC3CB4">
              <w:rPr>
                <w:rFonts w:asciiTheme="minorBidi" w:hAnsiTheme="minorBidi"/>
                <w:szCs w:val="24"/>
              </w:rPr>
              <w:t>appear to be</w:t>
            </w:r>
            <w:r w:rsidR="00F31E04" w:rsidRPr="00BC3CB4">
              <w:rPr>
                <w:rFonts w:asciiTheme="minorBidi" w:hAnsiTheme="minorBidi"/>
                <w:szCs w:val="24"/>
              </w:rPr>
              <w:t xml:space="preserve"> a clear plan which ensures that the BWRX-300 I&amp;C design develops in a way which ensures claims of independence and diversity will be met</w:t>
            </w:r>
            <w:r w:rsidR="005D26FB" w:rsidRPr="00BC3CB4">
              <w:rPr>
                <w:rFonts w:asciiTheme="minorBidi" w:hAnsiTheme="minorBidi"/>
                <w:szCs w:val="24"/>
              </w:rPr>
              <w:t xml:space="preserve">. </w:t>
            </w:r>
          </w:p>
          <w:p w14:paraId="525AD6B3" w14:textId="2E7E69D6" w:rsidR="002E1C56" w:rsidRPr="00BC3CB4" w:rsidRDefault="00FC44CA" w:rsidP="002250B6">
            <w:pPr>
              <w:keepNext/>
              <w:rPr>
                <w:rFonts w:asciiTheme="minorBidi" w:hAnsiTheme="minorBidi"/>
                <w:b/>
                <w:bCs/>
                <w:szCs w:val="24"/>
                <w:u w:val="single"/>
              </w:rPr>
            </w:pPr>
            <w:r w:rsidRPr="00BC3CB4">
              <w:rPr>
                <w:rFonts w:asciiTheme="minorBidi" w:hAnsiTheme="minorBidi"/>
                <w:b/>
                <w:bCs/>
                <w:szCs w:val="24"/>
                <w:u w:val="single"/>
              </w:rPr>
              <w:lastRenderedPageBreak/>
              <w:t>Relevant Legislation, Standards and Guidance</w:t>
            </w:r>
          </w:p>
          <w:p w14:paraId="2E3883E6" w14:textId="573D7B30" w:rsidR="00167A73" w:rsidRPr="00BC3CB4" w:rsidRDefault="00167A73" w:rsidP="003371FD">
            <w:pPr>
              <w:rPr>
                <w:rFonts w:asciiTheme="minorBidi" w:hAnsiTheme="minorBidi"/>
                <w:szCs w:val="24"/>
              </w:rPr>
            </w:pPr>
            <w:r w:rsidRPr="00BC3CB4">
              <w:rPr>
                <w:rFonts w:asciiTheme="minorBidi" w:hAnsiTheme="minorBidi"/>
                <w:szCs w:val="24"/>
              </w:rPr>
              <w:t xml:space="preserve">ONR publishes Safety Assessment Principles (SAPs) (ref. </w:t>
            </w:r>
            <w:r w:rsidRPr="00BC3CB4">
              <w:rPr>
                <w:rFonts w:asciiTheme="minorBidi" w:hAnsiTheme="minorBidi"/>
                <w:szCs w:val="24"/>
              </w:rPr>
              <w:fldChar w:fldCharType="begin"/>
            </w:r>
            <w:r w:rsidRPr="00BC3CB4">
              <w:rPr>
                <w:rFonts w:asciiTheme="minorBidi" w:hAnsiTheme="minorBidi"/>
                <w:szCs w:val="24"/>
              </w:rPr>
              <w:instrText xml:space="preserve"> REF _Ref197959963 \r \h </w:instrText>
            </w:r>
            <w:r w:rsidR="00BC3CB4">
              <w:rPr>
                <w:rFonts w:asciiTheme="minorBidi" w:hAnsiTheme="minorBidi"/>
                <w:szCs w:val="24"/>
              </w:rPr>
              <w:instrText xml:space="preserve"> \* MERGEFORMAT </w:instrText>
            </w:r>
            <w:r w:rsidRPr="00BC3CB4">
              <w:rPr>
                <w:rFonts w:asciiTheme="minorBidi" w:hAnsiTheme="minorBidi"/>
                <w:szCs w:val="24"/>
              </w:rPr>
            </w:r>
            <w:r w:rsidRPr="00BC3CB4">
              <w:rPr>
                <w:rFonts w:asciiTheme="minorBidi" w:hAnsiTheme="minorBidi"/>
                <w:szCs w:val="24"/>
              </w:rPr>
              <w:fldChar w:fldCharType="separate"/>
            </w:r>
            <w:r w:rsidR="005B474B">
              <w:rPr>
                <w:rFonts w:asciiTheme="minorBidi" w:hAnsiTheme="minorBidi"/>
                <w:szCs w:val="24"/>
                <w:cs/>
              </w:rPr>
              <w:t>‎</w:t>
            </w:r>
            <w:r w:rsidR="005B474B">
              <w:rPr>
                <w:rFonts w:asciiTheme="minorBidi" w:hAnsiTheme="minorBidi"/>
                <w:szCs w:val="24"/>
              </w:rPr>
              <w:t>[20]</w:t>
            </w:r>
            <w:r w:rsidRPr="00BC3CB4">
              <w:rPr>
                <w:rFonts w:asciiTheme="minorBidi" w:hAnsiTheme="minorBidi"/>
                <w:szCs w:val="24"/>
              </w:rPr>
              <w:fldChar w:fldCharType="end"/>
            </w:r>
            <w:r w:rsidRPr="00BC3CB4">
              <w:rPr>
                <w:rFonts w:asciiTheme="minorBidi" w:hAnsiTheme="minorBidi"/>
                <w:szCs w:val="24"/>
              </w:rPr>
              <w:t xml:space="preserve">) and Security Assessment Principles (ref. </w:t>
            </w:r>
            <w:r w:rsidRPr="00BC3CB4">
              <w:rPr>
                <w:rFonts w:asciiTheme="minorBidi" w:hAnsiTheme="minorBidi"/>
                <w:szCs w:val="24"/>
              </w:rPr>
              <w:fldChar w:fldCharType="begin"/>
            </w:r>
            <w:r w:rsidRPr="00BC3CB4">
              <w:rPr>
                <w:rFonts w:asciiTheme="minorBidi" w:hAnsiTheme="minorBidi"/>
                <w:szCs w:val="24"/>
              </w:rPr>
              <w:instrText xml:space="preserve"> REF _Ref196922032 \r \h </w:instrText>
            </w:r>
            <w:r w:rsidR="00BC3CB4">
              <w:rPr>
                <w:rFonts w:asciiTheme="minorBidi" w:hAnsiTheme="minorBidi"/>
                <w:szCs w:val="24"/>
              </w:rPr>
              <w:instrText xml:space="preserve"> \* MERGEFORMAT </w:instrText>
            </w:r>
            <w:r w:rsidRPr="00BC3CB4">
              <w:rPr>
                <w:rFonts w:asciiTheme="minorBidi" w:hAnsiTheme="minorBidi"/>
                <w:szCs w:val="24"/>
              </w:rPr>
            </w:r>
            <w:r w:rsidRPr="00BC3CB4">
              <w:rPr>
                <w:rFonts w:asciiTheme="minorBidi" w:hAnsiTheme="minorBidi"/>
                <w:szCs w:val="24"/>
              </w:rPr>
              <w:fldChar w:fldCharType="separate"/>
            </w:r>
            <w:r w:rsidR="005B474B">
              <w:rPr>
                <w:rFonts w:asciiTheme="minorBidi" w:hAnsiTheme="minorBidi"/>
                <w:szCs w:val="24"/>
                <w:cs/>
              </w:rPr>
              <w:t>‎</w:t>
            </w:r>
            <w:r w:rsidR="005B474B">
              <w:rPr>
                <w:rFonts w:asciiTheme="minorBidi" w:hAnsiTheme="minorBidi"/>
                <w:szCs w:val="24"/>
              </w:rPr>
              <w:t>[21]</w:t>
            </w:r>
            <w:r w:rsidRPr="00BC3CB4">
              <w:rPr>
                <w:rFonts w:asciiTheme="minorBidi" w:hAnsiTheme="minorBidi"/>
                <w:szCs w:val="24"/>
              </w:rPr>
              <w:fldChar w:fldCharType="end"/>
            </w:r>
            <w:r w:rsidRPr="00BC3CB4">
              <w:rPr>
                <w:rFonts w:asciiTheme="minorBidi" w:hAnsiTheme="minorBidi"/>
                <w:szCs w:val="24"/>
              </w:rPr>
              <w:t xml:space="preserve">) to assist inspectors in judging whether, in their opinion, the designer’s or </w:t>
            </w:r>
            <w:proofErr w:type="spellStart"/>
            <w:r w:rsidRPr="00BC3CB4">
              <w:rPr>
                <w:rFonts w:asciiTheme="minorBidi" w:hAnsiTheme="minorBidi"/>
                <w:szCs w:val="24"/>
              </w:rPr>
              <w:t>dutyholder’s</w:t>
            </w:r>
            <w:proofErr w:type="spellEnd"/>
            <w:r w:rsidRPr="00BC3CB4">
              <w:rPr>
                <w:rFonts w:asciiTheme="minorBidi" w:hAnsiTheme="minorBidi"/>
                <w:szCs w:val="24"/>
              </w:rPr>
              <w:t xml:space="preserve"> safety and security case has satisfactorily demonstrated that the requirements of the law can be or have been met. The principles are not intended to be a compliance checklist, and priority should be given to achieving an overall balance of safety and security. Notwithstanding this, the SAP</w:t>
            </w:r>
            <w:r w:rsidR="00C90A8C" w:rsidRPr="00BC3CB4">
              <w:rPr>
                <w:rFonts w:asciiTheme="minorBidi" w:hAnsiTheme="minorBidi"/>
                <w:szCs w:val="24"/>
              </w:rPr>
              <w:t>s</w:t>
            </w:r>
            <w:r w:rsidRPr="00BC3CB4">
              <w:rPr>
                <w:rFonts w:asciiTheme="minorBidi" w:hAnsiTheme="minorBidi"/>
                <w:szCs w:val="24"/>
              </w:rPr>
              <w:t xml:space="preserve"> themselves should be met so far as is reasonably practicable. ONR also publishes a set of Technical Assessment Guides (TAGs) to further assist ONR’s inspectors in their technical assessment work in support of making regulatory judgements and decisions. ONR’s SAPs and TAGs are goal setting in nature, with the overall objective of supporting inspectors to judge whether reducing risks to ALARP is achieved. </w:t>
            </w:r>
          </w:p>
          <w:p w14:paraId="71B07895" w14:textId="33220095" w:rsidR="00676F81" w:rsidRPr="00BC3CB4" w:rsidRDefault="00676F81" w:rsidP="005D0D33">
            <w:pPr>
              <w:rPr>
                <w:rFonts w:asciiTheme="minorBidi" w:hAnsiTheme="minorBidi"/>
                <w:szCs w:val="24"/>
              </w:rPr>
            </w:pPr>
            <w:r w:rsidRPr="00BC3CB4">
              <w:rPr>
                <w:rFonts w:asciiTheme="minorBidi" w:hAnsiTheme="minorBidi"/>
                <w:szCs w:val="24"/>
              </w:rPr>
              <w:t>The following SAPs</w:t>
            </w:r>
            <w:r w:rsidR="00A40E4C" w:rsidRPr="00BC3CB4">
              <w:rPr>
                <w:rFonts w:asciiTheme="minorBidi" w:hAnsiTheme="minorBidi"/>
                <w:szCs w:val="24"/>
              </w:rPr>
              <w:t xml:space="preserve"> </w:t>
            </w:r>
            <w:r w:rsidRPr="00BC3CB4">
              <w:rPr>
                <w:rFonts w:asciiTheme="minorBidi" w:hAnsiTheme="minorBidi"/>
                <w:szCs w:val="24"/>
              </w:rPr>
              <w:t>and TAGs are particularly relevant to the potential shortfalls described above:</w:t>
            </w:r>
          </w:p>
          <w:p w14:paraId="72FD3F25" w14:textId="456D0C2B" w:rsidR="002F7FF7" w:rsidRPr="00BC3CB4" w:rsidRDefault="00676F81" w:rsidP="00FE2F63">
            <w:pPr>
              <w:pStyle w:val="ListParagraph"/>
              <w:numPr>
                <w:ilvl w:val="0"/>
                <w:numId w:val="7"/>
              </w:numPr>
              <w:ind w:left="360"/>
              <w:rPr>
                <w:rFonts w:asciiTheme="minorBidi" w:hAnsiTheme="minorBidi"/>
                <w:i/>
                <w:iCs/>
                <w:szCs w:val="24"/>
              </w:rPr>
            </w:pPr>
            <w:r w:rsidRPr="00BC3CB4">
              <w:rPr>
                <w:rFonts w:asciiTheme="minorBidi" w:hAnsiTheme="minorBidi"/>
                <w:szCs w:val="24"/>
              </w:rPr>
              <w:t xml:space="preserve">SAP SC.4 </w:t>
            </w:r>
            <w:r w:rsidR="002F7FF7" w:rsidRPr="00BC3CB4">
              <w:rPr>
                <w:rFonts w:asciiTheme="minorBidi" w:hAnsiTheme="minorBidi"/>
                <w:i/>
                <w:iCs/>
                <w:szCs w:val="24"/>
              </w:rPr>
              <w:t>Safety case characteristics</w:t>
            </w:r>
            <w:r w:rsidR="002F7FF7" w:rsidRPr="00BC3CB4">
              <w:rPr>
                <w:rFonts w:asciiTheme="minorBidi" w:hAnsiTheme="minorBidi"/>
                <w:szCs w:val="24"/>
              </w:rPr>
              <w:t xml:space="preserve"> provides guidance that </w:t>
            </w:r>
            <w:r w:rsidR="002F7FF7" w:rsidRPr="00BC3CB4">
              <w:rPr>
                <w:rFonts w:asciiTheme="minorBidi" w:hAnsiTheme="minorBidi"/>
                <w:i/>
                <w:iCs/>
                <w:szCs w:val="24"/>
              </w:rPr>
              <w:t xml:space="preserve">“to demonstrate that risks have been reduced to ALARP, the safety case should: </w:t>
            </w:r>
          </w:p>
          <w:p w14:paraId="786C64AD" w14:textId="77777777" w:rsidR="002F7FF7" w:rsidRPr="00BC3CB4" w:rsidRDefault="002F7FF7" w:rsidP="00FE2F63">
            <w:pPr>
              <w:pStyle w:val="ListParagraph"/>
              <w:numPr>
                <w:ilvl w:val="0"/>
                <w:numId w:val="6"/>
              </w:numPr>
              <w:ind w:left="720"/>
              <w:rPr>
                <w:rFonts w:asciiTheme="minorBidi" w:hAnsiTheme="minorBidi"/>
                <w:i/>
                <w:iCs/>
                <w:szCs w:val="24"/>
              </w:rPr>
            </w:pPr>
            <w:r w:rsidRPr="00BC3CB4">
              <w:rPr>
                <w:rFonts w:asciiTheme="minorBidi" w:hAnsiTheme="minorBidi"/>
                <w:i/>
                <w:iCs/>
                <w:szCs w:val="24"/>
              </w:rPr>
              <w:t xml:space="preserve">identify and document all the options considered for risk prevention or reduction; </w:t>
            </w:r>
          </w:p>
          <w:p w14:paraId="715F32F6" w14:textId="77777777" w:rsidR="002F7FF7" w:rsidRPr="00BC3CB4" w:rsidRDefault="002F7FF7" w:rsidP="00FE2F63">
            <w:pPr>
              <w:pStyle w:val="ListParagraph"/>
              <w:numPr>
                <w:ilvl w:val="0"/>
                <w:numId w:val="6"/>
              </w:numPr>
              <w:ind w:left="720"/>
              <w:rPr>
                <w:rFonts w:asciiTheme="minorBidi" w:hAnsiTheme="minorBidi"/>
                <w:i/>
                <w:iCs/>
                <w:szCs w:val="24"/>
              </w:rPr>
            </w:pPr>
            <w:r w:rsidRPr="00BC3CB4">
              <w:rPr>
                <w:rFonts w:asciiTheme="minorBidi" w:hAnsiTheme="minorBidi"/>
                <w:i/>
                <w:iCs/>
                <w:szCs w:val="24"/>
              </w:rPr>
              <w:t xml:space="preserve">provide evidence justifying the criteria used in decision making or option selection; </w:t>
            </w:r>
          </w:p>
          <w:p w14:paraId="6C32F9C8" w14:textId="77777777" w:rsidR="002F7FF7" w:rsidRPr="00BC3CB4" w:rsidRDefault="002F7FF7" w:rsidP="00FE2F63">
            <w:pPr>
              <w:pStyle w:val="ListParagraph"/>
              <w:numPr>
                <w:ilvl w:val="0"/>
                <w:numId w:val="6"/>
              </w:numPr>
              <w:ind w:left="720"/>
              <w:rPr>
                <w:rFonts w:asciiTheme="minorBidi" w:hAnsiTheme="minorBidi"/>
                <w:i/>
                <w:iCs/>
                <w:szCs w:val="24"/>
              </w:rPr>
            </w:pPr>
            <w:r w:rsidRPr="00BC3CB4">
              <w:rPr>
                <w:rFonts w:asciiTheme="minorBidi" w:hAnsiTheme="minorBidi"/>
                <w:i/>
                <w:iCs/>
                <w:szCs w:val="24"/>
              </w:rPr>
              <w:t>justify the options chosen in terms of meeting relevant good practice, and discard any options as being either less effective than the chosen option(s) or grossly disproportionate.”</w:t>
            </w:r>
          </w:p>
          <w:p w14:paraId="1C9F03B8" w14:textId="1599EA80" w:rsidR="002D6D76" w:rsidRPr="00BC3CB4" w:rsidRDefault="00310012" w:rsidP="00FE2F63">
            <w:pPr>
              <w:pStyle w:val="ListParagraph"/>
              <w:numPr>
                <w:ilvl w:val="0"/>
                <w:numId w:val="7"/>
              </w:numPr>
              <w:ind w:left="360"/>
              <w:rPr>
                <w:rFonts w:asciiTheme="minorBidi" w:hAnsiTheme="minorBidi"/>
                <w:szCs w:val="24"/>
              </w:rPr>
            </w:pPr>
            <w:r w:rsidRPr="00FE2F63">
              <w:rPr>
                <w:rFonts w:asciiTheme="minorBidi" w:hAnsiTheme="minorBidi"/>
                <w:lang w:val="sv-SE"/>
              </w:rPr>
              <w:t>NS-TAST-GD-0</w:t>
            </w:r>
            <w:r w:rsidR="00E532F7" w:rsidRPr="00FE2F63">
              <w:rPr>
                <w:rFonts w:asciiTheme="minorBidi" w:hAnsiTheme="minorBidi"/>
                <w:lang w:val="sv-SE"/>
              </w:rPr>
              <w:t>46</w:t>
            </w:r>
            <w:r w:rsidRPr="00FE2F63">
              <w:rPr>
                <w:rFonts w:asciiTheme="minorBidi" w:hAnsiTheme="minorBidi"/>
                <w:lang w:val="sv-SE"/>
              </w:rPr>
              <w:t xml:space="preserve"> (TAG 46)</w:t>
            </w:r>
            <w:r w:rsidR="00E532F7" w:rsidRPr="00FE2F63">
              <w:rPr>
                <w:rFonts w:asciiTheme="minorBidi" w:hAnsiTheme="minorBidi"/>
                <w:lang w:val="sv-SE"/>
              </w:rPr>
              <w:t xml:space="preserve"> (ref. </w:t>
            </w:r>
            <w:r w:rsidR="00F75CD7" w:rsidRPr="00BC3CB4">
              <w:rPr>
                <w:rFonts w:asciiTheme="minorBidi" w:hAnsiTheme="minorBidi"/>
                <w:szCs w:val="24"/>
              </w:rPr>
              <w:fldChar w:fldCharType="begin"/>
            </w:r>
            <w:r w:rsidR="00F75CD7" w:rsidRPr="00FE2F63">
              <w:rPr>
                <w:rFonts w:asciiTheme="minorBidi" w:hAnsiTheme="minorBidi"/>
                <w:lang w:val="sv-SE"/>
              </w:rPr>
              <w:instrText xml:space="preserve"> REF _Ref196732655 \r \h </w:instrText>
            </w:r>
            <w:r w:rsidR="0039517B" w:rsidRPr="00FE2F63">
              <w:rPr>
                <w:rFonts w:asciiTheme="minorBidi" w:hAnsiTheme="minorBidi"/>
                <w:lang w:val="sv-SE"/>
              </w:rPr>
              <w:instrText xml:space="preserve"> \* MERGEFORMAT </w:instrText>
            </w:r>
            <w:r w:rsidR="00F75CD7" w:rsidRPr="00BC3CB4">
              <w:rPr>
                <w:rFonts w:asciiTheme="minorBidi" w:hAnsiTheme="minorBidi"/>
                <w:szCs w:val="24"/>
              </w:rPr>
            </w:r>
            <w:r w:rsidR="00F75CD7" w:rsidRPr="00BC3CB4">
              <w:rPr>
                <w:rFonts w:asciiTheme="minorBidi" w:hAnsiTheme="minorBidi"/>
                <w:szCs w:val="24"/>
              </w:rPr>
              <w:fldChar w:fldCharType="separate"/>
            </w:r>
            <w:r w:rsidR="005B474B" w:rsidRPr="005B474B">
              <w:rPr>
                <w:rFonts w:asciiTheme="minorBidi" w:hAnsiTheme="minorBidi"/>
                <w:szCs w:val="24"/>
                <w:cs/>
              </w:rPr>
              <w:t>‎</w:t>
            </w:r>
            <w:r w:rsidR="005B474B" w:rsidRPr="005B474B">
              <w:rPr>
                <w:rFonts w:asciiTheme="minorBidi" w:hAnsiTheme="minorBidi"/>
                <w:szCs w:val="24"/>
              </w:rPr>
              <w:t>[22]</w:t>
            </w:r>
            <w:r w:rsidR="00F75CD7" w:rsidRPr="00BC3CB4">
              <w:rPr>
                <w:rFonts w:asciiTheme="minorBidi" w:hAnsiTheme="minorBidi"/>
                <w:szCs w:val="24"/>
              </w:rPr>
              <w:fldChar w:fldCharType="end"/>
            </w:r>
            <w:r w:rsidR="00E532F7" w:rsidRPr="00BC3CB4">
              <w:rPr>
                <w:rFonts w:asciiTheme="minorBidi" w:hAnsiTheme="minorBidi"/>
                <w:szCs w:val="24"/>
              </w:rPr>
              <w:t xml:space="preserve">) </w:t>
            </w:r>
            <w:r w:rsidR="002D6D76" w:rsidRPr="00BC3CB4">
              <w:rPr>
                <w:rFonts w:asciiTheme="minorBidi" w:hAnsiTheme="minorBidi"/>
                <w:szCs w:val="24"/>
              </w:rPr>
              <w:t>provides the following guidance:</w:t>
            </w:r>
          </w:p>
          <w:p w14:paraId="7AAFCBCC" w14:textId="24EBF0CB" w:rsidR="00B95851" w:rsidRPr="00BC3CB4" w:rsidRDefault="00435425" w:rsidP="00FE2F63">
            <w:pPr>
              <w:pStyle w:val="ListParagraph"/>
              <w:numPr>
                <w:ilvl w:val="1"/>
                <w:numId w:val="7"/>
              </w:numPr>
              <w:ind w:left="706" w:hanging="357"/>
              <w:rPr>
                <w:rFonts w:asciiTheme="minorBidi" w:hAnsiTheme="minorBidi"/>
                <w:szCs w:val="24"/>
              </w:rPr>
            </w:pPr>
            <w:r w:rsidRPr="00BC3CB4">
              <w:rPr>
                <w:rFonts w:asciiTheme="minorBidi" w:hAnsiTheme="minorBidi"/>
                <w:szCs w:val="24"/>
              </w:rPr>
              <w:t xml:space="preserve">Paragraph 17 </w:t>
            </w:r>
            <w:r w:rsidR="001A70CE" w:rsidRPr="00BC3CB4">
              <w:rPr>
                <w:rFonts w:asciiTheme="minorBidi" w:hAnsiTheme="minorBidi"/>
                <w:szCs w:val="24"/>
              </w:rPr>
              <w:t>–</w:t>
            </w:r>
            <w:r w:rsidRPr="00BC3CB4">
              <w:rPr>
                <w:rFonts w:asciiTheme="minorBidi" w:hAnsiTheme="minorBidi"/>
                <w:szCs w:val="24"/>
              </w:rPr>
              <w:t xml:space="preserve"> </w:t>
            </w:r>
            <w:r w:rsidR="001A70CE" w:rsidRPr="00BC3CB4">
              <w:rPr>
                <w:rFonts w:asciiTheme="minorBidi" w:hAnsiTheme="minorBidi"/>
                <w:i/>
                <w:iCs/>
                <w:szCs w:val="24"/>
              </w:rPr>
              <w:t>“Where diverse safety systems are required to implement category A safety functions and one is computer based, one of the other safety systems should be provided using a non-computer based system (EKP.3, EDR.2 and EDR.3).”</w:t>
            </w:r>
          </w:p>
          <w:p w14:paraId="201EF47B" w14:textId="51CFE7AD" w:rsidR="009E01BF" w:rsidRPr="00BC3CB4" w:rsidRDefault="00E17E7F" w:rsidP="00FE2F63">
            <w:pPr>
              <w:pStyle w:val="ListParagraph"/>
              <w:numPr>
                <w:ilvl w:val="1"/>
                <w:numId w:val="7"/>
              </w:numPr>
              <w:ind w:left="706" w:hanging="357"/>
              <w:rPr>
                <w:rFonts w:asciiTheme="minorBidi" w:hAnsiTheme="minorBidi"/>
                <w:szCs w:val="24"/>
              </w:rPr>
            </w:pPr>
            <w:r w:rsidRPr="00BC3CB4">
              <w:rPr>
                <w:rFonts w:asciiTheme="minorBidi" w:hAnsiTheme="minorBidi"/>
                <w:szCs w:val="24"/>
              </w:rPr>
              <w:t xml:space="preserve">Paragraph 155 – </w:t>
            </w:r>
            <w:r w:rsidRPr="00BC3CB4">
              <w:rPr>
                <w:rFonts w:asciiTheme="minorBidi" w:hAnsiTheme="minorBidi"/>
                <w:i/>
                <w:iCs/>
                <w:szCs w:val="24"/>
              </w:rPr>
              <w:t>“</w:t>
            </w:r>
            <w:r w:rsidR="002806B1" w:rsidRPr="00BC3CB4">
              <w:rPr>
                <w:rFonts w:asciiTheme="minorBidi" w:hAnsiTheme="minorBidi"/>
                <w:i/>
                <w:iCs/>
                <w:szCs w:val="24"/>
              </w:rPr>
              <w:t xml:space="preserve">Demonstrating that two complex computer based protection systems are "independent" and “diverse” (i.e. will not tend to fail on the same demands) and hence that the reliability claims for each can be multiplied together remains an open question despite significant research. Hence, where a high level of risk reduction is required that is greater than the accepted common cause cut-off limit for a single computer based safety system (i.e. 1 × 10-4 </w:t>
            </w:r>
            <w:proofErr w:type="spellStart"/>
            <w:r w:rsidR="002806B1" w:rsidRPr="00BC3CB4">
              <w:rPr>
                <w:rFonts w:asciiTheme="minorBidi" w:hAnsiTheme="minorBidi"/>
                <w:i/>
                <w:iCs/>
                <w:szCs w:val="24"/>
              </w:rPr>
              <w:t>pfd</w:t>
            </w:r>
            <w:proofErr w:type="spellEnd"/>
            <w:r w:rsidR="002806B1" w:rsidRPr="00BC3CB4">
              <w:rPr>
                <w:rFonts w:asciiTheme="minorBidi" w:hAnsiTheme="minorBidi"/>
                <w:i/>
                <w:iCs/>
                <w:szCs w:val="24"/>
              </w:rPr>
              <w:t xml:space="preserve"> for a computer based safety system where the consequence in the event of failure of the safety system could potentially involve large releases of radioactive material) then ONR’s current expectation is that a simple hardware based secondary safety system should be provided.”</w:t>
            </w:r>
          </w:p>
          <w:p w14:paraId="04EA10B3" w14:textId="1A60D31B" w:rsidR="002806B1" w:rsidRPr="00BC3CB4" w:rsidRDefault="002806B1" w:rsidP="00FE2F63">
            <w:pPr>
              <w:pStyle w:val="ListParagraph"/>
              <w:numPr>
                <w:ilvl w:val="1"/>
                <w:numId w:val="7"/>
              </w:numPr>
              <w:ind w:left="706" w:hanging="357"/>
              <w:rPr>
                <w:rFonts w:asciiTheme="minorBidi" w:hAnsiTheme="minorBidi"/>
                <w:szCs w:val="24"/>
              </w:rPr>
            </w:pPr>
            <w:r w:rsidRPr="00BC3CB4">
              <w:rPr>
                <w:rFonts w:asciiTheme="minorBidi" w:hAnsiTheme="minorBidi"/>
                <w:szCs w:val="24"/>
              </w:rPr>
              <w:t xml:space="preserve">Paragraph 156 – </w:t>
            </w:r>
            <w:r w:rsidRPr="00BC3CB4">
              <w:rPr>
                <w:rFonts w:asciiTheme="minorBidi" w:hAnsiTheme="minorBidi"/>
                <w:i/>
                <w:iCs/>
                <w:szCs w:val="24"/>
              </w:rPr>
              <w:t>“</w:t>
            </w:r>
            <w:r w:rsidR="003B33C6" w:rsidRPr="00BC3CB4">
              <w:rPr>
                <w:rFonts w:asciiTheme="minorBidi" w:hAnsiTheme="minorBidi"/>
                <w:i/>
                <w:iCs/>
                <w:szCs w:val="24"/>
              </w:rPr>
              <w:t>However, the use of two diverse computer based safety systems to implement a safety function requiring high reliability (e.g. such as a reactor protection system comprising primary and secondary systems) may be acceptable, provided the guidance in SAP ERL.1 paragraph 191 is followed.”</w:t>
            </w:r>
          </w:p>
          <w:p w14:paraId="1393D17F" w14:textId="42060BA0" w:rsidR="003A6E87" w:rsidRPr="00FE2F63" w:rsidRDefault="002307A3" w:rsidP="00FE2F63">
            <w:pPr>
              <w:pStyle w:val="ListParagraph"/>
              <w:numPr>
                <w:ilvl w:val="0"/>
                <w:numId w:val="7"/>
              </w:numPr>
              <w:ind w:left="360"/>
              <w:rPr>
                <w:rFonts w:asciiTheme="minorBidi" w:hAnsiTheme="minorBidi"/>
                <w:i/>
                <w:iCs/>
                <w:szCs w:val="24"/>
              </w:rPr>
            </w:pPr>
            <w:r w:rsidRPr="00BC3CB4">
              <w:rPr>
                <w:rFonts w:asciiTheme="minorBidi" w:hAnsiTheme="minorBidi"/>
                <w:szCs w:val="24"/>
              </w:rPr>
              <w:t xml:space="preserve">SAP ERL.1 </w:t>
            </w:r>
            <w:r w:rsidRPr="00BC3CB4">
              <w:rPr>
                <w:rFonts w:asciiTheme="minorBidi" w:hAnsiTheme="minorBidi"/>
                <w:i/>
                <w:iCs/>
                <w:szCs w:val="24"/>
              </w:rPr>
              <w:t xml:space="preserve">Form of claims </w:t>
            </w:r>
            <w:r w:rsidR="00034975" w:rsidRPr="00BC3CB4">
              <w:rPr>
                <w:rFonts w:asciiTheme="minorBidi" w:hAnsiTheme="minorBidi"/>
                <w:szCs w:val="24"/>
              </w:rPr>
              <w:t>provides guidance (paragraph 191)</w:t>
            </w:r>
            <w:r w:rsidR="00C11647" w:rsidRPr="00BC3CB4">
              <w:rPr>
                <w:rFonts w:asciiTheme="minorBidi" w:hAnsiTheme="minorBidi"/>
                <w:szCs w:val="24"/>
              </w:rPr>
              <w:t xml:space="preserve"> </w:t>
            </w:r>
            <w:r w:rsidR="003A6E87" w:rsidRPr="00BC3CB4">
              <w:rPr>
                <w:rFonts w:asciiTheme="minorBidi" w:hAnsiTheme="minorBidi"/>
                <w:szCs w:val="24"/>
              </w:rPr>
              <w:t>that “</w:t>
            </w:r>
            <w:r w:rsidR="0008154D" w:rsidRPr="00FE2F63">
              <w:rPr>
                <w:rFonts w:asciiTheme="minorBidi" w:hAnsiTheme="minorBidi"/>
                <w:i/>
                <w:iCs/>
                <w:szCs w:val="24"/>
              </w:rPr>
              <w:t>w</w:t>
            </w:r>
            <w:r w:rsidR="003A6E87" w:rsidRPr="00FE2F63">
              <w:rPr>
                <w:rFonts w:asciiTheme="minorBidi" w:hAnsiTheme="minorBidi"/>
                <w:i/>
                <w:iCs/>
                <w:szCs w:val="24"/>
              </w:rPr>
              <w:t xml:space="preserve">here reliability data is unavailable, the demonstration should be based on a case-by-case analysis and include: </w:t>
            </w:r>
          </w:p>
          <w:p w14:paraId="38A6B2FC" w14:textId="70CF8730" w:rsidR="003A6E87" w:rsidRPr="00FE2F63" w:rsidRDefault="003A6E87" w:rsidP="00FE2F63">
            <w:pPr>
              <w:pStyle w:val="ListParagraph"/>
              <w:numPr>
                <w:ilvl w:val="0"/>
                <w:numId w:val="11"/>
              </w:numPr>
              <w:ind w:left="720"/>
              <w:rPr>
                <w:rFonts w:asciiTheme="minorBidi" w:hAnsiTheme="minorBidi"/>
                <w:i/>
                <w:iCs/>
                <w:szCs w:val="24"/>
              </w:rPr>
            </w:pPr>
            <w:r w:rsidRPr="00FE2F63">
              <w:rPr>
                <w:rFonts w:asciiTheme="minorBidi" w:hAnsiTheme="minorBidi"/>
                <w:i/>
                <w:iCs/>
                <w:szCs w:val="24"/>
              </w:rPr>
              <w:t xml:space="preserve">a comprehensive examination of all the relevant scientific and technical issues; </w:t>
            </w:r>
          </w:p>
          <w:p w14:paraId="6E2D316E" w14:textId="19A6907A" w:rsidR="003A6E87" w:rsidRPr="00FE2F63" w:rsidRDefault="003A6E87" w:rsidP="00FE2F63">
            <w:pPr>
              <w:pStyle w:val="ListParagraph"/>
              <w:numPr>
                <w:ilvl w:val="0"/>
                <w:numId w:val="11"/>
              </w:numPr>
              <w:ind w:left="720"/>
              <w:rPr>
                <w:rFonts w:asciiTheme="minorBidi" w:hAnsiTheme="minorBidi"/>
                <w:i/>
                <w:iCs/>
                <w:szCs w:val="24"/>
              </w:rPr>
            </w:pPr>
            <w:r w:rsidRPr="00FE2F63">
              <w:rPr>
                <w:rFonts w:asciiTheme="minorBidi" w:hAnsiTheme="minorBidi"/>
                <w:i/>
                <w:iCs/>
                <w:szCs w:val="24"/>
              </w:rPr>
              <w:t xml:space="preserve">a review of precedents set under comparable circumstances in the past; </w:t>
            </w:r>
          </w:p>
          <w:p w14:paraId="405B7EB7" w14:textId="2D29D16D" w:rsidR="003A6E87" w:rsidRPr="00FE2F63" w:rsidRDefault="003A6E87" w:rsidP="00FE2F63">
            <w:pPr>
              <w:pStyle w:val="ListParagraph"/>
              <w:numPr>
                <w:ilvl w:val="0"/>
                <w:numId w:val="11"/>
              </w:numPr>
              <w:ind w:left="720"/>
              <w:rPr>
                <w:rFonts w:asciiTheme="minorBidi" w:hAnsiTheme="minorBidi"/>
                <w:i/>
                <w:iCs/>
                <w:szCs w:val="24"/>
              </w:rPr>
            </w:pPr>
            <w:r w:rsidRPr="00FE2F63">
              <w:rPr>
                <w:rFonts w:asciiTheme="minorBidi" w:hAnsiTheme="minorBidi"/>
                <w:i/>
                <w:iCs/>
                <w:szCs w:val="24"/>
              </w:rPr>
              <w:t xml:space="preserve">where warranted, e.g. for complex items, an independent third-party assessment; and </w:t>
            </w:r>
          </w:p>
          <w:p w14:paraId="3C3184FA" w14:textId="569055D9" w:rsidR="00C11647" w:rsidRPr="00FE2F63" w:rsidRDefault="003A6E87" w:rsidP="00FE2F63">
            <w:pPr>
              <w:pStyle w:val="ListParagraph"/>
              <w:numPr>
                <w:ilvl w:val="0"/>
                <w:numId w:val="11"/>
              </w:numPr>
              <w:ind w:left="720"/>
              <w:rPr>
                <w:rFonts w:asciiTheme="minorBidi" w:hAnsiTheme="minorBidi"/>
                <w:i/>
                <w:iCs/>
                <w:szCs w:val="24"/>
              </w:rPr>
            </w:pPr>
            <w:r w:rsidRPr="00FE2F63">
              <w:rPr>
                <w:rFonts w:asciiTheme="minorBidi" w:hAnsiTheme="minorBidi"/>
                <w:i/>
                <w:iCs/>
                <w:szCs w:val="24"/>
              </w:rPr>
              <w:lastRenderedPageBreak/>
              <w:t>periodic review of further developments in technical information, precedent and relevant good practice.</w:t>
            </w:r>
            <w:r w:rsidR="0008154D" w:rsidRPr="00FE2F63">
              <w:rPr>
                <w:rFonts w:asciiTheme="minorBidi" w:hAnsiTheme="minorBidi"/>
                <w:i/>
                <w:iCs/>
                <w:szCs w:val="24"/>
              </w:rPr>
              <w:t>”</w:t>
            </w:r>
          </w:p>
          <w:p w14:paraId="10A45E11" w14:textId="5E604425" w:rsidR="00E652A9" w:rsidRPr="00FE2F63" w:rsidRDefault="003A6E87" w:rsidP="00FE2F63">
            <w:pPr>
              <w:pStyle w:val="ListParagraph"/>
              <w:numPr>
                <w:ilvl w:val="0"/>
                <w:numId w:val="7"/>
              </w:numPr>
              <w:ind w:left="360"/>
              <w:rPr>
                <w:rFonts w:asciiTheme="minorBidi" w:hAnsiTheme="minorBidi"/>
                <w:szCs w:val="24"/>
              </w:rPr>
            </w:pPr>
            <w:r w:rsidRPr="00BC3CB4">
              <w:rPr>
                <w:rFonts w:asciiTheme="minorBidi" w:hAnsiTheme="minorBidi"/>
                <w:szCs w:val="24"/>
              </w:rPr>
              <w:t xml:space="preserve">TAG 46 (ref. </w:t>
            </w:r>
            <w:r w:rsidR="00405A0E" w:rsidRPr="00BC3CB4">
              <w:rPr>
                <w:rFonts w:asciiTheme="minorBidi" w:hAnsiTheme="minorBidi"/>
                <w:szCs w:val="24"/>
              </w:rPr>
              <w:fldChar w:fldCharType="begin"/>
            </w:r>
            <w:r w:rsidR="00405A0E" w:rsidRPr="00BC3CB4">
              <w:rPr>
                <w:rFonts w:asciiTheme="minorBidi" w:hAnsiTheme="minorBidi"/>
                <w:szCs w:val="24"/>
              </w:rPr>
              <w:instrText xml:space="preserve"> REF _Ref196732655 \r \h </w:instrText>
            </w:r>
            <w:r w:rsidR="00015B84" w:rsidRPr="00BC3CB4">
              <w:rPr>
                <w:rFonts w:asciiTheme="minorBidi" w:hAnsiTheme="minorBidi"/>
                <w:szCs w:val="24"/>
              </w:rPr>
              <w:instrText xml:space="preserve"> \* MERGEFORMAT </w:instrText>
            </w:r>
            <w:r w:rsidR="00405A0E" w:rsidRPr="00BC3CB4">
              <w:rPr>
                <w:rFonts w:asciiTheme="minorBidi" w:hAnsiTheme="minorBidi"/>
                <w:szCs w:val="24"/>
              </w:rPr>
            </w:r>
            <w:r w:rsidR="00405A0E" w:rsidRPr="00BC3CB4">
              <w:rPr>
                <w:rFonts w:asciiTheme="minorBidi" w:hAnsiTheme="minorBidi"/>
                <w:szCs w:val="24"/>
              </w:rPr>
              <w:fldChar w:fldCharType="separate"/>
            </w:r>
            <w:r w:rsidR="005B474B">
              <w:rPr>
                <w:rFonts w:asciiTheme="minorBidi" w:hAnsiTheme="minorBidi"/>
                <w:szCs w:val="24"/>
                <w:cs/>
              </w:rPr>
              <w:t>‎</w:t>
            </w:r>
            <w:r w:rsidR="005B474B">
              <w:rPr>
                <w:rFonts w:asciiTheme="minorBidi" w:hAnsiTheme="minorBidi"/>
                <w:szCs w:val="24"/>
              </w:rPr>
              <w:t>[22]</w:t>
            </w:r>
            <w:r w:rsidR="00405A0E" w:rsidRPr="00BC3CB4">
              <w:rPr>
                <w:rFonts w:asciiTheme="minorBidi" w:hAnsiTheme="minorBidi"/>
                <w:szCs w:val="24"/>
              </w:rPr>
              <w:fldChar w:fldCharType="end"/>
            </w:r>
            <w:r w:rsidRPr="00BC3CB4">
              <w:rPr>
                <w:rFonts w:asciiTheme="minorBidi" w:hAnsiTheme="minorBidi"/>
                <w:szCs w:val="24"/>
              </w:rPr>
              <w:t xml:space="preserve">) </w:t>
            </w:r>
            <w:r w:rsidR="000636AF" w:rsidRPr="00BC3CB4">
              <w:rPr>
                <w:rFonts w:asciiTheme="minorBidi" w:hAnsiTheme="minorBidi"/>
                <w:szCs w:val="24"/>
              </w:rPr>
              <w:t xml:space="preserve">paragraph 157 </w:t>
            </w:r>
            <w:r w:rsidRPr="00BC3CB4">
              <w:rPr>
                <w:rFonts w:asciiTheme="minorBidi" w:hAnsiTheme="minorBidi"/>
                <w:szCs w:val="24"/>
              </w:rPr>
              <w:t>provides further guidance in relation to SAP ERL.1</w:t>
            </w:r>
            <w:r w:rsidR="00015B84" w:rsidRPr="00BC3CB4">
              <w:rPr>
                <w:rFonts w:asciiTheme="minorBidi" w:hAnsiTheme="minorBidi"/>
                <w:szCs w:val="24"/>
              </w:rPr>
              <w:t xml:space="preserve"> </w:t>
            </w:r>
            <w:r w:rsidR="00F02D2B" w:rsidRPr="00BC3CB4">
              <w:rPr>
                <w:rFonts w:asciiTheme="minorBidi" w:hAnsiTheme="minorBidi"/>
                <w:szCs w:val="24"/>
              </w:rPr>
              <w:t xml:space="preserve">– </w:t>
            </w:r>
            <w:r w:rsidR="00F02D2B" w:rsidRPr="00FE2F63">
              <w:rPr>
                <w:rFonts w:asciiTheme="minorBidi" w:hAnsiTheme="minorBidi"/>
                <w:szCs w:val="24"/>
              </w:rPr>
              <w:t>“</w:t>
            </w:r>
            <w:r w:rsidR="00E652A9" w:rsidRPr="00BC3CB4">
              <w:rPr>
                <w:rFonts w:asciiTheme="minorBidi" w:hAnsiTheme="minorBidi"/>
                <w:i/>
                <w:iCs/>
                <w:szCs w:val="24"/>
              </w:rPr>
              <w:t>With regard to the implementation of SAP ERL.1 in the context of diverse computer based systems important to safety the case should include</w:t>
            </w:r>
            <w:r w:rsidR="00E652A9" w:rsidRPr="00FE2F63">
              <w:rPr>
                <w:rFonts w:asciiTheme="minorBidi" w:hAnsiTheme="minorBidi"/>
                <w:szCs w:val="24"/>
              </w:rPr>
              <w:t>:</w:t>
            </w:r>
          </w:p>
          <w:p w14:paraId="3F7209DC" w14:textId="73974CC9" w:rsidR="00E652A9" w:rsidRPr="00BC3CB4" w:rsidRDefault="00E652A9" w:rsidP="00FE2F63">
            <w:pPr>
              <w:pStyle w:val="ListParagraph"/>
              <w:numPr>
                <w:ilvl w:val="1"/>
                <w:numId w:val="7"/>
              </w:numPr>
              <w:ind w:left="706" w:hanging="357"/>
              <w:rPr>
                <w:rFonts w:asciiTheme="minorBidi" w:hAnsiTheme="minorBidi"/>
                <w:i/>
                <w:iCs/>
                <w:szCs w:val="24"/>
              </w:rPr>
            </w:pPr>
            <w:r w:rsidRPr="00BC3CB4">
              <w:rPr>
                <w:rFonts w:asciiTheme="minorBidi" w:hAnsiTheme="minorBidi"/>
                <w:i/>
                <w:iCs/>
                <w:szCs w:val="24"/>
              </w:rPr>
              <w:t>application of relevant good design practice (e.g. functional and equipment diversity),</w:t>
            </w:r>
          </w:p>
          <w:p w14:paraId="14F1006F" w14:textId="68F86F62" w:rsidR="00E652A9" w:rsidRPr="00BC3CB4" w:rsidRDefault="00E652A9" w:rsidP="00FE2F63">
            <w:pPr>
              <w:pStyle w:val="ListParagraph"/>
              <w:numPr>
                <w:ilvl w:val="1"/>
                <w:numId w:val="7"/>
              </w:numPr>
              <w:ind w:left="706" w:hanging="357"/>
              <w:rPr>
                <w:rFonts w:asciiTheme="minorBidi" w:hAnsiTheme="minorBidi"/>
                <w:i/>
                <w:iCs/>
                <w:szCs w:val="24"/>
              </w:rPr>
            </w:pPr>
            <w:r w:rsidRPr="00BC3CB4">
              <w:rPr>
                <w:rFonts w:asciiTheme="minorBidi" w:hAnsiTheme="minorBidi"/>
                <w:i/>
                <w:iCs/>
                <w:szCs w:val="24"/>
              </w:rPr>
              <w:t>adoption of appropriate nuclear standards (e.g. IAEA SSG-39, IEC 61513, IEC 60880, IEC 62</w:t>
            </w:r>
            <w:r w:rsidR="00810B51" w:rsidRPr="00BC3CB4">
              <w:rPr>
                <w:rFonts w:asciiTheme="minorBidi" w:hAnsiTheme="minorBidi"/>
                <w:i/>
                <w:iCs/>
                <w:szCs w:val="24"/>
              </w:rPr>
              <w:t>1</w:t>
            </w:r>
            <w:r w:rsidRPr="00BC3CB4">
              <w:rPr>
                <w:rFonts w:asciiTheme="minorBidi" w:hAnsiTheme="minorBidi"/>
                <w:i/>
                <w:iCs/>
                <w:szCs w:val="24"/>
              </w:rPr>
              <w:t>38 and IEC 62340) for the production and assessment of diverse computer based systems,</w:t>
            </w:r>
          </w:p>
          <w:p w14:paraId="31731F90" w14:textId="7020E9BA" w:rsidR="00E652A9" w:rsidRPr="00BC3CB4" w:rsidRDefault="00E652A9" w:rsidP="00FE2F63">
            <w:pPr>
              <w:pStyle w:val="ListParagraph"/>
              <w:numPr>
                <w:ilvl w:val="1"/>
                <w:numId w:val="7"/>
              </w:numPr>
              <w:ind w:left="706" w:hanging="357"/>
              <w:rPr>
                <w:rFonts w:asciiTheme="minorBidi" w:hAnsiTheme="minorBidi"/>
                <w:i/>
                <w:iCs/>
                <w:szCs w:val="24"/>
              </w:rPr>
            </w:pPr>
            <w:r w:rsidRPr="00BC3CB4">
              <w:rPr>
                <w:rFonts w:asciiTheme="minorBidi" w:hAnsiTheme="minorBidi"/>
                <w:i/>
                <w:iCs/>
                <w:szCs w:val="24"/>
              </w:rPr>
              <w:t>an independent assessment of all factors that could lead to common cause failure,</w:t>
            </w:r>
          </w:p>
          <w:p w14:paraId="35CF015F" w14:textId="58DB9827" w:rsidR="00F02D2B" w:rsidRPr="00BC3CB4" w:rsidRDefault="00E652A9" w:rsidP="00FE2F63">
            <w:pPr>
              <w:pStyle w:val="ListParagraph"/>
              <w:numPr>
                <w:ilvl w:val="1"/>
                <w:numId w:val="7"/>
              </w:numPr>
              <w:ind w:left="706" w:hanging="357"/>
              <w:rPr>
                <w:rFonts w:asciiTheme="minorBidi" w:hAnsiTheme="minorBidi"/>
                <w:i/>
                <w:iCs/>
                <w:szCs w:val="24"/>
              </w:rPr>
            </w:pPr>
            <w:r w:rsidRPr="00BC3CB4">
              <w:rPr>
                <w:rFonts w:asciiTheme="minorBidi" w:hAnsiTheme="minorBidi"/>
                <w:i/>
                <w:iCs/>
                <w:szCs w:val="24"/>
              </w:rPr>
              <w:t>examination and implementation of relevant research.</w:t>
            </w:r>
            <w:r w:rsidR="00AE05AE" w:rsidRPr="00BC3CB4">
              <w:rPr>
                <w:rFonts w:asciiTheme="minorBidi" w:hAnsiTheme="minorBidi"/>
                <w:i/>
                <w:iCs/>
                <w:szCs w:val="24"/>
              </w:rPr>
              <w:t>”</w:t>
            </w:r>
          </w:p>
          <w:p w14:paraId="38478AE4" w14:textId="77777777" w:rsidR="003F7B4F" w:rsidRPr="00BC3CB4" w:rsidRDefault="003F7B4F" w:rsidP="003F7B4F">
            <w:pPr>
              <w:rPr>
                <w:rFonts w:asciiTheme="minorBidi" w:hAnsiTheme="minorBidi"/>
                <w:szCs w:val="24"/>
              </w:rPr>
            </w:pPr>
            <w:r w:rsidRPr="00BC3CB4">
              <w:rPr>
                <w:rFonts w:asciiTheme="minorBidi" w:hAnsiTheme="minorBidi"/>
                <w:szCs w:val="24"/>
              </w:rPr>
              <w:t xml:space="preserve">The following </w:t>
            </w:r>
            <w:proofErr w:type="spellStart"/>
            <w:r w:rsidRPr="00BC3CB4">
              <w:rPr>
                <w:rFonts w:asciiTheme="minorBidi" w:hAnsiTheme="minorBidi"/>
                <w:szCs w:val="24"/>
              </w:rPr>
              <w:t>SyAP</w:t>
            </w:r>
            <w:proofErr w:type="spellEnd"/>
            <w:r w:rsidRPr="00BC3CB4">
              <w:rPr>
                <w:rFonts w:asciiTheme="minorBidi" w:hAnsiTheme="minorBidi"/>
                <w:szCs w:val="24"/>
              </w:rPr>
              <w:t xml:space="preserve"> is also relevant to this RO:</w:t>
            </w:r>
          </w:p>
          <w:p w14:paraId="20DBF93F" w14:textId="77777777" w:rsidR="00B167BE" w:rsidRPr="00BC3CB4" w:rsidRDefault="003F7B4F" w:rsidP="006C0AC7">
            <w:pPr>
              <w:pStyle w:val="ListParagraph"/>
              <w:numPr>
                <w:ilvl w:val="0"/>
                <w:numId w:val="10"/>
              </w:numPr>
              <w:rPr>
                <w:rFonts w:asciiTheme="minorBidi" w:hAnsiTheme="minorBidi"/>
                <w:szCs w:val="24"/>
              </w:rPr>
            </w:pPr>
            <w:r w:rsidRPr="00BC3CB4">
              <w:rPr>
                <w:rFonts w:asciiTheme="minorBidi" w:hAnsiTheme="minorBidi"/>
                <w:szCs w:val="24"/>
              </w:rPr>
              <w:t xml:space="preserve">KSyPP.1 </w:t>
            </w:r>
            <w:r w:rsidRPr="00BC3CB4">
              <w:rPr>
                <w:rFonts w:asciiTheme="minorBidi" w:hAnsiTheme="minorBidi"/>
                <w:i/>
                <w:iCs/>
                <w:szCs w:val="24"/>
              </w:rPr>
              <w:t>Secure by design</w:t>
            </w:r>
            <w:r w:rsidRPr="00BC3CB4">
              <w:rPr>
                <w:rFonts w:asciiTheme="minorBidi" w:hAnsiTheme="minorBidi"/>
                <w:szCs w:val="24"/>
              </w:rPr>
              <w:t xml:space="preserve">, which outlines a hierarchy of controls (most effective listed first); elimination, substitution, passive engineering, active engineering, operational/human factors. </w:t>
            </w:r>
          </w:p>
          <w:p w14:paraId="7AB297B0" w14:textId="1878B830" w:rsidR="006C0AC7" w:rsidRPr="00BC3CB4" w:rsidRDefault="006C0AC7" w:rsidP="00FE2F63">
            <w:pPr>
              <w:pStyle w:val="ListParagraph"/>
              <w:numPr>
                <w:ilvl w:val="0"/>
                <w:numId w:val="10"/>
              </w:numPr>
              <w:rPr>
                <w:rFonts w:asciiTheme="minorBidi" w:hAnsiTheme="minorBidi"/>
                <w:szCs w:val="24"/>
              </w:rPr>
            </w:pPr>
            <w:r w:rsidRPr="00BC3CB4">
              <w:rPr>
                <w:rFonts w:asciiTheme="minorBidi" w:hAnsiTheme="minorBidi"/>
                <w:szCs w:val="24"/>
              </w:rPr>
              <w:t xml:space="preserve">CNS-TAST-GD-11.4.1 </w:t>
            </w:r>
            <w:r w:rsidRPr="00FE2F63">
              <w:rPr>
                <w:rFonts w:asciiTheme="minorBidi" w:hAnsiTheme="minorBidi"/>
                <w:i/>
                <w:iCs/>
                <w:szCs w:val="24"/>
              </w:rPr>
              <w:t>Secure By Design</w:t>
            </w:r>
            <w:r w:rsidR="00471F4E" w:rsidRPr="00BC3CB4">
              <w:rPr>
                <w:rFonts w:asciiTheme="minorBidi" w:hAnsiTheme="minorBidi"/>
                <w:szCs w:val="24"/>
              </w:rPr>
              <w:t xml:space="preserve"> (ref. </w:t>
            </w:r>
            <w:r w:rsidR="00332F9F" w:rsidRPr="00BC3CB4">
              <w:rPr>
                <w:rFonts w:asciiTheme="minorBidi" w:hAnsiTheme="minorBidi"/>
                <w:szCs w:val="24"/>
              </w:rPr>
              <w:fldChar w:fldCharType="begin"/>
            </w:r>
            <w:r w:rsidR="00332F9F" w:rsidRPr="00BC3CB4">
              <w:rPr>
                <w:rFonts w:asciiTheme="minorBidi" w:hAnsiTheme="minorBidi"/>
                <w:szCs w:val="24"/>
              </w:rPr>
              <w:instrText xml:space="preserve"> REF _Ref198797413 \r \h </w:instrText>
            </w:r>
            <w:r w:rsidR="00BC3CB4">
              <w:rPr>
                <w:rFonts w:asciiTheme="minorBidi" w:hAnsiTheme="minorBidi"/>
                <w:szCs w:val="24"/>
              </w:rPr>
              <w:instrText xml:space="preserve"> \* MERGEFORMAT </w:instrText>
            </w:r>
            <w:r w:rsidR="00332F9F" w:rsidRPr="00BC3CB4">
              <w:rPr>
                <w:rFonts w:asciiTheme="minorBidi" w:hAnsiTheme="minorBidi"/>
                <w:szCs w:val="24"/>
              </w:rPr>
            </w:r>
            <w:r w:rsidR="00332F9F" w:rsidRPr="00BC3CB4">
              <w:rPr>
                <w:rFonts w:asciiTheme="minorBidi" w:hAnsiTheme="minorBidi"/>
                <w:szCs w:val="24"/>
              </w:rPr>
              <w:fldChar w:fldCharType="separate"/>
            </w:r>
            <w:r w:rsidR="005B474B">
              <w:rPr>
                <w:rFonts w:asciiTheme="minorBidi" w:hAnsiTheme="minorBidi"/>
                <w:szCs w:val="24"/>
                <w:cs/>
              </w:rPr>
              <w:t>‎</w:t>
            </w:r>
            <w:r w:rsidR="005B474B">
              <w:rPr>
                <w:rFonts w:asciiTheme="minorBidi" w:hAnsiTheme="minorBidi"/>
                <w:szCs w:val="24"/>
              </w:rPr>
              <w:t>[23]</w:t>
            </w:r>
            <w:r w:rsidR="00332F9F" w:rsidRPr="00BC3CB4">
              <w:rPr>
                <w:rFonts w:asciiTheme="minorBidi" w:hAnsiTheme="minorBidi"/>
                <w:szCs w:val="24"/>
              </w:rPr>
              <w:fldChar w:fldCharType="end"/>
            </w:r>
            <w:r w:rsidR="00471F4E" w:rsidRPr="00BC3CB4">
              <w:rPr>
                <w:rFonts w:asciiTheme="minorBidi" w:hAnsiTheme="minorBidi"/>
                <w:szCs w:val="24"/>
              </w:rPr>
              <w:t>)</w:t>
            </w:r>
            <w:r w:rsidRPr="00BC3CB4">
              <w:rPr>
                <w:rFonts w:asciiTheme="minorBidi" w:hAnsiTheme="minorBidi"/>
                <w:szCs w:val="24"/>
              </w:rPr>
              <w:t xml:space="preserve"> provides further guidance in relation to KSyPP1:</w:t>
            </w:r>
          </w:p>
          <w:p w14:paraId="30723E5D" w14:textId="6F1D39C7" w:rsidR="006C0AC7" w:rsidRPr="00BC3CB4" w:rsidRDefault="006C0AC7" w:rsidP="00FE2F63">
            <w:pPr>
              <w:pStyle w:val="ListParagraph"/>
              <w:numPr>
                <w:ilvl w:val="1"/>
                <w:numId w:val="7"/>
              </w:numPr>
              <w:ind w:left="706" w:hanging="357"/>
              <w:rPr>
                <w:rFonts w:asciiTheme="minorBidi" w:hAnsiTheme="minorBidi"/>
                <w:szCs w:val="24"/>
              </w:rPr>
            </w:pPr>
            <w:r w:rsidRPr="00BC3CB4">
              <w:rPr>
                <w:rFonts w:asciiTheme="minorBidi" w:hAnsiTheme="minorBidi"/>
                <w:szCs w:val="24"/>
              </w:rPr>
              <w:t xml:space="preserve">Paragraph 23 </w:t>
            </w:r>
            <w:r w:rsidR="00471F4E" w:rsidRPr="00BC3CB4">
              <w:rPr>
                <w:rFonts w:asciiTheme="minorBidi" w:hAnsiTheme="minorBidi"/>
                <w:szCs w:val="24"/>
              </w:rPr>
              <w:t>–</w:t>
            </w:r>
            <w:r w:rsidRPr="00BC3CB4">
              <w:rPr>
                <w:rFonts w:asciiTheme="minorBidi" w:hAnsiTheme="minorBidi"/>
                <w:szCs w:val="24"/>
              </w:rPr>
              <w:t xml:space="preserve"> </w:t>
            </w:r>
            <w:r w:rsidR="00471F4E" w:rsidRPr="00FE2F63">
              <w:rPr>
                <w:rFonts w:asciiTheme="minorBidi" w:hAnsiTheme="minorBidi"/>
                <w:i/>
                <w:iCs/>
                <w:szCs w:val="24"/>
              </w:rPr>
              <w:t>“</w:t>
            </w:r>
            <w:proofErr w:type="spellStart"/>
            <w:r w:rsidRPr="00FE2F63">
              <w:rPr>
                <w:rFonts w:asciiTheme="minorBidi" w:hAnsiTheme="minorBidi"/>
                <w:i/>
                <w:iCs/>
                <w:szCs w:val="24"/>
              </w:rPr>
              <w:t>SyAPs</w:t>
            </w:r>
            <w:proofErr w:type="spellEnd"/>
            <w:r w:rsidRPr="00FE2F63">
              <w:rPr>
                <w:rFonts w:asciiTheme="minorBidi" w:hAnsiTheme="minorBidi"/>
                <w:i/>
                <w:iCs/>
                <w:szCs w:val="24"/>
              </w:rPr>
              <w:t xml:space="preserve"> describes </w:t>
            </w:r>
            <w:proofErr w:type="spellStart"/>
            <w:r w:rsidRPr="00FE2F63">
              <w:rPr>
                <w:rFonts w:asciiTheme="minorBidi" w:hAnsiTheme="minorBidi"/>
                <w:i/>
                <w:iCs/>
                <w:szCs w:val="24"/>
              </w:rPr>
              <w:t>SbD</w:t>
            </w:r>
            <w:proofErr w:type="spellEnd"/>
            <w:r w:rsidRPr="00FE2F63">
              <w:rPr>
                <w:rFonts w:asciiTheme="minorBidi" w:hAnsiTheme="minorBidi"/>
                <w:i/>
                <w:iCs/>
                <w:szCs w:val="24"/>
              </w:rPr>
              <w:t xml:space="preserve"> as an approach that seeks to reduce security vulnerabilities within a given design (a large project such as a new nuclear power plant or smaller one such as a new storage facility) rather than attempting to secure or mitigate them post design. Emphasis is placed upon eliminating or reducing risk to design out the requirement for protection measures. An RP, or later a dutyholder, has the flexibility on how they achieve security outcomes so to meet regulatory expectations. ONR should be prepared to assess all claims made by an RP, developer or dutyholder as to how risks are managed.</w:t>
            </w:r>
            <w:r w:rsidR="00471F4E" w:rsidRPr="00FE2F63">
              <w:rPr>
                <w:rFonts w:asciiTheme="minorBidi" w:hAnsiTheme="minorBidi"/>
                <w:i/>
                <w:iCs/>
                <w:szCs w:val="24"/>
              </w:rPr>
              <w:t>”</w:t>
            </w:r>
            <w:r w:rsidRPr="00BC3CB4">
              <w:rPr>
                <w:rFonts w:asciiTheme="minorBidi" w:hAnsiTheme="minorBidi"/>
                <w:szCs w:val="24"/>
              </w:rPr>
              <w:t xml:space="preserve"> </w:t>
            </w:r>
          </w:p>
          <w:p w14:paraId="2BA82060" w14:textId="503B4868" w:rsidR="003F7B4F" w:rsidRPr="00FE2F63" w:rsidRDefault="006C0AC7" w:rsidP="00FE2F63">
            <w:pPr>
              <w:pStyle w:val="ListParagraph"/>
              <w:numPr>
                <w:ilvl w:val="1"/>
                <w:numId w:val="7"/>
              </w:numPr>
              <w:ind w:left="706" w:hanging="357"/>
              <w:rPr>
                <w:rFonts w:asciiTheme="minorBidi" w:hAnsiTheme="minorBidi"/>
                <w:szCs w:val="24"/>
              </w:rPr>
            </w:pPr>
            <w:r w:rsidRPr="00BC3CB4">
              <w:rPr>
                <w:rFonts w:asciiTheme="minorBidi" w:hAnsiTheme="minorBidi"/>
                <w:szCs w:val="24"/>
              </w:rPr>
              <w:t xml:space="preserve">Paragraph 30 </w:t>
            </w:r>
            <w:r w:rsidR="00471F4E" w:rsidRPr="00BC3CB4">
              <w:rPr>
                <w:rFonts w:asciiTheme="minorBidi" w:hAnsiTheme="minorBidi"/>
                <w:szCs w:val="24"/>
              </w:rPr>
              <w:t>–</w:t>
            </w:r>
            <w:r w:rsidRPr="00BC3CB4">
              <w:rPr>
                <w:rFonts w:asciiTheme="minorBidi" w:hAnsiTheme="minorBidi"/>
                <w:szCs w:val="24"/>
              </w:rPr>
              <w:t xml:space="preserve"> </w:t>
            </w:r>
            <w:r w:rsidR="00471F4E" w:rsidRPr="00BC3CB4">
              <w:rPr>
                <w:rFonts w:asciiTheme="minorBidi" w:hAnsiTheme="minorBidi"/>
                <w:szCs w:val="24"/>
              </w:rPr>
              <w:t>“</w:t>
            </w:r>
            <w:r w:rsidRPr="00FE2F63">
              <w:rPr>
                <w:rFonts w:asciiTheme="minorBidi" w:hAnsiTheme="minorBidi"/>
                <w:i/>
                <w:iCs/>
                <w:szCs w:val="24"/>
              </w:rPr>
              <w:t xml:space="preserve">The expectation is that engineers and designers would understand the plant vulnerabilities and collectively seek engineering solutions to eliminate or reduce the risk. </w:t>
            </w:r>
            <w:proofErr w:type="spellStart"/>
            <w:r w:rsidRPr="00FE2F63">
              <w:rPr>
                <w:rFonts w:asciiTheme="minorBidi" w:hAnsiTheme="minorBidi"/>
                <w:i/>
                <w:iCs/>
                <w:szCs w:val="24"/>
              </w:rPr>
              <w:t>SyAPs</w:t>
            </w:r>
            <w:proofErr w:type="spellEnd"/>
            <w:r w:rsidRPr="00FE2F63">
              <w:rPr>
                <w:rFonts w:asciiTheme="minorBidi" w:hAnsiTheme="minorBidi"/>
                <w:i/>
                <w:iCs/>
                <w:szCs w:val="24"/>
              </w:rPr>
              <w:t xml:space="preserve"> refers to ‘inherent security’ that describes how safety measures may deliver security benefit or might be strengthened to reduce risk further. This might be referred to as designing-out security vulnerabilities and is the first part of any </w:t>
            </w:r>
            <w:proofErr w:type="spellStart"/>
            <w:r w:rsidRPr="00FE2F63">
              <w:rPr>
                <w:rFonts w:asciiTheme="minorBidi" w:hAnsiTheme="minorBidi"/>
                <w:i/>
                <w:iCs/>
                <w:szCs w:val="24"/>
              </w:rPr>
              <w:t>SbD</w:t>
            </w:r>
            <w:proofErr w:type="spellEnd"/>
            <w:r w:rsidRPr="00FE2F63">
              <w:rPr>
                <w:rFonts w:asciiTheme="minorBidi" w:hAnsiTheme="minorBidi"/>
                <w:i/>
                <w:iCs/>
                <w:szCs w:val="24"/>
              </w:rPr>
              <w:t xml:space="preserve"> approach.</w:t>
            </w:r>
            <w:r w:rsidR="00471F4E" w:rsidRPr="00BC3CB4">
              <w:rPr>
                <w:rFonts w:asciiTheme="minorBidi" w:hAnsiTheme="minorBidi"/>
                <w:szCs w:val="24"/>
              </w:rPr>
              <w:t>”</w:t>
            </w:r>
          </w:p>
          <w:p w14:paraId="20A68D4E" w14:textId="18291967" w:rsidR="009D5BCA" w:rsidRPr="00BC3CB4" w:rsidRDefault="009D5BCA" w:rsidP="00AE05AE">
            <w:pPr>
              <w:rPr>
                <w:rFonts w:asciiTheme="minorBidi" w:hAnsiTheme="minorBidi"/>
                <w:szCs w:val="24"/>
              </w:rPr>
            </w:pPr>
            <w:r w:rsidRPr="00BC3CB4">
              <w:rPr>
                <w:rFonts w:asciiTheme="minorBidi" w:hAnsiTheme="minorBidi"/>
                <w:szCs w:val="24"/>
              </w:rPr>
              <w:t xml:space="preserve">The following SAPs </w:t>
            </w:r>
            <w:r w:rsidR="0057121A" w:rsidRPr="00BC3CB4">
              <w:rPr>
                <w:rFonts w:asciiTheme="minorBidi" w:hAnsiTheme="minorBidi"/>
                <w:szCs w:val="24"/>
              </w:rPr>
              <w:t>are also</w:t>
            </w:r>
            <w:r w:rsidR="002E5D7D" w:rsidRPr="00BC3CB4">
              <w:rPr>
                <w:rFonts w:asciiTheme="minorBidi" w:hAnsiTheme="minorBidi"/>
                <w:szCs w:val="24"/>
              </w:rPr>
              <w:t xml:space="preserve"> </w:t>
            </w:r>
            <w:r w:rsidR="00620209" w:rsidRPr="00BC3CB4">
              <w:rPr>
                <w:rFonts w:asciiTheme="minorBidi" w:hAnsiTheme="minorBidi"/>
                <w:szCs w:val="24"/>
              </w:rPr>
              <w:t xml:space="preserve">generally </w:t>
            </w:r>
            <w:r w:rsidR="0057121A" w:rsidRPr="00BC3CB4">
              <w:rPr>
                <w:rFonts w:asciiTheme="minorBidi" w:hAnsiTheme="minorBidi"/>
                <w:szCs w:val="24"/>
              </w:rPr>
              <w:t>relevant to this RO:</w:t>
            </w:r>
          </w:p>
          <w:p w14:paraId="4D25AFEC" w14:textId="32AEEFAA" w:rsidR="00BF7C76" w:rsidRPr="00BC3CB4" w:rsidRDefault="0057121A" w:rsidP="00423959">
            <w:pPr>
              <w:pStyle w:val="ListParagraph"/>
              <w:numPr>
                <w:ilvl w:val="0"/>
                <w:numId w:val="1"/>
              </w:numPr>
              <w:rPr>
                <w:rFonts w:asciiTheme="minorBidi" w:hAnsiTheme="minorBidi"/>
                <w:szCs w:val="24"/>
              </w:rPr>
            </w:pPr>
            <w:r w:rsidRPr="00BC3CB4">
              <w:rPr>
                <w:rFonts w:asciiTheme="minorBidi" w:hAnsiTheme="minorBidi"/>
                <w:szCs w:val="24"/>
              </w:rPr>
              <w:t>E</w:t>
            </w:r>
            <w:r w:rsidR="0010722F" w:rsidRPr="00BC3CB4">
              <w:rPr>
                <w:rFonts w:asciiTheme="minorBidi" w:hAnsiTheme="minorBidi"/>
                <w:szCs w:val="24"/>
              </w:rPr>
              <w:t>DR.2</w:t>
            </w:r>
            <w:r w:rsidR="00C16A4C" w:rsidRPr="00BC3CB4">
              <w:rPr>
                <w:rFonts w:asciiTheme="minorBidi" w:hAnsiTheme="minorBidi"/>
                <w:szCs w:val="24"/>
              </w:rPr>
              <w:t xml:space="preserve"> Redundancy, diversity and segregation</w:t>
            </w:r>
            <w:r w:rsidR="00BF7C76" w:rsidRPr="00BC3CB4">
              <w:rPr>
                <w:rFonts w:asciiTheme="minorBidi" w:hAnsiTheme="minorBidi"/>
                <w:szCs w:val="24"/>
              </w:rPr>
              <w:t xml:space="preserve"> </w:t>
            </w:r>
          </w:p>
          <w:p w14:paraId="60E53687" w14:textId="559E62C6" w:rsidR="00D37A33" w:rsidRPr="00BC3CB4" w:rsidRDefault="00D37A33" w:rsidP="00423959">
            <w:pPr>
              <w:pStyle w:val="ListParagraph"/>
              <w:numPr>
                <w:ilvl w:val="0"/>
                <w:numId w:val="1"/>
              </w:numPr>
              <w:rPr>
                <w:rFonts w:asciiTheme="minorBidi" w:hAnsiTheme="minorBidi"/>
                <w:szCs w:val="24"/>
              </w:rPr>
            </w:pPr>
            <w:r w:rsidRPr="00BC3CB4">
              <w:rPr>
                <w:rFonts w:asciiTheme="minorBidi" w:hAnsiTheme="minorBidi"/>
                <w:szCs w:val="24"/>
              </w:rPr>
              <w:t xml:space="preserve">EDR.3 Common </w:t>
            </w:r>
            <w:r w:rsidR="00B36719" w:rsidRPr="00BC3CB4">
              <w:rPr>
                <w:rFonts w:asciiTheme="minorBidi" w:hAnsiTheme="minorBidi"/>
                <w:szCs w:val="24"/>
              </w:rPr>
              <w:t>c</w:t>
            </w:r>
            <w:r w:rsidRPr="00BC3CB4">
              <w:rPr>
                <w:rFonts w:asciiTheme="minorBidi" w:hAnsiTheme="minorBidi"/>
                <w:szCs w:val="24"/>
              </w:rPr>
              <w:t xml:space="preserve">ause </w:t>
            </w:r>
            <w:r w:rsidR="00B36719" w:rsidRPr="00BC3CB4">
              <w:rPr>
                <w:rFonts w:asciiTheme="minorBidi" w:hAnsiTheme="minorBidi"/>
                <w:szCs w:val="24"/>
              </w:rPr>
              <w:t>f</w:t>
            </w:r>
            <w:r w:rsidRPr="00BC3CB4">
              <w:rPr>
                <w:rFonts w:asciiTheme="minorBidi" w:hAnsiTheme="minorBidi"/>
                <w:szCs w:val="24"/>
              </w:rPr>
              <w:t>ailure</w:t>
            </w:r>
            <w:r w:rsidR="00DD1DA7" w:rsidRPr="00BC3CB4">
              <w:rPr>
                <w:rFonts w:asciiTheme="minorBidi" w:hAnsiTheme="minorBidi"/>
                <w:szCs w:val="24"/>
              </w:rPr>
              <w:t xml:space="preserve"> </w:t>
            </w:r>
          </w:p>
          <w:p w14:paraId="7AFD41C6" w14:textId="3DC6916E" w:rsidR="007576A2" w:rsidRPr="00BC3CB4" w:rsidRDefault="007576A2" w:rsidP="00423959">
            <w:pPr>
              <w:pStyle w:val="ListParagraph"/>
              <w:numPr>
                <w:ilvl w:val="0"/>
                <w:numId w:val="1"/>
              </w:numPr>
              <w:rPr>
                <w:rFonts w:asciiTheme="minorBidi" w:hAnsiTheme="minorBidi"/>
                <w:szCs w:val="24"/>
              </w:rPr>
            </w:pPr>
            <w:r w:rsidRPr="00BC3CB4">
              <w:rPr>
                <w:rFonts w:asciiTheme="minorBidi" w:hAnsiTheme="minorBidi"/>
                <w:szCs w:val="24"/>
              </w:rPr>
              <w:t xml:space="preserve">EKP.3 Defence in depth </w:t>
            </w:r>
          </w:p>
          <w:p w14:paraId="2F556D60" w14:textId="7F444E60" w:rsidR="006A0A26" w:rsidRPr="00BC3CB4" w:rsidRDefault="006A0A26" w:rsidP="00423959">
            <w:pPr>
              <w:pStyle w:val="ListParagraph"/>
              <w:numPr>
                <w:ilvl w:val="0"/>
                <w:numId w:val="1"/>
              </w:numPr>
              <w:rPr>
                <w:rFonts w:asciiTheme="minorBidi" w:hAnsiTheme="minorBidi"/>
                <w:szCs w:val="24"/>
              </w:rPr>
            </w:pPr>
            <w:r w:rsidRPr="00BC3CB4">
              <w:rPr>
                <w:rFonts w:asciiTheme="minorBidi" w:hAnsiTheme="minorBidi"/>
                <w:szCs w:val="24"/>
              </w:rPr>
              <w:t>ERC.2 Shutdown systems</w:t>
            </w:r>
            <w:r w:rsidR="00423AC5" w:rsidRPr="00BC3CB4">
              <w:rPr>
                <w:rFonts w:asciiTheme="minorBidi" w:hAnsiTheme="minorBidi"/>
                <w:szCs w:val="24"/>
              </w:rPr>
              <w:t xml:space="preserve"> </w:t>
            </w:r>
          </w:p>
          <w:p w14:paraId="7A8F6544" w14:textId="2516D8D9" w:rsidR="00D37A33" w:rsidRPr="00BC3CB4" w:rsidRDefault="00D37A33" w:rsidP="00423959">
            <w:pPr>
              <w:pStyle w:val="ListParagraph"/>
              <w:numPr>
                <w:ilvl w:val="0"/>
                <w:numId w:val="1"/>
              </w:numPr>
              <w:rPr>
                <w:rFonts w:asciiTheme="minorBidi" w:hAnsiTheme="minorBidi"/>
                <w:szCs w:val="24"/>
              </w:rPr>
            </w:pPr>
            <w:r w:rsidRPr="00BC3CB4">
              <w:rPr>
                <w:rFonts w:asciiTheme="minorBidi" w:hAnsiTheme="minorBidi"/>
                <w:szCs w:val="24"/>
              </w:rPr>
              <w:t>ESS.1 Provision of safety systems</w:t>
            </w:r>
          </w:p>
          <w:p w14:paraId="6A2CC9ED" w14:textId="2F0E3274" w:rsidR="00D37A33" w:rsidRPr="00BC3CB4" w:rsidRDefault="00D37A33" w:rsidP="00423959">
            <w:pPr>
              <w:pStyle w:val="ListParagraph"/>
              <w:numPr>
                <w:ilvl w:val="0"/>
                <w:numId w:val="1"/>
              </w:numPr>
              <w:rPr>
                <w:rFonts w:asciiTheme="minorBidi" w:hAnsiTheme="minorBidi"/>
                <w:szCs w:val="24"/>
              </w:rPr>
            </w:pPr>
            <w:r w:rsidRPr="00BC3CB4">
              <w:rPr>
                <w:rFonts w:asciiTheme="minorBidi" w:hAnsiTheme="minorBidi"/>
                <w:szCs w:val="24"/>
              </w:rPr>
              <w:t xml:space="preserve">ESS.18 </w:t>
            </w:r>
            <w:r w:rsidR="002F75EF" w:rsidRPr="00BC3CB4">
              <w:rPr>
                <w:rFonts w:asciiTheme="minorBidi" w:hAnsiTheme="minorBidi"/>
                <w:szCs w:val="24"/>
              </w:rPr>
              <w:t>F</w:t>
            </w:r>
            <w:r w:rsidRPr="00BC3CB4">
              <w:rPr>
                <w:rFonts w:asciiTheme="minorBidi" w:hAnsiTheme="minorBidi"/>
                <w:szCs w:val="24"/>
              </w:rPr>
              <w:t>ailure independence</w:t>
            </w:r>
          </w:p>
          <w:p w14:paraId="534B7C69" w14:textId="2B55B2FF" w:rsidR="00D37A33" w:rsidRPr="00BC3CB4" w:rsidRDefault="00D37A33" w:rsidP="00423959">
            <w:pPr>
              <w:pStyle w:val="ListParagraph"/>
              <w:numPr>
                <w:ilvl w:val="0"/>
                <w:numId w:val="1"/>
              </w:numPr>
              <w:rPr>
                <w:rFonts w:asciiTheme="minorBidi" w:hAnsiTheme="minorBidi"/>
                <w:szCs w:val="24"/>
              </w:rPr>
            </w:pPr>
            <w:r w:rsidRPr="00BC3CB4">
              <w:rPr>
                <w:rFonts w:asciiTheme="minorBidi" w:hAnsiTheme="minorBidi"/>
                <w:szCs w:val="24"/>
              </w:rPr>
              <w:t>ESS.21 Reliability</w:t>
            </w:r>
          </w:p>
          <w:p w14:paraId="11F0B6E4" w14:textId="2917F37F" w:rsidR="00D37A33" w:rsidRPr="00BC3CB4" w:rsidRDefault="00D37A33" w:rsidP="00423959">
            <w:pPr>
              <w:pStyle w:val="ListParagraph"/>
              <w:numPr>
                <w:ilvl w:val="0"/>
                <w:numId w:val="1"/>
              </w:numPr>
              <w:rPr>
                <w:rFonts w:asciiTheme="minorBidi" w:hAnsiTheme="minorBidi"/>
                <w:szCs w:val="24"/>
              </w:rPr>
            </w:pPr>
            <w:r w:rsidRPr="00BC3CB4">
              <w:rPr>
                <w:rFonts w:asciiTheme="minorBidi" w:hAnsiTheme="minorBidi"/>
                <w:szCs w:val="24"/>
              </w:rPr>
              <w:t>ESS.27 Computer-based safety systems</w:t>
            </w:r>
          </w:p>
          <w:p w14:paraId="443686BC" w14:textId="7458EE91" w:rsidR="00FA65B3" w:rsidRPr="00BC3CB4" w:rsidRDefault="00FA65B3" w:rsidP="00FA65B3">
            <w:pPr>
              <w:rPr>
                <w:rFonts w:asciiTheme="minorBidi" w:hAnsiTheme="minorBidi"/>
                <w:szCs w:val="24"/>
              </w:rPr>
            </w:pPr>
            <w:r w:rsidRPr="00BC3CB4">
              <w:rPr>
                <w:rFonts w:asciiTheme="minorBidi" w:hAnsiTheme="minorBidi"/>
                <w:szCs w:val="24"/>
              </w:rPr>
              <w:t xml:space="preserve">The following guidance is relevant to the potential shortfalls described above: </w:t>
            </w:r>
          </w:p>
          <w:p w14:paraId="4B4E7CA6" w14:textId="038632D2" w:rsidR="003B6EF2" w:rsidRPr="00BC3CB4" w:rsidRDefault="000D4DB0" w:rsidP="00FE2F63">
            <w:pPr>
              <w:pStyle w:val="ListParagraph"/>
              <w:numPr>
                <w:ilvl w:val="0"/>
                <w:numId w:val="8"/>
              </w:numPr>
              <w:ind w:left="360"/>
              <w:rPr>
                <w:rFonts w:asciiTheme="minorBidi" w:hAnsiTheme="minorBidi"/>
                <w:szCs w:val="24"/>
              </w:rPr>
            </w:pPr>
            <w:r w:rsidRPr="00BC3CB4">
              <w:rPr>
                <w:rFonts w:asciiTheme="minorBidi" w:hAnsiTheme="minorBidi"/>
                <w:szCs w:val="24"/>
              </w:rPr>
              <w:lastRenderedPageBreak/>
              <w:t xml:space="preserve">BS EN </w:t>
            </w:r>
            <w:r w:rsidR="003B6EF2" w:rsidRPr="00BC3CB4">
              <w:rPr>
                <w:rFonts w:asciiTheme="minorBidi" w:hAnsiTheme="minorBidi"/>
                <w:szCs w:val="24"/>
              </w:rPr>
              <w:t>IEC 62859:20</w:t>
            </w:r>
            <w:r w:rsidRPr="00BC3CB4">
              <w:rPr>
                <w:rFonts w:asciiTheme="minorBidi" w:hAnsiTheme="minorBidi"/>
                <w:szCs w:val="24"/>
              </w:rPr>
              <w:t>20</w:t>
            </w:r>
            <w:r w:rsidR="00AD6F59" w:rsidRPr="00BC3CB4">
              <w:rPr>
                <w:rFonts w:asciiTheme="minorBidi" w:hAnsiTheme="minorBidi"/>
                <w:szCs w:val="24"/>
              </w:rPr>
              <w:t xml:space="preserve"> (ref. </w:t>
            </w:r>
            <w:r w:rsidR="00400E8D" w:rsidRPr="00BC3CB4">
              <w:rPr>
                <w:rFonts w:asciiTheme="minorBidi" w:hAnsiTheme="minorBidi"/>
                <w:szCs w:val="24"/>
              </w:rPr>
              <w:fldChar w:fldCharType="begin"/>
            </w:r>
            <w:r w:rsidR="00400E8D" w:rsidRPr="00BC3CB4">
              <w:rPr>
                <w:rFonts w:asciiTheme="minorBidi" w:hAnsiTheme="minorBidi"/>
                <w:szCs w:val="24"/>
              </w:rPr>
              <w:instrText xml:space="preserve"> REF _Ref198110854 \r \h </w:instrText>
            </w:r>
            <w:r w:rsidR="00BC3CB4">
              <w:rPr>
                <w:rFonts w:asciiTheme="minorBidi" w:hAnsiTheme="minorBidi"/>
                <w:szCs w:val="24"/>
              </w:rPr>
              <w:instrText xml:space="preserve"> \* MERGEFORMAT </w:instrText>
            </w:r>
            <w:r w:rsidR="00400E8D" w:rsidRPr="00BC3CB4">
              <w:rPr>
                <w:rFonts w:asciiTheme="minorBidi" w:hAnsiTheme="minorBidi"/>
                <w:szCs w:val="24"/>
              </w:rPr>
            </w:r>
            <w:r w:rsidR="00400E8D" w:rsidRPr="00BC3CB4">
              <w:rPr>
                <w:rFonts w:asciiTheme="minorBidi" w:hAnsiTheme="minorBidi"/>
                <w:szCs w:val="24"/>
              </w:rPr>
              <w:fldChar w:fldCharType="separate"/>
            </w:r>
            <w:r w:rsidR="005B474B">
              <w:rPr>
                <w:rFonts w:asciiTheme="minorBidi" w:hAnsiTheme="minorBidi"/>
                <w:szCs w:val="24"/>
                <w:cs/>
              </w:rPr>
              <w:t>‎</w:t>
            </w:r>
            <w:r w:rsidR="005B474B">
              <w:rPr>
                <w:rFonts w:asciiTheme="minorBidi" w:hAnsiTheme="minorBidi"/>
                <w:szCs w:val="24"/>
              </w:rPr>
              <w:t>[24]</w:t>
            </w:r>
            <w:r w:rsidR="00400E8D" w:rsidRPr="00BC3CB4">
              <w:rPr>
                <w:rFonts w:asciiTheme="minorBidi" w:hAnsiTheme="minorBidi"/>
                <w:szCs w:val="24"/>
              </w:rPr>
              <w:fldChar w:fldCharType="end"/>
            </w:r>
            <w:r w:rsidR="00AD6F59" w:rsidRPr="00BC3CB4">
              <w:rPr>
                <w:rFonts w:asciiTheme="minorBidi" w:hAnsiTheme="minorBidi"/>
                <w:szCs w:val="24"/>
              </w:rPr>
              <w:t>)</w:t>
            </w:r>
            <w:r w:rsidR="003B6EF2" w:rsidRPr="00BC3CB4">
              <w:rPr>
                <w:rFonts w:asciiTheme="minorBidi" w:hAnsiTheme="minorBidi"/>
                <w:szCs w:val="24"/>
              </w:rPr>
              <w:t xml:space="preserve"> </w:t>
            </w:r>
            <w:r w:rsidR="00472DD9" w:rsidRPr="00BC3CB4">
              <w:rPr>
                <w:rFonts w:asciiTheme="minorBidi" w:hAnsiTheme="minorBidi"/>
                <w:szCs w:val="24"/>
              </w:rPr>
              <w:t xml:space="preserve">5.2 </w:t>
            </w:r>
            <w:r w:rsidR="00566F18" w:rsidRPr="00BC3CB4">
              <w:rPr>
                <w:rFonts w:asciiTheme="minorBidi" w:hAnsiTheme="minorBidi"/>
                <w:szCs w:val="24"/>
              </w:rPr>
              <w:t>a)</w:t>
            </w:r>
            <w:r w:rsidR="00303E4D" w:rsidRPr="00BC3CB4">
              <w:rPr>
                <w:rFonts w:asciiTheme="minorBidi" w:hAnsiTheme="minorBidi"/>
                <w:szCs w:val="24"/>
              </w:rPr>
              <w:t xml:space="preserve"> states,</w:t>
            </w:r>
            <w:r w:rsidR="00566F18" w:rsidRPr="00BC3CB4">
              <w:rPr>
                <w:rFonts w:asciiTheme="minorBidi" w:hAnsiTheme="minorBidi"/>
                <w:szCs w:val="24"/>
              </w:rPr>
              <w:t xml:space="preserve"> </w:t>
            </w:r>
            <w:r w:rsidR="003B6EF2" w:rsidRPr="00BC3CB4">
              <w:rPr>
                <w:rFonts w:asciiTheme="minorBidi" w:hAnsiTheme="minorBidi"/>
                <w:szCs w:val="24"/>
              </w:rPr>
              <w:t>“</w:t>
            </w:r>
            <w:r w:rsidR="00A64418" w:rsidRPr="00FE2F63">
              <w:rPr>
                <w:rFonts w:asciiTheme="minorBidi" w:hAnsiTheme="minorBidi"/>
                <w:i/>
                <w:iCs/>
                <w:szCs w:val="24"/>
              </w:rPr>
              <w:t>Cybersecurity shall not interfere with the safety objectives of the plant and shall protect their realisation. It shall not compromise the effectiveness of the diversity and defence-in-depth features implemented by the I&amp;C architecture</w:t>
            </w:r>
            <w:r w:rsidR="004518AC" w:rsidRPr="00BC3CB4">
              <w:rPr>
                <w:rFonts w:asciiTheme="minorBidi" w:hAnsiTheme="minorBidi"/>
                <w:szCs w:val="24"/>
              </w:rPr>
              <w:t xml:space="preserve">.” </w:t>
            </w:r>
          </w:p>
          <w:p w14:paraId="1450E1E5" w14:textId="3051B5AF" w:rsidR="004518AC" w:rsidRPr="00BC3CB4" w:rsidRDefault="000D4DB0" w:rsidP="00FE2F63">
            <w:pPr>
              <w:pStyle w:val="ListParagraph"/>
              <w:numPr>
                <w:ilvl w:val="0"/>
                <w:numId w:val="8"/>
              </w:numPr>
              <w:ind w:left="360"/>
              <w:rPr>
                <w:rFonts w:asciiTheme="minorBidi" w:hAnsiTheme="minorBidi"/>
                <w:szCs w:val="24"/>
              </w:rPr>
            </w:pPr>
            <w:r w:rsidRPr="00BC3CB4">
              <w:rPr>
                <w:rFonts w:asciiTheme="minorBidi" w:hAnsiTheme="minorBidi"/>
                <w:szCs w:val="24"/>
              </w:rPr>
              <w:t xml:space="preserve">BS EN IEC 62859:2020 </w:t>
            </w:r>
            <w:r w:rsidR="00400E8D" w:rsidRPr="00BC3CB4">
              <w:rPr>
                <w:rFonts w:asciiTheme="minorBidi" w:hAnsiTheme="minorBidi"/>
                <w:szCs w:val="24"/>
              </w:rPr>
              <w:t xml:space="preserve">(ref. </w:t>
            </w:r>
            <w:r w:rsidR="00400E8D" w:rsidRPr="00BC3CB4">
              <w:rPr>
                <w:rFonts w:asciiTheme="minorBidi" w:hAnsiTheme="minorBidi"/>
                <w:szCs w:val="24"/>
              </w:rPr>
              <w:fldChar w:fldCharType="begin"/>
            </w:r>
            <w:r w:rsidR="00400E8D" w:rsidRPr="00BC3CB4">
              <w:rPr>
                <w:rFonts w:asciiTheme="minorBidi" w:hAnsiTheme="minorBidi"/>
                <w:szCs w:val="24"/>
              </w:rPr>
              <w:instrText xml:space="preserve"> REF _Ref198110854 \r \h </w:instrText>
            </w:r>
            <w:r w:rsidR="00BC3CB4">
              <w:rPr>
                <w:rFonts w:asciiTheme="minorBidi" w:hAnsiTheme="minorBidi"/>
                <w:szCs w:val="24"/>
              </w:rPr>
              <w:instrText xml:space="preserve"> \* MERGEFORMAT </w:instrText>
            </w:r>
            <w:r w:rsidR="00400E8D" w:rsidRPr="00BC3CB4">
              <w:rPr>
                <w:rFonts w:asciiTheme="minorBidi" w:hAnsiTheme="minorBidi"/>
                <w:szCs w:val="24"/>
              </w:rPr>
            </w:r>
            <w:r w:rsidR="00400E8D" w:rsidRPr="00BC3CB4">
              <w:rPr>
                <w:rFonts w:asciiTheme="minorBidi" w:hAnsiTheme="minorBidi"/>
                <w:szCs w:val="24"/>
              </w:rPr>
              <w:fldChar w:fldCharType="separate"/>
            </w:r>
            <w:r w:rsidR="005B474B">
              <w:rPr>
                <w:rFonts w:asciiTheme="minorBidi" w:hAnsiTheme="minorBidi"/>
                <w:szCs w:val="24"/>
                <w:cs/>
              </w:rPr>
              <w:t>‎</w:t>
            </w:r>
            <w:r w:rsidR="005B474B">
              <w:rPr>
                <w:rFonts w:asciiTheme="minorBidi" w:hAnsiTheme="minorBidi"/>
                <w:szCs w:val="24"/>
              </w:rPr>
              <w:t>[24]</w:t>
            </w:r>
            <w:r w:rsidR="00400E8D" w:rsidRPr="00BC3CB4">
              <w:rPr>
                <w:rFonts w:asciiTheme="minorBidi" w:hAnsiTheme="minorBidi"/>
                <w:szCs w:val="24"/>
              </w:rPr>
              <w:fldChar w:fldCharType="end"/>
            </w:r>
            <w:r w:rsidR="00400E8D" w:rsidRPr="00BC3CB4">
              <w:rPr>
                <w:rFonts w:asciiTheme="minorBidi" w:hAnsiTheme="minorBidi"/>
                <w:szCs w:val="24"/>
              </w:rPr>
              <w:t xml:space="preserve">) </w:t>
            </w:r>
            <w:r w:rsidR="00566F18" w:rsidRPr="00BC3CB4">
              <w:rPr>
                <w:rFonts w:asciiTheme="minorBidi" w:hAnsiTheme="minorBidi"/>
                <w:szCs w:val="24"/>
              </w:rPr>
              <w:t>5.2 e)</w:t>
            </w:r>
            <w:r w:rsidR="00303E4D" w:rsidRPr="00BC3CB4">
              <w:rPr>
                <w:rFonts w:asciiTheme="minorBidi" w:hAnsiTheme="minorBidi"/>
                <w:szCs w:val="24"/>
              </w:rPr>
              <w:t xml:space="preserve"> states,</w:t>
            </w:r>
            <w:r w:rsidR="004518AC" w:rsidRPr="00BC3CB4">
              <w:rPr>
                <w:rFonts w:asciiTheme="minorBidi" w:hAnsiTheme="minorBidi"/>
                <w:szCs w:val="24"/>
              </w:rPr>
              <w:t xml:space="preserve"> “</w:t>
            </w:r>
            <w:r w:rsidR="004518AC" w:rsidRPr="00FE2F63">
              <w:rPr>
                <w:rFonts w:asciiTheme="minorBidi" w:hAnsiTheme="minorBidi"/>
                <w:i/>
                <w:iCs/>
                <w:szCs w:val="24"/>
              </w:rPr>
              <w:t>When two architecture designs offer equivalent level of safety, priority should be given to the most secure one.</w:t>
            </w:r>
            <w:r w:rsidR="00506AA8" w:rsidRPr="00BC3CB4">
              <w:rPr>
                <w:rFonts w:asciiTheme="minorBidi" w:hAnsiTheme="minorBidi"/>
                <w:i/>
                <w:iCs/>
                <w:szCs w:val="24"/>
              </w:rPr>
              <w:t xml:space="preserve"> Unnecessary complexity shall be avoided as it is detrimental to both safety and cybersecurity.</w:t>
            </w:r>
            <w:r w:rsidR="004518AC" w:rsidRPr="00FE2F63">
              <w:rPr>
                <w:rFonts w:asciiTheme="minorBidi" w:hAnsiTheme="minorBidi"/>
                <w:i/>
                <w:iCs/>
                <w:szCs w:val="24"/>
              </w:rPr>
              <w:t>”</w:t>
            </w:r>
          </w:p>
          <w:p w14:paraId="35D72582" w14:textId="107054A2" w:rsidR="00305EC6" w:rsidRPr="00BC3CB4" w:rsidRDefault="000D4DB0" w:rsidP="00FE2F63">
            <w:pPr>
              <w:pStyle w:val="ListParagraph"/>
              <w:numPr>
                <w:ilvl w:val="0"/>
                <w:numId w:val="8"/>
              </w:numPr>
              <w:ind w:left="360"/>
              <w:rPr>
                <w:rFonts w:asciiTheme="minorBidi" w:hAnsiTheme="minorBidi"/>
                <w:szCs w:val="24"/>
              </w:rPr>
            </w:pPr>
            <w:r w:rsidRPr="00BC3CB4">
              <w:rPr>
                <w:rFonts w:asciiTheme="minorBidi" w:hAnsiTheme="minorBidi"/>
                <w:szCs w:val="24"/>
              </w:rPr>
              <w:t xml:space="preserve">BS EN IEC 62859:2020 </w:t>
            </w:r>
            <w:r w:rsidR="00400E8D" w:rsidRPr="00BC3CB4">
              <w:rPr>
                <w:rFonts w:asciiTheme="minorBidi" w:hAnsiTheme="minorBidi"/>
                <w:szCs w:val="24"/>
              </w:rPr>
              <w:t xml:space="preserve">(ref. </w:t>
            </w:r>
            <w:r w:rsidR="00400E8D" w:rsidRPr="00BC3CB4">
              <w:rPr>
                <w:rFonts w:asciiTheme="minorBidi" w:hAnsiTheme="minorBidi"/>
                <w:szCs w:val="24"/>
              </w:rPr>
              <w:fldChar w:fldCharType="begin"/>
            </w:r>
            <w:r w:rsidR="00400E8D" w:rsidRPr="00BC3CB4">
              <w:rPr>
                <w:rFonts w:asciiTheme="minorBidi" w:hAnsiTheme="minorBidi"/>
                <w:szCs w:val="24"/>
              </w:rPr>
              <w:instrText xml:space="preserve"> REF _Ref198110854 \r \h </w:instrText>
            </w:r>
            <w:r w:rsidR="00BC3CB4">
              <w:rPr>
                <w:rFonts w:asciiTheme="minorBidi" w:hAnsiTheme="minorBidi"/>
                <w:szCs w:val="24"/>
              </w:rPr>
              <w:instrText xml:space="preserve"> \* MERGEFORMAT </w:instrText>
            </w:r>
            <w:r w:rsidR="00400E8D" w:rsidRPr="00BC3CB4">
              <w:rPr>
                <w:rFonts w:asciiTheme="minorBidi" w:hAnsiTheme="minorBidi"/>
                <w:szCs w:val="24"/>
              </w:rPr>
            </w:r>
            <w:r w:rsidR="00400E8D" w:rsidRPr="00BC3CB4">
              <w:rPr>
                <w:rFonts w:asciiTheme="minorBidi" w:hAnsiTheme="minorBidi"/>
                <w:szCs w:val="24"/>
              </w:rPr>
              <w:fldChar w:fldCharType="separate"/>
            </w:r>
            <w:r w:rsidR="005B474B">
              <w:rPr>
                <w:rFonts w:asciiTheme="minorBidi" w:hAnsiTheme="minorBidi"/>
                <w:szCs w:val="24"/>
                <w:cs/>
              </w:rPr>
              <w:t>‎</w:t>
            </w:r>
            <w:r w:rsidR="005B474B">
              <w:rPr>
                <w:rFonts w:asciiTheme="minorBidi" w:hAnsiTheme="minorBidi"/>
                <w:szCs w:val="24"/>
              </w:rPr>
              <w:t>[24]</w:t>
            </w:r>
            <w:r w:rsidR="00400E8D" w:rsidRPr="00BC3CB4">
              <w:rPr>
                <w:rFonts w:asciiTheme="minorBidi" w:hAnsiTheme="minorBidi"/>
                <w:szCs w:val="24"/>
              </w:rPr>
              <w:fldChar w:fldCharType="end"/>
            </w:r>
            <w:r w:rsidR="00400E8D" w:rsidRPr="00BC3CB4">
              <w:rPr>
                <w:rFonts w:asciiTheme="minorBidi" w:hAnsiTheme="minorBidi"/>
                <w:szCs w:val="24"/>
              </w:rPr>
              <w:t xml:space="preserve">) </w:t>
            </w:r>
            <w:r w:rsidR="00472DD9" w:rsidRPr="00BC3CB4">
              <w:rPr>
                <w:rFonts w:asciiTheme="minorBidi" w:hAnsiTheme="minorBidi"/>
                <w:szCs w:val="24"/>
              </w:rPr>
              <w:t>5.3.2 b)</w:t>
            </w:r>
            <w:r w:rsidR="00303E4D" w:rsidRPr="00BC3CB4">
              <w:rPr>
                <w:rFonts w:asciiTheme="minorBidi" w:hAnsiTheme="minorBidi"/>
                <w:szCs w:val="24"/>
              </w:rPr>
              <w:t xml:space="preserve"> states,</w:t>
            </w:r>
            <w:r w:rsidR="00472DD9" w:rsidRPr="00BC3CB4">
              <w:rPr>
                <w:rFonts w:asciiTheme="minorBidi" w:hAnsiTheme="minorBidi"/>
                <w:szCs w:val="24"/>
              </w:rPr>
              <w:t xml:space="preserve"> “</w:t>
            </w:r>
            <w:r w:rsidR="00472DD9" w:rsidRPr="00FE2F63">
              <w:rPr>
                <w:rFonts w:asciiTheme="minorBidi" w:hAnsiTheme="minorBidi"/>
                <w:i/>
                <w:iCs/>
                <w:szCs w:val="24"/>
              </w:rPr>
              <w:t xml:space="preserve">Any cybersecurity measures considered for inclusion in the design shall be assessed for their potential to introduce </w:t>
            </w:r>
            <w:r w:rsidR="00484E9E" w:rsidRPr="00BC3CB4">
              <w:rPr>
                <w:rFonts w:asciiTheme="minorBidi" w:hAnsiTheme="minorBidi"/>
                <w:i/>
                <w:iCs/>
                <w:szCs w:val="24"/>
              </w:rPr>
              <w:t xml:space="preserve">a </w:t>
            </w:r>
            <w:r w:rsidR="00472DD9" w:rsidRPr="00FE2F63">
              <w:rPr>
                <w:rFonts w:asciiTheme="minorBidi" w:hAnsiTheme="minorBidi"/>
                <w:i/>
                <w:iCs/>
                <w:szCs w:val="24"/>
              </w:rPr>
              <w:t>fault leading to CCF between systems diversified for safety reasons.</w:t>
            </w:r>
            <w:r w:rsidR="00135968" w:rsidRPr="00BC3CB4">
              <w:rPr>
                <w:rFonts w:asciiTheme="minorBidi" w:hAnsiTheme="minorBidi"/>
                <w:i/>
                <w:iCs/>
                <w:szCs w:val="24"/>
              </w:rPr>
              <w:t xml:space="preserve"> Where such risks are found, alternative means of achieving adequate cybersecurity shall be implemented as necessary.</w:t>
            </w:r>
            <w:r w:rsidR="00472DD9" w:rsidRPr="00BC3CB4">
              <w:rPr>
                <w:rFonts w:asciiTheme="minorBidi" w:hAnsiTheme="minorBidi"/>
                <w:szCs w:val="24"/>
              </w:rPr>
              <w:t>”</w:t>
            </w:r>
          </w:p>
          <w:p w14:paraId="42E9B575" w14:textId="7A6C450F" w:rsidR="000B31B0" w:rsidRPr="00BC3CB4" w:rsidRDefault="00193671" w:rsidP="00FE2F63">
            <w:pPr>
              <w:pStyle w:val="ListParagraph"/>
              <w:numPr>
                <w:ilvl w:val="0"/>
                <w:numId w:val="8"/>
              </w:numPr>
              <w:ind w:left="360"/>
              <w:rPr>
                <w:rFonts w:asciiTheme="minorBidi" w:hAnsiTheme="minorBidi"/>
                <w:szCs w:val="24"/>
              </w:rPr>
            </w:pPr>
            <w:r w:rsidRPr="00BC3CB4">
              <w:rPr>
                <w:rFonts w:asciiTheme="minorBidi" w:hAnsiTheme="minorBidi"/>
                <w:szCs w:val="24"/>
              </w:rPr>
              <w:t xml:space="preserve">Annex 3, of the </w:t>
            </w:r>
            <w:r w:rsidR="00F528E2" w:rsidRPr="00BC3CB4">
              <w:rPr>
                <w:rFonts w:asciiTheme="minorBidi" w:hAnsiTheme="minorBidi"/>
                <w:szCs w:val="24"/>
              </w:rPr>
              <w:t>Chief Nuclear Inspector’s annual report on Great Britain’s nuclear industry - October 2024</w:t>
            </w:r>
            <w:r w:rsidRPr="00BC3CB4">
              <w:rPr>
                <w:rFonts w:asciiTheme="minorBidi" w:hAnsiTheme="minorBidi"/>
                <w:szCs w:val="24"/>
              </w:rPr>
              <w:t xml:space="preserve"> </w:t>
            </w:r>
            <w:r w:rsidR="00997CEF" w:rsidRPr="00BC3CB4">
              <w:rPr>
                <w:rFonts w:asciiTheme="minorBidi" w:hAnsiTheme="minorBidi"/>
                <w:szCs w:val="24"/>
              </w:rPr>
              <w:t xml:space="preserve">(ref. </w:t>
            </w:r>
            <w:r w:rsidR="001725AD" w:rsidRPr="00BC3CB4">
              <w:rPr>
                <w:rFonts w:asciiTheme="minorBidi" w:hAnsiTheme="minorBidi"/>
                <w:szCs w:val="24"/>
              </w:rPr>
              <w:fldChar w:fldCharType="begin"/>
            </w:r>
            <w:r w:rsidR="001725AD" w:rsidRPr="00BC3CB4">
              <w:rPr>
                <w:rFonts w:asciiTheme="minorBidi" w:hAnsiTheme="minorBidi"/>
                <w:szCs w:val="24"/>
              </w:rPr>
              <w:instrText xml:space="preserve"> REF _Ref196733023 \r \h  \* MERGEFORMAT </w:instrText>
            </w:r>
            <w:r w:rsidR="001725AD" w:rsidRPr="00BC3CB4">
              <w:rPr>
                <w:rFonts w:asciiTheme="minorBidi" w:hAnsiTheme="minorBidi"/>
                <w:szCs w:val="24"/>
              </w:rPr>
            </w:r>
            <w:r w:rsidR="001725AD" w:rsidRPr="00BC3CB4">
              <w:rPr>
                <w:rFonts w:asciiTheme="minorBidi" w:hAnsiTheme="minorBidi"/>
                <w:szCs w:val="24"/>
              </w:rPr>
              <w:fldChar w:fldCharType="separate"/>
            </w:r>
            <w:r w:rsidR="005B474B">
              <w:rPr>
                <w:rFonts w:asciiTheme="minorBidi" w:hAnsiTheme="minorBidi"/>
                <w:szCs w:val="24"/>
                <w:cs/>
              </w:rPr>
              <w:t>‎</w:t>
            </w:r>
            <w:r w:rsidR="005B474B">
              <w:rPr>
                <w:rFonts w:asciiTheme="minorBidi" w:hAnsiTheme="minorBidi"/>
                <w:szCs w:val="24"/>
              </w:rPr>
              <w:t>[25]</w:t>
            </w:r>
            <w:r w:rsidR="001725AD" w:rsidRPr="00BC3CB4">
              <w:rPr>
                <w:rFonts w:asciiTheme="minorBidi" w:hAnsiTheme="minorBidi"/>
                <w:szCs w:val="24"/>
              </w:rPr>
              <w:fldChar w:fldCharType="end"/>
            </w:r>
            <w:r w:rsidR="00997CEF" w:rsidRPr="00BC3CB4">
              <w:rPr>
                <w:rFonts w:asciiTheme="minorBidi" w:hAnsiTheme="minorBidi"/>
                <w:szCs w:val="24"/>
              </w:rPr>
              <w:t xml:space="preserve">) </w:t>
            </w:r>
            <w:r w:rsidR="00F528E2" w:rsidRPr="00BC3CB4">
              <w:rPr>
                <w:rFonts w:asciiTheme="minorBidi" w:hAnsiTheme="minorBidi"/>
                <w:szCs w:val="24"/>
              </w:rPr>
              <w:t>includes</w:t>
            </w:r>
            <w:r w:rsidRPr="00BC3CB4">
              <w:rPr>
                <w:rFonts w:asciiTheme="minorBidi" w:hAnsiTheme="minorBidi"/>
                <w:szCs w:val="24"/>
              </w:rPr>
              <w:t xml:space="preserve"> a case study </w:t>
            </w:r>
            <w:r w:rsidR="004B1E0F" w:rsidRPr="00BC3CB4">
              <w:rPr>
                <w:rFonts w:asciiTheme="minorBidi" w:hAnsiTheme="minorBidi"/>
                <w:szCs w:val="24"/>
              </w:rPr>
              <w:t>related to the EPR design in the UK</w:t>
            </w:r>
            <w:r w:rsidR="006325DE" w:rsidRPr="00BC3CB4">
              <w:rPr>
                <w:rFonts w:asciiTheme="minorBidi" w:hAnsiTheme="minorBidi"/>
                <w:szCs w:val="24"/>
              </w:rPr>
              <w:t xml:space="preserve"> and states </w:t>
            </w:r>
            <w:r w:rsidR="001F4BA4" w:rsidRPr="00BC3CB4">
              <w:rPr>
                <w:rFonts w:asciiTheme="minorBidi" w:hAnsiTheme="minorBidi"/>
                <w:i/>
                <w:iCs/>
                <w:szCs w:val="24"/>
              </w:rPr>
              <w:t>“</w:t>
            </w:r>
            <w:r w:rsidR="006325DE" w:rsidRPr="00BC3CB4">
              <w:rPr>
                <w:rFonts w:asciiTheme="minorBidi" w:hAnsiTheme="minorBidi"/>
                <w:i/>
                <w:iCs/>
                <w:szCs w:val="24"/>
              </w:rPr>
              <w:t>t</w:t>
            </w:r>
            <w:r w:rsidR="001F4BA4" w:rsidRPr="00BC3CB4">
              <w:rPr>
                <w:rFonts w:asciiTheme="minorBidi" w:hAnsiTheme="minorBidi"/>
                <w:i/>
                <w:iCs/>
                <w:szCs w:val="24"/>
              </w:rPr>
              <w:t>ruly diverse systems would use different development methods and technology. ONR advised that it would be challenging to justify that the original design was adequate to ensure the required levels of safety, and that using a different technology such as a hardwired back-up system had the potential to significantly reduce the risk of common cause failure. Hardwired systems are not computer</w:t>
            </w:r>
            <w:r w:rsidR="000B31B0" w:rsidRPr="00BC3CB4">
              <w:rPr>
                <w:rFonts w:asciiTheme="minorBidi" w:hAnsiTheme="minorBidi"/>
                <w:i/>
                <w:iCs/>
                <w:szCs w:val="24"/>
              </w:rPr>
              <w:t>-</w:t>
            </w:r>
            <w:r w:rsidR="001F4BA4" w:rsidRPr="00BC3CB4">
              <w:rPr>
                <w:rFonts w:asciiTheme="minorBidi" w:hAnsiTheme="minorBidi"/>
                <w:i/>
                <w:iCs/>
                <w:szCs w:val="24"/>
              </w:rPr>
              <w:t>based, and therefore do not use software. They are a fundamentally diverse technology to software-based systems.</w:t>
            </w:r>
            <w:r w:rsidR="000B31B0" w:rsidRPr="00BC3CB4">
              <w:rPr>
                <w:rFonts w:asciiTheme="minorBidi" w:hAnsiTheme="minorBidi"/>
                <w:i/>
                <w:iCs/>
                <w:szCs w:val="24"/>
              </w:rPr>
              <w:t>”</w:t>
            </w:r>
          </w:p>
          <w:p w14:paraId="66578774" w14:textId="3AFFF3CC" w:rsidR="00AE2FE0" w:rsidRPr="00BC3CB4" w:rsidRDefault="00AE2FE0" w:rsidP="00FE2F63">
            <w:pPr>
              <w:pStyle w:val="ListParagraph"/>
              <w:numPr>
                <w:ilvl w:val="0"/>
                <w:numId w:val="8"/>
              </w:numPr>
              <w:ind w:left="360"/>
              <w:rPr>
                <w:rFonts w:asciiTheme="minorBidi" w:hAnsiTheme="minorBidi"/>
                <w:szCs w:val="24"/>
              </w:rPr>
            </w:pPr>
            <w:r w:rsidRPr="00BC3CB4">
              <w:rPr>
                <w:rFonts w:asciiTheme="minorBidi" w:hAnsiTheme="minorBidi"/>
                <w:szCs w:val="24"/>
              </w:rPr>
              <w:t xml:space="preserve">The ONR </w:t>
            </w:r>
            <w:r w:rsidR="00BA1DD3" w:rsidRPr="00BC3CB4">
              <w:rPr>
                <w:rFonts w:asciiTheme="minorBidi" w:hAnsiTheme="minorBidi"/>
                <w:szCs w:val="24"/>
              </w:rPr>
              <w:t>r</w:t>
            </w:r>
            <w:r w:rsidRPr="00BC3CB4">
              <w:rPr>
                <w:rFonts w:asciiTheme="minorBidi" w:hAnsiTheme="minorBidi"/>
                <w:szCs w:val="24"/>
              </w:rPr>
              <w:t xml:space="preserve">eport, </w:t>
            </w:r>
            <w:r w:rsidR="000F5C65" w:rsidRPr="00BC3CB4">
              <w:rPr>
                <w:rFonts w:asciiTheme="minorBidi" w:hAnsiTheme="minorBidi"/>
                <w:szCs w:val="24"/>
              </w:rPr>
              <w:t>ONR’s Regulatory influence on the EPR Design in the UK</w:t>
            </w:r>
            <w:r w:rsidR="006325DE" w:rsidRPr="00BC3CB4">
              <w:rPr>
                <w:rFonts w:asciiTheme="minorBidi" w:hAnsiTheme="minorBidi"/>
                <w:szCs w:val="24"/>
              </w:rPr>
              <w:t xml:space="preserve"> (ref. </w:t>
            </w:r>
            <w:r w:rsidR="001725AD" w:rsidRPr="00BC3CB4">
              <w:rPr>
                <w:rFonts w:asciiTheme="minorBidi" w:hAnsiTheme="minorBidi"/>
                <w:szCs w:val="24"/>
              </w:rPr>
              <w:fldChar w:fldCharType="begin"/>
            </w:r>
            <w:r w:rsidR="001725AD" w:rsidRPr="00BC3CB4">
              <w:rPr>
                <w:rFonts w:asciiTheme="minorBidi" w:hAnsiTheme="minorBidi"/>
                <w:szCs w:val="24"/>
              </w:rPr>
              <w:instrText xml:space="preserve"> REF _Ref196733027 \r \h  \* MERGEFORMAT </w:instrText>
            </w:r>
            <w:r w:rsidR="001725AD" w:rsidRPr="00BC3CB4">
              <w:rPr>
                <w:rFonts w:asciiTheme="minorBidi" w:hAnsiTheme="minorBidi"/>
                <w:szCs w:val="24"/>
              </w:rPr>
            </w:r>
            <w:r w:rsidR="001725AD" w:rsidRPr="00BC3CB4">
              <w:rPr>
                <w:rFonts w:asciiTheme="minorBidi" w:hAnsiTheme="minorBidi"/>
                <w:szCs w:val="24"/>
              </w:rPr>
              <w:fldChar w:fldCharType="separate"/>
            </w:r>
            <w:r w:rsidR="005B474B">
              <w:rPr>
                <w:rFonts w:asciiTheme="minorBidi" w:hAnsiTheme="minorBidi"/>
                <w:szCs w:val="24"/>
                <w:cs/>
              </w:rPr>
              <w:t>‎</w:t>
            </w:r>
            <w:r w:rsidR="005B474B">
              <w:rPr>
                <w:rFonts w:asciiTheme="minorBidi" w:hAnsiTheme="minorBidi"/>
                <w:szCs w:val="24"/>
              </w:rPr>
              <w:t>[26]</w:t>
            </w:r>
            <w:r w:rsidR="001725AD" w:rsidRPr="00BC3CB4">
              <w:rPr>
                <w:rFonts w:asciiTheme="minorBidi" w:hAnsiTheme="minorBidi"/>
                <w:szCs w:val="24"/>
              </w:rPr>
              <w:fldChar w:fldCharType="end"/>
            </w:r>
            <w:r w:rsidR="006325DE" w:rsidRPr="00BC3CB4">
              <w:rPr>
                <w:rFonts w:asciiTheme="minorBidi" w:hAnsiTheme="minorBidi"/>
                <w:szCs w:val="24"/>
              </w:rPr>
              <w:t>)</w:t>
            </w:r>
            <w:r w:rsidR="000F5C65" w:rsidRPr="00BC3CB4">
              <w:rPr>
                <w:rFonts w:asciiTheme="minorBidi" w:hAnsiTheme="minorBidi"/>
                <w:szCs w:val="24"/>
              </w:rPr>
              <w:t>, also refers to the</w:t>
            </w:r>
            <w:r w:rsidR="00CE7AF2" w:rsidRPr="00BC3CB4">
              <w:rPr>
                <w:rFonts w:asciiTheme="minorBidi" w:hAnsiTheme="minorBidi"/>
                <w:szCs w:val="24"/>
              </w:rPr>
              <w:t xml:space="preserve"> hardwired backup </w:t>
            </w:r>
            <w:r w:rsidR="00383E75" w:rsidRPr="00BC3CB4">
              <w:rPr>
                <w:rFonts w:asciiTheme="minorBidi" w:hAnsiTheme="minorBidi"/>
                <w:szCs w:val="24"/>
              </w:rPr>
              <w:t>i</w:t>
            </w:r>
            <w:r w:rsidR="00CE7AF2" w:rsidRPr="00BC3CB4">
              <w:rPr>
                <w:rFonts w:asciiTheme="minorBidi" w:hAnsiTheme="minorBidi"/>
                <w:szCs w:val="24"/>
              </w:rPr>
              <w:t xml:space="preserve">n </w:t>
            </w:r>
            <w:r w:rsidR="004E1F22" w:rsidRPr="00BC3CB4">
              <w:rPr>
                <w:rFonts w:asciiTheme="minorBidi" w:hAnsiTheme="minorBidi"/>
                <w:szCs w:val="24"/>
              </w:rPr>
              <w:t>the design</w:t>
            </w:r>
            <w:r w:rsidR="00CE7AF2" w:rsidRPr="00BC3CB4">
              <w:rPr>
                <w:rFonts w:asciiTheme="minorBidi" w:hAnsiTheme="minorBidi"/>
                <w:szCs w:val="24"/>
              </w:rPr>
              <w:t xml:space="preserve">, stating </w:t>
            </w:r>
            <w:r w:rsidR="00CE7AF2" w:rsidRPr="00BC3CB4">
              <w:rPr>
                <w:rFonts w:asciiTheme="minorBidi" w:hAnsiTheme="minorBidi"/>
                <w:i/>
                <w:iCs/>
                <w:szCs w:val="24"/>
              </w:rPr>
              <w:t>“</w:t>
            </w:r>
            <w:r w:rsidRPr="00BC3CB4">
              <w:rPr>
                <w:rFonts w:asciiTheme="minorBidi" w:hAnsiTheme="minorBidi"/>
                <w:i/>
                <w:iCs/>
                <w:szCs w:val="24"/>
              </w:rPr>
              <w:t>In the decade since GDA, another significant benefit of the hardwired backup system has been realised. Hardwired systems are resilient to a cyber-attack and will prevent escalation of a fault in the unlikely event that the computer-based systems are compromised. This alone would be a compelling case for the system, given the elevated cyber threat levels today.</w:t>
            </w:r>
            <w:r w:rsidR="00CE7AF2" w:rsidRPr="00BC3CB4">
              <w:rPr>
                <w:rFonts w:asciiTheme="minorBidi" w:hAnsiTheme="minorBidi"/>
                <w:i/>
                <w:iCs/>
                <w:szCs w:val="24"/>
              </w:rPr>
              <w:t>”</w:t>
            </w:r>
          </w:p>
          <w:p w14:paraId="279E413B" w14:textId="000B1EEA" w:rsidR="00D1336A" w:rsidRPr="00FE2F63" w:rsidRDefault="001144C1">
            <w:pPr>
              <w:pStyle w:val="ListParagraph"/>
              <w:numPr>
                <w:ilvl w:val="0"/>
                <w:numId w:val="8"/>
              </w:numPr>
              <w:ind w:left="360"/>
              <w:rPr>
                <w:rFonts w:asciiTheme="minorBidi" w:hAnsiTheme="minorBidi"/>
                <w:szCs w:val="24"/>
              </w:rPr>
            </w:pPr>
            <w:r w:rsidRPr="00BC3CB4">
              <w:rPr>
                <w:rFonts w:asciiTheme="minorBidi" w:hAnsiTheme="minorBidi"/>
                <w:szCs w:val="24"/>
              </w:rPr>
              <w:t xml:space="preserve">IAEA SSG-39 </w:t>
            </w:r>
            <w:r w:rsidR="006325DE" w:rsidRPr="00BC3CB4">
              <w:rPr>
                <w:rFonts w:asciiTheme="minorBidi" w:hAnsiTheme="minorBidi"/>
                <w:szCs w:val="24"/>
              </w:rPr>
              <w:t xml:space="preserve">(ref. </w:t>
            </w:r>
            <w:r w:rsidR="001725AD" w:rsidRPr="00BC3CB4">
              <w:rPr>
                <w:rFonts w:asciiTheme="minorBidi" w:hAnsiTheme="minorBidi"/>
                <w:szCs w:val="24"/>
              </w:rPr>
              <w:fldChar w:fldCharType="begin"/>
            </w:r>
            <w:r w:rsidR="001725AD" w:rsidRPr="00BC3CB4">
              <w:rPr>
                <w:rFonts w:asciiTheme="minorBidi" w:hAnsiTheme="minorBidi"/>
                <w:szCs w:val="24"/>
              </w:rPr>
              <w:instrText xml:space="preserve"> REF _Ref196733036 \r \h  \* MERGEFORMAT </w:instrText>
            </w:r>
            <w:r w:rsidR="001725AD" w:rsidRPr="00BC3CB4">
              <w:rPr>
                <w:rFonts w:asciiTheme="minorBidi" w:hAnsiTheme="minorBidi"/>
                <w:szCs w:val="24"/>
              </w:rPr>
            </w:r>
            <w:r w:rsidR="001725AD" w:rsidRPr="00BC3CB4">
              <w:rPr>
                <w:rFonts w:asciiTheme="minorBidi" w:hAnsiTheme="minorBidi"/>
                <w:szCs w:val="24"/>
              </w:rPr>
              <w:fldChar w:fldCharType="separate"/>
            </w:r>
            <w:r w:rsidR="005B474B">
              <w:rPr>
                <w:rFonts w:asciiTheme="minorBidi" w:hAnsiTheme="minorBidi"/>
                <w:szCs w:val="24"/>
                <w:cs/>
              </w:rPr>
              <w:t>‎</w:t>
            </w:r>
            <w:r w:rsidR="005B474B">
              <w:rPr>
                <w:rFonts w:asciiTheme="minorBidi" w:hAnsiTheme="minorBidi"/>
                <w:szCs w:val="24"/>
              </w:rPr>
              <w:t>[27]</w:t>
            </w:r>
            <w:r w:rsidR="001725AD" w:rsidRPr="00BC3CB4">
              <w:rPr>
                <w:rFonts w:asciiTheme="minorBidi" w:hAnsiTheme="minorBidi"/>
                <w:szCs w:val="24"/>
              </w:rPr>
              <w:fldChar w:fldCharType="end"/>
            </w:r>
            <w:r w:rsidR="006325DE" w:rsidRPr="00BC3CB4">
              <w:rPr>
                <w:rFonts w:asciiTheme="minorBidi" w:hAnsiTheme="minorBidi"/>
                <w:szCs w:val="24"/>
              </w:rPr>
              <w:t>)</w:t>
            </w:r>
            <w:r w:rsidRPr="00BC3CB4">
              <w:rPr>
                <w:rFonts w:asciiTheme="minorBidi" w:hAnsiTheme="minorBidi"/>
                <w:szCs w:val="24"/>
              </w:rPr>
              <w:t xml:space="preserve">, </w:t>
            </w:r>
            <w:r w:rsidR="003B507F" w:rsidRPr="00BC3CB4">
              <w:rPr>
                <w:rFonts w:asciiTheme="minorBidi" w:hAnsiTheme="minorBidi"/>
                <w:szCs w:val="24"/>
              </w:rPr>
              <w:t xml:space="preserve">paragraph 4.39 </w:t>
            </w:r>
            <w:r w:rsidRPr="00BC3CB4">
              <w:rPr>
                <w:rFonts w:asciiTheme="minorBidi" w:hAnsiTheme="minorBidi"/>
                <w:szCs w:val="24"/>
              </w:rPr>
              <w:t>states</w:t>
            </w:r>
            <w:r w:rsidR="00FF049D" w:rsidRPr="00BC3CB4">
              <w:rPr>
                <w:rFonts w:asciiTheme="minorBidi" w:hAnsiTheme="minorBidi"/>
                <w:szCs w:val="24"/>
              </w:rPr>
              <w:t>,</w:t>
            </w:r>
            <w:r w:rsidRPr="00BC3CB4">
              <w:rPr>
                <w:rFonts w:asciiTheme="minorBidi" w:hAnsiTheme="minorBidi"/>
                <w:szCs w:val="24"/>
              </w:rPr>
              <w:t xml:space="preserve"> “</w:t>
            </w:r>
            <w:r w:rsidR="00BD7BDE" w:rsidRPr="00BC3CB4">
              <w:rPr>
                <w:rFonts w:asciiTheme="minorBidi" w:hAnsiTheme="minorBidi"/>
                <w:i/>
                <w:iCs/>
              </w:rPr>
              <w:t>w</w:t>
            </w:r>
            <w:r w:rsidR="008D1C4D" w:rsidRPr="00BC3CB4">
              <w:rPr>
                <w:rFonts w:asciiTheme="minorBidi" w:hAnsiTheme="minorBidi"/>
                <w:i/>
                <w:iCs/>
              </w:rPr>
              <w:t>hen diverse I&amp;C systems are provided, the diverse systems should not be subject to the same errors in specification, design, fabrication or maintenance.</w:t>
            </w:r>
            <w:r w:rsidRPr="00BC3CB4">
              <w:rPr>
                <w:rFonts w:asciiTheme="minorBidi" w:hAnsiTheme="minorBidi"/>
              </w:rPr>
              <w:t>”</w:t>
            </w:r>
          </w:p>
          <w:p w14:paraId="2726C29A" w14:textId="30D71B37" w:rsidR="00B72400" w:rsidRPr="00BC3CB4" w:rsidRDefault="000D4DB0" w:rsidP="00FE2F63">
            <w:pPr>
              <w:pStyle w:val="ListParagraph"/>
              <w:numPr>
                <w:ilvl w:val="0"/>
                <w:numId w:val="8"/>
              </w:numPr>
              <w:ind w:left="360"/>
              <w:rPr>
                <w:rFonts w:asciiTheme="minorBidi" w:hAnsiTheme="minorBidi"/>
                <w:szCs w:val="24"/>
              </w:rPr>
            </w:pPr>
            <w:r w:rsidRPr="00BC3CB4">
              <w:rPr>
                <w:rFonts w:asciiTheme="minorBidi" w:hAnsiTheme="minorBidi"/>
              </w:rPr>
              <w:t>BS EN</w:t>
            </w:r>
            <w:r w:rsidR="00B72400" w:rsidRPr="00BC3CB4">
              <w:rPr>
                <w:rFonts w:asciiTheme="minorBidi" w:hAnsiTheme="minorBidi"/>
              </w:rPr>
              <w:t xml:space="preserve"> 62340</w:t>
            </w:r>
            <w:r w:rsidR="008253A3" w:rsidRPr="00BC3CB4">
              <w:rPr>
                <w:rFonts w:asciiTheme="minorBidi" w:hAnsiTheme="minorBidi"/>
              </w:rPr>
              <w:t>:2010</w:t>
            </w:r>
            <w:r w:rsidR="00B72400" w:rsidRPr="00BC3CB4">
              <w:rPr>
                <w:rFonts w:asciiTheme="minorBidi" w:hAnsiTheme="minorBidi"/>
              </w:rPr>
              <w:t xml:space="preserve"> (ref. </w:t>
            </w:r>
            <w:r w:rsidR="000B2774" w:rsidRPr="00BC3CB4">
              <w:rPr>
                <w:rFonts w:asciiTheme="minorBidi" w:hAnsiTheme="minorBidi"/>
              </w:rPr>
              <w:fldChar w:fldCharType="begin"/>
            </w:r>
            <w:r w:rsidR="000B2774" w:rsidRPr="00BC3CB4">
              <w:rPr>
                <w:rFonts w:asciiTheme="minorBidi" w:hAnsiTheme="minorBidi"/>
              </w:rPr>
              <w:instrText xml:space="preserve"> REF _Ref198797925 \r \h </w:instrText>
            </w:r>
            <w:r w:rsidR="00BC3CB4">
              <w:rPr>
                <w:rFonts w:asciiTheme="minorBidi" w:hAnsiTheme="minorBidi"/>
              </w:rPr>
              <w:instrText xml:space="preserve"> \* MERGEFORMAT </w:instrText>
            </w:r>
            <w:r w:rsidR="000B2774" w:rsidRPr="00BC3CB4">
              <w:rPr>
                <w:rFonts w:asciiTheme="minorBidi" w:hAnsiTheme="minorBidi"/>
              </w:rPr>
            </w:r>
            <w:r w:rsidR="000B2774" w:rsidRPr="00BC3CB4">
              <w:rPr>
                <w:rFonts w:asciiTheme="minorBidi" w:hAnsiTheme="minorBidi"/>
              </w:rPr>
              <w:fldChar w:fldCharType="separate"/>
            </w:r>
            <w:r w:rsidR="005B474B">
              <w:rPr>
                <w:rFonts w:asciiTheme="minorBidi" w:hAnsiTheme="minorBidi"/>
                <w:cs/>
              </w:rPr>
              <w:t>‎</w:t>
            </w:r>
            <w:r w:rsidR="005B474B">
              <w:rPr>
                <w:rFonts w:asciiTheme="minorBidi" w:hAnsiTheme="minorBidi"/>
              </w:rPr>
              <w:t>[28]</w:t>
            </w:r>
            <w:r w:rsidR="000B2774" w:rsidRPr="00BC3CB4">
              <w:rPr>
                <w:rFonts w:asciiTheme="minorBidi" w:hAnsiTheme="minorBidi"/>
              </w:rPr>
              <w:fldChar w:fldCharType="end"/>
            </w:r>
            <w:r w:rsidR="00B72400" w:rsidRPr="00BC3CB4">
              <w:rPr>
                <w:rFonts w:asciiTheme="minorBidi" w:hAnsiTheme="minorBidi"/>
              </w:rPr>
              <w:t xml:space="preserve">) </w:t>
            </w:r>
            <w:r w:rsidR="00303E4D" w:rsidRPr="00BC3CB4">
              <w:rPr>
                <w:rFonts w:asciiTheme="minorBidi" w:hAnsiTheme="minorBidi"/>
              </w:rPr>
              <w:t>7.1.2</w:t>
            </w:r>
            <w:r w:rsidR="001D35AA" w:rsidRPr="00BC3CB4">
              <w:rPr>
                <w:rFonts w:asciiTheme="minorBidi" w:hAnsiTheme="minorBidi"/>
              </w:rPr>
              <w:t xml:space="preserve"> states, “</w:t>
            </w:r>
            <w:r w:rsidR="00E84C6D" w:rsidRPr="00FE2F63">
              <w:rPr>
                <w:rFonts w:asciiTheme="minorBidi" w:hAnsiTheme="minorBidi"/>
                <w:i/>
                <w:iCs/>
              </w:rPr>
              <w:t>The principle of independent I&amp;C systems aims at limiting the influence of CCF to one I&amp;C system only. An analysis shall be performed to identify common mechanisms which could jeopardize the independence of such I&amp;C systems. The identified common mechanisms should be eliminated or shall be shown to have adequate mitigation.</w:t>
            </w:r>
            <w:r w:rsidR="00E84C6D" w:rsidRPr="00BC3CB4">
              <w:rPr>
                <w:rFonts w:asciiTheme="minorBidi" w:hAnsiTheme="minorBidi"/>
              </w:rPr>
              <w:t>”</w:t>
            </w:r>
          </w:p>
          <w:p w14:paraId="3A13530A" w14:textId="5E60CB7D" w:rsidR="00BA0837" w:rsidRPr="00BC3CB4" w:rsidRDefault="00FE7C21" w:rsidP="00FE2F63">
            <w:pPr>
              <w:pStyle w:val="ListParagraph"/>
              <w:numPr>
                <w:ilvl w:val="0"/>
                <w:numId w:val="8"/>
              </w:numPr>
              <w:ind w:left="360"/>
              <w:rPr>
                <w:rFonts w:asciiTheme="minorBidi" w:hAnsiTheme="minorBidi"/>
                <w:szCs w:val="24"/>
              </w:rPr>
            </w:pPr>
            <w:r w:rsidRPr="00BC3CB4">
              <w:rPr>
                <w:rFonts w:asciiTheme="minorBidi" w:hAnsiTheme="minorBidi"/>
                <w:szCs w:val="24"/>
              </w:rPr>
              <w:t xml:space="preserve">Regulator Task Force on Safety Critical Software (TF SCS), Licensing of safety critical software for nuclear reactors </w:t>
            </w:r>
            <w:r w:rsidR="006325DE" w:rsidRPr="00BC3CB4">
              <w:rPr>
                <w:rFonts w:asciiTheme="minorBidi" w:hAnsiTheme="minorBidi"/>
                <w:szCs w:val="24"/>
              </w:rPr>
              <w:t>(ref.</w:t>
            </w:r>
            <w:r w:rsidR="008C240A" w:rsidRPr="00BC3CB4">
              <w:rPr>
                <w:rFonts w:asciiTheme="minorBidi" w:hAnsiTheme="minorBidi"/>
                <w:szCs w:val="24"/>
              </w:rPr>
              <w:t xml:space="preserve"> </w:t>
            </w:r>
            <w:r w:rsidR="008C240A" w:rsidRPr="00BC3CB4">
              <w:rPr>
                <w:rFonts w:asciiTheme="minorBidi" w:hAnsiTheme="minorBidi"/>
                <w:szCs w:val="24"/>
              </w:rPr>
              <w:fldChar w:fldCharType="begin"/>
            </w:r>
            <w:r w:rsidR="008C240A" w:rsidRPr="00BC3CB4">
              <w:rPr>
                <w:rFonts w:asciiTheme="minorBidi" w:hAnsiTheme="minorBidi"/>
                <w:szCs w:val="24"/>
              </w:rPr>
              <w:instrText xml:space="preserve"> REF _Ref198298826 \r \h </w:instrText>
            </w:r>
            <w:r w:rsidR="00BC3CB4">
              <w:rPr>
                <w:rFonts w:asciiTheme="minorBidi" w:hAnsiTheme="minorBidi"/>
                <w:szCs w:val="24"/>
              </w:rPr>
              <w:instrText xml:space="preserve"> \* MERGEFORMAT </w:instrText>
            </w:r>
            <w:r w:rsidR="008C240A" w:rsidRPr="00BC3CB4">
              <w:rPr>
                <w:rFonts w:asciiTheme="minorBidi" w:hAnsiTheme="minorBidi"/>
                <w:szCs w:val="24"/>
              </w:rPr>
            </w:r>
            <w:r w:rsidR="008C240A" w:rsidRPr="00BC3CB4">
              <w:rPr>
                <w:rFonts w:asciiTheme="minorBidi" w:hAnsiTheme="minorBidi"/>
                <w:szCs w:val="24"/>
              </w:rPr>
              <w:fldChar w:fldCharType="separate"/>
            </w:r>
            <w:r w:rsidR="005B474B">
              <w:rPr>
                <w:rFonts w:asciiTheme="minorBidi" w:hAnsiTheme="minorBidi"/>
                <w:szCs w:val="24"/>
                <w:cs/>
              </w:rPr>
              <w:t>‎</w:t>
            </w:r>
            <w:r w:rsidR="005B474B">
              <w:rPr>
                <w:rFonts w:asciiTheme="minorBidi" w:hAnsiTheme="minorBidi"/>
                <w:szCs w:val="24"/>
              </w:rPr>
              <w:t>[7]</w:t>
            </w:r>
            <w:r w:rsidR="008C240A" w:rsidRPr="00BC3CB4">
              <w:rPr>
                <w:rFonts w:asciiTheme="minorBidi" w:hAnsiTheme="minorBidi"/>
                <w:szCs w:val="24"/>
              </w:rPr>
              <w:fldChar w:fldCharType="end"/>
            </w:r>
            <w:r w:rsidR="006325DE" w:rsidRPr="00BC3CB4">
              <w:rPr>
                <w:rFonts w:asciiTheme="minorBidi" w:hAnsiTheme="minorBidi"/>
                <w:szCs w:val="24"/>
              </w:rPr>
              <w:t>)</w:t>
            </w:r>
            <w:r w:rsidRPr="00BC3CB4">
              <w:rPr>
                <w:rFonts w:asciiTheme="minorBidi" w:hAnsiTheme="minorBidi"/>
                <w:szCs w:val="24"/>
              </w:rPr>
              <w:t xml:space="preserve"> </w:t>
            </w:r>
            <w:r w:rsidR="00FF049D" w:rsidRPr="00BC3CB4">
              <w:rPr>
                <w:rFonts w:asciiTheme="minorBidi" w:hAnsiTheme="minorBidi"/>
                <w:szCs w:val="24"/>
              </w:rPr>
              <w:t>states</w:t>
            </w:r>
            <w:r w:rsidR="00BD7BDE" w:rsidRPr="00BC3CB4">
              <w:rPr>
                <w:rFonts w:asciiTheme="minorBidi" w:hAnsiTheme="minorBidi"/>
                <w:szCs w:val="24"/>
              </w:rPr>
              <w:t xml:space="preserve">, </w:t>
            </w:r>
          </w:p>
          <w:p w14:paraId="725B4F7B" w14:textId="6CF871D6" w:rsidR="00575CB8" w:rsidRPr="00BC3CB4" w:rsidRDefault="00575CB8" w:rsidP="00575CB8">
            <w:pPr>
              <w:pStyle w:val="ListParagraph"/>
              <w:numPr>
                <w:ilvl w:val="1"/>
                <w:numId w:val="7"/>
              </w:numPr>
              <w:ind w:left="706" w:hanging="357"/>
              <w:rPr>
                <w:rFonts w:asciiTheme="minorBidi" w:hAnsiTheme="minorBidi"/>
                <w:szCs w:val="24"/>
              </w:rPr>
            </w:pPr>
            <w:r w:rsidRPr="00BC3CB4">
              <w:rPr>
                <w:rFonts w:asciiTheme="minorBidi" w:hAnsiTheme="minorBidi"/>
                <w:szCs w:val="24"/>
              </w:rPr>
              <w:t xml:space="preserve">Common position 1.12.3.2 </w:t>
            </w:r>
            <w:r w:rsidRPr="00FE2F63">
              <w:rPr>
                <w:rFonts w:asciiTheme="minorBidi" w:hAnsiTheme="minorBidi"/>
                <w:i/>
                <w:iCs/>
                <w:szCs w:val="24"/>
              </w:rPr>
              <w:t>“The decision to use diversity, the type of diversity, the objectives for its use in each case (for example protecting against a particular hazardous condition), or the decision not to use diversity shall be documented and justified.</w:t>
            </w:r>
            <w:r w:rsidR="0002153E" w:rsidRPr="00FE2F63">
              <w:rPr>
                <w:rFonts w:asciiTheme="minorBidi" w:hAnsiTheme="minorBidi"/>
                <w:i/>
                <w:iCs/>
                <w:szCs w:val="24"/>
              </w:rPr>
              <w:t>”</w:t>
            </w:r>
          </w:p>
          <w:p w14:paraId="3AECC069" w14:textId="46B6EAD2" w:rsidR="00D1336A" w:rsidRPr="00BC3CB4" w:rsidRDefault="00BA0837" w:rsidP="00FE2F63">
            <w:pPr>
              <w:pStyle w:val="ListParagraph"/>
              <w:numPr>
                <w:ilvl w:val="1"/>
                <w:numId w:val="7"/>
              </w:numPr>
              <w:ind w:left="706" w:hanging="357"/>
              <w:rPr>
                <w:rFonts w:asciiTheme="minorBidi" w:hAnsiTheme="minorBidi"/>
                <w:szCs w:val="24"/>
              </w:rPr>
            </w:pPr>
            <w:r w:rsidRPr="00BC3CB4">
              <w:rPr>
                <w:rFonts w:asciiTheme="minorBidi" w:hAnsiTheme="minorBidi"/>
                <w:szCs w:val="24"/>
              </w:rPr>
              <w:t xml:space="preserve">recommended practice 1.12.4.1 </w:t>
            </w:r>
            <w:r w:rsidR="00BD7BDE" w:rsidRPr="00FE2F63">
              <w:rPr>
                <w:rFonts w:asciiTheme="minorBidi" w:hAnsiTheme="minorBidi"/>
                <w:i/>
                <w:iCs/>
                <w:szCs w:val="24"/>
              </w:rPr>
              <w:t>“w</w:t>
            </w:r>
            <w:r w:rsidR="00BD7BDE" w:rsidRPr="00BC3CB4">
              <w:rPr>
                <w:rFonts w:asciiTheme="minorBidi" w:hAnsiTheme="minorBidi"/>
                <w:i/>
                <w:iCs/>
                <w:szCs w:val="24"/>
              </w:rPr>
              <w:t>here diverse safety systems are required, and one is computer-based, consideration should be given to implementing the second one using a simple non-computer-based system.”</w:t>
            </w:r>
            <w:r w:rsidR="00D2258A" w:rsidRPr="00FE2F63">
              <w:rPr>
                <w:rFonts w:asciiTheme="minorBidi" w:hAnsiTheme="minorBidi"/>
                <w:szCs w:val="24"/>
              </w:rPr>
              <w:t xml:space="preserve"> </w:t>
            </w:r>
            <w:r w:rsidR="005022B3" w:rsidRPr="00BC3CB4">
              <w:rPr>
                <w:rFonts w:asciiTheme="minorBidi" w:hAnsiTheme="minorBidi"/>
                <w:szCs w:val="24"/>
              </w:rPr>
              <w:t xml:space="preserve"> </w:t>
            </w:r>
          </w:p>
          <w:p w14:paraId="430DD842" w14:textId="2BBF7F16" w:rsidR="009C0AE3" w:rsidRPr="00BC3CB4" w:rsidRDefault="009C0AE3" w:rsidP="00FE2F63">
            <w:pPr>
              <w:pStyle w:val="ListParagraph"/>
              <w:numPr>
                <w:ilvl w:val="0"/>
                <w:numId w:val="8"/>
              </w:numPr>
              <w:ind w:left="360"/>
              <w:rPr>
                <w:rFonts w:asciiTheme="minorBidi" w:hAnsiTheme="minorBidi"/>
                <w:szCs w:val="24"/>
              </w:rPr>
            </w:pPr>
            <w:r w:rsidRPr="00BC3CB4">
              <w:rPr>
                <w:rFonts w:asciiTheme="minorBidi" w:hAnsiTheme="minorBidi"/>
                <w:szCs w:val="24"/>
              </w:rPr>
              <w:lastRenderedPageBreak/>
              <w:t xml:space="preserve">US NRC BTP 7-19 Guidance for evaluation of </w:t>
            </w:r>
            <w:proofErr w:type="spellStart"/>
            <w:r w:rsidRPr="00BC3CB4">
              <w:rPr>
                <w:rFonts w:asciiTheme="minorBidi" w:hAnsiTheme="minorBidi"/>
                <w:szCs w:val="24"/>
              </w:rPr>
              <w:t>defense</w:t>
            </w:r>
            <w:proofErr w:type="spellEnd"/>
            <w:r w:rsidRPr="00BC3CB4">
              <w:rPr>
                <w:rFonts w:asciiTheme="minorBidi" w:hAnsiTheme="minorBidi"/>
                <w:szCs w:val="24"/>
              </w:rPr>
              <w:t xml:space="preserve"> in depth and diversity to address common-cause failure due to latent design defects in digital instrumentation and control systems (ref.</w:t>
            </w:r>
            <w:r w:rsidR="00B60CE5" w:rsidRPr="00BC3CB4">
              <w:rPr>
                <w:rFonts w:asciiTheme="minorBidi" w:hAnsiTheme="minorBidi"/>
                <w:szCs w:val="24"/>
              </w:rPr>
              <w:t xml:space="preserve"> </w:t>
            </w:r>
            <w:r w:rsidR="005B126B" w:rsidRPr="00BC3CB4">
              <w:rPr>
                <w:rFonts w:asciiTheme="minorBidi" w:hAnsiTheme="minorBidi"/>
                <w:szCs w:val="24"/>
              </w:rPr>
              <w:fldChar w:fldCharType="begin"/>
            </w:r>
            <w:r w:rsidR="005B126B" w:rsidRPr="00BC3CB4">
              <w:rPr>
                <w:rFonts w:asciiTheme="minorBidi" w:hAnsiTheme="minorBidi"/>
                <w:szCs w:val="24"/>
              </w:rPr>
              <w:instrText xml:space="preserve"> REF _Ref197085925 \r \h </w:instrText>
            </w:r>
            <w:r w:rsidR="00BC3CB4">
              <w:rPr>
                <w:rFonts w:asciiTheme="minorBidi" w:hAnsiTheme="minorBidi"/>
                <w:szCs w:val="24"/>
              </w:rPr>
              <w:instrText xml:space="preserve"> \* MERGEFORMAT </w:instrText>
            </w:r>
            <w:r w:rsidR="005B126B" w:rsidRPr="00BC3CB4">
              <w:rPr>
                <w:rFonts w:asciiTheme="minorBidi" w:hAnsiTheme="minorBidi"/>
                <w:szCs w:val="24"/>
              </w:rPr>
            </w:r>
            <w:r w:rsidR="005B126B" w:rsidRPr="00BC3CB4">
              <w:rPr>
                <w:rFonts w:asciiTheme="minorBidi" w:hAnsiTheme="minorBidi"/>
                <w:szCs w:val="24"/>
              </w:rPr>
              <w:fldChar w:fldCharType="separate"/>
            </w:r>
            <w:r w:rsidR="005B474B">
              <w:rPr>
                <w:rFonts w:asciiTheme="minorBidi" w:hAnsiTheme="minorBidi"/>
                <w:szCs w:val="24"/>
                <w:cs/>
              </w:rPr>
              <w:t>‎</w:t>
            </w:r>
            <w:r w:rsidR="005B474B">
              <w:rPr>
                <w:rFonts w:asciiTheme="minorBidi" w:hAnsiTheme="minorBidi"/>
                <w:szCs w:val="24"/>
              </w:rPr>
              <w:t>[29]</w:t>
            </w:r>
            <w:r w:rsidR="005B126B" w:rsidRPr="00BC3CB4">
              <w:rPr>
                <w:rFonts w:asciiTheme="minorBidi" w:hAnsiTheme="minorBidi"/>
                <w:szCs w:val="24"/>
              </w:rPr>
              <w:fldChar w:fldCharType="end"/>
            </w:r>
            <w:r w:rsidR="00B60CE5" w:rsidRPr="00BC3CB4">
              <w:rPr>
                <w:rFonts w:asciiTheme="minorBidi" w:hAnsiTheme="minorBidi"/>
                <w:szCs w:val="24"/>
              </w:rPr>
              <w:t>)</w:t>
            </w:r>
            <w:r w:rsidRPr="00BC3CB4">
              <w:rPr>
                <w:rFonts w:asciiTheme="minorBidi" w:hAnsiTheme="minorBidi"/>
                <w:szCs w:val="24"/>
              </w:rPr>
              <w:t xml:space="preserve"> in relation to the use of NUREG/CR-7007</w:t>
            </w:r>
            <w:r w:rsidR="00B61209" w:rsidRPr="00BC3CB4">
              <w:rPr>
                <w:rFonts w:asciiTheme="minorBidi" w:hAnsiTheme="minorBidi"/>
                <w:szCs w:val="24"/>
              </w:rPr>
              <w:t xml:space="preserve"> states,</w:t>
            </w:r>
            <w:r w:rsidRPr="00BC3CB4">
              <w:rPr>
                <w:rFonts w:asciiTheme="minorBidi" w:hAnsiTheme="minorBidi"/>
                <w:szCs w:val="24"/>
              </w:rPr>
              <w:t xml:space="preserve"> </w:t>
            </w:r>
            <w:r w:rsidR="00B61209" w:rsidRPr="00BC3CB4">
              <w:rPr>
                <w:rFonts w:asciiTheme="minorBidi" w:hAnsiTheme="minorBidi"/>
                <w:i/>
                <w:iCs/>
                <w:szCs w:val="24"/>
              </w:rPr>
              <w:t>“w</w:t>
            </w:r>
            <w:r w:rsidRPr="00BC3CB4">
              <w:rPr>
                <w:rFonts w:asciiTheme="minorBidi" w:hAnsiTheme="minorBidi"/>
                <w:i/>
                <w:iCs/>
                <w:szCs w:val="24"/>
              </w:rPr>
              <w:t>hile this NUREG describes a method for quantitatively assessing the amount of diversity in a system, this method has not been benchmarked and should not be used as the sole basis for justifying adequate diversity.</w:t>
            </w:r>
            <w:r w:rsidR="00B61209" w:rsidRPr="00BC3CB4">
              <w:rPr>
                <w:rFonts w:asciiTheme="minorBidi" w:hAnsiTheme="minorBidi"/>
                <w:i/>
                <w:iCs/>
                <w:szCs w:val="24"/>
              </w:rPr>
              <w:t>”</w:t>
            </w:r>
          </w:p>
          <w:p w14:paraId="20BEE796" w14:textId="5F32E037" w:rsidR="00F00EF9" w:rsidRPr="00BC3CB4" w:rsidRDefault="00F00EF9" w:rsidP="00317C74">
            <w:pPr>
              <w:keepNext/>
              <w:rPr>
                <w:rFonts w:asciiTheme="minorBidi" w:hAnsiTheme="minorBidi"/>
                <w:b/>
                <w:bCs/>
                <w:szCs w:val="24"/>
                <w:u w:val="single"/>
              </w:rPr>
            </w:pPr>
            <w:r w:rsidRPr="00BC3CB4">
              <w:rPr>
                <w:rFonts w:asciiTheme="minorBidi" w:hAnsiTheme="minorBidi"/>
                <w:b/>
                <w:bCs/>
                <w:szCs w:val="24"/>
                <w:u w:val="single"/>
              </w:rPr>
              <w:t>Regulatory Expectations</w:t>
            </w:r>
          </w:p>
          <w:p w14:paraId="43DD8A52" w14:textId="5DA66D8C" w:rsidR="000F35AB" w:rsidRPr="00BC3CB4" w:rsidRDefault="000F35AB" w:rsidP="000F35AB">
            <w:pPr>
              <w:rPr>
                <w:rFonts w:asciiTheme="minorBidi" w:hAnsiTheme="minorBidi"/>
                <w:szCs w:val="24"/>
              </w:rPr>
            </w:pPr>
            <w:r w:rsidRPr="00BC3CB4">
              <w:rPr>
                <w:rFonts w:asciiTheme="minorBidi" w:hAnsiTheme="minorBidi"/>
                <w:szCs w:val="24"/>
              </w:rPr>
              <w:t xml:space="preserve">ONR would not necessarily expect a fully substantiated demonstration of </w:t>
            </w:r>
            <w:r w:rsidR="007355A1" w:rsidRPr="00BC3CB4">
              <w:rPr>
                <w:rFonts w:asciiTheme="minorBidi" w:hAnsiTheme="minorBidi"/>
                <w:szCs w:val="24"/>
              </w:rPr>
              <w:t xml:space="preserve">independence and </w:t>
            </w:r>
            <w:r w:rsidRPr="00BC3CB4">
              <w:rPr>
                <w:rFonts w:asciiTheme="minorBidi" w:hAnsiTheme="minorBidi"/>
                <w:szCs w:val="24"/>
              </w:rPr>
              <w:t xml:space="preserve">diversity in Step 2 of GDA. It is also recognised that the RP may still be making design choices or making decisions on when to provide equivalent or similar submissions to other regulators for BWRX-300 projects progressing on different timescales. </w:t>
            </w:r>
          </w:p>
          <w:p w14:paraId="7BCD88D9" w14:textId="3F162D24" w:rsidR="000F35AB" w:rsidRPr="00BC3CB4" w:rsidRDefault="000F35AB" w:rsidP="000F35AB">
            <w:pPr>
              <w:rPr>
                <w:rFonts w:asciiTheme="minorBidi" w:hAnsiTheme="minorBidi"/>
                <w:szCs w:val="24"/>
              </w:rPr>
            </w:pPr>
            <w:r w:rsidRPr="00BC3CB4">
              <w:rPr>
                <w:rFonts w:asciiTheme="minorBidi" w:hAnsiTheme="minorBidi"/>
                <w:szCs w:val="24"/>
              </w:rPr>
              <w:t xml:space="preserve">ONR is also not necessarily asking for ‘bespoke’ submissions </w:t>
            </w:r>
            <w:r w:rsidR="002104C1" w:rsidRPr="00BC3CB4">
              <w:rPr>
                <w:rFonts w:asciiTheme="minorBidi" w:hAnsiTheme="minorBidi"/>
                <w:szCs w:val="24"/>
              </w:rPr>
              <w:t xml:space="preserve">solely </w:t>
            </w:r>
            <w:r w:rsidRPr="00BC3CB4">
              <w:rPr>
                <w:rFonts w:asciiTheme="minorBidi" w:hAnsiTheme="minorBidi"/>
                <w:szCs w:val="24"/>
              </w:rPr>
              <w:t xml:space="preserve">for the UK. We share the RP’s aspirations to have standard design in multiple countries, supported as much as possible by common documentation. </w:t>
            </w:r>
          </w:p>
          <w:p w14:paraId="5444C897" w14:textId="225CF56B" w:rsidR="003F3E7B" w:rsidRPr="00BC3CB4" w:rsidRDefault="000F35AB" w:rsidP="000F35AB">
            <w:pPr>
              <w:rPr>
                <w:rFonts w:asciiTheme="minorBidi" w:hAnsiTheme="minorBidi"/>
                <w:szCs w:val="24"/>
              </w:rPr>
            </w:pPr>
            <w:r w:rsidRPr="00BC3CB4">
              <w:rPr>
                <w:rFonts w:asciiTheme="minorBidi" w:hAnsiTheme="minorBidi"/>
                <w:szCs w:val="24"/>
              </w:rPr>
              <w:t>We are seeking assurances, through a resolution plan agreed in Step 2, on how the RP plans to address the RO actions identified below. Through either existing planned work or new work packages, a description of suitable activities to address the points identified is sought, along with timescales, standards and guidance that will be applied, and criteria that will be used to inform the design and the RP’s “success criteria”.</w:t>
            </w:r>
          </w:p>
          <w:p w14:paraId="02128A56" w14:textId="77777777" w:rsidR="002E1C56" w:rsidRPr="00BC3CB4" w:rsidRDefault="002E1C56" w:rsidP="00C465CB">
            <w:pPr>
              <w:keepNext/>
              <w:rPr>
                <w:rFonts w:asciiTheme="minorBidi" w:hAnsiTheme="minorBidi"/>
                <w:b/>
                <w:bCs/>
                <w:szCs w:val="24"/>
                <w:u w:val="single"/>
              </w:rPr>
            </w:pPr>
            <w:r w:rsidRPr="00BC3CB4">
              <w:rPr>
                <w:rFonts w:asciiTheme="minorBidi" w:hAnsiTheme="minorBidi"/>
                <w:b/>
                <w:bCs/>
                <w:szCs w:val="24"/>
                <w:u w:val="single"/>
              </w:rPr>
              <w:t>References</w:t>
            </w:r>
          </w:p>
          <w:p w14:paraId="64E0EFA0" w14:textId="77777777" w:rsidR="00CC5EC2" w:rsidRPr="008A1048" w:rsidRDefault="00CC5EC2" w:rsidP="00FE2F63">
            <w:pPr>
              <w:pStyle w:val="Style1"/>
              <w:ind w:left="527" w:hanging="357"/>
              <w:rPr>
                <w:rFonts w:asciiTheme="minorBidi" w:hAnsiTheme="minorBidi"/>
              </w:rPr>
            </w:pPr>
            <w:bookmarkStart w:id="0" w:name="_Ref198298775"/>
            <w:bookmarkStart w:id="1" w:name="_Ref196740559"/>
            <w:bookmarkStart w:id="2" w:name="_Ref196732380"/>
            <w:r w:rsidRPr="008A1048">
              <w:rPr>
                <w:rFonts w:asciiTheme="minorBidi" w:hAnsiTheme="minorBidi"/>
              </w:rPr>
              <w:t>GE-Hitachi, NEDC-34165P BWRX-300 UK GDA Chapter 3 – Safety Objective &amp; Design Rules for SSCs, Rev A, 27 November 2024, ONRW-2019369590-15124</w:t>
            </w:r>
            <w:bookmarkEnd w:id="0"/>
          </w:p>
          <w:p w14:paraId="25BCA998" w14:textId="77777777" w:rsidR="00651CCB" w:rsidRPr="008A1048" w:rsidRDefault="00651CCB" w:rsidP="00FE2F63">
            <w:pPr>
              <w:pStyle w:val="Style1"/>
              <w:ind w:left="527" w:hanging="357"/>
              <w:rPr>
                <w:rFonts w:asciiTheme="minorBidi" w:hAnsiTheme="minorBidi"/>
              </w:rPr>
            </w:pPr>
            <w:bookmarkStart w:id="3" w:name="_Ref198298526"/>
            <w:r w:rsidRPr="008A1048">
              <w:rPr>
                <w:rFonts w:asciiTheme="minorBidi" w:hAnsiTheme="minorBidi"/>
              </w:rPr>
              <w:t>GE-Hitachi, NEDC-34169P BWRX-300 UK GDA Chapter 7 - Instrumentation and Control, Rev A, 27 November 2024, ONRW-2019369590-15125</w:t>
            </w:r>
            <w:bookmarkEnd w:id="1"/>
            <w:bookmarkEnd w:id="3"/>
          </w:p>
          <w:p w14:paraId="5815FE24" w14:textId="7C82BD94" w:rsidR="00572130" w:rsidRPr="008A1048" w:rsidRDefault="00572130" w:rsidP="00FE2F63">
            <w:pPr>
              <w:pStyle w:val="Style1"/>
              <w:ind w:left="527" w:hanging="357"/>
              <w:rPr>
                <w:rFonts w:asciiTheme="minorBidi" w:hAnsiTheme="minorBidi"/>
              </w:rPr>
            </w:pPr>
            <w:bookmarkStart w:id="4" w:name="_Ref198298555"/>
            <w:bookmarkStart w:id="5" w:name="_Ref197959239"/>
            <w:r w:rsidRPr="008A1048">
              <w:rPr>
                <w:rFonts w:asciiTheme="minorBidi" w:hAnsiTheme="minorBidi"/>
              </w:rPr>
              <w:t>GE-Hitachi, 005N9751 BWRX-300 General Description, Revision F, December 2023, ONRW-2019369590-7908</w:t>
            </w:r>
            <w:bookmarkEnd w:id="4"/>
          </w:p>
          <w:p w14:paraId="51DE78C8" w14:textId="77777777" w:rsidR="00572130" w:rsidRPr="008A1048" w:rsidRDefault="00572130" w:rsidP="00FE2F63">
            <w:pPr>
              <w:pStyle w:val="Style1"/>
              <w:ind w:left="527" w:hanging="357"/>
              <w:rPr>
                <w:rFonts w:asciiTheme="minorBidi" w:hAnsiTheme="minorBidi"/>
              </w:rPr>
            </w:pPr>
            <w:bookmarkStart w:id="6" w:name="_Ref198298598"/>
            <w:r w:rsidRPr="008A1048">
              <w:rPr>
                <w:rFonts w:asciiTheme="minorBidi" w:hAnsiTheme="minorBidi"/>
              </w:rPr>
              <w:t>GE-Hitachi, M250047 Submission of BWRX-300 UK GDA Step 2 RQ-01756 Response, 25 March 2025, ONRW-609516046-1198</w:t>
            </w:r>
            <w:bookmarkEnd w:id="6"/>
          </w:p>
          <w:p w14:paraId="6B5AA5BC" w14:textId="77777777" w:rsidR="00572130" w:rsidRPr="008A1048" w:rsidRDefault="00572130" w:rsidP="00FE2F63">
            <w:pPr>
              <w:pStyle w:val="Style1"/>
              <w:ind w:left="527" w:hanging="357"/>
              <w:rPr>
                <w:rFonts w:asciiTheme="minorBidi" w:hAnsiTheme="minorBidi"/>
              </w:rPr>
            </w:pPr>
            <w:bookmarkStart w:id="7" w:name="_Ref198298638"/>
            <w:r w:rsidRPr="008A1048">
              <w:rPr>
                <w:rFonts w:asciiTheme="minorBidi" w:hAnsiTheme="minorBidi"/>
              </w:rPr>
              <w:t>GE-Hitachi, M250037 Submission of BWRX-300 UK GDA Step 2 Regulatory Query (RQ)-01743 Full Response, 28 March 2025, ONRW-609516046-1261</w:t>
            </w:r>
            <w:bookmarkEnd w:id="7"/>
          </w:p>
          <w:p w14:paraId="0CA5F47A" w14:textId="378862F1" w:rsidR="00572130" w:rsidRPr="008A1048" w:rsidRDefault="00572130" w:rsidP="00FE2F63">
            <w:pPr>
              <w:pStyle w:val="Style1"/>
              <w:ind w:left="527" w:hanging="357"/>
              <w:rPr>
                <w:rFonts w:asciiTheme="minorBidi" w:hAnsiTheme="minorBidi"/>
              </w:rPr>
            </w:pPr>
            <w:bookmarkStart w:id="8" w:name="_Ref198298764"/>
            <w:bookmarkStart w:id="9" w:name="_Ref198298672"/>
            <w:r w:rsidRPr="008A1048">
              <w:rPr>
                <w:rFonts w:asciiTheme="minorBidi" w:hAnsiTheme="minorBidi"/>
              </w:rPr>
              <w:t xml:space="preserve">IAEA, IAEA Nuclear Safety and Security Glossary, 2022 (Interim) Edition, </w:t>
            </w:r>
            <w:bookmarkEnd w:id="8"/>
            <w:r w:rsidR="00D10B18" w:rsidRPr="00FE2F63">
              <w:rPr>
                <w:rFonts w:asciiTheme="minorBidi" w:hAnsiTheme="minorBidi"/>
              </w:rPr>
              <w:t>https://www-pub.iaea.org/MTCD/Publications/PDF/IAEA-NSS-GLOweb.pdf</w:t>
            </w:r>
          </w:p>
          <w:p w14:paraId="1143BA86" w14:textId="1B55BDDA" w:rsidR="00572130" w:rsidRPr="008A1048" w:rsidRDefault="00572130" w:rsidP="00FE2F63">
            <w:pPr>
              <w:pStyle w:val="Style1"/>
              <w:ind w:left="527" w:hanging="357"/>
              <w:rPr>
                <w:rFonts w:asciiTheme="minorBidi" w:hAnsiTheme="minorBidi"/>
              </w:rPr>
            </w:pPr>
            <w:bookmarkStart w:id="10" w:name="_Ref198298826"/>
            <w:r w:rsidRPr="008A1048">
              <w:rPr>
                <w:rFonts w:asciiTheme="minorBidi" w:hAnsiTheme="minorBidi"/>
              </w:rPr>
              <w:t>Regulator Task Force on Safety Critical Software (TF SCS), Licensing of safety critical software for nuclear reactors, Common position of international regulators and authorised technical support</w:t>
            </w:r>
            <w:r w:rsidR="00A061C0" w:rsidRPr="008A1048">
              <w:rPr>
                <w:rFonts w:asciiTheme="minorBidi" w:hAnsiTheme="minorBidi"/>
              </w:rPr>
              <w:t xml:space="preserve"> </w:t>
            </w:r>
            <w:r w:rsidRPr="008A1048">
              <w:rPr>
                <w:rFonts w:asciiTheme="minorBidi" w:hAnsiTheme="minorBidi"/>
              </w:rPr>
              <w:t xml:space="preserve">organisations, 2024 revision, </w:t>
            </w:r>
            <w:hyperlink r:id="rId12" w:history="1">
              <w:r w:rsidRPr="008A1048">
                <w:rPr>
                  <w:rStyle w:val="Hyperlink"/>
                  <w:rFonts w:asciiTheme="minorBidi" w:hAnsiTheme="minorBidi"/>
                  <w:color w:val="000000" w:themeColor="text1"/>
                  <w:u w:val="none"/>
                </w:rPr>
                <w:t>https://www.onr.org.uk/publications/regulatory-reports/other-reports/licensing-of-safety-critical-software-for-nuclear-reactors/</w:t>
              </w:r>
            </w:hyperlink>
            <w:bookmarkEnd w:id="9"/>
            <w:bookmarkEnd w:id="10"/>
          </w:p>
          <w:p w14:paraId="6ED19FD4" w14:textId="1CA06D8C" w:rsidR="00572130" w:rsidRPr="008A1048" w:rsidRDefault="00572130" w:rsidP="00FE2F63">
            <w:pPr>
              <w:pStyle w:val="Style1"/>
              <w:ind w:left="527" w:hanging="357"/>
              <w:rPr>
                <w:rFonts w:asciiTheme="minorBidi" w:hAnsiTheme="minorBidi"/>
                <w:color w:val="000000" w:themeColor="text1"/>
              </w:rPr>
            </w:pPr>
            <w:bookmarkStart w:id="11" w:name="_Ref198298710"/>
            <w:r w:rsidRPr="008A1048">
              <w:rPr>
                <w:rFonts w:asciiTheme="minorBidi" w:hAnsiTheme="minorBidi"/>
              </w:rPr>
              <w:t xml:space="preserve">ONR, NS-TAST-GD-005 Technical Assessment Guide on Regulating duties to reduce risks to ALARP, Issue 12, 2 September 2024, </w:t>
            </w:r>
            <w:bookmarkEnd w:id="11"/>
            <w:r w:rsidR="00D10B18" w:rsidRPr="00FE2F63">
              <w:rPr>
                <w:rFonts w:asciiTheme="minorBidi" w:hAnsiTheme="minorBidi"/>
              </w:rPr>
              <w:t>https://www.onr.org.uk/media/aavhpg4c/ns-tast-gd-005.docx</w:t>
            </w:r>
          </w:p>
          <w:p w14:paraId="1B3419E1" w14:textId="2D6040B7" w:rsidR="00C148B6" w:rsidRPr="008A1048" w:rsidRDefault="00964A08" w:rsidP="00FE2F63">
            <w:pPr>
              <w:pStyle w:val="Style1"/>
              <w:ind w:left="527" w:hanging="357"/>
              <w:rPr>
                <w:rFonts w:asciiTheme="minorBidi" w:hAnsiTheme="minorBidi"/>
                <w:color w:val="000000" w:themeColor="text1"/>
              </w:rPr>
            </w:pPr>
            <w:bookmarkStart w:id="12" w:name="_Ref197589079"/>
            <w:bookmarkStart w:id="13" w:name="_Ref196732547"/>
            <w:bookmarkEnd w:id="2"/>
            <w:bookmarkEnd w:id="5"/>
            <w:r w:rsidRPr="008A1048">
              <w:rPr>
                <w:rFonts w:asciiTheme="minorBidi" w:hAnsiTheme="minorBidi"/>
                <w:color w:val="000000" w:themeColor="text1"/>
              </w:rPr>
              <w:lastRenderedPageBreak/>
              <w:t xml:space="preserve">ONR, </w:t>
            </w:r>
            <w:r w:rsidR="00A175D0" w:rsidRPr="008A1048">
              <w:rPr>
                <w:rFonts w:asciiTheme="minorBidi" w:hAnsiTheme="minorBidi"/>
                <w:color w:val="000000" w:themeColor="text1"/>
              </w:rPr>
              <w:t>Step 4 Control and Instrumentation Assessment of the EDF and AREVA UK EPR</w:t>
            </w:r>
            <w:r w:rsidR="00A175D0" w:rsidRPr="008A1048">
              <w:rPr>
                <w:rFonts w:asciiTheme="minorBidi" w:hAnsiTheme="minorBidi"/>
                <w:color w:val="000000" w:themeColor="text1"/>
                <w:vertAlign w:val="superscript"/>
              </w:rPr>
              <w:t>TM</w:t>
            </w:r>
            <w:r w:rsidR="00A175D0" w:rsidRPr="008A1048">
              <w:rPr>
                <w:rFonts w:asciiTheme="minorBidi" w:hAnsiTheme="minorBidi"/>
                <w:color w:val="000000" w:themeColor="text1"/>
              </w:rPr>
              <w:t xml:space="preserve"> Reactor</w:t>
            </w:r>
            <w:r w:rsidR="00E452E5" w:rsidRPr="008A1048">
              <w:rPr>
                <w:rFonts w:asciiTheme="minorBidi" w:hAnsiTheme="minorBidi"/>
                <w:color w:val="000000" w:themeColor="text1"/>
              </w:rPr>
              <w:t xml:space="preserve"> </w:t>
            </w:r>
            <w:r w:rsidR="00BF7DC4" w:rsidRPr="008A1048">
              <w:rPr>
                <w:rFonts w:asciiTheme="minorBidi" w:hAnsiTheme="minorBidi"/>
                <w:color w:val="000000" w:themeColor="text1"/>
              </w:rPr>
              <w:t>https://www.onr.org.uk/media/documents/gda/reports/step-four/technical-assessment/ukepr-ci-onr-gda-ar-11-022-r-rev-0.pdf</w:t>
            </w:r>
            <w:bookmarkEnd w:id="12"/>
          </w:p>
          <w:p w14:paraId="19E59651" w14:textId="02C690E5" w:rsidR="00102E58" w:rsidRPr="008A1048" w:rsidRDefault="00BF7DC4" w:rsidP="00FE2F63">
            <w:pPr>
              <w:pStyle w:val="Style1"/>
              <w:ind w:left="527" w:hanging="357"/>
              <w:rPr>
                <w:rFonts w:asciiTheme="minorBidi" w:hAnsiTheme="minorBidi"/>
              </w:rPr>
            </w:pPr>
            <w:bookmarkStart w:id="14" w:name="_Ref197589081"/>
            <w:r w:rsidRPr="008A1048">
              <w:rPr>
                <w:rFonts w:asciiTheme="minorBidi" w:hAnsiTheme="minorBidi"/>
              </w:rPr>
              <w:t>ONR</w:t>
            </w:r>
            <w:r w:rsidR="00C565F3" w:rsidRPr="008A1048">
              <w:rPr>
                <w:rFonts w:asciiTheme="minorBidi" w:hAnsiTheme="minorBidi"/>
              </w:rPr>
              <w:t xml:space="preserve">, </w:t>
            </w:r>
            <w:r w:rsidR="00A175D0" w:rsidRPr="008A1048">
              <w:rPr>
                <w:rFonts w:asciiTheme="minorBidi" w:hAnsiTheme="minorBidi"/>
                <w:color w:val="000000" w:themeColor="text1"/>
              </w:rPr>
              <w:t xml:space="preserve">Step 4 Control and Instrumentation Assessment of the Westinghouse AP1000® Reactor, December 2011, </w:t>
            </w:r>
            <w:bookmarkEnd w:id="14"/>
            <w:r w:rsidR="00D10B18" w:rsidRPr="00FE2F63">
              <w:rPr>
                <w:rFonts w:asciiTheme="minorBidi" w:hAnsiTheme="minorBidi"/>
              </w:rPr>
              <w:t>https://www.onr.org.uk/media/documents/gda/reports/step-four/technical-assessment/ap1000-ci-onr-gda-ar-11-006-r-rev-0.pdf</w:t>
            </w:r>
          </w:p>
          <w:p w14:paraId="212E72B2" w14:textId="16B16275" w:rsidR="00C565F3" w:rsidRPr="008A1048" w:rsidRDefault="00C565F3" w:rsidP="00FE2F63">
            <w:pPr>
              <w:pStyle w:val="Style1"/>
              <w:ind w:left="527" w:hanging="357"/>
              <w:rPr>
                <w:rFonts w:asciiTheme="minorBidi" w:hAnsiTheme="minorBidi"/>
              </w:rPr>
            </w:pPr>
            <w:bookmarkStart w:id="15" w:name="_Ref197589086"/>
            <w:r w:rsidRPr="008A1048">
              <w:rPr>
                <w:rFonts w:asciiTheme="minorBidi" w:hAnsiTheme="minorBidi"/>
              </w:rPr>
              <w:t xml:space="preserve">ONR, </w:t>
            </w:r>
            <w:r w:rsidR="00C96A82" w:rsidRPr="008A1048">
              <w:rPr>
                <w:rFonts w:asciiTheme="minorBidi" w:hAnsiTheme="minorBidi"/>
              </w:rPr>
              <w:t xml:space="preserve">Step 4 Assessment of Control and Instrumentation for the UK Advanced Boiling Water Reactor, December 2017, </w:t>
            </w:r>
            <w:bookmarkEnd w:id="15"/>
            <w:r w:rsidR="00D10B18" w:rsidRPr="00FE2F63">
              <w:rPr>
                <w:rFonts w:asciiTheme="minorBidi" w:hAnsiTheme="minorBidi"/>
              </w:rPr>
              <w:t>https://www.onr.org.uk/media/documents/gda/uk-abwr/step4/onr-nr-ar-17-017.pdf</w:t>
            </w:r>
          </w:p>
          <w:p w14:paraId="66EA21F5" w14:textId="2E1ADE00" w:rsidR="008D1F26" w:rsidRPr="008A1048" w:rsidRDefault="008D1F26" w:rsidP="00FE2F63">
            <w:pPr>
              <w:pStyle w:val="Style1"/>
              <w:ind w:left="527" w:hanging="357"/>
              <w:rPr>
                <w:rFonts w:asciiTheme="minorBidi" w:hAnsiTheme="minorBidi"/>
              </w:rPr>
            </w:pPr>
            <w:bookmarkStart w:id="16" w:name="_Ref197589087"/>
            <w:r w:rsidRPr="008A1048">
              <w:rPr>
                <w:rFonts w:asciiTheme="minorBidi" w:hAnsiTheme="minorBidi"/>
              </w:rPr>
              <w:t>ONR,</w:t>
            </w:r>
            <w:r w:rsidR="00266AC5" w:rsidRPr="008A1048">
              <w:rPr>
                <w:rFonts w:asciiTheme="minorBidi" w:hAnsiTheme="minorBidi"/>
              </w:rPr>
              <w:t xml:space="preserve"> Step 4 Assessment of Control and Instrumentation for the UK HPR1000 Reactor, January 2022,</w:t>
            </w:r>
            <w:r w:rsidR="002C638A" w:rsidRPr="008A1048">
              <w:rPr>
                <w:rFonts w:asciiTheme="minorBidi" w:hAnsiTheme="minorBidi"/>
              </w:rPr>
              <w:t xml:space="preserve"> </w:t>
            </w:r>
            <w:bookmarkEnd w:id="16"/>
            <w:r w:rsidR="00D10B18" w:rsidRPr="00FE2F63">
              <w:rPr>
                <w:rFonts w:asciiTheme="minorBidi" w:hAnsiTheme="minorBidi"/>
              </w:rPr>
              <w:t>https://www.onr.org.uk/media/documents/gda/uk-hpr1000/step-4/onr-nr-ar-21-005.pdf</w:t>
            </w:r>
          </w:p>
          <w:p w14:paraId="676E48BE" w14:textId="77777777" w:rsidR="002950BB" w:rsidRPr="008A1048" w:rsidRDefault="002950BB" w:rsidP="00FE2F63">
            <w:pPr>
              <w:pStyle w:val="Style1"/>
              <w:ind w:left="527" w:hanging="357"/>
              <w:rPr>
                <w:rFonts w:asciiTheme="minorBidi" w:hAnsiTheme="minorBidi"/>
              </w:rPr>
            </w:pPr>
            <w:bookmarkStart w:id="17" w:name="_Ref198298920"/>
            <w:bookmarkStart w:id="18" w:name="_Ref197589094"/>
            <w:r w:rsidRPr="008A1048">
              <w:rPr>
                <w:rFonts w:asciiTheme="minorBidi" w:hAnsiTheme="minorBidi"/>
              </w:rPr>
              <w:t>GE-Hitachi, M250170 Submission of BWRX-300 UK GDA, Regulatory Query (RQ)-01961 Response, 2 May 2025, ONRW-609516046-1721</w:t>
            </w:r>
            <w:bookmarkEnd w:id="17"/>
          </w:p>
          <w:p w14:paraId="51A4C6F1" w14:textId="0A400613" w:rsidR="002950BB" w:rsidRPr="008A1048" w:rsidRDefault="002950BB" w:rsidP="00FE2F63">
            <w:pPr>
              <w:pStyle w:val="Style1"/>
              <w:ind w:left="527" w:hanging="357"/>
              <w:rPr>
                <w:rFonts w:asciiTheme="minorBidi" w:hAnsiTheme="minorBidi"/>
              </w:rPr>
            </w:pPr>
            <w:bookmarkStart w:id="19" w:name="_Ref198298962"/>
            <w:r w:rsidRPr="008A1048">
              <w:rPr>
                <w:rFonts w:asciiTheme="minorBidi" w:hAnsiTheme="minorBidi"/>
              </w:rPr>
              <w:t xml:space="preserve">United States Nuclear Regulatory Commission, NUREG/CR-7007 Diversity Strategies for Nuclear Power Plant Instrumentation and Control Systems, February 2010, </w:t>
            </w:r>
            <w:bookmarkEnd w:id="19"/>
            <w:r w:rsidR="00D10B18" w:rsidRPr="00FE2F63">
              <w:rPr>
                <w:rFonts w:asciiTheme="minorBidi" w:hAnsiTheme="minorBidi"/>
              </w:rPr>
              <w:t>https://www.nrc.gov/docs/ML1008/ML100880143.pdf</w:t>
            </w:r>
          </w:p>
          <w:p w14:paraId="02BAF24C" w14:textId="77777777" w:rsidR="008C240A" w:rsidRPr="008A1048" w:rsidRDefault="008C240A" w:rsidP="00FE2F63">
            <w:pPr>
              <w:pStyle w:val="Style1"/>
              <w:ind w:left="527" w:hanging="357"/>
              <w:rPr>
                <w:rFonts w:asciiTheme="minorBidi" w:hAnsiTheme="minorBidi"/>
              </w:rPr>
            </w:pPr>
            <w:bookmarkStart w:id="20" w:name="_Ref198298970"/>
            <w:r w:rsidRPr="008A1048">
              <w:rPr>
                <w:rFonts w:asciiTheme="minorBidi" w:hAnsiTheme="minorBidi"/>
              </w:rPr>
              <w:t>GE-Hitachi, 008N1105 Safety Class 2 H20 Diverse Protection System Platform Suitability Assessment, Revision A, December 2023, ONRW-609516046-1724</w:t>
            </w:r>
            <w:bookmarkEnd w:id="20"/>
          </w:p>
          <w:p w14:paraId="455D826B" w14:textId="77777777" w:rsidR="008C240A" w:rsidRDefault="008C240A" w:rsidP="00FE2F63">
            <w:pPr>
              <w:pStyle w:val="Style1"/>
              <w:ind w:left="527" w:hanging="357"/>
              <w:rPr>
                <w:rFonts w:asciiTheme="minorBidi" w:hAnsiTheme="minorBidi"/>
              </w:rPr>
            </w:pPr>
            <w:bookmarkStart w:id="21" w:name="_Ref198298976"/>
            <w:r w:rsidRPr="008A1048">
              <w:rPr>
                <w:rFonts w:asciiTheme="minorBidi" w:hAnsiTheme="minorBidi"/>
              </w:rPr>
              <w:t>GE-Hitachi, 007N5107 BWRX-300 I&amp;C Failure Mode and Hazards Analyses Plan, Revision B, July 2024, ONRW-609516046-1754</w:t>
            </w:r>
            <w:bookmarkEnd w:id="21"/>
          </w:p>
          <w:p w14:paraId="588FA966" w14:textId="1A81A0D0" w:rsidR="007C7ECB" w:rsidRPr="008A1048" w:rsidRDefault="007C7ECB" w:rsidP="00FE2F63">
            <w:pPr>
              <w:pStyle w:val="Style1"/>
              <w:ind w:left="527" w:hanging="357"/>
              <w:rPr>
                <w:rFonts w:asciiTheme="minorBidi" w:hAnsiTheme="minorBidi"/>
              </w:rPr>
            </w:pPr>
            <w:bookmarkStart w:id="22" w:name="_Ref199514547"/>
            <w:r>
              <w:rPr>
                <w:rFonts w:asciiTheme="minorBidi" w:hAnsiTheme="minorBidi"/>
              </w:rPr>
              <w:t xml:space="preserve">GE-Hitachi, </w:t>
            </w:r>
            <w:r w:rsidR="00884201">
              <w:rPr>
                <w:rFonts w:asciiTheme="minorBidi" w:hAnsiTheme="minorBidi"/>
              </w:rPr>
              <w:t xml:space="preserve">NEDC-34197P BWRX-300 UK GDA Chapter 25 – Security Annex, Revision A, </w:t>
            </w:r>
            <w:r w:rsidR="00B80C89">
              <w:rPr>
                <w:rFonts w:asciiTheme="minorBidi" w:hAnsiTheme="minorBidi"/>
              </w:rPr>
              <w:t>November 2024, ONRW-</w:t>
            </w:r>
            <w:r w:rsidR="00080473">
              <w:rPr>
                <w:rFonts w:asciiTheme="minorBidi" w:hAnsiTheme="minorBidi"/>
              </w:rPr>
              <w:t>2019369590-14914</w:t>
            </w:r>
            <w:bookmarkEnd w:id="22"/>
          </w:p>
          <w:p w14:paraId="1B3F2D7B" w14:textId="77777777" w:rsidR="008C240A" w:rsidRPr="008A1048" w:rsidRDefault="008C240A" w:rsidP="00FE2F63">
            <w:pPr>
              <w:pStyle w:val="Style1"/>
              <w:ind w:left="527" w:hanging="357"/>
              <w:rPr>
                <w:rFonts w:asciiTheme="minorBidi" w:hAnsiTheme="minorBidi"/>
              </w:rPr>
            </w:pPr>
            <w:bookmarkStart w:id="23" w:name="_Ref198114021"/>
            <w:r w:rsidRPr="008A1048">
              <w:rPr>
                <w:rFonts w:asciiTheme="minorBidi" w:hAnsiTheme="minorBidi"/>
              </w:rPr>
              <w:t xml:space="preserve">GE-Hitachi, M250144 Submission of BWRX-300 UK GDA, GEH Response to RQ-01903, 29 April 2025, </w:t>
            </w:r>
            <w:r w:rsidRPr="00FE2F63">
              <w:rPr>
                <w:rFonts w:asciiTheme="minorBidi" w:hAnsiTheme="minorBidi"/>
              </w:rPr>
              <w:t>ONRW-609516046-1606</w:t>
            </w:r>
            <w:bookmarkEnd w:id="23"/>
          </w:p>
          <w:p w14:paraId="61C0977B" w14:textId="77777777" w:rsidR="008C240A" w:rsidRPr="008A1048" w:rsidRDefault="008C240A" w:rsidP="00FE2F63">
            <w:pPr>
              <w:pStyle w:val="Style1"/>
              <w:ind w:left="527" w:hanging="357"/>
              <w:rPr>
                <w:rFonts w:asciiTheme="minorBidi" w:hAnsiTheme="minorBidi"/>
              </w:rPr>
            </w:pPr>
            <w:bookmarkStart w:id="24" w:name="_Ref198114025"/>
            <w:r w:rsidRPr="008A1048">
              <w:rPr>
                <w:rFonts w:asciiTheme="minorBidi" w:hAnsiTheme="minorBidi"/>
              </w:rPr>
              <w:t>GE-Hitachi, 008N5815 BWRX-300 C20 Diverse Protection System Cyber Security Assessment Report, Revision A, May 2024, ONRW-609516046-1600.</w:t>
            </w:r>
            <w:bookmarkEnd w:id="24"/>
          </w:p>
          <w:p w14:paraId="5FC2B314" w14:textId="22ACE7E8" w:rsidR="00F75CD7" w:rsidRPr="008A1048" w:rsidRDefault="002E1C56" w:rsidP="00FE2F63">
            <w:pPr>
              <w:pStyle w:val="Style1"/>
              <w:ind w:left="527" w:hanging="357"/>
              <w:rPr>
                <w:rFonts w:asciiTheme="minorBidi" w:hAnsiTheme="minorBidi"/>
              </w:rPr>
            </w:pPr>
            <w:bookmarkStart w:id="25" w:name="_Ref196746260"/>
            <w:bookmarkStart w:id="26" w:name="_Ref197959963"/>
            <w:bookmarkEnd w:id="18"/>
            <w:r w:rsidRPr="008A1048">
              <w:rPr>
                <w:rFonts w:asciiTheme="minorBidi" w:hAnsiTheme="minorBidi"/>
              </w:rPr>
              <w:t>ONR</w:t>
            </w:r>
            <w:r w:rsidR="009838B9" w:rsidRPr="008A1048">
              <w:rPr>
                <w:rFonts w:asciiTheme="minorBidi" w:hAnsiTheme="minorBidi"/>
              </w:rPr>
              <w:t>,</w:t>
            </w:r>
            <w:r w:rsidRPr="008A1048">
              <w:rPr>
                <w:rFonts w:asciiTheme="minorBidi" w:hAnsiTheme="minorBidi"/>
              </w:rPr>
              <w:t xml:space="preserve"> Safety Assessment Principles</w:t>
            </w:r>
            <w:r w:rsidR="005600C4" w:rsidRPr="008A1048">
              <w:rPr>
                <w:rFonts w:asciiTheme="minorBidi" w:hAnsiTheme="minorBidi"/>
              </w:rPr>
              <w:t xml:space="preserve"> for Nuclear Facilities, </w:t>
            </w:r>
            <w:r w:rsidRPr="008A1048">
              <w:rPr>
                <w:rFonts w:asciiTheme="minorBidi" w:hAnsiTheme="minorBidi"/>
              </w:rPr>
              <w:t xml:space="preserve">Rev </w:t>
            </w:r>
            <w:r w:rsidR="00305915" w:rsidRPr="008A1048">
              <w:rPr>
                <w:rFonts w:asciiTheme="minorBidi" w:hAnsiTheme="minorBidi"/>
              </w:rPr>
              <w:t>1</w:t>
            </w:r>
            <w:r w:rsidRPr="008A1048">
              <w:rPr>
                <w:rFonts w:asciiTheme="minorBidi" w:hAnsiTheme="minorBidi"/>
              </w:rPr>
              <w:t xml:space="preserve">, </w:t>
            </w:r>
            <w:r w:rsidR="00F75CD7" w:rsidRPr="008A1048">
              <w:rPr>
                <w:rFonts w:asciiTheme="minorBidi" w:hAnsiTheme="minorBidi"/>
              </w:rPr>
              <w:t xml:space="preserve">January </w:t>
            </w:r>
            <w:r w:rsidR="00305915" w:rsidRPr="008A1048">
              <w:rPr>
                <w:rFonts w:asciiTheme="minorBidi" w:hAnsiTheme="minorBidi"/>
              </w:rPr>
              <w:t>2020</w:t>
            </w:r>
            <w:bookmarkEnd w:id="13"/>
            <w:r w:rsidR="00F75CD7" w:rsidRPr="008A1048">
              <w:rPr>
                <w:rFonts w:asciiTheme="minorBidi" w:hAnsiTheme="minorBidi"/>
              </w:rPr>
              <w:t xml:space="preserve">, </w:t>
            </w:r>
            <w:hyperlink r:id="rId13" w:history="1">
              <w:r w:rsidR="00F75CD7" w:rsidRPr="008A1048">
                <w:rPr>
                  <w:rFonts w:asciiTheme="minorBidi" w:hAnsiTheme="minorBidi"/>
                </w:rPr>
                <w:t>https://www.onr.org.uk/media/pobf24xm/saps2014.pdf</w:t>
              </w:r>
            </w:hyperlink>
            <w:bookmarkEnd w:id="25"/>
            <w:bookmarkEnd w:id="26"/>
          </w:p>
          <w:p w14:paraId="0BE1B3FB" w14:textId="63BBE9A8" w:rsidR="00355981" w:rsidRPr="008A1048" w:rsidRDefault="00355981" w:rsidP="00FE2F63">
            <w:pPr>
              <w:pStyle w:val="Style1"/>
              <w:ind w:left="527" w:hanging="357"/>
              <w:rPr>
                <w:rFonts w:asciiTheme="minorBidi" w:hAnsiTheme="minorBidi"/>
              </w:rPr>
            </w:pPr>
            <w:bookmarkStart w:id="27" w:name="_Ref196922032"/>
            <w:r w:rsidRPr="008A1048">
              <w:rPr>
                <w:rFonts w:asciiTheme="minorBidi" w:hAnsiTheme="minorBidi"/>
              </w:rPr>
              <w:t>ONR, Security Assessment Principles</w:t>
            </w:r>
            <w:r w:rsidR="00A40E4C" w:rsidRPr="008A1048">
              <w:rPr>
                <w:rFonts w:asciiTheme="minorBidi" w:hAnsiTheme="minorBidi"/>
              </w:rPr>
              <w:t xml:space="preserve"> for the Civil Nuclear Industry</w:t>
            </w:r>
            <w:r w:rsidR="00FD1587" w:rsidRPr="008A1048">
              <w:rPr>
                <w:rFonts w:asciiTheme="minorBidi" w:hAnsiTheme="minorBidi"/>
              </w:rPr>
              <w:t>,</w:t>
            </w:r>
            <w:r w:rsidR="00A40E4C" w:rsidRPr="008A1048">
              <w:rPr>
                <w:rFonts w:asciiTheme="minorBidi" w:hAnsiTheme="minorBidi"/>
              </w:rPr>
              <w:t xml:space="preserve"> Version 1, 2022 Edition</w:t>
            </w:r>
            <w:r w:rsidR="00FD1587" w:rsidRPr="008A1048">
              <w:rPr>
                <w:rFonts w:asciiTheme="minorBidi" w:hAnsiTheme="minorBidi"/>
              </w:rPr>
              <w:t xml:space="preserve"> https://www.onr.org.uk/media/g05fszjn/security-assessment-principles.pdf</w:t>
            </w:r>
            <w:bookmarkEnd w:id="27"/>
          </w:p>
          <w:p w14:paraId="2A590180" w14:textId="322096EC" w:rsidR="00BA6AC9" w:rsidRPr="00FE2F63" w:rsidRDefault="00BA6AC9" w:rsidP="00FE2F63">
            <w:pPr>
              <w:pStyle w:val="Style1"/>
              <w:ind w:left="527" w:hanging="357"/>
              <w:rPr>
                <w:rFonts w:asciiTheme="minorBidi" w:hAnsiTheme="minorBidi"/>
                <w:color w:val="000000" w:themeColor="text1"/>
              </w:rPr>
            </w:pPr>
            <w:bookmarkStart w:id="28" w:name="_Ref196732655"/>
            <w:r w:rsidRPr="008A1048">
              <w:rPr>
                <w:rFonts w:asciiTheme="minorBidi" w:hAnsiTheme="minorBidi"/>
              </w:rPr>
              <w:t>ONR, NS-TAST-GD-046 Technical Assessment Guide on Computer Based Safety Systems</w:t>
            </w:r>
            <w:r w:rsidR="0039517B" w:rsidRPr="008A1048">
              <w:rPr>
                <w:rFonts w:asciiTheme="minorBidi" w:hAnsiTheme="minorBidi"/>
              </w:rPr>
              <w:t>, Issue 7, December 2023,</w:t>
            </w:r>
            <w:r w:rsidR="000476FE" w:rsidRPr="008A1048">
              <w:rPr>
                <w:rFonts w:asciiTheme="minorBidi" w:hAnsiTheme="minorBidi"/>
              </w:rPr>
              <w:t xml:space="preserve"> </w:t>
            </w:r>
            <w:hyperlink r:id="rId14" w:history="1">
              <w:r w:rsidRPr="008A1048">
                <w:rPr>
                  <w:rFonts w:asciiTheme="minorBidi" w:hAnsiTheme="minorBidi"/>
                </w:rPr>
                <w:t>https://www.onr.org.uk/media/3def2aat/ns-tast-gd-046.docx</w:t>
              </w:r>
            </w:hyperlink>
            <w:bookmarkEnd w:id="28"/>
          </w:p>
          <w:p w14:paraId="3A30B4D2" w14:textId="50B43D16" w:rsidR="008C240A" w:rsidRPr="008A1048" w:rsidRDefault="00FB35DF" w:rsidP="00FE2F63">
            <w:pPr>
              <w:pStyle w:val="Style1"/>
              <w:ind w:left="527" w:hanging="357"/>
              <w:rPr>
                <w:rFonts w:asciiTheme="minorBidi" w:hAnsiTheme="minorBidi"/>
                <w:color w:val="000000" w:themeColor="text1"/>
              </w:rPr>
            </w:pPr>
            <w:bookmarkStart w:id="29" w:name="_Ref198797413"/>
            <w:r w:rsidRPr="008A1048">
              <w:rPr>
                <w:rFonts w:asciiTheme="minorBidi" w:hAnsiTheme="minorBidi"/>
                <w:color w:val="000000" w:themeColor="text1"/>
              </w:rPr>
              <w:t xml:space="preserve">ONR, CNS-TAST-GD-11.4.1 </w:t>
            </w:r>
            <w:r w:rsidR="00523ACD" w:rsidRPr="008A1048">
              <w:rPr>
                <w:rFonts w:asciiTheme="minorBidi" w:hAnsiTheme="minorBidi"/>
                <w:color w:val="000000" w:themeColor="text1"/>
              </w:rPr>
              <w:t xml:space="preserve">Technical Assessment Guide on Secure by Design, Issue 1.1, January 2023, </w:t>
            </w:r>
            <w:r w:rsidR="00D10B18" w:rsidRPr="008A1048">
              <w:rPr>
                <w:rFonts w:asciiTheme="minorBidi" w:hAnsiTheme="minorBidi"/>
                <w:color w:val="000000" w:themeColor="text1"/>
              </w:rPr>
              <w:t>https://www.onr.org.uk/media/hr0lnkol/cns-tast-gd-1141.docx</w:t>
            </w:r>
            <w:bookmarkEnd w:id="29"/>
          </w:p>
          <w:p w14:paraId="77BD839A" w14:textId="25ABB88B" w:rsidR="00405A0E" w:rsidRPr="008A1048" w:rsidRDefault="003927C0" w:rsidP="00FE2F63">
            <w:pPr>
              <w:pStyle w:val="Style1"/>
              <w:ind w:left="527" w:hanging="357"/>
              <w:rPr>
                <w:rFonts w:asciiTheme="minorBidi" w:hAnsiTheme="minorBidi"/>
                <w:color w:val="000000" w:themeColor="text1"/>
              </w:rPr>
            </w:pPr>
            <w:bookmarkStart w:id="30" w:name="_Ref198110854"/>
            <w:r w:rsidRPr="008A1048">
              <w:rPr>
                <w:rFonts w:asciiTheme="minorBidi" w:hAnsiTheme="minorBidi"/>
              </w:rPr>
              <w:t xml:space="preserve">BS EN </w:t>
            </w:r>
            <w:r w:rsidR="00405A0E" w:rsidRPr="00FE2F63">
              <w:rPr>
                <w:rFonts w:asciiTheme="minorBidi" w:hAnsiTheme="minorBidi"/>
              </w:rPr>
              <w:t>IEC 62859:20</w:t>
            </w:r>
            <w:r w:rsidRPr="008A1048">
              <w:rPr>
                <w:rFonts w:asciiTheme="minorBidi" w:hAnsiTheme="minorBidi"/>
              </w:rPr>
              <w:t>20</w:t>
            </w:r>
            <w:r w:rsidR="00400E8D" w:rsidRPr="008A1048">
              <w:rPr>
                <w:rFonts w:asciiTheme="minorBidi" w:hAnsiTheme="minorBidi"/>
              </w:rPr>
              <w:t>, Nuclear power plants - Instrumentation and control systems - Requirements for coordinating safety and cybersecurity</w:t>
            </w:r>
            <w:bookmarkEnd w:id="30"/>
          </w:p>
          <w:p w14:paraId="10BB8E21" w14:textId="714597A1" w:rsidR="00F75CD7" w:rsidRPr="008A1048" w:rsidRDefault="00051767" w:rsidP="00FE2F63">
            <w:pPr>
              <w:pStyle w:val="Style1"/>
              <w:ind w:left="527" w:hanging="357"/>
              <w:rPr>
                <w:rFonts w:asciiTheme="minorBidi" w:hAnsiTheme="minorBidi"/>
              </w:rPr>
            </w:pPr>
            <w:bookmarkStart w:id="31" w:name="_Ref196733023"/>
            <w:r w:rsidRPr="008A1048">
              <w:rPr>
                <w:rFonts w:asciiTheme="minorBidi" w:hAnsiTheme="minorBidi"/>
              </w:rPr>
              <w:t xml:space="preserve">ONR, </w:t>
            </w:r>
            <w:r w:rsidR="00E6627B" w:rsidRPr="008A1048">
              <w:rPr>
                <w:rFonts w:asciiTheme="minorBidi" w:hAnsiTheme="minorBidi"/>
              </w:rPr>
              <w:t>Chief Nuclear Inspector’s Annual Report on Great Britain’s Nuclear Industry 2023/24</w:t>
            </w:r>
            <w:r w:rsidRPr="008A1048">
              <w:rPr>
                <w:rFonts w:asciiTheme="minorBidi" w:hAnsiTheme="minorBidi"/>
              </w:rPr>
              <w:t xml:space="preserve">, October 2024, </w:t>
            </w:r>
            <w:bookmarkEnd w:id="31"/>
            <w:r w:rsidR="00D10B18" w:rsidRPr="00FE2F63">
              <w:rPr>
                <w:rFonts w:asciiTheme="minorBidi" w:hAnsiTheme="minorBidi"/>
              </w:rPr>
              <w:t>https://onr.org.uk/media/l3ihfyrw/onr_cni_report_2024.pdf</w:t>
            </w:r>
          </w:p>
          <w:p w14:paraId="1454A2E7" w14:textId="00B3C3C9" w:rsidR="00F75CD7" w:rsidRPr="008A1048" w:rsidRDefault="00BE72AD" w:rsidP="00FE2F63">
            <w:pPr>
              <w:pStyle w:val="Style1"/>
              <w:ind w:left="527" w:hanging="357"/>
              <w:rPr>
                <w:rFonts w:asciiTheme="minorBidi" w:hAnsiTheme="minorBidi"/>
              </w:rPr>
            </w:pPr>
            <w:bookmarkStart w:id="32" w:name="_Ref196733027"/>
            <w:r w:rsidRPr="008A1048">
              <w:rPr>
                <w:rFonts w:asciiTheme="minorBidi" w:hAnsiTheme="minorBidi"/>
              </w:rPr>
              <w:lastRenderedPageBreak/>
              <w:t xml:space="preserve">ONR, </w:t>
            </w:r>
            <w:r w:rsidR="00E77810" w:rsidRPr="008A1048">
              <w:rPr>
                <w:rFonts w:asciiTheme="minorBidi" w:hAnsiTheme="minorBidi"/>
              </w:rPr>
              <w:t>ONR’s Regulatory influence on the EPR Design in the UK</w:t>
            </w:r>
            <w:r w:rsidRPr="008A1048">
              <w:rPr>
                <w:rFonts w:asciiTheme="minorBidi" w:hAnsiTheme="minorBidi"/>
              </w:rPr>
              <w:t xml:space="preserve">, Issue 1, 4 October 2024, 2024/40704, </w:t>
            </w:r>
            <w:bookmarkEnd w:id="32"/>
            <w:r w:rsidR="00D10B18" w:rsidRPr="00FE2F63">
              <w:rPr>
                <w:rFonts w:asciiTheme="minorBidi" w:hAnsiTheme="minorBidi"/>
              </w:rPr>
              <w:t>https://www.onr.org.uk/media/qr2ifif4/onrs-regulatory-influence-on-the-epr-design-in-the-uk.docx</w:t>
            </w:r>
          </w:p>
          <w:p w14:paraId="47A23386" w14:textId="6597F3F3" w:rsidR="00F75CD7" w:rsidRPr="00FE2F63" w:rsidRDefault="007A53BE">
            <w:pPr>
              <w:pStyle w:val="Style1"/>
              <w:ind w:left="527" w:hanging="357"/>
              <w:rPr>
                <w:rFonts w:asciiTheme="minorBidi" w:hAnsiTheme="minorBidi"/>
              </w:rPr>
            </w:pPr>
            <w:bookmarkStart w:id="33" w:name="_Ref196733036"/>
            <w:r w:rsidRPr="008A1048">
              <w:rPr>
                <w:rFonts w:asciiTheme="minorBidi" w:hAnsiTheme="minorBidi"/>
              </w:rPr>
              <w:t>International Atomic Energy Agency</w:t>
            </w:r>
            <w:r w:rsidR="009E38D2" w:rsidRPr="008A1048">
              <w:rPr>
                <w:rFonts w:asciiTheme="minorBidi" w:hAnsiTheme="minorBidi"/>
              </w:rPr>
              <w:t xml:space="preserve"> (IAEA)</w:t>
            </w:r>
            <w:r w:rsidR="00FA2875" w:rsidRPr="008A1048">
              <w:rPr>
                <w:rFonts w:asciiTheme="minorBidi" w:hAnsiTheme="minorBidi"/>
              </w:rPr>
              <w:t xml:space="preserve">, </w:t>
            </w:r>
            <w:r w:rsidRPr="008A1048">
              <w:rPr>
                <w:rFonts w:asciiTheme="minorBidi" w:hAnsiTheme="minorBidi"/>
              </w:rPr>
              <w:t>Specific Safety Guide</w:t>
            </w:r>
            <w:r w:rsidR="009E38D2" w:rsidRPr="008A1048">
              <w:rPr>
                <w:rFonts w:asciiTheme="minorBidi" w:hAnsiTheme="minorBidi"/>
              </w:rPr>
              <w:t xml:space="preserve"> (SSG)</w:t>
            </w:r>
            <w:r w:rsidRPr="008A1048">
              <w:rPr>
                <w:rFonts w:asciiTheme="minorBidi" w:hAnsiTheme="minorBidi"/>
              </w:rPr>
              <w:t xml:space="preserve"> 39</w:t>
            </w:r>
            <w:r w:rsidR="009E38D2" w:rsidRPr="008A1048">
              <w:rPr>
                <w:rFonts w:asciiTheme="minorBidi" w:hAnsiTheme="minorBidi"/>
              </w:rPr>
              <w:t xml:space="preserve"> Design of Instrumentation and Control Systems for Nuclear Power Plants</w:t>
            </w:r>
            <w:r w:rsidR="00FA2875" w:rsidRPr="008A1048">
              <w:rPr>
                <w:rFonts w:asciiTheme="minorBidi" w:hAnsiTheme="minorBidi"/>
              </w:rPr>
              <w:t>, 2016,</w:t>
            </w:r>
            <w:r w:rsidR="00D3166D" w:rsidRPr="008A1048">
              <w:rPr>
                <w:rFonts w:asciiTheme="minorBidi" w:hAnsiTheme="minorBidi"/>
              </w:rPr>
              <w:t xml:space="preserve"> </w:t>
            </w:r>
            <w:hyperlink r:id="rId15" w:history="1">
              <w:r w:rsidR="00D3166D" w:rsidRPr="008A1048">
                <w:rPr>
                  <w:rStyle w:val="Hyperlink"/>
                  <w:rFonts w:asciiTheme="minorBidi" w:hAnsiTheme="minorBidi"/>
                  <w:color w:val="000000" w:themeColor="text1"/>
                  <w:u w:val="none"/>
                </w:rPr>
                <w:t>https://www-pub.iaea.org/MTCD/Publications/PDF/Pub1694_web.pdf</w:t>
              </w:r>
            </w:hyperlink>
            <w:bookmarkEnd w:id="33"/>
          </w:p>
          <w:p w14:paraId="31769561" w14:textId="59B3BF3D" w:rsidR="00E84C6D" w:rsidRPr="008A1048" w:rsidRDefault="000D4DB0" w:rsidP="00FE2F63">
            <w:pPr>
              <w:pStyle w:val="Style1"/>
              <w:ind w:left="527" w:hanging="357"/>
              <w:rPr>
                <w:rFonts w:asciiTheme="minorBidi" w:hAnsiTheme="minorBidi"/>
              </w:rPr>
            </w:pPr>
            <w:bookmarkStart w:id="34" w:name="_Ref198797925"/>
            <w:r w:rsidRPr="008A1048">
              <w:rPr>
                <w:rFonts w:asciiTheme="minorBidi" w:hAnsiTheme="minorBidi"/>
              </w:rPr>
              <w:t>BS EN</w:t>
            </w:r>
            <w:r w:rsidR="00E84C6D" w:rsidRPr="00FE2F63">
              <w:rPr>
                <w:rFonts w:asciiTheme="minorBidi" w:hAnsiTheme="minorBidi"/>
              </w:rPr>
              <w:t xml:space="preserve"> 62340</w:t>
            </w:r>
            <w:r w:rsidR="007B6E64" w:rsidRPr="008A1048">
              <w:rPr>
                <w:rFonts w:asciiTheme="minorBidi" w:hAnsiTheme="minorBidi"/>
              </w:rPr>
              <w:t>:</w:t>
            </w:r>
            <w:r w:rsidRPr="008A1048">
              <w:rPr>
                <w:rFonts w:asciiTheme="minorBidi" w:hAnsiTheme="minorBidi"/>
              </w:rPr>
              <w:t>2010</w:t>
            </w:r>
            <w:r w:rsidR="007B6E64" w:rsidRPr="008A1048">
              <w:rPr>
                <w:rFonts w:asciiTheme="minorBidi" w:hAnsiTheme="minorBidi"/>
              </w:rPr>
              <w:t xml:space="preserve"> </w:t>
            </w:r>
            <w:r w:rsidR="00CD57C1" w:rsidRPr="008A1048">
              <w:rPr>
                <w:rFonts w:asciiTheme="minorBidi" w:hAnsiTheme="minorBidi"/>
              </w:rPr>
              <w:t>Nuclear power plants - Instrumentation and control systems important to safety - Requirements for coping with common cause failure (CCF)</w:t>
            </w:r>
            <w:bookmarkEnd w:id="34"/>
          </w:p>
          <w:p w14:paraId="4573E048" w14:textId="79ECA164" w:rsidR="00F34DF1" w:rsidRPr="00FE2F63" w:rsidRDefault="00F34DF1" w:rsidP="00FE2F63">
            <w:pPr>
              <w:pStyle w:val="Style1"/>
              <w:ind w:left="527" w:hanging="357"/>
              <w:rPr>
                <w:rFonts w:asciiTheme="minorBidi" w:hAnsiTheme="minorBidi"/>
              </w:rPr>
            </w:pPr>
            <w:bookmarkStart w:id="35" w:name="_Ref197085925"/>
            <w:r w:rsidRPr="00FE2F63">
              <w:rPr>
                <w:rFonts w:asciiTheme="minorBidi" w:hAnsiTheme="minorBidi"/>
              </w:rPr>
              <w:t xml:space="preserve">United States </w:t>
            </w:r>
            <w:r w:rsidR="00894837" w:rsidRPr="00FE2F63">
              <w:rPr>
                <w:rFonts w:asciiTheme="minorBidi" w:hAnsiTheme="minorBidi"/>
              </w:rPr>
              <w:t xml:space="preserve">Nuclear Regulatory Commission, Branch Technical Position 7-19, Guidance for evaluation of </w:t>
            </w:r>
            <w:proofErr w:type="spellStart"/>
            <w:r w:rsidR="00894837" w:rsidRPr="00FE2F63">
              <w:rPr>
                <w:rFonts w:asciiTheme="minorBidi" w:hAnsiTheme="minorBidi"/>
              </w:rPr>
              <w:t>defense</w:t>
            </w:r>
            <w:proofErr w:type="spellEnd"/>
            <w:r w:rsidR="00894837" w:rsidRPr="00FE2F63">
              <w:rPr>
                <w:rFonts w:asciiTheme="minorBidi" w:hAnsiTheme="minorBidi"/>
              </w:rPr>
              <w:t xml:space="preserve"> in depth and diversity to address common-cause failure due to latent design defects in digital safety systems</w:t>
            </w:r>
            <w:r w:rsidR="00A35B48" w:rsidRPr="00FE2F63">
              <w:rPr>
                <w:rFonts w:asciiTheme="minorBidi" w:hAnsiTheme="minorBidi"/>
              </w:rPr>
              <w:t xml:space="preserve">, Revision </w:t>
            </w:r>
            <w:r w:rsidR="002C736A" w:rsidRPr="00FE2F63">
              <w:rPr>
                <w:rFonts w:asciiTheme="minorBidi" w:hAnsiTheme="minorBidi"/>
              </w:rPr>
              <w:t>9</w:t>
            </w:r>
            <w:r w:rsidR="00A35B48" w:rsidRPr="00FE2F63">
              <w:rPr>
                <w:rFonts w:asciiTheme="minorBidi" w:hAnsiTheme="minorBidi"/>
              </w:rPr>
              <w:t xml:space="preserve">, </w:t>
            </w:r>
            <w:r w:rsidR="002C736A" w:rsidRPr="00FE2F63">
              <w:rPr>
                <w:rFonts w:asciiTheme="minorBidi" w:hAnsiTheme="minorBidi"/>
              </w:rPr>
              <w:t>May 2024</w:t>
            </w:r>
            <w:bookmarkEnd w:id="35"/>
          </w:p>
        </w:tc>
      </w:tr>
      <w:tr w:rsidR="00850471" w:rsidRPr="00EF46E3" w14:paraId="4573E04B" w14:textId="77777777" w:rsidTr="1C407C72">
        <w:tc>
          <w:tcPr>
            <w:tcW w:w="9897" w:type="dxa"/>
            <w:gridSpan w:val="3"/>
            <w:shd w:val="clear" w:color="auto" w:fill="D9D9D9" w:themeFill="background1" w:themeFillShade="D9"/>
          </w:tcPr>
          <w:p w14:paraId="4573E04A" w14:textId="6BD52BAF" w:rsidR="00850471" w:rsidRPr="00EF46E3" w:rsidRDefault="00581D5B" w:rsidP="00CA4BD4">
            <w:pPr>
              <w:keepNext/>
              <w:keepLines/>
              <w:spacing w:before="60" w:after="60"/>
              <w:rPr>
                <w:rFonts w:asciiTheme="minorBidi" w:hAnsiTheme="minorBidi"/>
                <w:b/>
                <w:iCs/>
                <w:szCs w:val="24"/>
              </w:rPr>
            </w:pPr>
            <w:r w:rsidRPr="00EF46E3">
              <w:rPr>
                <w:rFonts w:asciiTheme="minorBidi" w:hAnsiTheme="minorBidi"/>
                <w:b/>
                <w:iCs/>
                <w:szCs w:val="24"/>
              </w:rPr>
              <w:lastRenderedPageBreak/>
              <w:t>REGULATORY OBSERVATION ACTIONS</w:t>
            </w:r>
          </w:p>
        </w:tc>
      </w:tr>
      <w:tr w:rsidR="0069232F" w:rsidRPr="00EF46E3" w14:paraId="6B1CA769" w14:textId="77777777" w:rsidTr="1C407C72">
        <w:trPr>
          <w:trHeight w:val="242"/>
        </w:trPr>
        <w:tc>
          <w:tcPr>
            <w:tcW w:w="9897" w:type="dxa"/>
            <w:gridSpan w:val="3"/>
            <w:shd w:val="clear" w:color="auto" w:fill="auto"/>
          </w:tcPr>
          <w:p w14:paraId="761CDED0" w14:textId="44972DBD" w:rsidR="0069232F" w:rsidRDefault="3536C21E" w:rsidP="1C407C72">
            <w:pPr>
              <w:keepLines/>
              <w:rPr>
                <w:rFonts w:asciiTheme="minorBidi" w:hAnsiTheme="minorBidi"/>
                <w:b/>
                <w:bCs/>
              </w:rPr>
            </w:pPr>
            <w:r w:rsidRPr="1C407C72">
              <w:rPr>
                <w:rFonts w:asciiTheme="minorBidi" w:hAnsiTheme="minorBidi"/>
                <w:b/>
                <w:bCs/>
              </w:rPr>
              <w:t xml:space="preserve">RO-BWRX300-001 </w:t>
            </w:r>
            <w:r w:rsidR="0069232F" w:rsidRPr="1C407C72">
              <w:rPr>
                <w:rFonts w:asciiTheme="minorBidi" w:hAnsiTheme="minorBidi"/>
                <w:b/>
                <w:bCs/>
              </w:rPr>
              <w:t>A</w:t>
            </w:r>
            <w:r w:rsidR="006F1B06" w:rsidRPr="1C407C72">
              <w:rPr>
                <w:rFonts w:asciiTheme="minorBidi" w:hAnsiTheme="minorBidi"/>
                <w:b/>
                <w:bCs/>
              </w:rPr>
              <w:t>1</w:t>
            </w:r>
            <w:r w:rsidR="0069232F" w:rsidRPr="1C407C72">
              <w:rPr>
                <w:rFonts w:asciiTheme="minorBidi" w:hAnsiTheme="minorBidi"/>
                <w:b/>
                <w:bCs/>
              </w:rPr>
              <w:t xml:space="preserve"> – Provide a delivery plan</w:t>
            </w:r>
          </w:p>
          <w:p w14:paraId="6F4E4530" w14:textId="33F7B030" w:rsidR="003D1F86" w:rsidRDefault="003D1F86" w:rsidP="00BD5B88">
            <w:pPr>
              <w:keepLines/>
              <w:rPr>
                <w:rFonts w:asciiTheme="minorBidi" w:hAnsiTheme="minorBidi"/>
                <w:szCs w:val="24"/>
              </w:rPr>
            </w:pPr>
            <w:r>
              <w:rPr>
                <w:rFonts w:asciiTheme="minorBidi" w:hAnsiTheme="minorBidi"/>
                <w:szCs w:val="24"/>
              </w:rPr>
              <w:t>In response to this RO Action, the RP should:</w:t>
            </w:r>
          </w:p>
          <w:p w14:paraId="5461D857" w14:textId="32327FB2" w:rsidR="00C93777" w:rsidRDefault="003D1F86" w:rsidP="00BD5B88">
            <w:pPr>
              <w:keepLines/>
              <w:rPr>
                <w:rFonts w:asciiTheme="minorBidi" w:hAnsiTheme="minorBidi"/>
                <w:szCs w:val="24"/>
              </w:rPr>
            </w:pPr>
            <w:r>
              <w:rPr>
                <w:rFonts w:asciiTheme="minorBidi" w:hAnsiTheme="minorBidi"/>
                <w:szCs w:val="24"/>
              </w:rPr>
              <w:t xml:space="preserve">Provide a </w:t>
            </w:r>
            <w:r w:rsidR="00FC6F85">
              <w:rPr>
                <w:rFonts w:asciiTheme="minorBidi" w:hAnsiTheme="minorBidi"/>
                <w:szCs w:val="24"/>
              </w:rPr>
              <w:t>delivery plan</w:t>
            </w:r>
            <w:r w:rsidR="00967B07">
              <w:rPr>
                <w:rFonts w:asciiTheme="minorBidi" w:hAnsiTheme="minorBidi"/>
                <w:szCs w:val="24"/>
              </w:rPr>
              <w:t xml:space="preserve">, </w:t>
            </w:r>
            <w:r w:rsidR="00FC6F85">
              <w:rPr>
                <w:rFonts w:asciiTheme="minorBidi" w:hAnsiTheme="minorBidi"/>
                <w:szCs w:val="24"/>
              </w:rPr>
              <w:t>support</w:t>
            </w:r>
            <w:r w:rsidR="00967B07">
              <w:rPr>
                <w:rFonts w:asciiTheme="minorBidi" w:hAnsiTheme="minorBidi"/>
                <w:szCs w:val="24"/>
              </w:rPr>
              <w:t>ing</w:t>
            </w:r>
            <w:r w:rsidR="00FC6F85">
              <w:rPr>
                <w:rFonts w:asciiTheme="minorBidi" w:hAnsiTheme="minorBidi"/>
                <w:szCs w:val="24"/>
              </w:rPr>
              <w:t xml:space="preserve"> the RO Resolution Plan</w:t>
            </w:r>
            <w:r w:rsidR="00967B07">
              <w:rPr>
                <w:rFonts w:asciiTheme="minorBidi" w:hAnsiTheme="minorBidi"/>
                <w:szCs w:val="24"/>
              </w:rPr>
              <w:t>,</w:t>
            </w:r>
            <w:r w:rsidR="00C93777">
              <w:rPr>
                <w:rFonts w:asciiTheme="minorBidi" w:hAnsiTheme="minorBidi"/>
                <w:szCs w:val="24"/>
              </w:rPr>
              <w:t xml:space="preserve"> </w:t>
            </w:r>
            <w:r w:rsidR="00967B07">
              <w:rPr>
                <w:rFonts w:asciiTheme="minorBidi" w:hAnsiTheme="minorBidi"/>
                <w:szCs w:val="24"/>
              </w:rPr>
              <w:t>which provides</w:t>
            </w:r>
            <w:r w:rsidR="00C93777">
              <w:rPr>
                <w:rFonts w:asciiTheme="minorBidi" w:hAnsiTheme="minorBidi"/>
                <w:szCs w:val="24"/>
              </w:rPr>
              <w:t xml:space="preserve"> further details as to how the RP intends to satisfy the objectives of each RO action.</w:t>
            </w:r>
          </w:p>
          <w:p w14:paraId="57F8DF32" w14:textId="77777777" w:rsidR="00C93777" w:rsidRDefault="00C93777" w:rsidP="00BD5B88">
            <w:pPr>
              <w:keepLines/>
              <w:rPr>
                <w:rFonts w:asciiTheme="minorBidi" w:hAnsiTheme="minorBidi"/>
                <w:szCs w:val="24"/>
                <w:u w:val="single"/>
              </w:rPr>
            </w:pPr>
            <w:r>
              <w:rPr>
                <w:rFonts w:asciiTheme="minorBidi" w:hAnsiTheme="minorBidi"/>
                <w:szCs w:val="24"/>
                <w:u w:val="single"/>
              </w:rPr>
              <w:t>Regulatory Expectations</w:t>
            </w:r>
          </w:p>
          <w:p w14:paraId="7E5FF8B5" w14:textId="1A0547CB" w:rsidR="003D1F86" w:rsidRDefault="00C93777" w:rsidP="00BD5B88">
            <w:pPr>
              <w:keepLines/>
              <w:rPr>
                <w:rFonts w:asciiTheme="minorBidi" w:hAnsiTheme="minorBidi"/>
                <w:szCs w:val="24"/>
              </w:rPr>
            </w:pPr>
            <w:r>
              <w:rPr>
                <w:rFonts w:asciiTheme="minorBidi" w:hAnsiTheme="minorBidi"/>
                <w:szCs w:val="24"/>
              </w:rPr>
              <w:t xml:space="preserve">In response to this Action, we are seeking </w:t>
            </w:r>
            <w:r w:rsidR="004147A8">
              <w:rPr>
                <w:rFonts w:asciiTheme="minorBidi" w:hAnsiTheme="minorBidi"/>
                <w:szCs w:val="24"/>
              </w:rPr>
              <w:t xml:space="preserve">further detail beyond that which </w:t>
            </w:r>
            <w:r w:rsidR="00415D66">
              <w:rPr>
                <w:rFonts w:asciiTheme="minorBidi" w:hAnsiTheme="minorBidi"/>
                <w:szCs w:val="24"/>
              </w:rPr>
              <w:t>is</w:t>
            </w:r>
            <w:r w:rsidR="004147A8">
              <w:rPr>
                <w:rFonts w:asciiTheme="minorBidi" w:hAnsiTheme="minorBidi"/>
                <w:szCs w:val="24"/>
              </w:rPr>
              <w:t xml:space="preserve"> provided in the RO Resolution Plan which exp</w:t>
            </w:r>
            <w:r>
              <w:rPr>
                <w:rFonts w:asciiTheme="minorBidi" w:hAnsiTheme="minorBidi"/>
                <w:szCs w:val="24"/>
              </w:rPr>
              <w:t>lains how the</w:t>
            </w:r>
            <w:r w:rsidR="00D1298F">
              <w:rPr>
                <w:rFonts w:asciiTheme="minorBidi" w:hAnsiTheme="minorBidi"/>
                <w:szCs w:val="24"/>
              </w:rPr>
              <w:t xml:space="preserve"> RP intends to address each RO Action. The intent is for this plan to be shared with ONR </w:t>
            </w:r>
            <w:r w:rsidR="006F3C43">
              <w:rPr>
                <w:rFonts w:asciiTheme="minorBidi" w:hAnsiTheme="minorBidi"/>
                <w:szCs w:val="24"/>
              </w:rPr>
              <w:t>within GDA Step 2</w:t>
            </w:r>
            <w:r w:rsidR="00D1298F">
              <w:rPr>
                <w:rFonts w:asciiTheme="minorBidi" w:hAnsiTheme="minorBidi"/>
                <w:szCs w:val="24"/>
              </w:rPr>
              <w:t>, such that the RP and ONR can share confidence that the activities defined will successfully achieve the relevant objectives</w:t>
            </w:r>
            <w:r w:rsidR="00867A16">
              <w:rPr>
                <w:rFonts w:asciiTheme="minorBidi" w:hAnsiTheme="minorBidi"/>
                <w:szCs w:val="24"/>
              </w:rPr>
              <w:t>.</w:t>
            </w:r>
          </w:p>
          <w:p w14:paraId="1F720D0F" w14:textId="3762E080" w:rsidR="006F3C43" w:rsidRDefault="00C360E8" w:rsidP="00C360E8">
            <w:pPr>
              <w:keepLines/>
              <w:rPr>
                <w:rFonts w:asciiTheme="minorBidi" w:hAnsiTheme="minorBidi"/>
                <w:szCs w:val="24"/>
              </w:rPr>
            </w:pPr>
            <w:r>
              <w:rPr>
                <w:rFonts w:asciiTheme="minorBidi" w:hAnsiTheme="minorBidi"/>
                <w:szCs w:val="24"/>
              </w:rPr>
              <w:t xml:space="preserve">Our expectation is that a response to this </w:t>
            </w:r>
            <w:r w:rsidR="003F0EAB">
              <w:rPr>
                <w:rFonts w:asciiTheme="minorBidi" w:hAnsiTheme="minorBidi"/>
                <w:szCs w:val="24"/>
              </w:rPr>
              <w:t>A</w:t>
            </w:r>
            <w:r>
              <w:rPr>
                <w:rFonts w:asciiTheme="minorBidi" w:hAnsiTheme="minorBidi"/>
                <w:szCs w:val="24"/>
              </w:rPr>
              <w:t>ction should consider the following aspects</w:t>
            </w:r>
            <w:r w:rsidR="006F3C43">
              <w:rPr>
                <w:rFonts w:asciiTheme="minorBidi" w:hAnsiTheme="minorBidi"/>
                <w:szCs w:val="24"/>
              </w:rPr>
              <w:t>, amongst any other matters considered relevant by the RP:</w:t>
            </w:r>
          </w:p>
          <w:p w14:paraId="2324C58C" w14:textId="6CA7A632" w:rsidR="00B953C2" w:rsidRDefault="000B355A" w:rsidP="00B953C2">
            <w:pPr>
              <w:pStyle w:val="ListParagraph"/>
              <w:keepLines/>
              <w:numPr>
                <w:ilvl w:val="0"/>
                <w:numId w:val="8"/>
              </w:numPr>
              <w:rPr>
                <w:rFonts w:asciiTheme="minorBidi" w:hAnsiTheme="minorBidi"/>
                <w:szCs w:val="24"/>
              </w:rPr>
            </w:pPr>
            <w:r>
              <w:rPr>
                <w:rFonts w:asciiTheme="minorBidi" w:hAnsiTheme="minorBidi"/>
                <w:szCs w:val="24"/>
              </w:rPr>
              <w:t xml:space="preserve">the </w:t>
            </w:r>
            <w:r w:rsidR="00C3785B">
              <w:rPr>
                <w:rFonts w:asciiTheme="minorBidi" w:hAnsiTheme="minorBidi"/>
                <w:szCs w:val="24"/>
              </w:rPr>
              <w:t xml:space="preserve">activities </w:t>
            </w:r>
            <w:r w:rsidR="00B953C2">
              <w:rPr>
                <w:rFonts w:asciiTheme="minorBidi" w:hAnsiTheme="minorBidi"/>
                <w:szCs w:val="24"/>
              </w:rPr>
              <w:t>necessary</w:t>
            </w:r>
            <w:r w:rsidR="00C3785B">
              <w:rPr>
                <w:rFonts w:asciiTheme="minorBidi" w:hAnsiTheme="minorBidi"/>
                <w:szCs w:val="24"/>
              </w:rPr>
              <w:t xml:space="preserve">, </w:t>
            </w:r>
          </w:p>
          <w:p w14:paraId="0ADB1547" w14:textId="49DCE4CD" w:rsidR="00B2320E" w:rsidRDefault="00B2320E" w:rsidP="00B953C2">
            <w:pPr>
              <w:pStyle w:val="ListParagraph"/>
              <w:keepLines/>
              <w:numPr>
                <w:ilvl w:val="0"/>
                <w:numId w:val="8"/>
              </w:numPr>
              <w:rPr>
                <w:rFonts w:asciiTheme="minorBidi" w:hAnsiTheme="minorBidi"/>
                <w:szCs w:val="24"/>
              </w:rPr>
            </w:pPr>
            <w:r>
              <w:rPr>
                <w:rFonts w:asciiTheme="minorBidi" w:hAnsiTheme="minorBidi"/>
                <w:szCs w:val="24"/>
              </w:rPr>
              <w:t>the scope of the activities</w:t>
            </w:r>
            <w:r w:rsidR="00D644A9">
              <w:rPr>
                <w:rFonts w:asciiTheme="minorBidi" w:hAnsiTheme="minorBidi"/>
                <w:szCs w:val="24"/>
              </w:rPr>
              <w:t xml:space="preserve"> and which I&amp;C systems are considered,</w:t>
            </w:r>
          </w:p>
          <w:p w14:paraId="17B21D5B" w14:textId="77777777" w:rsidR="00B953C2" w:rsidRDefault="00C3785B" w:rsidP="00B953C2">
            <w:pPr>
              <w:pStyle w:val="ListParagraph"/>
              <w:keepLines/>
              <w:numPr>
                <w:ilvl w:val="0"/>
                <w:numId w:val="8"/>
              </w:numPr>
              <w:rPr>
                <w:rFonts w:asciiTheme="minorBidi" w:hAnsiTheme="minorBidi"/>
                <w:szCs w:val="24"/>
              </w:rPr>
            </w:pPr>
            <w:r>
              <w:rPr>
                <w:rFonts w:asciiTheme="minorBidi" w:hAnsiTheme="minorBidi"/>
                <w:szCs w:val="24"/>
              </w:rPr>
              <w:t xml:space="preserve">the standards and guidance which will be applied, </w:t>
            </w:r>
          </w:p>
          <w:p w14:paraId="4C92E859" w14:textId="77777777" w:rsidR="0069232F" w:rsidRDefault="00B953C2" w:rsidP="00B953C2">
            <w:pPr>
              <w:pStyle w:val="ListParagraph"/>
              <w:keepLines/>
              <w:numPr>
                <w:ilvl w:val="0"/>
                <w:numId w:val="8"/>
              </w:numPr>
              <w:rPr>
                <w:rFonts w:asciiTheme="minorBidi" w:hAnsiTheme="minorBidi"/>
                <w:szCs w:val="24"/>
              </w:rPr>
            </w:pPr>
            <w:r>
              <w:rPr>
                <w:rFonts w:asciiTheme="minorBidi" w:hAnsiTheme="minorBidi"/>
                <w:szCs w:val="24"/>
              </w:rPr>
              <w:t>the timing of each</w:t>
            </w:r>
            <w:r w:rsidR="00C3785B">
              <w:rPr>
                <w:rFonts w:asciiTheme="minorBidi" w:hAnsiTheme="minorBidi"/>
                <w:szCs w:val="24"/>
              </w:rPr>
              <w:t xml:space="preserve"> activity in relation to design baselines and other key engineering milestones, </w:t>
            </w:r>
          </w:p>
          <w:p w14:paraId="4201D78D" w14:textId="1B03FF07" w:rsidR="00091BF3" w:rsidRDefault="00B953C2">
            <w:pPr>
              <w:pStyle w:val="ListParagraph"/>
              <w:keepLines/>
              <w:numPr>
                <w:ilvl w:val="0"/>
                <w:numId w:val="8"/>
              </w:numPr>
              <w:rPr>
                <w:rFonts w:asciiTheme="minorBidi" w:hAnsiTheme="minorBidi"/>
                <w:szCs w:val="24"/>
              </w:rPr>
            </w:pPr>
            <w:r>
              <w:rPr>
                <w:rFonts w:asciiTheme="minorBidi" w:hAnsiTheme="minorBidi"/>
                <w:szCs w:val="24"/>
              </w:rPr>
              <w:t xml:space="preserve">any </w:t>
            </w:r>
            <w:r w:rsidR="00BC3CB4" w:rsidRPr="00BC3CB4">
              <w:rPr>
                <w:rFonts w:asciiTheme="minorBidi" w:hAnsiTheme="minorBidi"/>
                <w:szCs w:val="24"/>
              </w:rPr>
              <w:t>criteria that will be used to inform the design and the RP’s “success criteria”.</w:t>
            </w:r>
          </w:p>
          <w:p w14:paraId="4ED3E544" w14:textId="3E1F8E7B" w:rsidR="0008623D" w:rsidRDefault="00091BF3" w:rsidP="00091BF3">
            <w:pPr>
              <w:keepLines/>
              <w:rPr>
                <w:rFonts w:asciiTheme="minorBidi" w:hAnsiTheme="minorBidi"/>
                <w:szCs w:val="24"/>
              </w:rPr>
            </w:pPr>
            <w:r>
              <w:rPr>
                <w:rFonts w:asciiTheme="minorBidi" w:hAnsiTheme="minorBidi"/>
                <w:szCs w:val="24"/>
              </w:rPr>
              <w:t xml:space="preserve">The term </w:t>
            </w:r>
            <w:r w:rsidR="0041253A">
              <w:rPr>
                <w:rFonts w:asciiTheme="minorBidi" w:hAnsiTheme="minorBidi"/>
                <w:szCs w:val="24"/>
              </w:rPr>
              <w:t>“</w:t>
            </w:r>
            <w:r>
              <w:rPr>
                <w:rFonts w:asciiTheme="minorBidi" w:hAnsiTheme="minorBidi"/>
                <w:szCs w:val="24"/>
              </w:rPr>
              <w:t>delivery plan</w:t>
            </w:r>
            <w:r w:rsidR="0041253A">
              <w:rPr>
                <w:rFonts w:asciiTheme="minorBidi" w:hAnsiTheme="minorBidi"/>
                <w:szCs w:val="24"/>
              </w:rPr>
              <w:t>”</w:t>
            </w:r>
            <w:r>
              <w:rPr>
                <w:rFonts w:asciiTheme="minorBidi" w:hAnsiTheme="minorBidi"/>
                <w:szCs w:val="24"/>
              </w:rPr>
              <w:t xml:space="preserve"> is </w:t>
            </w:r>
            <w:r w:rsidR="0041253A">
              <w:rPr>
                <w:rFonts w:asciiTheme="minorBidi" w:hAnsiTheme="minorBidi"/>
                <w:szCs w:val="24"/>
              </w:rPr>
              <w:t xml:space="preserve">used here as </w:t>
            </w:r>
            <w:r>
              <w:rPr>
                <w:rFonts w:asciiTheme="minorBidi" w:hAnsiTheme="minorBidi"/>
                <w:szCs w:val="24"/>
              </w:rPr>
              <w:t>a general term to refer to more detailed plannin</w:t>
            </w:r>
            <w:r w:rsidR="00720005">
              <w:rPr>
                <w:rFonts w:asciiTheme="minorBidi" w:hAnsiTheme="minorBidi"/>
                <w:szCs w:val="24"/>
              </w:rPr>
              <w:t>g</w:t>
            </w:r>
            <w:r>
              <w:rPr>
                <w:rFonts w:asciiTheme="minorBidi" w:hAnsiTheme="minorBidi"/>
                <w:szCs w:val="24"/>
              </w:rPr>
              <w:t>. The RP may determine the most appropriate form to capture this planning</w:t>
            </w:r>
            <w:r w:rsidR="007E445E">
              <w:rPr>
                <w:rFonts w:asciiTheme="minorBidi" w:hAnsiTheme="minorBidi"/>
                <w:szCs w:val="24"/>
              </w:rPr>
              <w:t xml:space="preserve"> and provide it to ONR</w:t>
            </w:r>
            <w:r>
              <w:rPr>
                <w:rFonts w:asciiTheme="minorBidi" w:hAnsiTheme="minorBidi"/>
                <w:szCs w:val="24"/>
              </w:rPr>
              <w:t xml:space="preserve">, be it a separate detailed delivery plan, one or a series of </w:t>
            </w:r>
            <w:r w:rsidR="00D53D47">
              <w:rPr>
                <w:rFonts w:asciiTheme="minorBidi" w:hAnsiTheme="minorBidi"/>
                <w:szCs w:val="24"/>
              </w:rPr>
              <w:t>Forward Action Plans</w:t>
            </w:r>
            <w:r w:rsidR="00720005">
              <w:rPr>
                <w:rFonts w:asciiTheme="minorBidi" w:hAnsiTheme="minorBidi"/>
                <w:szCs w:val="24"/>
              </w:rPr>
              <w:t>, or another form</w:t>
            </w:r>
            <w:r w:rsidR="007E445E">
              <w:rPr>
                <w:rFonts w:asciiTheme="minorBidi" w:hAnsiTheme="minorBidi"/>
                <w:szCs w:val="24"/>
              </w:rPr>
              <w:t>at</w:t>
            </w:r>
            <w:r w:rsidR="00720005">
              <w:rPr>
                <w:rFonts w:asciiTheme="minorBidi" w:hAnsiTheme="minorBidi"/>
                <w:szCs w:val="24"/>
              </w:rPr>
              <w:t xml:space="preserve">. </w:t>
            </w:r>
          </w:p>
          <w:p w14:paraId="3402D11A" w14:textId="42D0D8BC" w:rsidR="00213A9E" w:rsidRPr="00D14744" w:rsidRDefault="00213A9E" w:rsidP="00091BF3">
            <w:pPr>
              <w:keepLines/>
              <w:rPr>
                <w:rFonts w:asciiTheme="minorBidi" w:hAnsiTheme="minorBidi"/>
                <w:szCs w:val="24"/>
              </w:rPr>
            </w:pPr>
            <w:r w:rsidRPr="00EF46E3">
              <w:rPr>
                <w:rFonts w:asciiTheme="minorBidi" w:hAnsiTheme="minorBidi"/>
                <w:bCs/>
                <w:szCs w:val="24"/>
              </w:rPr>
              <w:t>Resolution required by '</w:t>
            </w:r>
            <w:r w:rsidRPr="00EF46E3">
              <w:rPr>
                <w:rFonts w:asciiTheme="minorBidi" w:hAnsiTheme="minorBidi"/>
                <w:bCs/>
                <w:i/>
                <w:szCs w:val="24"/>
              </w:rPr>
              <w:t>to be determined by the RP’s Resolution Plan</w:t>
            </w:r>
            <w:r w:rsidRPr="00EF46E3">
              <w:rPr>
                <w:rFonts w:asciiTheme="minorBidi" w:hAnsiTheme="minorBidi"/>
                <w:bCs/>
                <w:szCs w:val="24"/>
              </w:rPr>
              <w:t>'</w:t>
            </w:r>
            <w:r w:rsidR="003F338C">
              <w:rPr>
                <w:rFonts w:asciiTheme="minorBidi" w:hAnsiTheme="minorBidi"/>
                <w:bCs/>
                <w:szCs w:val="24"/>
              </w:rPr>
              <w:t>.</w:t>
            </w:r>
          </w:p>
        </w:tc>
      </w:tr>
      <w:tr w:rsidR="00343174" w:rsidRPr="00EF46E3" w14:paraId="27B6DA57" w14:textId="77777777" w:rsidTr="1C407C72">
        <w:trPr>
          <w:trHeight w:val="242"/>
        </w:trPr>
        <w:tc>
          <w:tcPr>
            <w:tcW w:w="9897" w:type="dxa"/>
            <w:gridSpan w:val="3"/>
            <w:shd w:val="clear" w:color="auto" w:fill="auto"/>
          </w:tcPr>
          <w:p w14:paraId="26D68484" w14:textId="3D84E1BF" w:rsidR="00343174" w:rsidRDefault="28E1BDD5" w:rsidP="1C407C72">
            <w:pPr>
              <w:keepNext/>
              <w:keepLines/>
              <w:rPr>
                <w:rFonts w:asciiTheme="minorBidi" w:hAnsiTheme="minorBidi"/>
                <w:b/>
                <w:bCs/>
              </w:rPr>
            </w:pPr>
            <w:r w:rsidRPr="1C407C72">
              <w:rPr>
                <w:rFonts w:asciiTheme="minorBidi" w:hAnsiTheme="minorBidi"/>
                <w:b/>
                <w:bCs/>
              </w:rPr>
              <w:lastRenderedPageBreak/>
              <w:t xml:space="preserve">RO-BWRX300-001  </w:t>
            </w:r>
            <w:r w:rsidR="00343174" w:rsidRPr="1C407C72">
              <w:rPr>
                <w:rFonts w:asciiTheme="minorBidi" w:hAnsiTheme="minorBidi"/>
                <w:b/>
                <w:bCs/>
              </w:rPr>
              <w:t>A2 –</w:t>
            </w:r>
            <w:r w:rsidR="00306F7B" w:rsidRPr="1C407C72">
              <w:rPr>
                <w:rFonts w:asciiTheme="minorBidi" w:hAnsiTheme="minorBidi"/>
                <w:b/>
                <w:bCs/>
              </w:rPr>
              <w:t xml:space="preserve"> </w:t>
            </w:r>
            <w:r w:rsidR="00EF1811" w:rsidRPr="1C407C72">
              <w:rPr>
                <w:rFonts w:asciiTheme="minorBidi" w:hAnsiTheme="minorBidi"/>
                <w:b/>
                <w:bCs/>
              </w:rPr>
              <w:t>D</w:t>
            </w:r>
            <w:r w:rsidR="00343174" w:rsidRPr="1C407C72">
              <w:rPr>
                <w:rFonts w:asciiTheme="minorBidi" w:hAnsiTheme="minorBidi"/>
                <w:b/>
                <w:bCs/>
              </w:rPr>
              <w:t>iversity</w:t>
            </w:r>
            <w:r w:rsidR="00283B25" w:rsidRPr="1C407C72">
              <w:rPr>
                <w:rFonts w:asciiTheme="minorBidi" w:hAnsiTheme="minorBidi"/>
                <w:b/>
                <w:bCs/>
              </w:rPr>
              <w:t xml:space="preserve"> </w:t>
            </w:r>
            <w:r w:rsidR="00F34DDB" w:rsidRPr="1C407C72">
              <w:rPr>
                <w:rFonts w:asciiTheme="minorBidi" w:hAnsiTheme="minorBidi"/>
                <w:b/>
                <w:bCs/>
              </w:rPr>
              <w:t>attributes</w:t>
            </w:r>
            <w:r w:rsidR="00343174" w:rsidRPr="1C407C72">
              <w:rPr>
                <w:rFonts w:asciiTheme="minorBidi" w:hAnsiTheme="minorBidi"/>
                <w:b/>
                <w:bCs/>
              </w:rPr>
              <w:t xml:space="preserve"> </w:t>
            </w:r>
            <w:r w:rsidR="00EF1811" w:rsidRPr="1C407C72">
              <w:rPr>
                <w:rFonts w:asciiTheme="minorBidi" w:hAnsiTheme="minorBidi"/>
                <w:b/>
                <w:bCs/>
              </w:rPr>
              <w:t>supporting</w:t>
            </w:r>
            <w:r w:rsidR="00283B25" w:rsidRPr="1C407C72">
              <w:rPr>
                <w:rFonts w:asciiTheme="minorBidi" w:hAnsiTheme="minorBidi"/>
                <w:b/>
                <w:bCs/>
              </w:rPr>
              <w:t xml:space="preserve"> independence</w:t>
            </w:r>
            <w:r w:rsidR="00EF1811" w:rsidRPr="1C407C72">
              <w:rPr>
                <w:rFonts w:asciiTheme="minorBidi" w:hAnsiTheme="minorBidi"/>
                <w:b/>
                <w:bCs/>
              </w:rPr>
              <w:t xml:space="preserve"> claims</w:t>
            </w:r>
            <w:r w:rsidR="00283B25" w:rsidRPr="1C407C72">
              <w:rPr>
                <w:rFonts w:asciiTheme="minorBidi" w:hAnsiTheme="minorBidi"/>
                <w:b/>
                <w:bCs/>
              </w:rPr>
              <w:t xml:space="preserve"> </w:t>
            </w:r>
            <w:r w:rsidR="00343174" w:rsidRPr="1C407C72">
              <w:rPr>
                <w:rFonts w:asciiTheme="minorBidi" w:hAnsiTheme="minorBidi"/>
                <w:b/>
                <w:bCs/>
              </w:rPr>
              <w:t>within the I&amp;C architecture</w:t>
            </w:r>
          </w:p>
          <w:p w14:paraId="292BF274" w14:textId="163951BB" w:rsidR="00F75806" w:rsidRDefault="00F75806" w:rsidP="00D87115">
            <w:pPr>
              <w:keepLines/>
              <w:rPr>
                <w:rFonts w:asciiTheme="minorBidi" w:hAnsiTheme="minorBidi"/>
                <w:szCs w:val="24"/>
              </w:rPr>
            </w:pPr>
            <w:r>
              <w:rPr>
                <w:rFonts w:asciiTheme="minorBidi" w:hAnsiTheme="minorBidi"/>
                <w:szCs w:val="24"/>
              </w:rPr>
              <w:t>In response to this RO Action, the RP should:</w:t>
            </w:r>
          </w:p>
          <w:p w14:paraId="05DEA372" w14:textId="0782DCDF" w:rsidR="00F75806" w:rsidRDefault="00F75806" w:rsidP="00D87115">
            <w:pPr>
              <w:keepLines/>
              <w:rPr>
                <w:rFonts w:asciiTheme="minorBidi" w:hAnsiTheme="minorBidi"/>
                <w:szCs w:val="24"/>
              </w:rPr>
            </w:pPr>
            <w:r>
              <w:rPr>
                <w:rFonts w:asciiTheme="minorBidi" w:hAnsiTheme="minorBidi"/>
                <w:szCs w:val="24"/>
              </w:rPr>
              <w:t>C</w:t>
            </w:r>
            <w:r w:rsidRPr="00F75806">
              <w:rPr>
                <w:rFonts w:asciiTheme="minorBidi" w:hAnsiTheme="minorBidi"/>
                <w:szCs w:val="24"/>
              </w:rPr>
              <w:t>apture in an appropriate report how the BWRX-300 I&amp;C architecture inc</w:t>
            </w:r>
            <w:r w:rsidR="00595548">
              <w:rPr>
                <w:rFonts w:asciiTheme="minorBidi" w:hAnsiTheme="minorBidi"/>
                <w:szCs w:val="24"/>
              </w:rPr>
              <w:t>orporates</w:t>
            </w:r>
            <w:r w:rsidRPr="00F75806">
              <w:rPr>
                <w:rFonts w:asciiTheme="minorBidi" w:hAnsiTheme="minorBidi"/>
                <w:szCs w:val="24"/>
              </w:rPr>
              <w:t xml:space="preserve"> specific </w:t>
            </w:r>
            <w:r w:rsidR="00595548">
              <w:rPr>
                <w:rFonts w:asciiTheme="minorBidi" w:hAnsiTheme="minorBidi"/>
                <w:szCs w:val="24"/>
              </w:rPr>
              <w:t xml:space="preserve">diversity </w:t>
            </w:r>
            <w:r w:rsidR="00F34DDB">
              <w:rPr>
                <w:rFonts w:asciiTheme="minorBidi" w:hAnsiTheme="minorBidi"/>
                <w:szCs w:val="24"/>
              </w:rPr>
              <w:t>attributes</w:t>
            </w:r>
            <w:r w:rsidRPr="00F75806">
              <w:rPr>
                <w:rFonts w:asciiTheme="minorBidi" w:hAnsiTheme="minorBidi"/>
                <w:szCs w:val="24"/>
              </w:rPr>
              <w:t>, resulting in identifiable design decisions and features</w:t>
            </w:r>
            <w:r w:rsidR="002F77F8">
              <w:rPr>
                <w:rFonts w:asciiTheme="minorBidi" w:hAnsiTheme="minorBidi"/>
                <w:szCs w:val="24"/>
              </w:rPr>
              <w:t>,</w:t>
            </w:r>
            <w:r w:rsidRPr="00F75806">
              <w:rPr>
                <w:rFonts w:asciiTheme="minorBidi" w:hAnsiTheme="minorBidi"/>
                <w:szCs w:val="24"/>
              </w:rPr>
              <w:t xml:space="preserve"> which allow a credible demonstration to be made that the nuclear safety risks arising from CCF as a result of loss of independence between I&amp;C systems have been reduced, so far as is reasonably practicable. This report should show how these </w:t>
            </w:r>
            <w:r w:rsidR="00E648FA">
              <w:rPr>
                <w:rFonts w:asciiTheme="minorBidi" w:hAnsiTheme="minorBidi"/>
                <w:szCs w:val="24"/>
              </w:rPr>
              <w:t>attributes</w:t>
            </w:r>
            <w:r w:rsidRPr="00F75806">
              <w:rPr>
                <w:rFonts w:asciiTheme="minorBidi" w:hAnsiTheme="minorBidi"/>
                <w:szCs w:val="24"/>
              </w:rPr>
              <w:t>, decisions and features will be supported by claims and arguments in a future safety case.</w:t>
            </w:r>
          </w:p>
          <w:p w14:paraId="41BBA7E2" w14:textId="15920DE0" w:rsidR="00FD4AC8" w:rsidRDefault="00FD4AC8" w:rsidP="00D87115">
            <w:pPr>
              <w:keepLines/>
              <w:rPr>
                <w:rFonts w:asciiTheme="minorBidi" w:hAnsiTheme="minorBidi"/>
                <w:szCs w:val="24"/>
                <w:u w:val="single"/>
              </w:rPr>
            </w:pPr>
            <w:r>
              <w:rPr>
                <w:rFonts w:asciiTheme="minorBidi" w:hAnsiTheme="minorBidi"/>
                <w:szCs w:val="24"/>
                <w:u w:val="single"/>
              </w:rPr>
              <w:t>Regulatory Expectations</w:t>
            </w:r>
          </w:p>
          <w:p w14:paraId="0397C177" w14:textId="2138D9D9" w:rsidR="00FD4AC8" w:rsidRDefault="00CD14EA" w:rsidP="001C2733">
            <w:pPr>
              <w:keepLines/>
              <w:rPr>
                <w:rFonts w:asciiTheme="minorBidi" w:hAnsiTheme="minorBidi"/>
                <w:szCs w:val="24"/>
              </w:rPr>
            </w:pPr>
            <w:r>
              <w:rPr>
                <w:rFonts w:asciiTheme="minorBidi" w:hAnsiTheme="minorBidi"/>
                <w:szCs w:val="24"/>
              </w:rPr>
              <w:t xml:space="preserve">In response to this Action, we are seeking </w:t>
            </w:r>
            <w:r w:rsidR="0013435B">
              <w:rPr>
                <w:rFonts w:asciiTheme="minorBidi" w:hAnsiTheme="minorBidi"/>
                <w:szCs w:val="24"/>
              </w:rPr>
              <w:t xml:space="preserve">clarity as to how the RP </w:t>
            </w:r>
            <w:r w:rsidR="001A7C28">
              <w:rPr>
                <w:rFonts w:asciiTheme="minorBidi" w:hAnsiTheme="minorBidi"/>
                <w:szCs w:val="24"/>
              </w:rPr>
              <w:t xml:space="preserve">intends to </w:t>
            </w:r>
            <w:r w:rsidR="00746479">
              <w:rPr>
                <w:rFonts w:asciiTheme="minorBidi" w:hAnsiTheme="minorBidi"/>
                <w:szCs w:val="24"/>
              </w:rPr>
              <w:t xml:space="preserve">identify and establish the sufficiency of </w:t>
            </w:r>
            <w:r w:rsidR="001C2733">
              <w:rPr>
                <w:rFonts w:asciiTheme="minorBidi" w:hAnsiTheme="minorBidi"/>
                <w:szCs w:val="24"/>
              </w:rPr>
              <w:t xml:space="preserve">the </w:t>
            </w:r>
            <w:r w:rsidR="002C4EFB">
              <w:rPr>
                <w:rFonts w:asciiTheme="minorBidi" w:hAnsiTheme="minorBidi"/>
                <w:szCs w:val="24"/>
              </w:rPr>
              <w:t xml:space="preserve">attributes, </w:t>
            </w:r>
            <w:r w:rsidR="00D96FE8">
              <w:rPr>
                <w:rFonts w:asciiTheme="minorBidi" w:hAnsiTheme="minorBidi"/>
                <w:szCs w:val="24"/>
              </w:rPr>
              <w:t xml:space="preserve">design decisions and features which </w:t>
            </w:r>
            <w:r w:rsidR="00746479">
              <w:rPr>
                <w:rFonts w:asciiTheme="minorBidi" w:hAnsiTheme="minorBidi"/>
                <w:szCs w:val="24"/>
              </w:rPr>
              <w:t xml:space="preserve">support the overarching design goal of diversity, such that there is </w:t>
            </w:r>
            <w:r w:rsidR="00317F10">
              <w:rPr>
                <w:rFonts w:asciiTheme="minorBidi" w:hAnsiTheme="minorBidi"/>
                <w:szCs w:val="24"/>
              </w:rPr>
              <w:t xml:space="preserve">earlier </w:t>
            </w:r>
            <w:r w:rsidR="00746479">
              <w:rPr>
                <w:rFonts w:asciiTheme="minorBidi" w:hAnsiTheme="minorBidi"/>
                <w:szCs w:val="24"/>
              </w:rPr>
              <w:t xml:space="preserve">confidence that the final confirmatory </w:t>
            </w:r>
            <w:r w:rsidR="005F4372">
              <w:rPr>
                <w:rFonts w:asciiTheme="minorBidi" w:hAnsiTheme="minorBidi"/>
                <w:szCs w:val="24"/>
              </w:rPr>
              <w:t xml:space="preserve">diversity </w:t>
            </w:r>
            <w:r w:rsidR="00746479">
              <w:rPr>
                <w:rFonts w:asciiTheme="minorBidi" w:hAnsiTheme="minorBidi"/>
                <w:szCs w:val="24"/>
              </w:rPr>
              <w:t>analysis</w:t>
            </w:r>
            <w:r w:rsidR="005F4372">
              <w:rPr>
                <w:rFonts w:asciiTheme="minorBidi" w:hAnsiTheme="minorBidi"/>
                <w:szCs w:val="24"/>
              </w:rPr>
              <w:t xml:space="preserve"> which the RP intends to perform</w:t>
            </w:r>
            <w:r w:rsidR="00746479">
              <w:rPr>
                <w:rFonts w:asciiTheme="minorBidi" w:hAnsiTheme="minorBidi"/>
                <w:szCs w:val="24"/>
              </w:rPr>
              <w:t xml:space="preserve"> at a later design stage is likely to be successful.</w:t>
            </w:r>
          </w:p>
          <w:p w14:paraId="1E7A2B16" w14:textId="0EF152C7" w:rsidR="005F4372" w:rsidRPr="00FD4AC8" w:rsidRDefault="005F4372" w:rsidP="001C2733">
            <w:pPr>
              <w:keepLines/>
              <w:rPr>
                <w:rFonts w:asciiTheme="minorBidi" w:hAnsiTheme="minorBidi"/>
                <w:szCs w:val="24"/>
              </w:rPr>
            </w:pPr>
            <w:r>
              <w:rPr>
                <w:rFonts w:asciiTheme="minorBidi" w:hAnsiTheme="minorBidi"/>
                <w:szCs w:val="24"/>
              </w:rPr>
              <w:t>ONRs expectation is for a deterministic approach to be taken, identifying potential CCFs and specific design features (e.g. simplicity, technology choices, architectural choices) which eliminate these where possible, or where this is not possible, to demonstrate that it is not reasonably practicable to introduce features to reduce risks further.</w:t>
            </w:r>
            <w:r w:rsidR="00CB1C96">
              <w:rPr>
                <w:rFonts w:asciiTheme="minorBidi" w:hAnsiTheme="minorBidi"/>
                <w:szCs w:val="24"/>
              </w:rPr>
              <w:t xml:space="preserve"> </w:t>
            </w:r>
            <w:r w:rsidR="00F916C7">
              <w:rPr>
                <w:rFonts w:asciiTheme="minorBidi" w:hAnsiTheme="minorBidi"/>
                <w:szCs w:val="24"/>
              </w:rPr>
              <w:t>Whil</w:t>
            </w:r>
            <w:r w:rsidR="003D420E">
              <w:rPr>
                <w:rFonts w:asciiTheme="minorBidi" w:hAnsiTheme="minorBidi"/>
                <w:szCs w:val="24"/>
              </w:rPr>
              <w:t>st</w:t>
            </w:r>
            <w:r w:rsidR="00F916C7">
              <w:rPr>
                <w:rFonts w:asciiTheme="minorBidi" w:hAnsiTheme="minorBidi"/>
                <w:szCs w:val="24"/>
              </w:rPr>
              <w:t xml:space="preserve"> we are not seeking the full demonstration at </w:t>
            </w:r>
            <w:r w:rsidR="00D644A9">
              <w:rPr>
                <w:rFonts w:asciiTheme="minorBidi" w:hAnsiTheme="minorBidi"/>
                <w:szCs w:val="24"/>
              </w:rPr>
              <w:t>GDA step 2</w:t>
            </w:r>
            <w:r w:rsidR="00C41807">
              <w:rPr>
                <w:rFonts w:asciiTheme="minorBidi" w:hAnsiTheme="minorBidi"/>
                <w:szCs w:val="24"/>
              </w:rPr>
              <w:t>,</w:t>
            </w:r>
            <w:r w:rsidR="00CD1911">
              <w:rPr>
                <w:rFonts w:asciiTheme="minorBidi" w:hAnsiTheme="minorBidi"/>
                <w:szCs w:val="24"/>
              </w:rPr>
              <w:t xml:space="preserve"> </w:t>
            </w:r>
            <w:r w:rsidR="00D644A9">
              <w:rPr>
                <w:rFonts w:asciiTheme="minorBidi" w:hAnsiTheme="minorBidi"/>
                <w:szCs w:val="24"/>
              </w:rPr>
              <w:t xml:space="preserve">I was </w:t>
            </w:r>
            <w:r w:rsidR="00CD1911">
              <w:rPr>
                <w:rFonts w:asciiTheme="minorBidi" w:hAnsiTheme="minorBidi"/>
                <w:szCs w:val="24"/>
              </w:rPr>
              <w:t>seeking to understand</w:t>
            </w:r>
            <w:r w:rsidR="0010476B">
              <w:rPr>
                <w:rFonts w:asciiTheme="minorBidi" w:hAnsiTheme="minorBidi"/>
                <w:szCs w:val="24"/>
              </w:rPr>
              <w:t xml:space="preserve"> the overarching approach and </w:t>
            </w:r>
            <w:r w:rsidR="00CD1911">
              <w:rPr>
                <w:rFonts w:asciiTheme="minorBidi" w:hAnsiTheme="minorBidi"/>
                <w:szCs w:val="24"/>
              </w:rPr>
              <w:t xml:space="preserve">the </w:t>
            </w:r>
            <w:r w:rsidR="0010476B">
              <w:rPr>
                <w:rFonts w:asciiTheme="minorBidi" w:hAnsiTheme="minorBidi"/>
                <w:szCs w:val="24"/>
              </w:rPr>
              <w:t>considerations inform</w:t>
            </w:r>
            <w:r w:rsidR="00CD1911">
              <w:rPr>
                <w:rFonts w:asciiTheme="minorBidi" w:hAnsiTheme="minorBidi"/>
                <w:szCs w:val="24"/>
              </w:rPr>
              <w:t>ing</w:t>
            </w:r>
            <w:r w:rsidR="0010476B">
              <w:rPr>
                <w:rFonts w:asciiTheme="minorBidi" w:hAnsiTheme="minorBidi"/>
                <w:szCs w:val="24"/>
              </w:rPr>
              <w:t xml:space="preserve"> I&amp;C architecture decisions. </w:t>
            </w:r>
          </w:p>
          <w:p w14:paraId="54C1B68E" w14:textId="0831EF5E" w:rsidR="00C360E8" w:rsidRDefault="00C360E8" w:rsidP="00C360E8">
            <w:pPr>
              <w:keepLines/>
              <w:rPr>
                <w:rFonts w:asciiTheme="minorBidi" w:hAnsiTheme="minorBidi"/>
                <w:szCs w:val="24"/>
              </w:rPr>
            </w:pPr>
            <w:r>
              <w:rPr>
                <w:rFonts w:asciiTheme="minorBidi" w:hAnsiTheme="minorBidi"/>
                <w:szCs w:val="24"/>
              </w:rPr>
              <w:t xml:space="preserve">Our expectation is that a response to this </w:t>
            </w:r>
            <w:r w:rsidR="003F0EAB">
              <w:rPr>
                <w:rFonts w:asciiTheme="minorBidi" w:hAnsiTheme="minorBidi"/>
                <w:szCs w:val="24"/>
              </w:rPr>
              <w:t>A</w:t>
            </w:r>
            <w:r>
              <w:rPr>
                <w:rFonts w:asciiTheme="minorBidi" w:hAnsiTheme="minorBidi"/>
                <w:szCs w:val="24"/>
              </w:rPr>
              <w:t>ction should consider the following aspects, amongst any other matters considered relevant by the RP:</w:t>
            </w:r>
          </w:p>
          <w:p w14:paraId="2F25F4EC" w14:textId="1C692843" w:rsidR="00343174" w:rsidRPr="00EF46E3" w:rsidRDefault="00343174" w:rsidP="00343174">
            <w:pPr>
              <w:pStyle w:val="ListParagraph"/>
              <w:keepLines/>
              <w:numPr>
                <w:ilvl w:val="0"/>
                <w:numId w:val="15"/>
              </w:numPr>
              <w:rPr>
                <w:rFonts w:asciiTheme="minorBidi" w:hAnsiTheme="minorBidi"/>
                <w:szCs w:val="24"/>
              </w:rPr>
            </w:pPr>
            <w:r w:rsidRPr="00EF46E3">
              <w:rPr>
                <w:rFonts w:asciiTheme="minorBidi" w:hAnsiTheme="minorBidi"/>
                <w:szCs w:val="24"/>
              </w:rPr>
              <w:t xml:space="preserve">The </w:t>
            </w:r>
            <w:r w:rsidR="0099049A">
              <w:rPr>
                <w:rFonts w:asciiTheme="minorBidi" w:hAnsiTheme="minorBidi"/>
                <w:szCs w:val="24"/>
              </w:rPr>
              <w:t>high-level identification and grouping</w:t>
            </w:r>
            <w:r w:rsidRPr="00EF46E3">
              <w:rPr>
                <w:rFonts w:asciiTheme="minorBidi" w:hAnsiTheme="minorBidi"/>
                <w:szCs w:val="24"/>
              </w:rPr>
              <w:t xml:space="preserve"> of potential CCFs </w:t>
            </w:r>
            <w:r w:rsidR="0099049A">
              <w:rPr>
                <w:rFonts w:asciiTheme="minorBidi" w:hAnsiTheme="minorBidi"/>
                <w:szCs w:val="24"/>
              </w:rPr>
              <w:t>which may affect multiple</w:t>
            </w:r>
            <w:r w:rsidRPr="00EF46E3">
              <w:rPr>
                <w:rFonts w:asciiTheme="minorBidi" w:hAnsiTheme="minorBidi"/>
                <w:szCs w:val="24"/>
              </w:rPr>
              <w:t xml:space="preserve"> I&amp;C systems claimed to be independent and diverse. </w:t>
            </w:r>
          </w:p>
          <w:p w14:paraId="5E31C4CB" w14:textId="093A47FE" w:rsidR="00343174" w:rsidRPr="00EF46E3" w:rsidRDefault="00343174" w:rsidP="00343174">
            <w:pPr>
              <w:pStyle w:val="ListParagraph"/>
              <w:keepLines/>
              <w:numPr>
                <w:ilvl w:val="0"/>
                <w:numId w:val="15"/>
              </w:numPr>
              <w:rPr>
                <w:rFonts w:asciiTheme="minorBidi" w:hAnsiTheme="minorBidi"/>
                <w:szCs w:val="24"/>
              </w:rPr>
            </w:pPr>
            <w:r w:rsidRPr="00EF46E3">
              <w:rPr>
                <w:rFonts w:asciiTheme="minorBidi" w:hAnsiTheme="minorBidi"/>
                <w:szCs w:val="24"/>
              </w:rPr>
              <w:t xml:space="preserve">What </w:t>
            </w:r>
            <w:r w:rsidR="0088124A">
              <w:rPr>
                <w:rFonts w:asciiTheme="minorBidi" w:hAnsiTheme="minorBidi"/>
                <w:szCs w:val="24"/>
              </w:rPr>
              <w:t>attributes, design decisions and features</w:t>
            </w:r>
            <w:r w:rsidRPr="00EF46E3">
              <w:rPr>
                <w:rFonts w:asciiTheme="minorBidi" w:hAnsiTheme="minorBidi"/>
                <w:szCs w:val="24"/>
              </w:rPr>
              <w:t xml:space="preserve">, including types of diversity, are credited to reduce or mitigate the CCFs identified to a level </w:t>
            </w:r>
            <w:r w:rsidR="009E0CD4">
              <w:rPr>
                <w:rFonts w:asciiTheme="minorBidi" w:hAnsiTheme="minorBidi"/>
                <w:szCs w:val="24"/>
              </w:rPr>
              <w:t>which</w:t>
            </w:r>
            <w:r w:rsidRPr="00EF46E3">
              <w:rPr>
                <w:rFonts w:asciiTheme="minorBidi" w:hAnsiTheme="minorBidi"/>
                <w:szCs w:val="24"/>
              </w:rPr>
              <w:t xml:space="preserve"> support</w:t>
            </w:r>
            <w:r w:rsidR="009E0CD4">
              <w:rPr>
                <w:rFonts w:asciiTheme="minorBidi" w:hAnsiTheme="minorBidi"/>
                <w:szCs w:val="24"/>
              </w:rPr>
              <w:t>s</w:t>
            </w:r>
            <w:r w:rsidRPr="00EF46E3">
              <w:rPr>
                <w:rFonts w:asciiTheme="minorBidi" w:hAnsiTheme="minorBidi"/>
                <w:szCs w:val="24"/>
              </w:rPr>
              <w:t xml:space="preserve"> a</w:t>
            </w:r>
            <w:r>
              <w:rPr>
                <w:rFonts w:asciiTheme="minorBidi" w:hAnsiTheme="minorBidi"/>
                <w:szCs w:val="24"/>
              </w:rPr>
              <w:t xml:space="preserve"> claim of</w:t>
            </w:r>
            <w:r w:rsidRPr="00EF46E3">
              <w:rPr>
                <w:rFonts w:asciiTheme="minorBidi" w:hAnsiTheme="minorBidi"/>
                <w:szCs w:val="24"/>
              </w:rPr>
              <w:t xml:space="preserve"> independence.</w:t>
            </w:r>
          </w:p>
          <w:p w14:paraId="36578F64" w14:textId="77777777" w:rsidR="00343174" w:rsidRPr="00EF46E3" w:rsidRDefault="00343174" w:rsidP="00343174">
            <w:pPr>
              <w:pStyle w:val="ListParagraph"/>
              <w:keepLines/>
              <w:numPr>
                <w:ilvl w:val="0"/>
                <w:numId w:val="15"/>
              </w:numPr>
              <w:rPr>
                <w:rFonts w:asciiTheme="minorBidi" w:hAnsiTheme="minorBidi"/>
                <w:szCs w:val="24"/>
              </w:rPr>
            </w:pPr>
            <w:r w:rsidRPr="00EF46E3">
              <w:rPr>
                <w:rFonts w:asciiTheme="minorBidi" w:hAnsiTheme="minorBidi"/>
                <w:szCs w:val="24"/>
              </w:rPr>
              <w:t xml:space="preserve">The </w:t>
            </w:r>
            <w:r>
              <w:rPr>
                <w:rFonts w:asciiTheme="minorBidi" w:hAnsiTheme="minorBidi"/>
                <w:szCs w:val="24"/>
              </w:rPr>
              <w:t xml:space="preserve">combined </w:t>
            </w:r>
            <w:r w:rsidRPr="00EF46E3">
              <w:rPr>
                <w:rFonts w:asciiTheme="minorBidi" w:hAnsiTheme="minorBidi"/>
                <w:szCs w:val="24"/>
              </w:rPr>
              <w:t>effectiveness of the measures</w:t>
            </w:r>
            <w:r>
              <w:rPr>
                <w:rFonts w:asciiTheme="minorBidi" w:hAnsiTheme="minorBidi"/>
                <w:szCs w:val="24"/>
              </w:rPr>
              <w:t xml:space="preserve"> identified</w:t>
            </w:r>
            <w:r w:rsidRPr="00EF46E3">
              <w:rPr>
                <w:rFonts w:asciiTheme="minorBidi" w:hAnsiTheme="minorBidi"/>
                <w:szCs w:val="24"/>
              </w:rPr>
              <w:t xml:space="preserve">, including the effectiveness of the method chosen to deliver any particular type of diversity, and why this is sufficient in the context of the CCF against which </w:t>
            </w:r>
            <w:r>
              <w:rPr>
                <w:rFonts w:asciiTheme="minorBidi" w:hAnsiTheme="minorBidi"/>
                <w:szCs w:val="24"/>
              </w:rPr>
              <w:t>they are</w:t>
            </w:r>
            <w:r w:rsidRPr="00EF46E3">
              <w:rPr>
                <w:rFonts w:asciiTheme="minorBidi" w:hAnsiTheme="minorBidi"/>
                <w:szCs w:val="24"/>
              </w:rPr>
              <w:t xml:space="preserve"> credited. </w:t>
            </w:r>
          </w:p>
          <w:p w14:paraId="5824BB87" w14:textId="4409A9CD" w:rsidR="00343174" w:rsidRPr="00EF46E3" w:rsidRDefault="00343174" w:rsidP="00343174">
            <w:pPr>
              <w:pStyle w:val="ListParagraph"/>
              <w:keepLines/>
              <w:numPr>
                <w:ilvl w:val="0"/>
                <w:numId w:val="15"/>
              </w:numPr>
              <w:rPr>
                <w:rFonts w:asciiTheme="minorBidi" w:hAnsiTheme="minorBidi"/>
                <w:szCs w:val="24"/>
              </w:rPr>
            </w:pPr>
            <w:r w:rsidRPr="00EF46E3">
              <w:rPr>
                <w:rFonts w:asciiTheme="minorBidi" w:hAnsiTheme="minorBidi"/>
                <w:szCs w:val="24"/>
              </w:rPr>
              <w:t>What sources of evidence are available to underpin th</w:t>
            </w:r>
            <w:r w:rsidR="006E5AD3">
              <w:rPr>
                <w:rFonts w:asciiTheme="minorBidi" w:hAnsiTheme="minorBidi"/>
                <w:szCs w:val="24"/>
              </w:rPr>
              <w:t xml:space="preserve">ese decisions </w:t>
            </w:r>
            <w:r w:rsidR="00A22FD4">
              <w:rPr>
                <w:rFonts w:asciiTheme="minorBidi" w:hAnsiTheme="minorBidi"/>
                <w:szCs w:val="24"/>
              </w:rPr>
              <w:t>and what assumptions have been made</w:t>
            </w:r>
            <w:r w:rsidRPr="00EF46E3">
              <w:rPr>
                <w:rFonts w:asciiTheme="minorBidi" w:hAnsiTheme="minorBidi"/>
                <w:szCs w:val="24"/>
              </w:rPr>
              <w:t xml:space="preserve">. </w:t>
            </w:r>
          </w:p>
          <w:p w14:paraId="143B1FD5" w14:textId="57F85E96" w:rsidR="00343174" w:rsidRPr="00EF46E3" w:rsidRDefault="00343174" w:rsidP="00343174">
            <w:pPr>
              <w:pStyle w:val="ListParagraph"/>
              <w:keepLines/>
              <w:numPr>
                <w:ilvl w:val="0"/>
                <w:numId w:val="15"/>
              </w:numPr>
              <w:rPr>
                <w:rFonts w:asciiTheme="minorBidi" w:hAnsiTheme="minorBidi"/>
                <w:szCs w:val="24"/>
              </w:rPr>
            </w:pPr>
            <w:r w:rsidRPr="00EF46E3">
              <w:rPr>
                <w:rFonts w:asciiTheme="minorBidi" w:hAnsiTheme="minorBidi"/>
                <w:szCs w:val="24"/>
              </w:rPr>
              <w:t xml:space="preserve">What industry standards and guidance are available and relevant, and how these are applied. </w:t>
            </w:r>
          </w:p>
          <w:p w14:paraId="7D906670" w14:textId="52D14CDE" w:rsidR="00343174" w:rsidRPr="00EF46E3" w:rsidRDefault="00784BC7" w:rsidP="00BD5B88">
            <w:pPr>
              <w:keepLines/>
              <w:rPr>
                <w:rFonts w:asciiTheme="minorBidi" w:hAnsiTheme="minorBidi"/>
                <w:b/>
                <w:bCs/>
                <w:szCs w:val="24"/>
              </w:rPr>
            </w:pPr>
            <w:r w:rsidRPr="00EF46E3">
              <w:rPr>
                <w:rFonts w:asciiTheme="minorBidi" w:hAnsiTheme="minorBidi"/>
                <w:bCs/>
                <w:szCs w:val="24"/>
              </w:rPr>
              <w:t>Resolution required by '</w:t>
            </w:r>
            <w:r w:rsidRPr="00EF46E3">
              <w:rPr>
                <w:rFonts w:asciiTheme="minorBidi" w:hAnsiTheme="minorBidi"/>
                <w:bCs/>
                <w:i/>
                <w:szCs w:val="24"/>
              </w:rPr>
              <w:t>to be determined by the RP’s Resolution Plan</w:t>
            </w:r>
            <w:r w:rsidRPr="00EF46E3">
              <w:rPr>
                <w:rFonts w:asciiTheme="minorBidi" w:hAnsiTheme="minorBidi"/>
                <w:bCs/>
                <w:szCs w:val="24"/>
              </w:rPr>
              <w:t>'</w:t>
            </w:r>
          </w:p>
        </w:tc>
      </w:tr>
      <w:tr w:rsidR="00343174" w:rsidRPr="00EF46E3" w14:paraId="6E7D4057" w14:textId="77777777" w:rsidTr="1C407C72">
        <w:trPr>
          <w:trHeight w:val="242"/>
        </w:trPr>
        <w:tc>
          <w:tcPr>
            <w:tcW w:w="9897" w:type="dxa"/>
            <w:gridSpan w:val="3"/>
            <w:shd w:val="clear" w:color="auto" w:fill="auto"/>
          </w:tcPr>
          <w:p w14:paraId="0445E60F" w14:textId="0CA7DA8F" w:rsidR="00343174" w:rsidRPr="00EF46E3" w:rsidRDefault="4AD38DD4" w:rsidP="1C407C72">
            <w:pPr>
              <w:keepNext/>
              <w:keepLines/>
              <w:rPr>
                <w:rFonts w:asciiTheme="minorBidi" w:hAnsiTheme="minorBidi"/>
                <w:b/>
                <w:bCs/>
              </w:rPr>
            </w:pPr>
            <w:r w:rsidRPr="1C407C72">
              <w:rPr>
                <w:rFonts w:asciiTheme="minorBidi" w:hAnsiTheme="minorBidi"/>
                <w:b/>
                <w:bCs/>
              </w:rPr>
              <w:lastRenderedPageBreak/>
              <w:t xml:space="preserve">RO-BWRX300-001 </w:t>
            </w:r>
            <w:r w:rsidR="00343174" w:rsidRPr="1C407C72">
              <w:rPr>
                <w:rFonts w:asciiTheme="minorBidi" w:hAnsiTheme="minorBidi"/>
                <w:b/>
                <w:bCs/>
              </w:rPr>
              <w:t xml:space="preserve">A3 – </w:t>
            </w:r>
            <w:r w:rsidR="00CE4EED" w:rsidRPr="1C407C72">
              <w:rPr>
                <w:rFonts w:asciiTheme="minorBidi" w:hAnsiTheme="minorBidi"/>
                <w:b/>
                <w:bCs/>
              </w:rPr>
              <w:t>Cybersecurity supporting independence</w:t>
            </w:r>
            <w:r w:rsidR="00343174" w:rsidRPr="1C407C72">
              <w:rPr>
                <w:rFonts w:asciiTheme="minorBidi" w:hAnsiTheme="minorBidi"/>
                <w:b/>
                <w:bCs/>
              </w:rPr>
              <w:t xml:space="preserve"> within the I&amp;C architecture</w:t>
            </w:r>
          </w:p>
          <w:p w14:paraId="4CC73B79" w14:textId="77777777" w:rsidR="00CE4EED" w:rsidRDefault="00CE4EED" w:rsidP="00CE4EED">
            <w:pPr>
              <w:keepLines/>
              <w:rPr>
                <w:rFonts w:asciiTheme="minorBidi" w:hAnsiTheme="minorBidi"/>
                <w:szCs w:val="24"/>
              </w:rPr>
            </w:pPr>
            <w:r>
              <w:rPr>
                <w:rFonts w:asciiTheme="minorBidi" w:hAnsiTheme="minorBidi"/>
                <w:szCs w:val="24"/>
              </w:rPr>
              <w:t>In response to this RO Action, the RP should:</w:t>
            </w:r>
          </w:p>
          <w:p w14:paraId="59FA5133" w14:textId="61ED4762" w:rsidR="00466645" w:rsidRDefault="00CE4EED" w:rsidP="00466645">
            <w:pPr>
              <w:keepLines/>
              <w:rPr>
                <w:rFonts w:asciiTheme="minorBidi" w:hAnsiTheme="minorBidi"/>
                <w:szCs w:val="24"/>
              </w:rPr>
            </w:pPr>
            <w:r>
              <w:rPr>
                <w:rFonts w:asciiTheme="minorBidi" w:hAnsiTheme="minorBidi"/>
                <w:szCs w:val="24"/>
              </w:rPr>
              <w:t>Capture in an appropriate report</w:t>
            </w:r>
            <w:r w:rsidRPr="00EF46E3">
              <w:rPr>
                <w:rFonts w:asciiTheme="minorBidi" w:hAnsiTheme="minorBidi"/>
                <w:szCs w:val="24"/>
              </w:rPr>
              <w:t xml:space="preserve"> </w:t>
            </w:r>
            <w:r>
              <w:rPr>
                <w:rFonts w:asciiTheme="minorBidi" w:hAnsiTheme="minorBidi"/>
                <w:szCs w:val="24"/>
              </w:rPr>
              <w:t>the activitie</w:t>
            </w:r>
            <w:r w:rsidR="00E23D6A">
              <w:rPr>
                <w:rFonts w:asciiTheme="minorBidi" w:hAnsiTheme="minorBidi"/>
                <w:szCs w:val="24"/>
              </w:rPr>
              <w:t>s and assessments which</w:t>
            </w:r>
            <w:r w:rsidR="00466645">
              <w:rPr>
                <w:rFonts w:asciiTheme="minorBidi" w:hAnsiTheme="minorBidi"/>
                <w:szCs w:val="24"/>
              </w:rPr>
              <w:t xml:space="preserve"> will result </w:t>
            </w:r>
            <w:r w:rsidR="00466645" w:rsidRPr="00A5608D">
              <w:rPr>
                <w:rFonts w:asciiTheme="minorBidi" w:hAnsiTheme="minorBidi"/>
                <w:szCs w:val="24"/>
              </w:rPr>
              <w:t xml:space="preserve">in identifiable design decisions and features which </w:t>
            </w:r>
            <w:r w:rsidR="00C929C8">
              <w:rPr>
                <w:rFonts w:asciiTheme="minorBidi" w:hAnsiTheme="minorBidi"/>
                <w:szCs w:val="24"/>
              </w:rPr>
              <w:t>support</w:t>
            </w:r>
            <w:r w:rsidR="00466645" w:rsidRPr="00A5608D">
              <w:rPr>
                <w:rFonts w:asciiTheme="minorBidi" w:hAnsiTheme="minorBidi"/>
                <w:szCs w:val="24"/>
              </w:rPr>
              <w:t xml:space="preserve"> a credible demonstration to be made that the nuclear safety risks</w:t>
            </w:r>
            <w:r w:rsidR="00466645">
              <w:rPr>
                <w:rFonts w:asciiTheme="minorBidi" w:hAnsiTheme="minorBidi"/>
                <w:szCs w:val="24"/>
              </w:rPr>
              <w:t xml:space="preserve"> arising from common cyber security vulnerabilities undermining independence between I&amp;C systems have been </w:t>
            </w:r>
            <w:r w:rsidR="00B839B4">
              <w:rPr>
                <w:rFonts w:asciiTheme="minorBidi" w:hAnsiTheme="minorBidi"/>
                <w:szCs w:val="24"/>
              </w:rPr>
              <w:t>adequately mitigated</w:t>
            </w:r>
            <w:r w:rsidR="00466645">
              <w:rPr>
                <w:rFonts w:asciiTheme="minorBidi" w:hAnsiTheme="minorBidi"/>
                <w:szCs w:val="24"/>
              </w:rPr>
              <w:t xml:space="preserve">. </w:t>
            </w:r>
          </w:p>
          <w:p w14:paraId="21EE08AB" w14:textId="77777777" w:rsidR="00184C06" w:rsidRDefault="00184C06" w:rsidP="00184C06">
            <w:pPr>
              <w:keepLines/>
              <w:rPr>
                <w:rFonts w:asciiTheme="minorBidi" w:hAnsiTheme="minorBidi"/>
                <w:szCs w:val="24"/>
                <w:u w:val="single"/>
              </w:rPr>
            </w:pPr>
            <w:r>
              <w:rPr>
                <w:rFonts w:asciiTheme="minorBidi" w:hAnsiTheme="minorBidi"/>
                <w:szCs w:val="24"/>
                <w:u w:val="single"/>
              </w:rPr>
              <w:t>Regulatory Expectations</w:t>
            </w:r>
          </w:p>
          <w:p w14:paraId="1CAC577F" w14:textId="77F7C710" w:rsidR="00A5608D" w:rsidRDefault="008B12A1" w:rsidP="00532F5D">
            <w:pPr>
              <w:keepLines/>
              <w:rPr>
                <w:rFonts w:asciiTheme="minorBidi" w:hAnsiTheme="minorBidi"/>
                <w:szCs w:val="24"/>
              </w:rPr>
            </w:pPr>
            <w:r>
              <w:rPr>
                <w:rFonts w:asciiTheme="minorBidi" w:hAnsiTheme="minorBidi"/>
                <w:szCs w:val="24"/>
              </w:rPr>
              <w:t xml:space="preserve">In response to this Action, we are seeking clarity as to how </w:t>
            </w:r>
            <w:r w:rsidR="00830FC9">
              <w:rPr>
                <w:rFonts w:asciiTheme="minorBidi" w:hAnsiTheme="minorBidi"/>
                <w:szCs w:val="24"/>
              </w:rPr>
              <w:t xml:space="preserve">the RP intends to apply </w:t>
            </w:r>
            <w:proofErr w:type="spellStart"/>
            <w:r w:rsidR="00F3437B">
              <w:rPr>
                <w:rFonts w:asciiTheme="minorBidi" w:hAnsiTheme="minorBidi"/>
                <w:szCs w:val="24"/>
              </w:rPr>
              <w:t>SbD</w:t>
            </w:r>
            <w:proofErr w:type="spellEnd"/>
            <w:r w:rsidR="00F3437B">
              <w:rPr>
                <w:rFonts w:asciiTheme="minorBidi" w:hAnsiTheme="minorBidi"/>
                <w:szCs w:val="24"/>
              </w:rPr>
              <w:t xml:space="preserve"> principles to </w:t>
            </w:r>
            <w:r w:rsidR="00343174">
              <w:rPr>
                <w:rFonts w:asciiTheme="minorBidi" w:hAnsiTheme="minorBidi"/>
                <w:szCs w:val="24"/>
              </w:rPr>
              <w:t xml:space="preserve">identify and </w:t>
            </w:r>
            <w:r w:rsidR="00A22FD4">
              <w:rPr>
                <w:rFonts w:asciiTheme="minorBidi" w:hAnsiTheme="minorBidi"/>
                <w:szCs w:val="24"/>
              </w:rPr>
              <w:t>establish</w:t>
            </w:r>
            <w:r w:rsidR="00343174">
              <w:rPr>
                <w:rFonts w:asciiTheme="minorBidi" w:hAnsiTheme="minorBidi"/>
                <w:szCs w:val="24"/>
              </w:rPr>
              <w:t xml:space="preserve"> the sufficiency of </w:t>
            </w:r>
            <w:r w:rsidR="00A8299A">
              <w:rPr>
                <w:rFonts w:asciiTheme="minorBidi" w:hAnsiTheme="minorBidi"/>
                <w:szCs w:val="24"/>
              </w:rPr>
              <w:t>features and measures which support a credible demonstration</w:t>
            </w:r>
            <w:r w:rsidR="00343174">
              <w:rPr>
                <w:rFonts w:asciiTheme="minorBidi" w:hAnsiTheme="minorBidi"/>
                <w:szCs w:val="24"/>
              </w:rPr>
              <w:t xml:space="preserve"> that any common cybersecurity vulnerabilities in the I&amp;C architecture are removed or mitigated such that they cannot undermine </w:t>
            </w:r>
            <w:r w:rsidR="00861E5A">
              <w:rPr>
                <w:rFonts w:asciiTheme="minorBidi" w:hAnsiTheme="minorBidi"/>
                <w:szCs w:val="24"/>
              </w:rPr>
              <w:t xml:space="preserve">the </w:t>
            </w:r>
            <w:r w:rsidR="00343174">
              <w:rPr>
                <w:rFonts w:asciiTheme="minorBidi" w:hAnsiTheme="minorBidi"/>
                <w:szCs w:val="24"/>
              </w:rPr>
              <w:t xml:space="preserve">overarching design goal of independence. </w:t>
            </w:r>
            <w:r w:rsidR="00532F5D">
              <w:rPr>
                <w:rFonts w:asciiTheme="minorBidi" w:hAnsiTheme="minorBidi"/>
                <w:szCs w:val="24"/>
              </w:rPr>
              <w:t xml:space="preserve">The intent is to provide </w:t>
            </w:r>
            <w:r w:rsidR="00BB472C">
              <w:rPr>
                <w:rFonts w:asciiTheme="minorBidi" w:hAnsiTheme="minorBidi"/>
                <w:szCs w:val="24"/>
              </w:rPr>
              <w:t>earl</w:t>
            </w:r>
            <w:r w:rsidR="00532F5D">
              <w:rPr>
                <w:rFonts w:asciiTheme="minorBidi" w:hAnsiTheme="minorBidi"/>
                <w:szCs w:val="24"/>
              </w:rPr>
              <w:t>y</w:t>
            </w:r>
            <w:r w:rsidR="00BB472C">
              <w:rPr>
                <w:rFonts w:asciiTheme="minorBidi" w:hAnsiTheme="minorBidi"/>
                <w:szCs w:val="24"/>
              </w:rPr>
              <w:t xml:space="preserve"> confidence that the final </w:t>
            </w:r>
            <w:r w:rsidR="00532F5D">
              <w:rPr>
                <w:rFonts w:asciiTheme="minorBidi" w:hAnsiTheme="minorBidi"/>
                <w:szCs w:val="24"/>
              </w:rPr>
              <w:t>verification and validation activities,</w:t>
            </w:r>
            <w:r w:rsidR="00BB472C">
              <w:rPr>
                <w:rFonts w:asciiTheme="minorBidi" w:hAnsiTheme="minorBidi"/>
                <w:szCs w:val="24"/>
              </w:rPr>
              <w:t xml:space="preserve"> which the RP intends to perform at a later design stage</w:t>
            </w:r>
            <w:r w:rsidR="00532F5D">
              <w:rPr>
                <w:rFonts w:asciiTheme="minorBidi" w:hAnsiTheme="minorBidi"/>
                <w:szCs w:val="24"/>
              </w:rPr>
              <w:t xml:space="preserve"> to confirm cybersecurity </w:t>
            </w:r>
            <w:r w:rsidR="00ED008C">
              <w:rPr>
                <w:rFonts w:asciiTheme="minorBidi" w:hAnsiTheme="minorBidi"/>
                <w:szCs w:val="24"/>
              </w:rPr>
              <w:t xml:space="preserve">requirements </w:t>
            </w:r>
            <w:r w:rsidR="00532F5D">
              <w:rPr>
                <w:rFonts w:asciiTheme="minorBidi" w:hAnsiTheme="minorBidi"/>
                <w:szCs w:val="24"/>
              </w:rPr>
              <w:t>are met,</w:t>
            </w:r>
            <w:r w:rsidR="00BB472C">
              <w:rPr>
                <w:rFonts w:asciiTheme="minorBidi" w:hAnsiTheme="minorBidi"/>
                <w:szCs w:val="24"/>
              </w:rPr>
              <w:t xml:space="preserve"> </w:t>
            </w:r>
            <w:r w:rsidR="00A90916">
              <w:rPr>
                <w:rFonts w:asciiTheme="minorBidi" w:hAnsiTheme="minorBidi"/>
                <w:szCs w:val="24"/>
              </w:rPr>
              <w:t>are</w:t>
            </w:r>
            <w:r w:rsidR="00BB472C">
              <w:rPr>
                <w:rFonts w:asciiTheme="minorBidi" w:hAnsiTheme="minorBidi"/>
                <w:szCs w:val="24"/>
              </w:rPr>
              <w:t xml:space="preserve"> likely to be successful.</w:t>
            </w:r>
            <w:r w:rsidR="00A35910">
              <w:rPr>
                <w:rFonts w:asciiTheme="minorBidi" w:hAnsiTheme="minorBidi"/>
                <w:szCs w:val="24"/>
              </w:rPr>
              <w:t xml:space="preserve"> Whilst we are not seeking the full demonstration at GDA step 2, I was seeking to understand the overarching approach and the considerations informing I&amp;C architecture decisions. </w:t>
            </w:r>
          </w:p>
          <w:p w14:paraId="3E240C35" w14:textId="5E81A654" w:rsidR="006B6DDE" w:rsidRDefault="006B6DDE" w:rsidP="006B6DDE">
            <w:pPr>
              <w:keepLines/>
              <w:rPr>
                <w:rFonts w:asciiTheme="minorBidi" w:hAnsiTheme="minorBidi"/>
                <w:szCs w:val="24"/>
              </w:rPr>
            </w:pPr>
            <w:r>
              <w:rPr>
                <w:rFonts w:asciiTheme="minorBidi" w:hAnsiTheme="minorBidi"/>
                <w:szCs w:val="24"/>
              </w:rPr>
              <w:t xml:space="preserve">Our expectation is that a response to this </w:t>
            </w:r>
            <w:r w:rsidR="003F0EAB">
              <w:rPr>
                <w:rFonts w:asciiTheme="minorBidi" w:hAnsiTheme="minorBidi"/>
                <w:szCs w:val="24"/>
              </w:rPr>
              <w:t>A</w:t>
            </w:r>
            <w:r>
              <w:rPr>
                <w:rFonts w:asciiTheme="minorBidi" w:hAnsiTheme="minorBidi"/>
                <w:szCs w:val="24"/>
              </w:rPr>
              <w:t>ction should consider the following aspects, amongst any other matters considered relevant by the RP:</w:t>
            </w:r>
          </w:p>
          <w:p w14:paraId="25CDFDB4" w14:textId="77777777" w:rsidR="00FF3F4A" w:rsidRPr="00FF3F4A" w:rsidRDefault="00FF3F4A" w:rsidP="00FF3F4A">
            <w:pPr>
              <w:pStyle w:val="ListParagraph"/>
              <w:numPr>
                <w:ilvl w:val="0"/>
                <w:numId w:val="15"/>
              </w:numPr>
              <w:rPr>
                <w:rFonts w:asciiTheme="minorBidi" w:hAnsiTheme="minorBidi"/>
                <w:szCs w:val="24"/>
              </w:rPr>
            </w:pPr>
            <w:r w:rsidRPr="00FF3F4A">
              <w:rPr>
                <w:rFonts w:asciiTheme="minorBidi" w:hAnsiTheme="minorBidi"/>
                <w:szCs w:val="24"/>
              </w:rPr>
              <w:t>The threat capabilities described within the UK DBT.</w:t>
            </w:r>
          </w:p>
          <w:p w14:paraId="5A96277A" w14:textId="752D7EB5" w:rsidR="00AF348B" w:rsidRPr="00301C4F" w:rsidRDefault="00AF348B" w:rsidP="00343174">
            <w:pPr>
              <w:pStyle w:val="ListParagraph"/>
              <w:keepLines/>
              <w:numPr>
                <w:ilvl w:val="0"/>
                <w:numId w:val="15"/>
              </w:numPr>
              <w:rPr>
                <w:rFonts w:asciiTheme="minorBidi" w:hAnsiTheme="minorBidi"/>
                <w:szCs w:val="24"/>
              </w:rPr>
            </w:pPr>
            <w:r w:rsidRPr="00AF348B">
              <w:rPr>
                <w:rFonts w:asciiTheme="minorBidi" w:hAnsiTheme="minorBidi"/>
                <w:szCs w:val="24"/>
              </w:rPr>
              <w:t>The</w:t>
            </w:r>
            <w:r w:rsidR="00187F01">
              <w:rPr>
                <w:rFonts w:asciiTheme="minorBidi" w:hAnsiTheme="minorBidi"/>
                <w:szCs w:val="24"/>
              </w:rPr>
              <w:t xml:space="preserve"> </w:t>
            </w:r>
            <w:r w:rsidRPr="00AF348B">
              <w:rPr>
                <w:rFonts w:asciiTheme="minorBidi" w:hAnsiTheme="minorBidi"/>
                <w:szCs w:val="24"/>
              </w:rPr>
              <w:t xml:space="preserve">outcomes set out in the </w:t>
            </w:r>
            <w:proofErr w:type="spellStart"/>
            <w:r w:rsidRPr="00AF348B">
              <w:rPr>
                <w:rFonts w:asciiTheme="minorBidi" w:hAnsiTheme="minorBidi"/>
                <w:szCs w:val="24"/>
              </w:rPr>
              <w:t>SyAPs</w:t>
            </w:r>
            <w:proofErr w:type="spellEnd"/>
            <w:r w:rsidRPr="00AF348B">
              <w:rPr>
                <w:rFonts w:asciiTheme="minorBidi" w:hAnsiTheme="minorBidi"/>
                <w:szCs w:val="24"/>
              </w:rPr>
              <w:t xml:space="preserve"> and </w:t>
            </w:r>
            <w:proofErr w:type="spellStart"/>
            <w:r w:rsidRPr="00AF348B">
              <w:rPr>
                <w:rFonts w:asciiTheme="minorBidi" w:hAnsiTheme="minorBidi"/>
                <w:szCs w:val="24"/>
              </w:rPr>
              <w:t>SyAPs</w:t>
            </w:r>
            <w:proofErr w:type="spellEnd"/>
            <w:r w:rsidRPr="00AF348B">
              <w:rPr>
                <w:rFonts w:asciiTheme="minorBidi" w:hAnsiTheme="minorBidi"/>
                <w:szCs w:val="24"/>
              </w:rPr>
              <w:t xml:space="preserve"> Annexes</w:t>
            </w:r>
            <w:r w:rsidR="00187F01">
              <w:rPr>
                <w:rFonts w:asciiTheme="minorBidi" w:hAnsiTheme="minorBidi"/>
                <w:szCs w:val="24"/>
              </w:rPr>
              <w:t>.</w:t>
            </w:r>
          </w:p>
          <w:p w14:paraId="7D15ED05" w14:textId="6C09049F" w:rsidR="00803E81" w:rsidRDefault="00803E81" w:rsidP="008F5E35">
            <w:pPr>
              <w:pStyle w:val="ListParagraph"/>
              <w:numPr>
                <w:ilvl w:val="0"/>
                <w:numId w:val="15"/>
              </w:numPr>
              <w:rPr>
                <w:rFonts w:asciiTheme="minorBidi" w:hAnsiTheme="minorBidi"/>
                <w:szCs w:val="24"/>
              </w:rPr>
            </w:pPr>
            <w:r>
              <w:rPr>
                <w:rFonts w:asciiTheme="minorBidi" w:hAnsiTheme="minorBidi"/>
                <w:szCs w:val="24"/>
              </w:rPr>
              <w:t xml:space="preserve">The </w:t>
            </w:r>
            <w:r w:rsidR="008F5E35">
              <w:rPr>
                <w:rFonts w:asciiTheme="minorBidi" w:hAnsiTheme="minorBidi"/>
                <w:szCs w:val="24"/>
              </w:rPr>
              <w:t xml:space="preserve">cybersecurity activities and assessments which contribute to the demonstration of independence. </w:t>
            </w:r>
          </w:p>
          <w:p w14:paraId="70246620" w14:textId="1E7B591A" w:rsidR="00AF348B" w:rsidRPr="00AF348B" w:rsidRDefault="00AF348B" w:rsidP="00AF348B">
            <w:pPr>
              <w:pStyle w:val="ListParagraph"/>
              <w:numPr>
                <w:ilvl w:val="0"/>
                <w:numId w:val="15"/>
              </w:numPr>
              <w:rPr>
                <w:rFonts w:asciiTheme="minorBidi" w:hAnsiTheme="minorBidi"/>
                <w:szCs w:val="24"/>
              </w:rPr>
            </w:pPr>
            <w:r w:rsidRPr="00AF348B">
              <w:rPr>
                <w:rFonts w:asciiTheme="minorBidi" w:hAnsiTheme="minorBidi"/>
                <w:szCs w:val="24"/>
              </w:rPr>
              <w:t xml:space="preserve">The high-level identification and grouping of potential </w:t>
            </w:r>
            <w:r>
              <w:rPr>
                <w:rFonts w:asciiTheme="minorBidi" w:hAnsiTheme="minorBidi"/>
                <w:szCs w:val="24"/>
              </w:rPr>
              <w:t>common cybersecurity vulnerabilities</w:t>
            </w:r>
            <w:r w:rsidRPr="00AF348B">
              <w:rPr>
                <w:rFonts w:asciiTheme="minorBidi" w:hAnsiTheme="minorBidi"/>
                <w:szCs w:val="24"/>
              </w:rPr>
              <w:t xml:space="preserve"> which may affect multiple I&amp;C systems claimed to be independent and diverse. </w:t>
            </w:r>
          </w:p>
          <w:p w14:paraId="4B796A6C" w14:textId="0C7752EC" w:rsidR="00343174" w:rsidRPr="00EF46E3" w:rsidRDefault="00343174" w:rsidP="00343174">
            <w:pPr>
              <w:pStyle w:val="ListParagraph"/>
              <w:keepLines/>
              <w:numPr>
                <w:ilvl w:val="0"/>
                <w:numId w:val="15"/>
              </w:numPr>
              <w:rPr>
                <w:rFonts w:asciiTheme="minorBidi" w:hAnsiTheme="minorBidi"/>
                <w:szCs w:val="24"/>
              </w:rPr>
            </w:pPr>
            <w:r>
              <w:rPr>
                <w:rFonts w:asciiTheme="minorBidi" w:hAnsiTheme="minorBidi"/>
                <w:szCs w:val="24"/>
              </w:rPr>
              <w:t xml:space="preserve">The </w:t>
            </w:r>
            <w:r w:rsidR="00826343">
              <w:rPr>
                <w:rFonts w:asciiTheme="minorBidi" w:hAnsiTheme="minorBidi"/>
                <w:szCs w:val="24"/>
              </w:rPr>
              <w:t xml:space="preserve">design choices and features of </w:t>
            </w:r>
            <w:r>
              <w:rPr>
                <w:rFonts w:asciiTheme="minorBidi" w:hAnsiTheme="minorBidi"/>
                <w:szCs w:val="24"/>
              </w:rPr>
              <w:t>the I&amp;C architecture provided for safety purposes and the</w:t>
            </w:r>
            <w:r w:rsidR="007E1D10">
              <w:rPr>
                <w:rFonts w:asciiTheme="minorBidi" w:hAnsiTheme="minorBidi"/>
                <w:szCs w:val="24"/>
              </w:rPr>
              <w:t>ir</w:t>
            </w:r>
            <w:r>
              <w:rPr>
                <w:rFonts w:asciiTheme="minorBidi" w:hAnsiTheme="minorBidi"/>
                <w:szCs w:val="24"/>
              </w:rPr>
              <w:t xml:space="preserve"> effectiveness in relation to </w:t>
            </w:r>
            <w:r w:rsidR="00AF348B">
              <w:rPr>
                <w:rFonts w:asciiTheme="minorBidi" w:hAnsiTheme="minorBidi"/>
                <w:szCs w:val="24"/>
              </w:rPr>
              <w:t xml:space="preserve">the </w:t>
            </w:r>
            <w:r>
              <w:rPr>
                <w:rFonts w:asciiTheme="minorBidi" w:hAnsiTheme="minorBidi"/>
                <w:szCs w:val="24"/>
              </w:rPr>
              <w:t>common cyber-security vulnerabilities</w:t>
            </w:r>
            <w:r w:rsidR="00AF348B">
              <w:rPr>
                <w:rFonts w:asciiTheme="minorBidi" w:hAnsiTheme="minorBidi"/>
                <w:szCs w:val="24"/>
              </w:rPr>
              <w:t xml:space="preserve"> identified</w:t>
            </w:r>
            <w:r>
              <w:rPr>
                <w:rFonts w:asciiTheme="minorBidi" w:hAnsiTheme="minorBidi"/>
                <w:szCs w:val="24"/>
              </w:rPr>
              <w:t>.</w:t>
            </w:r>
          </w:p>
          <w:p w14:paraId="0BF48EC0" w14:textId="7ED0E2C5" w:rsidR="00343174" w:rsidRPr="00EF46E3" w:rsidRDefault="00343174" w:rsidP="00343174">
            <w:pPr>
              <w:pStyle w:val="ListParagraph"/>
              <w:keepLines/>
              <w:numPr>
                <w:ilvl w:val="0"/>
                <w:numId w:val="15"/>
              </w:numPr>
              <w:rPr>
                <w:rFonts w:asciiTheme="minorBidi" w:hAnsiTheme="minorBidi"/>
                <w:szCs w:val="24"/>
              </w:rPr>
            </w:pPr>
            <w:r>
              <w:rPr>
                <w:rFonts w:asciiTheme="minorBidi" w:hAnsiTheme="minorBidi"/>
                <w:szCs w:val="24"/>
              </w:rPr>
              <w:t>Any additional</w:t>
            </w:r>
            <w:r w:rsidRPr="00EF46E3">
              <w:rPr>
                <w:rFonts w:asciiTheme="minorBidi" w:hAnsiTheme="minorBidi"/>
                <w:szCs w:val="24"/>
              </w:rPr>
              <w:t xml:space="preserve"> measures</w:t>
            </w:r>
            <w:r>
              <w:rPr>
                <w:rFonts w:asciiTheme="minorBidi" w:hAnsiTheme="minorBidi"/>
                <w:szCs w:val="24"/>
              </w:rPr>
              <w:t>,</w:t>
            </w:r>
            <w:r w:rsidRPr="00EF46E3">
              <w:rPr>
                <w:rFonts w:asciiTheme="minorBidi" w:hAnsiTheme="minorBidi"/>
                <w:szCs w:val="24"/>
              </w:rPr>
              <w:t xml:space="preserve"> </w:t>
            </w:r>
            <w:r>
              <w:rPr>
                <w:rFonts w:asciiTheme="minorBidi" w:hAnsiTheme="minorBidi"/>
                <w:szCs w:val="24"/>
              </w:rPr>
              <w:t xml:space="preserve">beyond that already required for </w:t>
            </w:r>
            <w:r w:rsidR="004C6A04">
              <w:rPr>
                <w:rFonts w:asciiTheme="minorBidi" w:hAnsiTheme="minorBidi"/>
                <w:szCs w:val="24"/>
              </w:rPr>
              <w:t xml:space="preserve">nuclear </w:t>
            </w:r>
            <w:r>
              <w:rPr>
                <w:rFonts w:asciiTheme="minorBidi" w:hAnsiTheme="minorBidi"/>
                <w:szCs w:val="24"/>
              </w:rPr>
              <w:t xml:space="preserve">safety purposes, which </w:t>
            </w:r>
            <w:r w:rsidRPr="00EF46E3">
              <w:rPr>
                <w:rFonts w:asciiTheme="minorBidi" w:hAnsiTheme="minorBidi"/>
                <w:szCs w:val="24"/>
              </w:rPr>
              <w:t>are credited to re</w:t>
            </w:r>
            <w:r>
              <w:rPr>
                <w:rFonts w:asciiTheme="minorBidi" w:hAnsiTheme="minorBidi"/>
                <w:szCs w:val="24"/>
              </w:rPr>
              <w:t>move</w:t>
            </w:r>
            <w:r w:rsidRPr="00EF46E3">
              <w:rPr>
                <w:rFonts w:asciiTheme="minorBidi" w:hAnsiTheme="minorBidi"/>
                <w:szCs w:val="24"/>
              </w:rPr>
              <w:t xml:space="preserve"> or mitigate common cyber-security vulnerabilities identified to a level to support a</w:t>
            </w:r>
            <w:r>
              <w:rPr>
                <w:rFonts w:asciiTheme="minorBidi" w:hAnsiTheme="minorBidi"/>
                <w:szCs w:val="24"/>
              </w:rPr>
              <w:t xml:space="preserve"> claim of</w:t>
            </w:r>
            <w:r w:rsidRPr="00EF46E3">
              <w:rPr>
                <w:rFonts w:asciiTheme="minorBidi" w:hAnsiTheme="minorBidi"/>
                <w:szCs w:val="24"/>
              </w:rPr>
              <w:t xml:space="preserve"> independence.</w:t>
            </w:r>
          </w:p>
          <w:p w14:paraId="4015033D" w14:textId="2FEDF9E6" w:rsidR="00343174" w:rsidRPr="00EF46E3" w:rsidRDefault="00343174" w:rsidP="00343174">
            <w:pPr>
              <w:pStyle w:val="ListParagraph"/>
              <w:keepLines/>
              <w:numPr>
                <w:ilvl w:val="0"/>
                <w:numId w:val="15"/>
              </w:numPr>
              <w:rPr>
                <w:rFonts w:asciiTheme="minorBidi" w:hAnsiTheme="minorBidi"/>
                <w:szCs w:val="24"/>
              </w:rPr>
            </w:pPr>
            <w:r w:rsidRPr="00EF46E3">
              <w:rPr>
                <w:rFonts w:asciiTheme="minorBidi" w:hAnsiTheme="minorBidi"/>
                <w:szCs w:val="24"/>
              </w:rPr>
              <w:t xml:space="preserve">The </w:t>
            </w:r>
            <w:r w:rsidR="007E1D10">
              <w:rPr>
                <w:rFonts w:asciiTheme="minorBidi" w:hAnsiTheme="minorBidi"/>
                <w:szCs w:val="24"/>
              </w:rPr>
              <w:t>combined effectiveness of the measures</w:t>
            </w:r>
            <w:r w:rsidRPr="00EF46E3">
              <w:rPr>
                <w:rFonts w:asciiTheme="minorBidi" w:hAnsiTheme="minorBidi"/>
                <w:szCs w:val="24"/>
              </w:rPr>
              <w:t xml:space="preserve"> in the context of the common </w:t>
            </w:r>
            <w:r>
              <w:rPr>
                <w:rFonts w:asciiTheme="minorBidi" w:hAnsiTheme="minorBidi"/>
                <w:szCs w:val="24"/>
              </w:rPr>
              <w:t xml:space="preserve">cybersecurity </w:t>
            </w:r>
            <w:r w:rsidRPr="00EF46E3">
              <w:rPr>
                <w:rFonts w:asciiTheme="minorBidi" w:hAnsiTheme="minorBidi"/>
                <w:szCs w:val="24"/>
              </w:rPr>
              <w:t xml:space="preserve">vulnerability against which </w:t>
            </w:r>
            <w:r>
              <w:rPr>
                <w:rFonts w:asciiTheme="minorBidi" w:hAnsiTheme="minorBidi"/>
                <w:szCs w:val="24"/>
              </w:rPr>
              <w:t>they are</w:t>
            </w:r>
            <w:r w:rsidRPr="00EF46E3">
              <w:rPr>
                <w:rFonts w:asciiTheme="minorBidi" w:hAnsiTheme="minorBidi"/>
                <w:szCs w:val="24"/>
              </w:rPr>
              <w:t xml:space="preserve"> credited. </w:t>
            </w:r>
          </w:p>
          <w:p w14:paraId="012A0A70" w14:textId="7793B37F" w:rsidR="00343174" w:rsidRDefault="00343174" w:rsidP="00343174">
            <w:pPr>
              <w:pStyle w:val="ListParagraph"/>
              <w:keepLines/>
              <w:numPr>
                <w:ilvl w:val="0"/>
                <w:numId w:val="15"/>
              </w:numPr>
              <w:rPr>
                <w:rFonts w:asciiTheme="minorBidi" w:hAnsiTheme="minorBidi"/>
                <w:szCs w:val="24"/>
              </w:rPr>
            </w:pPr>
            <w:r w:rsidRPr="001B6234">
              <w:rPr>
                <w:rFonts w:asciiTheme="minorBidi" w:hAnsiTheme="minorBidi"/>
                <w:szCs w:val="24"/>
              </w:rPr>
              <w:t xml:space="preserve">What sources of evidence are available </w:t>
            </w:r>
            <w:r w:rsidR="006C5E07" w:rsidRPr="006C5E07">
              <w:rPr>
                <w:rFonts w:asciiTheme="minorBidi" w:hAnsiTheme="minorBidi"/>
                <w:szCs w:val="24"/>
              </w:rPr>
              <w:t>and what assumptions have been made.</w:t>
            </w:r>
          </w:p>
          <w:p w14:paraId="44DF24E8" w14:textId="25C53AE6" w:rsidR="00343174" w:rsidRDefault="00343174" w:rsidP="00343174">
            <w:pPr>
              <w:pStyle w:val="ListParagraph"/>
              <w:keepLines/>
              <w:numPr>
                <w:ilvl w:val="0"/>
                <w:numId w:val="15"/>
              </w:numPr>
              <w:rPr>
                <w:rFonts w:asciiTheme="minorBidi" w:hAnsiTheme="minorBidi"/>
                <w:szCs w:val="24"/>
              </w:rPr>
            </w:pPr>
            <w:r w:rsidRPr="001B6234">
              <w:rPr>
                <w:rFonts w:asciiTheme="minorBidi" w:hAnsiTheme="minorBidi"/>
                <w:szCs w:val="24"/>
              </w:rPr>
              <w:t>What industry standards and guidance are available and relevant, and how these are applied.</w:t>
            </w:r>
          </w:p>
          <w:p w14:paraId="577474A8" w14:textId="18D26FB7" w:rsidR="009B5C39" w:rsidRDefault="00F2739D" w:rsidP="009B5C39">
            <w:pPr>
              <w:keepLines/>
              <w:rPr>
                <w:rFonts w:asciiTheme="minorBidi" w:hAnsiTheme="minorBidi"/>
                <w:bCs/>
                <w:szCs w:val="24"/>
              </w:rPr>
            </w:pPr>
            <w:r>
              <w:rPr>
                <w:rFonts w:asciiTheme="minorBidi" w:hAnsiTheme="minorBidi"/>
                <w:szCs w:val="24"/>
              </w:rPr>
              <w:t>Our expectation is for the RP to capture this information in an appropriate report</w:t>
            </w:r>
            <w:r w:rsidR="009B5C39">
              <w:rPr>
                <w:rFonts w:asciiTheme="minorBidi" w:hAnsiTheme="minorBidi"/>
                <w:szCs w:val="24"/>
              </w:rPr>
              <w:t xml:space="preserve">. This may be a report specific to this </w:t>
            </w:r>
            <w:r w:rsidR="001C6874">
              <w:rPr>
                <w:rFonts w:asciiTheme="minorBidi" w:hAnsiTheme="minorBidi"/>
                <w:szCs w:val="24"/>
              </w:rPr>
              <w:t>Action</w:t>
            </w:r>
            <w:r w:rsidR="009B5C39">
              <w:rPr>
                <w:rFonts w:asciiTheme="minorBidi" w:hAnsiTheme="minorBidi"/>
                <w:szCs w:val="24"/>
              </w:rPr>
              <w:t>, or it may be integrated</w:t>
            </w:r>
            <w:r w:rsidR="003917FD">
              <w:rPr>
                <w:rFonts w:asciiTheme="minorBidi" w:hAnsiTheme="minorBidi"/>
                <w:szCs w:val="24"/>
              </w:rPr>
              <w:t xml:space="preserve"> or referenced</w:t>
            </w:r>
            <w:r w:rsidR="009B5C39">
              <w:rPr>
                <w:rFonts w:asciiTheme="minorBidi" w:hAnsiTheme="minorBidi"/>
                <w:szCs w:val="24"/>
              </w:rPr>
              <w:t xml:space="preserve"> within an overarching document addressing wider aspects of independence and diversity, or elsewhere as the RP sees fit. </w:t>
            </w:r>
          </w:p>
          <w:p w14:paraId="27A7E15C" w14:textId="1DE4393C" w:rsidR="00343174" w:rsidRPr="00EF46E3" w:rsidRDefault="00343174" w:rsidP="009B5C39">
            <w:pPr>
              <w:keepLines/>
              <w:rPr>
                <w:rFonts w:asciiTheme="minorBidi" w:hAnsiTheme="minorBidi"/>
                <w:b/>
                <w:bCs/>
                <w:szCs w:val="24"/>
              </w:rPr>
            </w:pPr>
            <w:r w:rsidRPr="00EF46E3">
              <w:rPr>
                <w:rFonts w:asciiTheme="minorBidi" w:hAnsiTheme="minorBidi"/>
                <w:bCs/>
                <w:szCs w:val="24"/>
              </w:rPr>
              <w:lastRenderedPageBreak/>
              <w:t>Resolution required by '</w:t>
            </w:r>
            <w:r w:rsidRPr="00EF46E3">
              <w:rPr>
                <w:rFonts w:asciiTheme="minorBidi" w:hAnsiTheme="minorBidi"/>
                <w:bCs/>
                <w:i/>
                <w:szCs w:val="24"/>
              </w:rPr>
              <w:t>to be determined by the RP’s Resolution Plan</w:t>
            </w:r>
            <w:r w:rsidRPr="00EF46E3">
              <w:rPr>
                <w:rFonts w:asciiTheme="minorBidi" w:hAnsiTheme="minorBidi"/>
                <w:bCs/>
                <w:szCs w:val="24"/>
              </w:rPr>
              <w:t>'</w:t>
            </w:r>
          </w:p>
        </w:tc>
      </w:tr>
      <w:tr w:rsidR="00343174" w:rsidRPr="00EF46E3" w14:paraId="0AC2AF6A" w14:textId="77777777" w:rsidTr="1C407C72">
        <w:trPr>
          <w:trHeight w:val="242"/>
        </w:trPr>
        <w:tc>
          <w:tcPr>
            <w:tcW w:w="9897" w:type="dxa"/>
            <w:gridSpan w:val="3"/>
            <w:shd w:val="clear" w:color="auto" w:fill="auto"/>
          </w:tcPr>
          <w:p w14:paraId="7C706D92" w14:textId="127D7B51" w:rsidR="00343174" w:rsidRPr="00EF46E3" w:rsidRDefault="00343174" w:rsidP="1C407C72">
            <w:pPr>
              <w:keepNext/>
              <w:keepLines/>
              <w:rPr>
                <w:rFonts w:asciiTheme="minorBidi" w:hAnsiTheme="minorBidi"/>
                <w:b/>
                <w:bCs/>
              </w:rPr>
            </w:pPr>
            <w:r w:rsidRPr="1C407C72">
              <w:rPr>
                <w:rFonts w:asciiTheme="minorBidi" w:hAnsiTheme="minorBidi"/>
                <w:b/>
                <w:bCs/>
              </w:rPr>
              <w:lastRenderedPageBreak/>
              <w:t>RO-</w:t>
            </w:r>
            <w:r w:rsidR="2AB680BD" w:rsidRPr="1C407C72">
              <w:rPr>
                <w:rFonts w:asciiTheme="minorBidi" w:hAnsiTheme="minorBidi"/>
                <w:b/>
                <w:bCs/>
              </w:rPr>
              <w:t>BWRX300</w:t>
            </w:r>
            <w:r w:rsidRPr="1C407C72">
              <w:rPr>
                <w:rFonts w:asciiTheme="minorBidi" w:hAnsiTheme="minorBidi"/>
                <w:b/>
                <w:bCs/>
              </w:rPr>
              <w:t>-001</w:t>
            </w:r>
            <w:r w:rsidR="7552EC92" w:rsidRPr="1C407C72">
              <w:rPr>
                <w:rFonts w:asciiTheme="minorBidi" w:hAnsiTheme="minorBidi"/>
                <w:b/>
                <w:bCs/>
              </w:rPr>
              <w:t xml:space="preserve"> </w:t>
            </w:r>
            <w:r w:rsidRPr="1C407C72">
              <w:rPr>
                <w:rFonts w:asciiTheme="minorBidi" w:hAnsiTheme="minorBidi"/>
                <w:b/>
                <w:bCs/>
              </w:rPr>
              <w:t>A4 – Justification of I&amp;C technology selection</w:t>
            </w:r>
          </w:p>
          <w:p w14:paraId="676B4DC1" w14:textId="77777777" w:rsidR="004A35D8" w:rsidRDefault="004A35D8" w:rsidP="004A35D8">
            <w:pPr>
              <w:keepLines/>
              <w:rPr>
                <w:rFonts w:asciiTheme="minorBidi" w:hAnsiTheme="minorBidi"/>
                <w:szCs w:val="24"/>
              </w:rPr>
            </w:pPr>
            <w:r>
              <w:rPr>
                <w:rFonts w:asciiTheme="minorBidi" w:hAnsiTheme="minorBidi"/>
                <w:szCs w:val="24"/>
              </w:rPr>
              <w:t>In response to this RO Action, the RP should:</w:t>
            </w:r>
          </w:p>
          <w:p w14:paraId="1A3FA940" w14:textId="78D28223" w:rsidR="004A35D8" w:rsidRDefault="004A35D8" w:rsidP="00343174">
            <w:pPr>
              <w:keepLines/>
              <w:rPr>
                <w:rFonts w:asciiTheme="minorBidi" w:hAnsiTheme="minorBidi"/>
                <w:szCs w:val="24"/>
              </w:rPr>
            </w:pPr>
            <w:r>
              <w:rPr>
                <w:rFonts w:asciiTheme="minorBidi" w:hAnsiTheme="minorBidi"/>
                <w:szCs w:val="24"/>
              </w:rPr>
              <w:t>Capture in an appropriate report</w:t>
            </w:r>
            <w:r w:rsidRPr="00EF46E3">
              <w:rPr>
                <w:rFonts w:asciiTheme="minorBidi" w:hAnsiTheme="minorBidi"/>
                <w:szCs w:val="24"/>
              </w:rPr>
              <w:t xml:space="preserve"> a suitable and sufficient justification for the technology type(s) selected for the I&amp;C systems within the BWRX-300 I&amp;C architecture</w:t>
            </w:r>
            <w:r>
              <w:rPr>
                <w:rFonts w:asciiTheme="minorBidi" w:hAnsiTheme="minorBidi"/>
                <w:szCs w:val="24"/>
              </w:rPr>
              <w:t xml:space="preserve"> </w:t>
            </w:r>
            <w:r w:rsidRPr="00ED2049">
              <w:rPr>
                <w:rFonts w:asciiTheme="minorBidi" w:hAnsiTheme="minorBidi"/>
                <w:szCs w:val="24"/>
              </w:rPr>
              <w:t xml:space="preserve">with a view that this will support claims and arguments in a future safety </w:t>
            </w:r>
            <w:r w:rsidR="00020BAB">
              <w:rPr>
                <w:rFonts w:asciiTheme="minorBidi" w:hAnsiTheme="minorBidi"/>
                <w:szCs w:val="24"/>
              </w:rPr>
              <w:t xml:space="preserve">and security </w:t>
            </w:r>
            <w:r w:rsidRPr="00ED2049">
              <w:rPr>
                <w:rFonts w:asciiTheme="minorBidi" w:hAnsiTheme="minorBidi"/>
                <w:szCs w:val="24"/>
              </w:rPr>
              <w:t>case.</w:t>
            </w:r>
          </w:p>
          <w:p w14:paraId="50A6B804" w14:textId="77777777" w:rsidR="000D69EF" w:rsidRDefault="000D69EF" w:rsidP="000D69EF">
            <w:pPr>
              <w:keepLines/>
              <w:rPr>
                <w:rFonts w:asciiTheme="minorBidi" w:hAnsiTheme="minorBidi"/>
                <w:szCs w:val="24"/>
                <w:u w:val="single"/>
              </w:rPr>
            </w:pPr>
            <w:r>
              <w:rPr>
                <w:rFonts w:asciiTheme="minorBidi" w:hAnsiTheme="minorBidi"/>
                <w:szCs w:val="24"/>
                <w:u w:val="single"/>
              </w:rPr>
              <w:t>Regulatory Expectations</w:t>
            </w:r>
          </w:p>
          <w:p w14:paraId="4230EC6D" w14:textId="77777777" w:rsidR="00183F37" w:rsidRDefault="00183F37" w:rsidP="00183F37">
            <w:pPr>
              <w:keepLines/>
              <w:rPr>
                <w:rFonts w:asciiTheme="minorBidi" w:hAnsiTheme="minorBidi"/>
                <w:szCs w:val="24"/>
              </w:rPr>
            </w:pPr>
            <w:r>
              <w:rPr>
                <w:rFonts w:asciiTheme="minorBidi" w:hAnsiTheme="minorBidi"/>
                <w:szCs w:val="24"/>
              </w:rPr>
              <w:t>Our expectation is that a response to this action should consider the following aspects, amongst any other matters considered relevant by the RP:</w:t>
            </w:r>
          </w:p>
          <w:p w14:paraId="6FB4B604" w14:textId="20AC91EF" w:rsidR="00343174" w:rsidRDefault="00343174" w:rsidP="00343174">
            <w:pPr>
              <w:pStyle w:val="ListParagraph"/>
              <w:keepLines/>
              <w:numPr>
                <w:ilvl w:val="0"/>
                <w:numId w:val="15"/>
              </w:numPr>
              <w:rPr>
                <w:rFonts w:asciiTheme="minorBidi" w:hAnsiTheme="minorBidi"/>
                <w:szCs w:val="24"/>
              </w:rPr>
            </w:pPr>
            <w:r w:rsidRPr="00EF46E3">
              <w:rPr>
                <w:rFonts w:asciiTheme="minorBidi" w:hAnsiTheme="minorBidi"/>
                <w:szCs w:val="24"/>
              </w:rPr>
              <w:t>The potential technology options available to support the delivery of I&amp;C safety functions</w:t>
            </w:r>
            <w:r>
              <w:rPr>
                <w:rFonts w:asciiTheme="minorBidi" w:hAnsiTheme="minorBidi"/>
                <w:szCs w:val="24"/>
              </w:rPr>
              <w:t xml:space="preserve">. </w:t>
            </w:r>
          </w:p>
          <w:p w14:paraId="02B7AD65" w14:textId="57E7F8C1" w:rsidR="00343174" w:rsidRDefault="00343174" w:rsidP="00343174">
            <w:pPr>
              <w:pStyle w:val="ListParagraph"/>
              <w:keepLines/>
              <w:numPr>
                <w:ilvl w:val="0"/>
                <w:numId w:val="15"/>
              </w:numPr>
              <w:rPr>
                <w:rFonts w:asciiTheme="minorBidi" w:hAnsiTheme="minorBidi"/>
                <w:szCs w:val="24"/>
              </w:rPr>
            </w:pPr>
            <w:r w:rsidRPr="00EF46E3">
              <w:rPr>
                <w:rFonts w:asciiTheme="minorBidi" w:hAnsiTheme="minorBidi"/>
                <w:szCs w:val="24"/>
              </w:rPr>
              <w:t>The criteria that inform the selection of platform technologies and their relative importance</w:t>
            </w:r>
            <w:r>
              <w:rPr>
                <w:rFonts w:asciiTheme="minorBidi" w:hAnsiTheme="minorBidi"/>
                <w:szCs w:val="24"/>
              </w:rPr>
              <w:t xml:space="preserve"> to safety and security</w:t>
            </w:r>
            <w:r w:rsidR="00C6217D">
              <w:rPr>
                <w:rFonts w:asciiTheme="minorBidi" w:hAnsiTheme="minorBidi"/>
                <w:szCs w:val="24"/>
              </w:rPr>
              <w:t xml:space="preserve"> should be set out and justified. It should be noted that some criteria may have commercial impact which may be relevant to note, but are not expected to be priority criteria informing </w:t>
            </w:r>
            <w:r w:rsidR="00B856EF">
              <w:rPr>
                <w:rFonts w:asciiTheme="minorBidi" w:hAnsiTheme="minorBidi"/>
                <w:szCs w:val="24"/>
              </w:rPr>
              <w:t>decision making</w:t>
            </w:r>
            <w:r w:rsidR="00D81768">
              <w:rPr>
                <w:rFonts w:asciiTheme="minorBidi" w:hAnsiTheme="minorBidi"/>
                <w:szCs w:val="24"/>
              </w:rPr>
              <w:t>.</w:t>
            </w:r>
            <w:r w:rsidR="00A06895">
              <w:rPr>
                <w:rFonts w:asciiTheme="minorBidi" w:hAnsiTheme="minorBidi"/>
                <w:szCs w:val="24"/>
              </w:rPr>
              <w:t xml:space="preserve"> </w:t>
            </w:r>
          </w:p>
          <w:p w14:paraId="27BFD586" w14:textId="7142264C" w:rsidR="00D81768" w:rsidRDefault="00343174" w:rsidP="00D81768">
            <w:pPr>
              <w:pStyle w:val="ListParagraph"/>
              <w:keepLines/>
              <w:numPr>
                <w:ilvl w:val="0"/>
                <w:numId w:val="15"/>
              </w:numPr>
              <w:rPr>
                <w:rFonts w:asciiTheme="minorBidi" w:hAnsiTheme="minorBidi"/>
                <w:szCs w:val="24"/>
              </w:rPr>
            </w:pPr>
            <w:r w:rsidRPr="00EF46E3">
              <w:rPr>
                <w:rFonts w:asciiTheme="minorBidi" w:hAnsiTheme="minorBidi"/>
                <w:szCs w:val="24"/>
              </w:rPr>
              <w:t>The</w:t>
            </w:r>
            <w:r w:rsidR="0004618D">
              <w:rPr>
                <w:rFonts w:asciiTheme="minorBidi" w:hAnsiTheme="minorBidi"/>
                <w:szCs w:val="24"/>
              </w:rPr>
              <w:t xml:space="preserve"> outcome</w:t>
            </w:r>
            <w:r w:rsidRPr="00EF46E3">
              <w:rPr>
                <w:rFonts w:asciiTheme="minorBidi" w:hAnsiTheme="minorBidi"/>
                <w:szCs w:val="24"/>
              </w:rPr>
              <w:t xml:space="preserve"> of </w:t>
            </w:r>
            <w:r w:rsidR="0004618D">
              <w:rPr>
                <w:rFonts w:asciiTheme="minorBidi" w:hAnsiTheme="minorBidi"/>
                <w:szCs w:val="24"/>
              </w:rPr>
              <w:t xml:space="preserve">any </w:t>
            </w:r>
            <w:r w:rsidRPr="00EF46E3">
              <w:rPr>
                <w:rFonts w:asciiTheme="minorBidi" w:hAnsiTheme="minorBidi"/>
                <w:szCs w:val="24"/>
              </w:rPr>
              <w:t xml:space="preserve">further assessment or characterisation of potential </w:t>
            </w:r>
            <w:r>
              <w:rPr>
                <w:rFonts w:asciiTheme="minorBidi" w:hAnsiTheme="minorBidi"/>
                <w:szCs w:val="24"/>
              </w:rPr>
              <w:t>CCFs</w:t>
            </w:r>
            <w:r w:rsidRPr="00EF46E3">
              <w:rPr>
                <w:rFonts w:asciiTheme="minorBidi" w:hAnsiTheme="minorBidi"/>
                <w:szCs w:val="24"/>
              </w:rPr>
              <w:t xml:space="preserve"> and common </w:t>
            </w:r>
            <w:r>
              <w:rPr>
                <w:rFonts w:asciiTheme="minorBidi" w:hAnsiTheme="minorBidi"/>
                <w:szCs w:val="24"/>
              </w:rPr>
              <w:t>cybersecurity</w:t>
            </w:r>
            <w:r w:rsidRPr="00EF46E3">
              <w:rPr>
                <w:rFonts w:asciiTheme="minorBidi" w:hAnsiTheme="minorBidi"/>
                <w:szCs w:val="24"/>
              </w:rPr>
              <w:t xml:space="preserve"> vulnerabilities (e.g., arising from Action 2</w:t>
            </w:r>
            <w:r>
              <w:rPr>
                <w:rFonts w:asciiTheme="minorBidi" w:hAnsiTheme="minorBidi"/>
                <w:szCs w:val="24"/>
              </w:rPr>
              <w:t xml:space="preserve"> or Action 3</w:t>
            </w:r>
            <w:r w:rsidR="007D2BFA" w:rsidRPr="00EF46E3">
              <w:rPr>
                <w:rFonts w:asciiTheme="minorBidi" w:hAnsiTheme="minorBidi"/>
                <w:szCs w:val="24"/>
              </w:rPr>
              <w:t>).</w:t>
            </w:r>
            <w:r w:rsidR="00D81768" w:rsidRPr="00EF46E3">
              <w:rPr>
                <w:rFonts w:asciiTheme="minorBidi" w:hAnsiTheme="minorBidi"/>
                <w:szCs w:val="24"/>
              </w:rPr>
              <w:t xml:space="preserve"> </w:t>
            </w:r>
          </w:p>
          <w:p w14:paraId="436D10E3" w14:textId="6E40DDF8" w:rsidR="00343174" w:rsidRDefault="00343174" w:rsidP="00343174">
            <w:pPr>
              <w:pStyle w:val="ListParagraph"/>
              <w:keepLines/>
              <w:numPr>
                <w:ilvl w:val="0"/>
                <w:numId w:val="15"/>
              </w:numPr>
              <w:rPr>
                <w:rFonts w:asciiTheme="minorBidi" w:hAnsiTheme="minorBidi"/>
                <w:szCs w:val="24"/>
              </w:rPr>
            </w:pPr>
            <w:r w:rsidRPr="00EF46E3">
              <w:rPr>
                <w:rFonts w:asciiTheme="minorBidi" w:hAnsiTheme="minorBidi"/>
                <w:szCs w:val="24"/>
              </w:rPr>
              <w:t>The evidence</w:t>
            </w:r>
            <w:r>
              <w:rPr>
                <w:rFonts w:asciiTheme="minorBidi" w:hAnsiTheme="minorBidi"/>
                <w:szCs w:val="24"/>
              </w:rPr>
              <w:t xml:space="preserve"> and assumptions which have been used to inform </w:t>
            </w:r>
            <w:r w:rsidRPr="00EF46E3">
              <w:rPr>
                <w:rFonts w:asciiTheme="minorBidi" w:hAnsiTheme="minorBidi"/>
                <w:szCs w:val="24"/>
              </w:rPr>
              <w:t>decision making</w:t>
            </w:r>
            <w:r w:rsidR="00B856EF">
              <w:rPr>
                <w:rFonts w:asciiTheme="minorBidi" w:hAnsiTheme="minorBidi"/>
                <w:szCs w:val="24"/>
              </w:rPr>
              <w:t xml:space="preserve">. Where assumptions or approximate calculations are made, it should be clear as to their basis.  </w:t>
            </w:r>
          </w:p>
          <w:p w14:paraId="3DECC600" w14:textId="74A34629" w:rsidR="00D81768" w:rsidRPr="00EF46E3" w:rsidRDefault="00D81768" w:rsidP="00343174">
            <w:pPr>
              <w:pStyle w:val="ListParagraph"/>
              <w:keepLines/>
              <w:numPr>
                <w:ilvl w:val="0"/>
                <w:numId w:val="15"/>
              </w:numPr>
              <w:rPr>
                <w:rFonts w:asciiTheme="minorBidi" w:hAnsiTheme="minorBidi"/>
                <w:szCs w:val="24"/>
              </w:rPr>
            </w:pPr>
            <w:r>
              <w:rPr>
                <w:rFonts w:asciiTheme="minorBidi" w:hAnsiTheme="minorBidi"/>
                <w:szCs w:val="24"/>
              </w:rPr>
              <w:t xml:space="preserve">Where any particular criteria </w:t>
            </w:r>
            <w:r w:rsidR="00A63DD3">
              <w:rPr>
                <w:rFonts w:asciiTheme="minorBidi" w:hAnsiTheme="minorBidi"/>
                <w:szCs w:val="24"/>
              </w:rPr>
              <w:t>are</w:t>
            </w:r>
            <w:r>
              <w:rPr>
                <w:rFonts w:asciiTheme="minorBidi" w:hAnsiTheme="minorBidi"/>
                <w:szCs w:val="24"/>
              </w:rPr>
              <w:t xml:space="preserve"> shown to dominate decision making, consideration</w:t>
            </w:r>
            <w:r w:rsidR="00A06895">
              <w:rPr>
                <w:rFonts w:asciiTheme="minorBidi" w:hAnsiTheme="minorBidi"/>
                <w:szCs w:val="24"/>
              </w:rPr>
              <w:t xml:space="preserve"> should be made as to whether this is appropriate. </w:t>
            </w:r>
          </w:p>
          <w:p w14:paraId="63D3983F" w14:textId="2D507A8D" w:rsidR="00D81768" w:rsidRPr="00EF46E3" w:rsidRDefault="00D81768" w:rsidP="00D81768">
            <w:pPr>
              <w:pStyle w:val="ListParagraph"/>
              <w:keepLines/>
              <w:numPr>
                <w:ilvl w:val="0"/>
                <w:numId w:val="15"/>
              </w:numPr>
              <w:rPr>
                <w:rFonts w:asciiTheme="minorBidi" w:hAnsiTheme="minorBidi"/>
                <w:szCs w:val="24"/>
              </w:rPr>
            </w:pPr>
            <w:r w:rsidRPr="00EF46E3">
              <w:rPr>
                <w:rFonts w:asciiTheme="minorBidi" w:hAnsiTheme="minorBidi"/>
                <w:szCs w:val="24"/>
              </w:rPr>
              <w:t xml:space="preserve">Deterministic claims of independence and diversity arising from the BWRX-300 Safety </w:t>
            </w:r>
            <w:r w:rsidR="007D2BFA" w:rsidRPr="00EF46E3">
              <w:rPr>
                <w:rFonts w:asciiTheme="minorBidi" w:hAnsiTheme="minorBidi"/>
                <w:szCs w:val="24"/>
              </w:rPr>
              <w:t>Strategy.</w:t>
            </w:r>
          </w:p>
          <w:p w14:paraId="4A2DAE01" w14:textId="7D9B20CA" w:rsidR="00343174" w:rsidRPr="00EF46E3" w:rsidRDefault="00343174" w:rsidP="00343174">
            <w:pPr>
              <w:pStyle w:val="ListParagraph"/>
              <w:keepLines/>
              <w:numPr>
                <w:ilvl w:val="0"/>
                <w:numId w:val="15"/>
              </w:numPr>
              <w:rPr>
                <w:rFonts w:asciiTheme="minorBidi" w:hAnsiTheme="minorBidi"/>
                <w:szCs w:val="24"/>
              </w:rPr>
            </w:pPr>
            <w:r w:rsidRPr="00EF46E3">
              <w:rPr>
                <w:rFonts w:asciiTheme="minorBidi" w:hAnsiTheme="minorBidi"/>
                <w:szCs w:val="24"/>
              </w:rPr>
              <w:t xml:space="preserve">Relevant good practice and OPEX regarding the potential vulnerability to </w:t>
            </w:r>
            <w:r>
              <w:rPr>
                <w:rFonts w:asciiTheme="minorBidi" w:hAnsiTheme="minorBidi"/>
                <w:szCs w:val="24"/>
              </w:rPr>
              <w:t xml:space="preserve">CCF </w:t>
            </w:r>
            <w:r w:rsidR="0031349C" w:rsidRPr="00EF46E3">
              <w:rPr>
                <w:rFonts w:asciiTheme="minorBidi" w:hAnsiTheme="minorBidi"/>
                <w:szCs w:val="24"/>
              </w:rPr>
              <w:t>of digital technology</w:t>
            </w:r>
            <w:r w:rsidR="0031349C">
              <w:rPr>
                <w:rFonts w:asciiTheme="minorBidi" w:hAnsiTheme="minorBidi"/>
                <w:szCs w:val="24"/>
              </w:rPr>
              <w:t xml:space="preserve"> </w:t>
            </w:r>
            <w:r>
              <w:rPr>
                <w:rFonts w:asciiTheme="minorBidi" w:hAnsiTheme="minorBidi"/>
                <w:szCs w:val="24"/>
              </w:rPr>
              <w:t xml:space="preserve">and </w:t>
            </w:r>
            <w:r w:rsidR="0031349C">
              <w:rPr>
                <w:rFonts w:asciiTheme="minorBidi" w:hAnsiTheme="minorBidi"/>
                <w:szCs w:val="24"/>
              </w:rPr>
              <w:t xml:space="preserve">the potential for </w:t>
            </w:r>
            <w:r>
              <w:rPr>
                <w:rFonts w:asciiTheme="minorBidi" w:hAnsiTheme="minorBidi"/>
                <w:szCs w:val="24"/>
              </w:rPr>
              <w:t xml:space="preserve">common cybersecurity </w:t>
            </w:r>
            <w:r w:rsidR="007D2BFA">
              <w:rPr>
                <w:rFonts w:asciiTheme="minorBidi" w:hAnsiTheme="minorBidi"/>
                <w:szCs w:val="24"/>
              </w:rPr>
              <w:t>vulnerabilities</w:t>
            </w:r>
            <w:r w:rsidR="007D2BFA" w:rsidRPr="00EF46E3">
              <w:rPr>
                <w:rFonts w:asciiTheme="minorBidi" w:hAnsiTheme="minorBidi"/>
                <w:szCs w:val="24"/>
              </w:rPr>
              <w:t>.</w:t>
            </w:r>
          </w:p>
          <w:p w14:paraId="55793886" w14:textId="77777777" w:rsidR="00343174" w:rsidRPr="00EF46E3" w:rsidRDefault="00343174" w:rsidP="00343174">
            <w:pPr>
              <w:pStyle w:val="ListParagraph"/>
              <w:keepLines/>
              <w:numPr>
                <w:ilvl w:val="0"/>
                <w:numId w:val="15"/>
              </w:numPr>
              <w:rPr>
                <w:rFonts w:asciiTheme="minorBidi" w:hAnsiTheme="minorBidi"/>
                <w:szCs w:val="24"/>
              </w:rPr>
            </w:pPr>
            <w:r w:rsidRPr="00EF46E3">
              <w:rPr>
                <w:rFonts w:asciiTheme="minorBidi" w:hAnsiTheme="minorBidi"/>
                <w:szCs w:val="24"/>
              </w:rPr>
              <w:t>The ability to deterministically demonstrate resistance to common hazards and failure types.</w:t>
            </w:r>
          </w:p>
          <w:p w14:paraId="267A568E" w14:textId="77777777" w:rsidR="00343174" w:rsidRPr="00EF46E3" w:rsidRDefault="00343174" w:rsidP="00343174">
            <w:pPr>
              <w:pStyle w:val="ListParagraph"/>
              <w:keepLines/>
              <w:numPr>
                <w:ilvl w:val="0"/>
                <w:numId w:val="15"/>
              </w:numPr>
              <w:rPr>
                <w:rFonts w:asciiTheme="minorBidi" w:hAnsiTheme="minorBidi"/>
                <w:szCs w:val="24"/>
              </w:rPr>
            </w:pPr>
            <w:r w:rsidRPr="00EF46E3">
              <w:rPr>
                <w:rFonts w:asciiTheme="minorBidi" w:hAnsiTheme="minorBidi"/>
                <w:szCs w:val="24"/>
              </w:rPr>
              <w:t xml:space="preserve">The ability to deterministically demonstrate the absence of, or sufficient mitigation of, common </w:t>
            </w:r>
            <w:r>
              <w:rPr>
                <w:rFonts w:asciiTheme="minorBidi" w:hAnsiTheme="minorBidi"/>
                <w:szCs w:val="24"/>
              </w:rPr>
              <w:t>cybersecurity</w:t>
            </w:r>
            <w:r w:rsidRPr="00EF46E3">
              <w:rPr>
                <w:rFonts w:asciiTheme="minorBidi" w:hAnsiTheme="minorBidi"/>
                <w:szCs w:val="24"/>
              </w:rPr>
              <w:t xml:space="preserve"> vulnerabilities such that reasonably foreseeable cyber-security risks do not compromise safety case claims of independence.</w:t>
            </w:r>
          </w:p>
          <w:p w14:paraId="5CE6511D" w14:textId="3E575250" w:rsidR="00343174" w:rsidRPr="00EF46E3" w:rsidRDefault="00343174" w:rsidP="00343174">
            <w:pPr>
              <w:keepLines/>
              <w:rPr>
                <w:rFonts w:asciiTheme="minorBidi" w:hAnsiTheme="minorBidi"/>
                <w:b/>
                <w:bCs/>
                <w:szCs w:val="24"/>
              </w:rPr>
            </w:pPr>
            <w:r w:rsidRPr="00EF46E3">
              <w:rPr>
                <w:rFonts w:asciiTheme="minorBidi" w:hAnsiTheme="minorBidi"/>
                <w:bCs/>
                <w:szCs w:val="24"/>
              </w:rPr>
              <w:t>Resolution required by '</w:t>
            </w:r>
            <w:r w:rsidRPr="00EF46E3">
              <w:rPr>
                <w:rFonts w:asciiTheme="minorBidi" w:hAnsiTheme="minorBidi"/>
                <w:bCs/>
                <w:i/>
                <w:szCs w:val="24"/>
              </w:rPr>
              <w:t>to be determined by the RP’s Resolution Plan</w:t>
            </w:r>
            <w:r w:rsidRPr="00EF46E3">
              <w:rPr>
                <w:rFonts w:asciiTheme="minorBidi" w:hAnsiTheme="minorBidi"/>
                <w:bCs/>
                <w:szCs w:val="24"/>
              </w:rPr>
              <w:t>'</w:t>
            </w:r>
          </w:p>
        </w:tc>
      </w:tr>
      <w:tr w:rsidR="00850471" w:rsidRPr="00EF46E3" w14:paraId="4573E050" w14:textId="77777777" w:rsidTr="1C407C72">
        <w:trPr>
          <w:trHeight w:val="316"/>
        </w:trPr>
        <w:tc>
          <w:tcPr>
            <w:tcW w:w="9897" w:type="dxa"/>
            <w:gridSpan w:val="3"/>
            <w:shd w:val="clear" w:color="auto" w:fill="D9D9D9" w:themeFill="background1" w:themeFillShade="D9"/>
          </w:tcPr>
          <w:p w14:paraId="4573E04F" w14:textId="77777777" w:rsidR="00850471" w:rsidRPr="00EF46E3" w:rsidRDefault="00850471" w:rsidP="0048438C">
            <w:pPr>
              <w:spacing w:before="60" w:after="60"/>
              <w:jc w:val="center"/>
              <w:rPr>
                <w:rFonts w:asciiTheme="minorBidi" w:hAnsiTheme="minorBidi"/>
                <w:szCs w:val="24"/>
              </w:rPr>
            </w:pPr>
            <w:r w:rsidRPr="00EF46E3">
              <w:rPr>
                <w:rFonts w:asciiTheme="minorBidi" w:hAnsiTheme="minorBidi"/>
                <w:b/>
                <w:szCs w:val="24"/>
              </w:rPr>
              <w:t>REQUESTING PARTY TO COMPLETE</w:t>
            </w:r>
          </w:p>
        </w:tc>
      </w:tr>
      <w:tr w:rsidR="00850471" w:rsidRPr="00EF46E3" w14:paraId="4573E053" w14:textId="77777777" w:rsidTr="1C407C72">
        <w:trPr>
          <w:trHeight w:val="204"/>
        </w:trPr>
        <w:tc>
          <w:tcPr>
            <w:tcW w:w="6436" w:type="dxa"/>
            <w:gridSpan w:val="2"/>
            <w:shd w:val="clear" w:color="auto" w:fill="auto"/>
          </w:tcPr>
          <w:p w14:paraId="4573E051" w14:textId="4EF38771" w:rsidR="00850471" w:rsidRPr="00EF46E3" w:rsidRDefault="00850471" w:rsidP="0048438C">
            <w:pPr>
              <w:spacing w:before="60" w:after="60"/>
              <w:rPr>
                <w:rFonts w:asciiTheme="minorBidi" w:hAnsiTheme="minorBidi"/>
                <w:b/>
                <w:szCs w:val="24"/>
              </w:rPr>
            </w:pPr>
            <w:r w:rsidRPr="00EF46E3">
              <w:rPr>
                <w:rFonts w:asciiTheme="minorBidi" w:hAnsiTheme="minorBidi"/>
                <w:b/>
                <w:szCs w:val="24"/>
              </w:rPr>
              <w:t>Actual Acknowledgement date</w:t>
            </w:r>
            <w:r w:rsidR="00367C32" w:rsidRPr="00EF46E3">
              <w:rPr>
                <w:rFonts w:asciiTheme="minorBidi" w:hAnsiTheme="minorBidi"/>
                <w:b/>
                <w:szCs w:val="24"/>
              </w:rPr>
              <w:t xml:space="preserve"> </w:t>
            </w:r>
            <w:r w:rsidR="00367C32" w:rsidRPr="00EF46E3">
              <w:rPr>
                <w:rFonts w:asciiTheme="minorBidi" w:hAnsiTheme="minorBidi"/>
                <w:bCs/>
                <w:szCs w:val="24"/>
              </w:rPr>
              <w:t>(dd/mm/</w:t>
            </w:r>
            <w:proofErr w:type="spellStart"/>
            <w:r w:rsidR="00367C32" w:rsidRPr="00EF46E3">
              <w:rPr>
                <w:rFonts w:asciiTheme="minorBidi" w:hAnsiTheme="minorBidi"/>
                <w:bCs/>
                <w:szCs w:val="24"/>
              </w:rPr>
              <w:t>yy</w:t>
            </w:r>
            <w:proofErr w:type="spellEnd"/>
            <w:r w:rsidR="00367C32" w:rsidRPr="00EF46E3">
              <w:rPr>
                <w:rFonts w:asciiTheme="minorBidi" w:hAnsiTheme="minorBidi"/>
                <w:bCs/>
                <w:szCs w:val="24"/>
              </w:rPr>
              <w:t>)</w:t>
            </w:r>
            <w:r w:rsidRPr="00EF46E3">
              <w:rPr>
                <w:rFonts w:asciiTheme="minorBidi" w:hAnsiTheme="minorBidi"/>
                <w:b/>
                <w:szCs w:val="24"/>
              </w:rPr>
              <w:t>:</w:t>
            </w:r>
          </w:p>
        </w:tc>
        <w:tc>
          <w:tcPr>
            <w:tcW w:w="3461" w:type="dxa"/>
            <w:shd w:val="clear" w:color="auto" w:fill="auto"/>
          </w:tcPr>
          <w:p w14:paraId="4573E052" w14:textId="77777777" w:rsidR="00850471" w:rsidRPr="00EF46E3" w:rsidRDefault="00850471" w:rsidP="0048438C">
            <w:pPr>
              <w:spacing w:before="60" w:after="60"/>
              <w:jc w:val="center"/>
              <w:rPr>
                <w:rFonts w:asciiTheme="minorBidi" w:hAnsiTheme="minorBidi"/>
                <w:b/>
                <w:szCs w:val="24"/>
              </w:rPr>
            </w:pPr>
          </w:p>
        </w:tc>
      </w:tr>
      <w:tr w:rsidR="00850471" w:rsidRPr="00EF46E3" w14:paraId="4573E056" w14:textId="77777777" w:rsidTr="1C407C72">
        <w:trPr>
          <w:trHeight w:val="204"/>
        </w:trPr>
        <w:tc>
          <w:tcPr>
            <w:tcW w:w="6436" w:type="dxa"/>
            <w:gridSpan w:val="2"/>
            <w:shd w:val="clear" w:color="auto" w:fill="auto"/>
          </w:tcPr>
          <w:p w14:paraId="4573E054" w14:textId="2C1E1120" w:rsidR="00850471" w:rsidRPr="00EF46E3" w:rsidRDefault="00850471" w:rsidP="0048438C">
            <w:pPr>
              <w:spacing w:before="60" w:after="60"/>
              <w:rPr>
                <w:rFonts w:asciiTheme="minorBidi" w:hAnsiTheme="minorBidi"/>
                <w:b/>
                <w:szCs w:val="24"/>
              </w:rPr>
            </w:pPr>
            <w:r w:rsidRPr="00EF46E3">
              <w:rPr>
                <w:rFonts w:asciiTheme="minorBidi" w:hAnsiTheme="minorBidi"/>
                <w:b/>
                <w:szCs w:val="24"/>
              </w:rPr>
              <w:t>RP stated Resolution Plan agreement date</w:t>
            </w:r>
            <w:r w:rsidR="009459D7" w:rsidRPr="00EF46E3">
              <w:rPr>
                <w:rFonts w:asciiTheme="minorBidi" w:hAnsiTheme="minorBidi"/>
                <w:b/>
                <w:szCs w:val="24"/>
              </w:rPr>
              <w:t xml:space="preserve"> </w:t>
            </w:r>
            <w:r w:rsidR="009459D7" w:rsidRPr="00EF46E3">
              <w:rPr>
                <w:rFonts w:asciiTheme="minorBidi" w:hAnsiTheme="minorBidi"/>
                <w:bCs/>
                <w:szCs w:val="24"/>
              </w:rPr>
              <w:t>(dd/mm/</w:t>
            </w:r>
            <w:proofErr w:type="spellStart"/>
            <w:r w:rsidR="009459D7" w:rsidRPr="00EF46E3">
              <w:rPr>
                <w:rFonts w:asciiTheme="minorBidi" w:hAnsiTheme="minorBidi"/>
                <w:bCs/>
                <w:szCs w:val="24"/>
              </w:rPr>
              <w:t>yy</w:t>
            </w:r>
            <w:proofErr w:type="spellEnd"/>
            <w:r w:rsidR="009459D7" w:rsidRPr="00EF46E3">
              <w:rPr>
                <w:rFonts w:asciiTheme="minorBidi" w:hAnsiTheme="minorBidi"/>
                <w:bCs/>
                <w:szCs w:val="24"/>
              </w:rPr>
              <w:t>)</w:t>
            </w:r>
            <w:r w:rsidRPr="00EF46E3">
              <w:rPr>
                <w:rFonts w:asciiTheme="minorBidi" w:hAnsiTheme="minorBidi"/>
                <w:b/>
                <w:szCs w:val="24"/>
              </w:rPr>
              <w:t>:</w:t>
            </w:r>
          </w:p>
        </w:tc>
        <w:tc>
          <w:tcPr>
            <w:tcW w:w="3461" w:type="dxa"/>
            <w:shd w:val="clear" w:color="auto" w:fill="auto"/>
          </w:tcPr>
          <w:p w14:paraId="4573E055" w14:textId="77777777" w:rsidR="00850471" w:rsidRPr="00EF46E3" w:rsidRDefault="00850471" w:rsidP="0048438C">
            <w:pPr>
              <w:spacing w:before="60" w:after="60"/>
              <w:jc w:val="center"/>
              <w:rPr>
                <w:rFonts w:asciiTheme="minorBidi" w:hAnsiTheme="minorBidi"/>
                <w:b/>
                <w:szCs w:val="24"/>
              </w:rPr>
            </w:pPr>
          </w:p>
        </w:tc>
      </w:tr>
    </w:tbl>
    <w:p w14:paraId="4573E057" w14:textId="0F4061B4" w:rsidR="00ED1ADA" w:rsidRPr="00EF46E3" w:rsidRDefault="00ED1ADA" w:rsidP="005B474B">
      <w:pPr>
        <w:spacing w:before="60" w:after="60"/>
        <w:rPr>
          <w:rFonts w:asciiTheme="minorBidi" w:hAnsiTheme="minorBidi"/>
          <w:szCs w:val="24"/>
        </w:rPr>
      </w:pPr>
    </w:p>
    <w:sectPr w:rsidR="00ED1ADA" w:rsidRPr="00EF46E3">
      <w:headerReference w:type="even" r:id="rId16"/>
      <w:headerReference w:type="default" r:id="rId17"/>
      <w:footerReference w:type="even" r:id="rId18"/>
      <w:footerReference w:type="default" r:id="rId19"/>
      <w:headerReference w:type="first" r:id="rId20"/>
      <w:footerReference w:type="first" r:id="rId21"/>
      <w:pgSz w:w="11906" w:h="16838" w:code="9"/>
      <w:pgMar w:top="1134" w:right="1134" w:bottom="102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2FC5FD" w14:textId="77777777" w:rsidR="00B42859" w:rsidRPr="00EF46E3" w:rsidRDefault="00B42859">
      <w:r w:rsidRPr="00EF46E3">
        <w:separator/>
      </w:r>
    </w:p>
  </w:endnote>
  <w:endnote w:type="continuationSeparator" w:id="0">
    <w:p w14:paraId="6665BF1D" w14:textId="77777777" w:rsidR="00B42859" w:rsidRPr="00EF46E3" w:rsidRDefault="00B42859">
      <w:r w:rsidRPr="00EF46E3">
        <w:continuationSeparator/>
      </w:r>
    </w:p>
  </w:endnote>
  <w:endnote w:type="continuationNotice" w:id="1">
    <w:p w14:paraId="06556B64" w14:textId="77777777" w:rsidR="00B42859" w:rsidRPr="00EF46E3" w:rsidRDefault="00B428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3E05D" w14:textId="77777777" w:rsidR="00C15B6D" w:rsidRPr="00EF46E3" w:rsidRDefault="00C15B6D">
    <w:pPr>
      <w:pStyle w:val="Footer"/>
      <w:framePr w:wrap="around" w:vAnchor="text" w:hAnchor="margin" w:xAlign="center" w:y="1"/>
      <w:rPr>
        <w:rStyle w:val="PageNumber"/>
      </w:rPr>
    </w:pPr>
    <w:r w:rsidRPr="00EF46E3">
      <w:rPr>
        <w:rStyle w:val="PageNumber"/>
      </w:rPr>
      <w:fldChar w:fldCharType="begin"/>
    </w:r>
    <w:r w:rsidRPr="00EF46E3">
      <w:rPr>
        <w:rStyle w:val="PageNumber"/>
      </w:rPr>
      <w:instrText xml:space="preserve">PAGE  </w:instrText>
    </w:r>
    <w:r w:rsidRPr="00EF46E3">
      <w:rPr>
        <w:rStyle w:val="PageNumber"/>
      </w:rPr>
      <w:fldChar w:fldCharType="end"/>
    </w:r>
  </w:p>
  <w:p w14:paraId="4573E05E" w14:textId="77777777" w:rsidR="00C15B6D" w:rsidRPr="00EF46E3" w:rsidRDefault="00C15B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3E05F" w14:textId="5C730B2C" w:rsidR="00C15B6D" w:rsidRPr="00EF46E3" w:rsidRDefault="00C15B6D">
    <w:pPr>
      <w:pStyle w:val="Footer"/>
      <w:tabs>
        <w:tab w:val="clear" w:pos="8306"/>
        <w:tab w:val="right" w:pos="9840"/>
      </w:tabs>
      <w:spacing w:before="120"/>
    </w:pPr>
    <w:r w:rsidRPr="00EF46E3">
      <w:tab/>
    </w:r>
    <w:r w:rsidR="006300E5" w:rsidRPr="00EF46E3">
      <w:t xml:space="preserve">                           </w:t>
    </w:r>
    <w:r w:rsidR="005A547C" w:rsidRPr="00EF46E3">
      <w:rPr>
        <w:sz w:val="22"/>
        <w:szCs w:val="22"/>
      </w:rPr>
      <w:t xml:space="preserve">Page </w:t>
    </w:r>
    <w:r w:rsidR="005A547C" w:rsidRPr="00EF46E3">
      <w:rPr>
        <w:sz w:val="22"/>
        <w:szCs w:val="22"/>
      </w:rPr>
      <w:fldChar w:fldCharType="begin"/>
    </w:r>
    <w:r w:rsidR="005A547C" w:rsidRPr="00EF46E3">
      <w:rPr>
        <w:sz w:val="22"/>
        <w:szCs w:val="22"/>
      </w:rPr>
      <w:instrText xml:space="preserve"> PAGE </w:instrText>
    </w:r>
    <w:r w:rsidR="005A547C" w:rsidRPr="00EF46E3">
      <w:rPr>
        <w:sz w:val="22"/>
        <w:szCs w:val="22"/>
      </w:rPr>
      <w:fldChar w:fldCharType="separate"/>
    </w:r>
    <w:r w:rsidR="005A547C" w:rsidRPr="00EF46E3">
      <w:rPr>
        <w:sz w:val="22"/>
      </w:rPr>
      <w:t>1</w:t>
    </w:r>
    <w:r w:rsidR="005A547C" w:rsidRPr="00EF46E3">
      <w:rPr>
        <w:sz w:val="22"/>
        <w:szCs w:val="22"/>
      </w:rPr>
      <w:fldChar w:fldCharType="end"/>
    </w:r>
    <w:r w:rsidR="005A547C" w:rsidRPr="00EF46E3">
      <w:rPr>
        <w:sz w:val="22"/>
        <w:szCs w:val="22"/>
      </w:rPr>
      <w:t xml:space="preserve"> of </w:t>
    </w:r>
    <w:r w:rsidR="005A547C" w:rsidRPr="00EF46E3">
      <w:rPr>
        <w:sz w:val="22"/>
        <w:szCs w:val="22"/>
      </w:rPr>
      <w:fldChar w:fldCharType="begin"/>
    </w:r>
    <w:r w:rsidR="005A547C" w:rsidRPr="00EF46E3">
      <w:rPr>
        <w:sz w:val="22"/>
        <w:szCs w:val="22"/>
      </w:rPr>
      <w:instrText xml:space="preserve"> NUMPAGES </w:instrText>
    </w:r>
    <w:r w:rsidR="005A547C" w:rsidRPr="00EF46E3">
      <w:rPr>
        <w:sz w:val="22"/>
        <w:szCs w:val="22"/>
      </w:rPr>
      <w:fldChar w:fldCharType="separate"/>
    </w:r>
    <w:r w:rsidR="005A547C" w:rsidRPr="00EF46E3">
      <w:rPr>
        <w:sz w:val="22"/>
      </w:rPr>
      <w:t>3</w:t>
    </w:r>
    <w:r w:rsidR="005A547C" w:rsidRPr="00EF46E3">
      <w:rPr>
        <w:sz w:val="22"/>
        <w:szCs w:val="22"/>
      </w:rPr>
      <w:fldChar w:fldCharType="end"/>
    </w:r>
    <w:r w:rsidRPr="00EF46E3">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32DED" w14:textId="77777777" w:rsidR="005C4FD6" w:rsidRPr="00EF46E3" w:rsidRDefault="005C4F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E48950" w14:textId="77777777" w:rsidR="00B42859" w:rsidRPr="00EF46E3" w:rsidRDefault="00B42859">
      <w:r w:rsidRPr="00EF46E3">
        <w:separator/>
      </w:r>
    </w:p>
  </w:footnote>
  <w:footnote w:type="continuationSeparator" w:id="0">
    <w:p w14:paraId="3EF0283C" w14:textId="77777777" w:rsidR="00B42859" w:rsidRPr="00EF46E3" w:rsidRDefault="00B42859">
      <w:r w:rsidRPr="00EF46E3">
        <w:continuationSeparator/>
      </w:r>
    </w:p>
  </w:footnote>
  <w:footnote w:type="continuationNotice" w:id="1">
    <w:p w14:paraId="3DA8DDD2" w14:textId="77777777" w:rsidR="00B42859" w:rsidRPr="00EF46E3" w:rsidRDefault="00B42859"/>
  </w:footnote>
  <w:footnote w:id="2">
    <w:p w14:paraId="785522F5" w14:textId="4732834C" w:rsidR="00275900" w:rsidRDefault="00275900" w:rsidP="002B39C9">
      <w:pPr>
        <w:pStyle w:val="FootnoteText"/>
      </w:pPr>
      <w:r>
        <w:rPr>
          <w:rStyle w:val="FootnoteReference"/>
        </w:rPr>
        <w:footnoteRef/>
      </w:r>
      <w:r>
        <w:t xml:space="preserve"> </w:t>
      </w:r>
      <w:r w:rsidRPr="00EF46E3">
        <w:rPr>
          <w:rFonts w:asciiTheme="minorBidi" w:hAnsiTheme="minorBidi"/>
          <w:szCs w:val="24"/>
        </w:rPr>
        <w:t>Independence</w:t>
      </w:r>
      <w:r>
        <w:rPr>
          <w:rFonts w:asciiTheme="minorBidi" w:hAnsiTheme="minorBidi"/>
          <w:szCs w:val="24"/>
        </w:rPr>
        <w:t xml:space="preserve"> -</w:t>
      </w:r>
      <w:r w:rsidRPr="00EF46E3">
        <w:rPr>
          <w:rFonts w:asciiTheme="minorBidi" w:hAnsiTheme="minorBidi"/>
          <w:szCs w:val="24"/>
        </w:rPr>
        <w:t xml:space="preserve"> the ability to perform a required function unaffected by the operation or failure of other equipment and from the effects resulting from the initiating event (ref.</w:t>
      </w:r>
      <w:r w:rsidR="00572130">
        <w:rPr>
          <w:rFonts w:asciiTheme="minorBidi" w:hAnsiTheme="minorBidi"/>
          <w:szCs w:val="24"/>
        </w:rPr>
        <w:t xml:space="preserve"> </w:t>
      </w:r>
      <w:r w:rsidR="00572130">
        <w:rPr>
          <w:rFonts w:asciiTheme="minorBidi" w:hAnsiTheme="minorBidi"/>
          <w:szCs w:val="24"/>
        </w:rPr>
        <w:fldChar w:fldCharType="begin"/>
      </w:r>
      <w:r w:rsidR="00572130">
        <w:rPr>
          <w:rFonts w:asciiTheme="minorBidi" w:hAnsiTheme="minorBidi"/>
          <w:szCs w:val="24"/>
        </w:rPr>
        <w:instrText xml:space="preserve"> REF _Ref198298764 \r \h </w:instrText>
      </w:r>
      <w:r w:rsidR="00572130">
        <w:rPr>
          <w:rFonts w:asciiTheme="minorBidi" w:hAnsiTheme="minorBidi"/>
          <w:szCs w:val="24"/>
        </w:rPr>
      </w:r>
      <w:r w:rsidR="00572130">
        <w:rPr>
          <w:rFonts w:asciiTheme="minorBidi" w:hAnsiTheme="minorBidi"/>
          <w:szCs w:val="24"/>
        </w:rPr>
        <w:fldChar w:fldCharType="separate"/>
      </w:r>
      <w:r w:rsidR="00572130">
        <w:rPr>
          <w:rFonts w:asciiTheme="minorBidi" w:hAnsiTheme="minorBidi"/>
          <w:szCs w:val="24"/>
          <w:cs/>
        </w:rPr>
        <w:t>‎</w:t>
      </w:r>
      <w:r w:rsidR="00572130">
        <w:rPr>
          <w:rFonts w:asciiTheme="minorBidi" w:hAnsiTheme="minorBidi"/>
          <w:szCs w:val="24"/>
        </w:rPr>
        <w:t>[6]</w:t>
      </w:r>
      <w:r w:rsidR="00572130">
        <w:rPr>
          <w:rFonts w:asciiTheme="minorBidi" w:hAnsiTheme="minorBidi"/>
          <w:szCs w:val="24"/>
        </w:rPr>
        <w:fldChar w:fldCharType="end"/>
      </w:r>
      <w:r w:rsidRPr="00EF46E3">
        <w:rPr>
          <w:rFonts w:asciiTheme="minorBidi" w:hAnsiTheme="minorBidi"/>
          <w:szCs w:val="24"/>
        </w:rPr>
        <w:t>)</w:t>
      </w:r>
      <w:r>
        <w:rPr>
          <w:rFonts w:asciiTheme="minorBidi" w:hAnsiTheme="minorBidi"/>
          <w:szCs w:val="24"/>
        </w:rPr>
        <w:t>.</w:t>
      </w:r>
    </w:p>
  </w:footnote>
  <w:footnote w:id="3">
    <w:p w14:paraId="752B18C5" w14:textId="36DF37CD" w:rsidR="00275900" w:rsidRDefault="00275900" w:rsidP="002B39C9">
      <w:pPr>
        <w:pStyle w:val="FootnoteText"/>
      </w:pPr>
      <w:r>
        <w:rPr>
          <w:rStyle w:val="FootnoteReference"/>
        </w:rPr>
        <w:footnoteRef/>
      </w:r>
      <w:r>
        <w:t xml:space="preserve"> </w:t>
      </w:r>
      <w:r w:rsidRPr="001251B9">
        <w:rPr>
          <w:rFonts w:asciiTheme="minorBidi" w:hAnsiTheme="minorBidi"/>
        </w:rPr>
        <w:t>Diversity</w:t>
      </w:r>
      <w:r>
        <w:rPr>
          <w:rFonts w:asciiTheme="minorBidi" w:hAnsiTheme="minorBidi"/>
        </w:rPr>
        <w:t xml:space="preserve"> -</w:t>
      </w:r>
      <w:r w:rsidRPr="001251B9">
        <w:rPr>
          <w:rFonts w:asciiTheme="minorBidi" w:hAnsiTheme="minorBidi"/>
        </w:rPr>
        <w:t xml:space="preserve"> the presence of two or more independent systems or components to perform an identified function, where the systems or components have different attributes so as to reduce the possibility of CCF (ref.</w:t>
      </w:r>
      <w:r w:rsidR="00572130">
        <w:rPr>
          <w:rFonts w:asciiTheme="minorBidi" w:hAnsiTheme="minorBidi"/>
          <w:szCs w:val="24"/>
        </w:rPr>
        <w:t xml:space="preserve"> </w:t>
      </w:r>
      <w:r w:rsidR="00572130">
        <w:rPr>
          <w:rFonts w:asciiTheme="minorBidi" w:hAnsiTheme="minorBidi"/>
          <w:szCs w:val="24"/>
        </w:rPr>
        <w:fldChar w:fldCharType="begin"/>
      </w:r>
      <w:r w:rsidR="00572130">
        <w:rPr>
          <w:rFonts w:asciiTheme="minorBidi" w:hAnsiTheme="minorBidi"/>
          <w:szCs w:val="24"/>
        </w:rPr>
        <w:instrText xml:space="preserve"> REF _Ref198298764 \r \h </w:instrText>
      </w:r>
      <w:r w:rsidR="00572130">
        <w:rPr>
          <w:rFonts w:asciiTheme="minorBidi" w:hAnsiTheme="minorBidi"/>
          <w:szCs w:val="24"/>
        </w:rPr>
      </w:r>
      <w:r w:rsidR="00572130">
        <w:rPr>
          <w:rFonts w:asciiTheme="minorBidi" w:hAnsiTheme="minorBidi"/>
          <w:szCs w:val="24"/>
        </w:rPr>
        <w:fldChar w:fldCharType="separate"/>
      </w:r>
      <w:r w:rsidR="00572130">
        <w:rPr>
          <w:rFonts w:asciiTheme="minorBidi" w:hAnsiTheme="minorBidi"/>
          <w:szCs w:val="24"/>
          <w:cs/>
        </w:rPr>
        <w:t>‎</w:t>
      </w:r>
      <w:r w:rsidR="00572130">
        <w:rPr>
          <w:rFonts w:asciiTheme="minorBidi" w:hAnsiTheme="minorBidi"/>
          <w:szCs w:val="24"/>
        </w:rPr>
        <w:t>[6]</w:t>
      </w:r>
      <w:r w:rsidR="00572130">
        <w:rPr>
          <w:rFonts w:asciiTheme="minorBidi" w:hAnsiTheme="minorBidi"/>
          <w:szCs w:val="24"/>
        </w:rPr>
        <w:fldChar w:fldCharType="end"/>
      </w:r>
      <w:r>
        <w:rPr>
          <w:rFonts w:asciiTheme="minorBidi" w:hAnsiTheme="minorBidi"/>
          <w:szCs w:val="24"/>
        </w:rPr>
        <w:t>).</w:t>
      </w:r>
    </w:p>
  </w:footnote>
  <w:footnote w:id="4">
    <w:p w14:paraId="116242DE" w14:textId="09571C3E" w:rsidR="00275900" w:rsidRDefault="00275900" w:rsidP="002B39C9">
      <w:pPr>
        <w:pStyle w:val="FootnoteText"/>
      </w:pPr>
      <w:r>
        <w:rPr>
          <w:rStyle w:val="FootnoteReference"/>
        </w:rPr>
        <w:footnoteRef/>
      </w:r>
      <w:r>
        <w:t xml:space="preserve"> </w:t>
      </w:r>
      <w:r w:rsidRPr="00EF46E3">
        <w:rPr>
          <w:rFonts w:asciiTheme="minorBidi" w:hAnsiTheme="minorBidi"/>
          <w:szCs w:val="24"/>
        </w:rPr>
        <w:t>CCF</w:t>
      </w:r>
      <w:r>
        <w:rPr>
          <w:rFonts w:asciiTheme="minorBidi" w:hAnsiTheme="minorBidi"/>
          <w:szCs w:val="24"/>
        </w:rPr>
        <w:t xml:space="preserve"> -</w:t>
      </w:r>
      <w:r w:rsidRPr="00EF46E3">
        <w:rPr>
          <w:rFonts w:asciiTheme="minorBidi" w:hAnsiTheme="minorBidi"/>
          <w:szCs w:val="24"/>
        </w:rPr>
        <w:t xml:space="preserve"> a functional failure of multiple components due to a single specific event or cause</w:t>
      </w:r>
      <w:r>
        <w:rPr>
          <w:rFonts w:asciiTheme="minorBidi" w:hAnsiTheme="minorBidi"/>
          <w:szCs w:val="24"/>
        </w:rPr>
        <w:t xml:space="preserve"> (ref.</w:t>
      </w:r>
      <w:r w:rsidR="00572130">
        <w:rPr>
          <w:rFonts w:asciiTheme="minorBidi" w:hAnsiTheme="minorBidi"/>
          <w:szCs w:val="24"/>
        </w:rPr>
        <w:t xml:space="preserve"> </w:t>
      </w:r>
      <w:r w:rsidR="00572130">
        <w:rPr>
          <w:rFonts w:asciiTheme="minorBidi" w:hAnsiTheme="minorBidi"/>
          <w:szCs w:val="24"/>
        </w:rPr>
        <w:fldChar w:fldCharType="begin"/>
      </w:r>
      <w:r w:rsidR="00572130">
        <w:rPr>
          <w:rFonts w:asciiTheme="minorBidi" w:hAnsiTheme="minorBidi"/>
          <w:szCs w:val="24"/>
        </w:rPr>
        <w:instrText xml:space="preserve"> REF _Ref198298775 \r \h </w:instrText>
      </w:r>
      <w:r w:rsidR="00572130">
        <w:rPr>
          <w:rFonts w:asciiTheme="minorBidi" w:hAnsiTheme="minorBidi"/>
          <w:szCs w:val="24"/>
        </w:rPr>
      </w:r>
      <w:r w:rsidR="00572130">
        <w:rPr>
          <w:rFonts w:asciiTheme="minorBidi" w:hAnsiTheme="minorBidi"/>
          <w:szCs w:val="24"/>
        </w:rPr>
        <w:fldChar w:fldCharType="separate"/>
      </w:r>
      <w:r w:rsidR="00572130">
        <w:rPr>
          <w:rFonts w:asciiTheme="minorBidi" w:hAnsiTheme="minorBidi"/>
          <w:szCs w:val="24"/>
          <w:cs/>
        </w:rPr>
        <w:t>‎</w:t>
      </w:r>
      <w:r w:rsidR="00572130">
        <w:rPr>
          <w:rFonts w:asciiTheme="minorBidi" w:hAnsiTheme="minorBidi"/>
          <w:szCs w:val="24"/>
        </w:rPr>
        <w:t>[1]</w:t>
      </w:r>
      <w:r w:rsidR="00572130">
        <w:rPr>
          <w:rFonts w:asciiTheme="minorBidi" w:hAnsiTheme="minorBidi"/>
          <w:szCs w:val="24"/>
        </w:rPr>
        <w:fldChar w:fldCharType="end"/>
      </w:r>
      <w:r>
        <w:rPr>
          <w:rFonts w:asciiTheme="minorBidi" w:hAnsiTheme="minorBidi"/>
          <w:szCs w:val="24"/>
        </w:rPr>
        <w:t>)</w:t>
      </w:r>
      <w:r w:rsidRPr="00EF46E3">
        <w:rPr>
          <w:rFonts w:asciiTheme="minorBidi" w:hAnsiTheme="minorBidi"/>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BBD46" w14:textId="0391370F" w:rsidR="005C4FD6" w:rsidRPr="00EF46E3" w:rsidRDefault="005C4F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7FDC5" w14:textId="74F9F99C" w:rsidR="003B6ACD" w:rsidRPr="00EF46E3" w:rsidRDefault="003B6ACD" w:rsidP="003B6ACD"/>
  <w:tbl>
    <w:tblPr>
      <w:tblStyle w:val="TableGrid"/>
      <w:tblW w:w="992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6"/>
      <w:gridCol w:w="2241"/>
      <w:gridCol w:w="3686"/>
    </w:tblGrid>
    <w:tr w:rsidR="003B6ACD" w:rsidRPr="00EF46E3" w14:paraId="2513218A" w14:textId="77777777" w:rsidTr="007A729E">
      <w:tc>
        <w:tcPr>
          <w:tcW w:w="3996" w:type="dxa"/>
        </w:tcPr>
        <w:p w14:paraId="6BEF3B11" w14:textId="77777777" w:rsidR="003B6ACD" w:rsidRPr="00EF46E3" w:rsidRDefault="003B6ACD" w:rsidP="003B6ACD">
          <w:pPr>
            <w:tabs>
              <w:tab w:val="center" w:pos="4513"/>
              <w:tab w:val="right" w:pos="9026"/>
            </w:tabs>
            <w:spacing w:before="240"/>
            <w:rPr>
              <w:bCs/>
              <w:iCs/>
              <w:kern w:val="36"/>
              <w:sz w:val="18"/>
              <w:szCs w:val="18"/>
            </w:rPr>
          </w:pPr>
          <w:r w:rsidRPr="00EF46E3">
            <w:rPr>
              <w:bCs/>
              <w:iCs/>
              <w:noProof/>
              <w:kern w:val="36"/>
              <w:sz w:val="18"/>
              <w:szCs w:val="18"/>
            </w:rPr>
            <w:drawing>
              <wp:inline distT="0" distB="0" distL="0" distR="0" wp14:anchorId="69FA83EC" wp14:editId="2758FAA4">
                <wp:extent cx="2395537" cy="509240"/>
                <wp:effectExtent l="0" t="0" r="5080" b="5715"/>
                <wp:docPr id="4" name="Picture 4" descr="Office for Nuclear 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Office for Nuclear Regula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5029" cy="515509"/>
                        </a:xfrm>
                        <a:prstGeom prst="rect">
                          <a:avLst/>
                        </a:prstGeom>
                        <a:noFill/>
                      </pic:spPr>
                    </pic:pic>
                  </a:graphicData>
                </a:graphic>
              </wp:inline>
            </w:drawing>
          </w:r>
        </w:p>
      </w:tc>
      <w:tc>
        <w:tcPr>
          <w:tcW w:w="2241" w:type="dxa"/>
        </w:tcPr>
        <w:p w14:paraId="53B9E679" w14:textId="77777777" w:rsidR="003B6ACD" w:rsidRPr="00EF46E3" w:rsidRDefault="003B6ACD" w:rsidP="003B6ACD">
          <w:pPr>
            <w:tabs>
              <w:tab w:val="center" w:pos="4513"/>
              <w:tab w:val="right" w:pos="9026"/>
            </w:tabs>
            <w:jc w:val="center"/>
            <w:rPr>
              <w:bCs/>
              <w:iCs/>
              <w:kern w:val="36"/>
              <w:sz w:val="18"/>
              <w:szCs w:val="18"/>
            </w:rPr>
          </w:pPr>
          <w:r w:rsidRPr="00EF46E3">
            <w:rPr>
              <w:rFonts w:cs="Times New Roman"/>
              <w:noProof/>
              <w:szCs w:val="24"/>
            </w:rPr>
            <w:drawing>
              <wp:inline distT="0" distB="0" distL="0" distR="0" wp14:anchorId="0A9FFEE9" wp14:editId="1DFC0B19">
                <wp:extent cx="1116703" cy="790575"/>
                <wp:effectExtent l="0" t="0" r="7620" b="0"/>
                <wp:docPr id="2" name="Picture 2" descr="Natural Resources W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atural Resources Wal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9361" cy="834934"/>
                        </a:xfrm>
                        <a:prstGeom prst="rect">
                          <a:avLst/>
                        </a:prstGeom>
                        <a:noFill/>
                        <a:ln>
                          <a:noFill/>
                        </a:ln>
                      </pic:spPr>
                    </pic:pic>
                  </a:graphicData>
                </a:graphic>
              </wp:inline>
            </w:drawing>
          </w:r>
        </w:p>
      </w:tc>
      <w:tc>
        <w:tcPr>
          <w:tcW w:w="3686" w:type="dxa"/>
        </w:tcPr>
        <w:p w14:paraId="1DCB8DFF" w14:textId="77777777" w:rsidR="003B6ACD" w:rsidRPr="00EF46E3" w:rsidRDefault="003B6ACD" w:rsidP="003B6ACD">
          <w:pPr>
            <w:tabs>
              <w:tab w:val="center" w:pos="4513"/>
              <w:tab w:val="right" w:pos="9026"/>
            </w:tabs>
            <w:jc w:val="right"/>
            <w:rPr>
              <w:bCs/>
              <w:iCs/>
              <w:kern w:val="36"/>
              <w:sz w:val="18"/>
              <w:szCs w:val="18"/>
            </w:rPr>
          </w:pPr>
          <w:r w:rsidRPr="00EF46E3">
            <w:rPr>
              <w:rFonts w:cs="Times New Roman"/>
              <w:noProof/>
              <w:szCs w:val="24"/>
            </w:rPr>
            <w:drawing>
              <wp:inline distT="0" distB="0" distL="0" distR="0" wp14:anchorId="082F45D2" wp14:editId="168D490C">
                <wp:extent cx="1938003" cy="790575"/>
                <wp:effectExtent l="0" t="0" r="0" b="0"/>
                <wp:docPr id="3" name="Picture 3" descr="Environment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Environment Agency"/>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6021" cy="810163"/>
                        </a:xfrm>
                        <a:prstGeom prst="rect">
                          <a:avLst/>
                        </a:prstGeom>
                        <a:noFill/>
                        <a:ln>
                          <a:noFill/>
                        </a:ln>
                      </pic:spPr>
                    </pic:pic>
                  </a:graphicData>
                </a:graphic>
              </wp:inline>
            </w:drawing>
          </w:r>
        </w:p>
      </w:tc>
    </w:tr>
  </w:tbl>
  <w:p w14:paraId="0B85A8CA" w14:textId="77777777" w:rsidR="00C14744" w:rsidRPr="00EF46E3" w:rsidRDefault="00C14744" w:rsidP="0092073F">
    <w:pPr>
      <w:pStyle w:val="Header"/>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3E467" w14:textId="73E71804" w:rsidR="005C4FD6" w:rsidRPr="00EF46E3" w:rsidRDefault="005C4F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05D00"/>
    <w:multiLevelType w:val="hybridMultilevel"/>
    <w:tmpl w:val="1402C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BA48AC"/>
    <w:multiLevelType w:val="hybridMultilevel"/>
    <w:tmpl w:val="4C2EDF6A"/>
    <w:lvl w:ilvl="0" w:tplc="08090017">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81E0B7F"/>
    <w:multiLevelType w:val="hybridMultilevel"/>
    <w:tmpl w:val="54C21A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D9335F"/>
    <w:multiLevelType w:val="hybridMultilevel"/>
    <w:tmpl w:val="ED52FCA8"/>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4" w15:restartNumberingAfterBreak="0">
    <w:nsid w:val="12730BB7"/>
    <w:multiLevelType w:val="hybridMultilevel"/>
    <w:tmpl w:val="F8649B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E50813"/>
    <w:multiLevelType w:val="hybridMultilevel"/>
    <w:tmpl w:val="D09454D8"/>
    <w:lvl w:ilvl="0" w:tplc="778CAAF8">
      <w:start w:val="1"/>
      <w:numFmt w:val="bullet"/>
      <w:lvlText w:val=""/>
      <w:lvlJc w:val="left"/>
      <w:pPr>
        <w:ind w:left="720" w:hanging="360"/>
      </w:pPr>
      <w:rPr>
        <w:rFonts w:ascii="Symbol" w:hAnsi="Symbol"/>
      </w:rPr>
    </w:lvl>
    <w:lvl w:ilvl="1" w:tplc="96D4AFBA">
      <w:start w:val="1"/>
      <w:numFmt w:val="bullet"/>
      <w:lvlText w:val=""/>
      <w:lvlJc w:val="left"/>
      <w:pPr>
        <w:ind w:left="720" w:hanging="360"/>
      </w:pPr>
      <w:rPr>
        <w:rFonts w:ascii="Symbol" w:hAnsi="Symbol"/>
      </w:rPr>
    </w:lvl>
    <w:lvl w:ilvl="2" w:tplc="F5660A98">
      <w:start w:val="1"/>
      <w:numFmt w:val="bullet"/>
      <w:lvlText w:val=""/>
      <w:lvlJc w:val="left"/>
      <w:pPr>
        <w:ind w:left="720" w:hanging="360"/>
      </w:pPr>
      <w:rPr>
        <w:rFonts w:ascii="Symbol" w:hAnsi="Symbol"/>
      </w:rPr>
    </w:lvl>
    <w:lvl w:ilvl="3" w:tplc="B2642326">
      <w:start w:val="1"/>
      <w:numFmt w:val="bullet"/>
      <w:lvlText w:val=""/>
      <w:lvlJc w:val="left"/>
      <w:pPr>
        <w:ind w:left="720" w:hanging="360"/>
      </w:pPr>
      <w:rPr>
        <w:rFonts w:ascii="Symbol" w:hAnsi="Symbol"/>
      </w:rPr>
    </w:lvl>
    <w:lvl w:ilvl="4" w:tplc="BB16DC0C">
      <w:start w:val="1"/>
      <w:numFmt w:val="bullet"/>
      <w:lvlText w:val=""/>
      <w:lvlJc w:val="left"/>
      <w:pPr>
        <w:ind w:left="720" w:hanging="360"/>
      </w:pPr>
      <w:rPr>
        <w:rFonts w:ascii="Symbol" w:hAnsi="Symbol"/>
      </w:rPr>
    </w:lvl>
    <w:lvl w:ilvl="5" w:tplc="77EAA9FC">
      <w:start w:val="1"/>
      <w:numFmt w:val="bullet"/>
      <w:lvlText w:val=""/>
      <w:lvlJc w:val="left"/>
      <w:pPr>
        <w:ind w:left="720" w:hanging="360"/>
      </w:pPr>
      <w:rPr>
        <w:rFonts w:ascii="Symbol" w:hAnsi="Symbol"/>
      </w:rPr>
    </w:lvl>
    <w:lvl w:ilvl="6" w:tplc="D5E6578C">
      <w:start w:val="1"/>
      <w:numFmt w:val="bullet"/>
      <w:lvlText w:val=""/>
      <w:lvlJc w:val="left"/>
      <w:pPr>
        <w:ind w:left="720" w:hanging="360"/>
      </w:pPr>
      <w:rPr>
        <w:rFonts w:ascii="Symbol" w:hAnsi="Symbol"/>
      </w:rPr>
    </w:lvl>
    <w:lvl w:ilvl="7" w:tplc="F2BE08B2">
      <w:start w:val="1"/>
      <w:numFmt w:val="bullet"/>
      <w:lvlText w:val=""/>
      <w:lvlJc w:val="left"/>
      <w:pPr>
        <w:ind w:left="720" w:hanging="360"/>
      </w:pPr>
      <w:rPr>
        <w:rFonts w:ascii="Symbol" w:hAnsi="Symbol"/>
      </w:rPr>
    </w:lvl>
    <w:lvl w:ilvl="8" w:tplc="186C347C">
      <w:start w:val="1"/>
      <w:numFmt w:val="bullet"/>
      <w:lvlText w:val=""/>
      <w:lvlJc w:val="left"/>
      <w:pPr>
        <w:ind w:left="720" w:hanging="360"/>
      </w:pPr>
      <w:rPr>
        <w:rFonts w:ascii="Symbol" w:hAnsi="Symbol"/>
      </w:rPr>
    </w:lvl>
  </w:abstractNum>
  <w:abstractNum w:abstractNumId="6" w15:restartNumberingAfterBreak="0">
    <w:nsid w:val="1DC0731E"/>
    <w:multiLevelType w:val="hybridMultilevel"/>
    <w:tmpl w:val="4394F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744D62"/>
    <w:multiLevelType w:val="hybridMultilevel"/>
    <w:tmpl w:val="FB34820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11F501A"/>
    <w:multiLevelType w:val="hybridMultilevel"/>
    <w:tmpl w:val="540244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4F1C8D"/>
    <w:multiLevelType w:val="hybridMultilevel"/>
    <w:tmpl w:val="D29EB14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1B67358"/>
    <w:multiLevelType w:val="hybridMultilevel"/>
    <w:tmpl w:val="B3E4DB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7B20F8E"/>
    <w:multiLevelType w:val="hybridMultilevel"/>
    <w:tmpl w:val="C694A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E05CDB"/>
    <w:multiLevelType w:val="hybridMultilevel"/>
    <w:tmpl w:val="03067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9F56C2"/>
    <w:multiLevelType w:val="hybridMultilevel"/>
    <w:tmpl w:val="25F47BC6"/>
    <w:lvl w:ilvl="0" w:tplc="DE2E2366">
      <w:start w:val="1"/>
      <w:numFmt w:val="bullet"/>
      <w:lvlText w:val=""/>
      <w:lvlJc w:val="left"/>
      <w:pPr>
        <w:ind w:left="720" w:hanging="360"/>
      </w:pPr>
      <w:rPr>
        <w:rFonts w:ascii="Symbol" w:hAnsi="Symbol"/>
      </w:rPr>
    </w:lvl>
    <w:lvl w:ilvl="1" w:tplc="6B30A366">
      <w:start w:val="1"/>
      <w:numFmt w:val="bullet"/>
      <w:lvlText w:val=""/>
      <w:lvlJc w:val="left"/>
      <w:pPr>
        <w:ind w:left="720" w:hanging="360"/>
      </w:pPr>
      <w:rPr>
        <w:rFonts w:ascii="Symbol" w:hAnsi="Symbol"/>
      </w:rPr>
    </w:lvl>
    <w:lvl w:ilvl="2" w:tplc="26C0F218">
      <w:start w:val="1"/>
      <w:numFmt w:val="bullet"/>
      <w:lvlText w:val=""/>
      <w:lvlJc w:val="left"/>
      <w:pPr>
        <w:ind w:left="720" w:hanging="360"/>
      </w:pPr>
      <w:rPr>
        <w:rFonts w:ascii="Symbol" w:hAnsi="Symbol"/>
      </w:rPr>
    </w:lvl>
    <w:lvl w:ilvl="3" w:tplc="25385420">
      <w:start w:val="1"/>
      <w:numFmt w:val="bullet"/>
      <w:lvlText w:val=""/>
      <w:lvlJc w:val="left"/>
      <w:pPr>
        <w:ind w:left="720" w:hanging="360"/>
      </w:pPr>
      <w:rPr>
        <w:rFonts w:ascii="Symbol" w:hAnsi="Symbol"/>
      </w:rPr>
    </w:lvl>
    <w:lvl w:ilvl="4" w:tplc="E8EC4AD6">
      <w:start w:val="1"/>
      <w:numFmt w:val="bullet"/>
      <w:lvlText w:val=""/>
      <w:lvlJc w:val="left"/>
      <w:pPr>
        <w:ind w:left="720" w:hanging="360"/>
      </w:pPr>
      <w:rPr>
        <w:rFonts w:ascii="Symbol" w:hAnsi="Symbol"/>
      </w:rPr>
    </w:lvl>
    <w:lvl w:ilvl="5" w:tplc="658C34B4">
      <w:start w:val="1"/>
      <w:numFmt w:val="bullet"/>
      <w:lvlText w:val=""/>
      <w:lvlJc w:val="left"/>
      <w:pPr>
        <w:ind w:left="720" w:hanging="360"/>
      </w:pPr>
      <w:rPr>
        <w:rFonts w:ascii="Symbol" w:hAnsi="Symbol"/>
      </w:rPr>
    </w:lvl>
    <w:lvl w:ilvl="6" w:tplc="5C022F48">
      <w:start w:val="1"/>
      <w:numFmt w:val="bullet"/>
      <w:lvlText w:val=""/>
      <w:lvlJc w:val="left"/>
      <w:pPr>
        <w:ind w:left="720" w:hanging="360"/>
      </w:pPr>
      <w:rPr>
        <w:rFonts w:ascii="Symbol" w:hAnsi="Symbol"/>
      </w:rPr>
    </w:lvl>
    <w:lvl w:ilvl="7" w:tplc="37A65AE2">
      <w:start w:val="1"/>
      <w:numFmt w:val="bullet"/>
      <w:lvlText w:val=""/>
      <w:lvlJc w:val="left"/>
      <w:pPr>
        <w:ind w:left="720" w:hanging="360"/>
      </w:pPr>
      <w:rPr>
        <w:rFonts w:ascii="Symbol" w:hAnsi="Symbol"/>
      </w:rPr>
    </w:lvl>
    <w:lvl w:ilvl="8" w:tplc="14BE052A">
      <w:start w:val="1"/>
      <w:numFmt w:val="bullet"/>
      <w:lvlText w:val=""/>
      <w:lvlJc w:val="left"/>
      <w:pPr>
        <w:ind w:left="720" w:hanging="360"/>
      </w:pPr>
      <w:rPr>
        <w:rFonts w:ascii="Symbol" w:hAnsi="Symbol"/>
      </w:rPr>
    </w:lvl>
  </w:abstractNum>
  <w:abstractNum w:abstractNumId="14" w15:restartNumberingAfterBreak="0">
    <w:nsid w:val="3A131EFE"/>
    <w:multiLevelType w:val="multilevel"/>
    <w:tmpl w:val="BD4A4754"/>
    <w:lvl w:ilvl="0">
      <w:start w:val="1"/>
      <w:numFmt w:val="decimal"/>
      <w:pStyle w:val="Number"/>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decimal"/>
      <w:lvlText w:val="%1.%2.%3"/>
      <w:lvlJc w:val="left"/>
      <w:pPr>
        <w:tabs>
          <w:tab w:val="num" w:pos="1080"/>
        </w:tabs>
        <w:ind w:left="1080" w:hanging="720"/>
      </w:pPr>
      <w:rPr>
        <w:rFonts w:hint="default"/>
      </w:rPr>
    </w:lvl>
    <w:lvl w:ilvl="3">
      <w:start w:val="1"/>
      <w:numFmt w:val="bullet"/>
      <w:lvlText w:val=""/>
      <w:lvlJc w:val="left"/>
      <w:pPr>
        <w:tabs>
          <w:tab w:val="num" w:pos="1224"/>
        </w:tabs>
        <w:ind w:left="1224" w:hanging="864"/>
      </w:pPr>
      <w:rPr>
        <w:rFonts w:ascii="Symbol" w:hAnsi="Symbol" w:hint="default"/>
      </w:rPr>
    </w:lvl>
    <w:lvl w:ilvl="4">
      <w:start w:val="1"/>
      <w:numFmt w:val="lowerLetter"/>
      <w:lvlRestart w:val="0"/>
      <w:lvlText w:val="%5)"/>
      <w:lvlJc w:val="left"/>
      <w:pPr>
        <w:ind w:left="1440" w:hanging="720"/>
      </w:pPr>
      <w:rPr>
        <w:rFonts w:hint="default"/>
      </w:rPr>
    </w:lvl>
    <w:lvl w:ilvl="5">
      <w:start w:val="1"/>
      <w:numFmt w:val="lowerRoman"/>
      <w:lvlText w:val="%6)"/>
      <w:lvlJc w:val="left"/>
      <w:pPr>
        <w:tabs>
          <w:tab w:val="num" w:pos="2401"/>
        </w:tabs>
        <w:ind w:left="2401" w:hanging="601"/>
      </w:pPr>
      <w:rPr>
        <w:rFonts w:hint="default"/>
      </w:rPr>
    </w:lvl>
    <w:lvl w:ilvl="6">
      <w:start w:val="1"/>
      <w:numFmt w:val="bullet"/>
      <w:lvlText w:val=""/>
      <w:lvlJc w:val="left"/>
      <w:pPr>
        <w:tabs>
          <w:tab w:val="num" w:pos="1080"/>
        </w:tabs>
        <w:ind w:left="1080" w:hanging="720"/>
      </w:pPr>
      <w:rPr>
        <w:rFonts w:ascii="Symbol" w:hAnsi="Symbol" w:hint="default"/>
        <w:sz w:val="24"/>
      </w:rPr>
    </w:lvl>
    <w:lvl w:ilvl="7">
      <w:start w:val="1"/>
      <w:numFmt w:val="bullet"/>
      <w:lvlText w:val=""/>
      <w:lvlJc w:val="left"/>
      <w:pPr>
        <w:tabs>
          <w:tab w:val="num" w:pos="1800"/>
        </w:tabs>
        <w:ind w:left="1800" w:hanging="720"/>
      </w:pPr>
      <w:rPr>
        <w:rFonts w:ascii="Symbol" w:hAnsi="Symbol" w:hint="default"/>
        <w:sz w:val="28"/>
      </w:rPr>
    </w:lvl>
    <w:lvl w:ilvl="8">
      <w:start w:val="1"/>
      <w:numFmt w:val="bullet"/>
      <w:lvlText w:val=""/>
      <w:lvlJc w:val="left"/>
      <w:pPr>
        <w:tabs>
          <w:tab w:val="num" w:pos="2401"/>
        </w:tabs>
        <w:ind w:left="2401" w:hanging="601"/>
      </w:pPr>
      <w:rPr>
        <w:rFonts w:ascii="Symbol" w:hAnsi="Symbol" w:hint="default"/>
        <w:sz w:val="28"/>
      </w:rPr>
    </w:lvl>
  </w:abstractNum>
  <w:abstractNum w:abstractNumId="15" w15:restartNumberingAfterBreak="0">
    <w:nsid w:val="3ADE1A78"/>
    <w:multiLevelType w:val="hybridMultilevel"/>
    <w:tmpl w:val="307AFD9E"/>
    <w:lvl w:ilvl="0" w:tplc="2A4C10CA">
      <w:start w:val="1"/>
      <w:numFmt w:val="bullet"/>
      <w:lvlText w:val=""/>
      <w:lvlJc w:val="left"/>
      <w:pPr>
        <w:ind w:left="720" w:hanging="360"/>
      </w:pPr>
      <w:rPr>
        <w:rFonts w:ascii="Symbol" w:hAnsi="Symbol"/>
      </w:rPr>
    </w:lvl>
    <w:lvl w:ilvl="1" w:tplc="97BCAF58">
      <w:start w:val="1"/>
      <w:numFmt w:val="bullet"/>
      <w:lvlText w:val=""/>
      <w:lvlJc w:val="left"/>
      <w:pPr>
        <w:ind w:left="720" w:hanging="360"/>
      </w:pPr>
      <w:rPr>
        <w:rFonts w:ascii="Symbol" w:hAnsi="Symbol"/>
      </w:rPr>
    </w:lvl>
    <w:lvl w:ilvl="2" w:tplc="42BCAE06">
      <w:start w:val="1"/>
      <w:numFmt w:val="bullet"/>
      <w:lvlText w:val=""/>
      <w:lvlJc w:val="left"/>
      <w:pPr>
        <w:ind w:left="720" w:hanging="360"/>
      </w:pPr>
      <w:rPr>
        <w:rFonts w:ascii="Symbol" w:hAnsi="Symbol"/>
      </w:rPr>
    </w:lvl>
    <w:lvl w:ilvl="3" w:tplc="8B301726">
      <w:start w:val="1"/>
      <w:numFmt w:val="bullet"/>
      <w:lvlText w:val=""/>
      <w:lvlJc w:val="left"/>
      <w:pPr>
        <w:ind w:left="720" w:hanging="360"/>
      </w:pPr>
      <w:rPr>
        <w:rFonts w:ascii="Symbol" w:hAnsi="Symbol"/>
      </w:rPr>
    </w:lvl>
    <w:lvl w:ilvl="4" w:tplc="68D65254">
      <w:start w:val="1"/>
      <w:numFmt w:val="bullet"/>
      <w:lvlText w:val=""/>
      <w:lvlJc w:val="left"/>
      <w:pPr>
        <w:ind w:left="720" w:hanging="360"/>
      </w:pPr>
      <w:rPr>
        <w:rFonts w:ascii="Symbol" w:hAnsi="Symbol"/>
      </w:rPr>
    </w:lvl>
    <w:lvl w:ilvl="5" w:tplc="F93036B4">
      <w:start w:val="1"/>
      <w:numFmt w:val="bullet"/>
      <w:lvlText w:val=""/>
      <w:lvlJc w:val="left"/>
      <w:pPr>
        <w:ind w:left="720" w:hanging="360"/>
      </w:pPr>
      <w:rPr>
        <w:rFonts w:ascii="Symbol" w:hAnsi="Symbol"/>
      </w:rPr>
    </w:lvl>
    <w:lvl w:ilvl="6" w:tplc="E68C1264">
      <w:start w:val="1"/>
      <w:numFmt w:val="bullet"/>
      <w:lvlText w:val=""/>
      <w:lvlJc w:val="left"/>
      <w:pPr>
        <w:ind w:left="720" w:hanging="360"/>
      </w:pPr>
      <w:rPr>
        <w:rFonts w:ascii="Symbol" w:hAnsi="Symbol"/>
      </w:rPr>
    </w:lvl>
    <w:lvl w:ilvl="7" w:tplc="F3965EA0">
      <w:start w:val="1"/>
      <w:numFmt w:val="bullet"/>
      <w:lvlText w:val=""/>
      <w:lvlJc w:val="left"/>
      <w:pPr>
        <w:ind w:left="720" w:hanging="360"/>
      </w:pPr>
      <w:rPr>
        <w:rFonts w:ascii="Symbol" w:hAnsi="Symbol"/>
      </w:rPr>
    </w:lvl>
    <w:lvl w:ilvl="8" w:tplc="912606F6">
      <w:start w:val="1"/>
      <w:numFmt w:val="bullet"/>
      <w:lvlText w:val=""/>
      <w:lvlJc w:val="left"/>
      <w:pPr>
        <w:ind w:left="720" w:hanging="360"/>
      </w:pPr>
      <w:rPr>
        <w:rFonts w:ascii="Symbol" w:hAnsi="Symbol"/>
      </w:rPr>
    </w:lvl>
  </w:abstractNum>
  <w:abstractNum w:abstractNumId="16" w15:restartNumberingAfterBreak="0">
    <w:nsid w:val="42B0245B"/>
    <w:multiLevelType w:val="hybridMultilevel"/>
    <w:tmpl w:val="DA98A9B6"/>
    <w:lvl w:ilvl="0" w:tplc="158E3AE8">
      <w:start w:val="1"/>
      <w:numFmt w:val="bullet"/>
      <w:lvlText w:val=""/>
      <w:lvlJc w:val="left"/>
      <w:pPr>
        <w:ind w:left="720" w:hanging="360"/>
      </w:pPr>
      <w:rPr>
        <w:rFonts w:ascii="Symbol" w:hAnsi="Symbol"/>
      </w:rPr>
    </w:lvl>
    <w:lvl w:ilvl="1" w:tplc="5BD0A2FA">
      <w:start w:val="1"/>
      <w:numFmt w:val="bullet"/>
      <w:lvlText w:val=""/>
      <w:lvlJc w:val="left"/>
      <w:pPr>
        <w:ind w:left="720" w:hanging="360"/>
      </w:pPr>
      <w:rPr>
        <w:rFonts w:ascii="Symbol" w:hAnsi="Symbol"/>
      </w:rPr>
    </w:lvl>
    <w:lvl w:ilvl="2" w:tplc="FCCCC1A0">
      <w:start w:val="1"/>
      <w:numFmt w:val="bullet"/>
      <w:lvlText w:val=""/>
      <w:lvlJc w:val="left"/>
      <w:pPr>
        <w:ind w:left="720" w:hanging="360"/>
      </w:pPr>
      <w:rPr>
        <w:rFonts w:ascii="Symbol" w:hAnsi="Symbol"/>
      </w:rPr>
    </w:lvl>
    <w:lvl w:ilvl="3" w:tplc="B392875E">
      <w:start w:val="1"/>
      <w:numFmt w:val="bullet"/>
      <w:lvlText w:val=""/>
      <w:lvlJc w:val="left"/>
      <w:pPr>
        <w:ind w:left="720" w:hanging="360"/>
      </w:pPr>
      <w:rPr>
        <w:rFonts w:ascii="Symbol" w:hAnsi="Symbol"/>
      </w:rPr>
    </w:lvl>
    <w:lvl w:ilvl="4" w:tplc="B3D8F976">
      <w:start w:val="1"/>
      <w:numFmt w:val="bullet"/>
      <w:lvlText w:val=""/>
      <w:lvlJc w:val="left"/>
      <w:pPr>
        <w:ind w:left="720" w:hanging="360"/>
      </w:pPr>
      <w:rPr>
        <w:rFonts w:ascii="Symbol" w:hAnsi="Symbol"/>
      </w:rPr>
    </w:lvl>
    <w:lvl w:ilvl="5" w:tplc="BA2E1172">
      <w:start w:val="1"/>
      <w:numFmt w:val="bullet"/>
      <w:lvlText w:val=""/>
      <w:lvlJc w:val="left"/>
      <w:pPr>
        <w:ind w:left="720" w:hanging="360"/>
      </w:pPr>
      <w:rPr>
        <w:rFonts w:ascii="Symbol" w:hAnsi="Symbol"/>
      </w:rPr>
    </w:lvl>
    <w:lvl w:ilvl="6" w:tplc="AF84F712">
      <w:start w:val="1"/>
      <w:numFmt w:val="bullet"/>
      <w:lvlText w:val=""/>
      <w:lvlJc w:val="left"/>
      <w:pPr>
        <w:ind w:left="720" w:hanging="360"/>
      </w:pPr>
      <w:rPr>
        <w:rFonts w:ascii="Symbol" w:hAnsi="Symbol"/>
      </w:rPr>
    </w:lvl>
    <w:lvl w:ilvl="7" w:tplc="11CC0F24">
      <w:start w:val="1"/>
      <w:numFmt w:val="bullet"/>
      <w:lvlText w:val=""/>
      <w:lvlJc w:val="left"/>
      <w:pPr>
        <w:ind w:left="720" w:hanging="360"/>
      </w:pPr>
      <w:rPr>
        <w:rFonts w:ascii="Symbol" w:hAnsi="Symbol"/>
      </w:rPr>
    </w:lvl>
    <w:lvl w:ilvl="8" w:tplc="2A9CF70E">
      <w:start w:val="1"/>
      <w:numFmt w:val="bullet"/>
      <w:lvlText w:val=""/>
      <w:lvlJc w:val="left"/>
      <w:pPr>
        <w:ind w:left="720" w:hanging="360"/>
      </w:pPr>
      <w:rPr>
        <w:rFonts w:ascii="Symbol" w:hAnsi="Symbol"/>
      </w:rPr>
    </w:lvl>
  </w:abstractNum>
  <w:abstractNum w:abstractNumId="17" w15:restartNumberingAfterBreak="0">
    <w:nsid w:val="47194F9B"/>
    <w:multiLevelType w:val="multilevel"/>
    <w:tmpl w:val="4156DE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8580B04"/>
    <w:multiLevelType w:val="hybridMultilevel"/>
    <w:tmpl w:val="469C59F0"/>
    <w:lvl w:ilvl="0" w:tplc="3F1C83D6">
      <w:start w:val="1"/>
      <w:numFmt w:val="decimal"/>
      <w:pStyle w:val="Style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F4C658F"/>
    <w:multiLevelType w:val="hybridMultilevel"/>
    <w:tmpl w:val="C8422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771920"/>
    <w:multiLevelType w:val="hybridMultilevel"/>
    <w:tmpl w:val="088C643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950110C"/>
    <w:multiLevelType w:val="hybridMultilevel"/>
    <w:tmpl w:val="519EA7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28252A9"/>
    <w:multiLevelType w:val="hybridMultilevel"/>
    <w:tmpl w:val="BB90FA68"/>
    <w:lvl w:ilvl="0" w:tplc="047EBBC8">
      <w:start w:val="1"/>
      <w:numFmt w:val="bullet"/>
      <w:lvlText w:val=""/>
      <w:lvlJc w:val="left"/>
      <w:pPr>
        <w:ind w:left="720" w:hanging="360"/>
      </w:pPr>
      <w:rPr>
        <w:rFonts w:ascii="Symbol" w:hAnsi="Symbol"/>
      </w:rPr>
    </w:lvl>
    <w:lvl w:ilvl="1" w:tplc="827A0880">
      <w:start w:val="1"/>
      <w:numFmt w:val="bullet"/>
      <w:lvlText w:val=""/>
      <w:lvlJc w:val="left"/>
      <w:pPr>
        <w:ind w:left="720" w:hanging="360"/>
      </w:pPr>
      <w:rPr>
        <w:rFonts w:ascii="Symbol" w:hAnsi="Symbol"/>
      </w:rPr>
    </w:lvl>
    <w:lvl w:ilvl="2" w:tplc="728CF5A6">
      <w:start w:val="1"/>
      <w:numFmt w:val="bullet"/>
      <w:lvlText w:val=""/>
      <w:lvlJc w:val="left"/>
      <w:pPr>
        <w:ind w:left="720" w:hanging="360"/>
      </w:pPr>
      <w:rPr>
        <w:rFonts w:ascii="Symbol" w:hAnsi="Symbol"/>
      </w:rPr>
    </w:lvl>
    <w:lvl w:ilvl="3" w:tplc="83D64DB2">
      <w:start w:val="1"/>
      <w:numFmt w:val="bullet"/>
      <w:lvlText w:val=""/>
      <w:lvlJc w:val="left"/>
      <w:pPr>
        <w:ind w:left="720" w:hanging="360"/>
      </w:pPr>
      <w:rPr>
        <w:rFonts w:ascii="Symbol" w:hAnsi="Symbol"/>
      </w:rPr>
    </w:lvl>
    <w:lvl w:ilvl="4" w:tplc="17A440F0">
      <w:start w:val="1"/>
      <w:numFmt w:val="bullet"/>
      <w:lvlText w:val=""/>
      <w:lvlJc w:val="left"/>
      <w:pPr>
        <w:ind w:left="720" w:hanging="360"/>
      </w:pPr>
      <w:rPr>
        <w:rFonts w:ascii="Symbol" w:hAnsi="Symbol"/>
      </w:rPr>
    </w:lvl>
    <w:lvl w:ilvl="5" w:tplc="AC8041B4">
      <w:start w:val="1"/>
      <w:numFmt w:val="bullet"/>
      <w:lvlText w:val=""/>
      <w:lvlJc w:val="left"/>
      <w:pPr>
        <w:ind w:left="720" w:hanging="360"/>
      </w:pPr>
      <w:rPr>
        <w:rFonts w:ascii="Symbol" w:hAnsi="Symbol"/>
      </w:rPr>
    </w:lvl>
    <w:lvl w:ilvl="6" w:tplc="1B2812C8">
      <w:start w:val="1"/>
      <w:numFmt w:val="bullet"/>
      <w:lvlText w:val=""/>
      <w:lvlJc w:val="left"/>
      <w:pPr>
        <w:ind w:left="720" w:hanging="360"/>
      </w:pPr>
      <w:rPr>
        <w:rFonts w:ascii="Symbol" w:hAnsi="Symbol"/>
      </w:rPr>
    </w:lvl>
    <w:lvl w:ilvl="7" w:tplc="E6CCBF7A">
      <w:start w:val="1"/>
      <w:numFmt w:val="bullet"/>
      <w:lvlText w:val=""/>
      <w:lvlJc w:val="left"/>
      <w:pPr>
        <w:ind w:left="720" w:hanging="360"/>
      </w:pPr>
      <w:rPr>
        <w:rFonts w:ascii="Symbol" w:hAnsi="Symbol"/>
      </w:rPr>
    </w:lvl>
    <w:lvl w:ilvl="8" w:tplc="343A133E">
      <w:start w:val="1"/>
      <w:numFmt w:val="bullet"/>
      <w:lvlText w:val=""/>
      <w:lvlJc w:val="left"/>
      <w:pPr>
        <w:ind w:left="720" w:hanging="360"/>
      </w:pPr>
      <w:rPr>
        <w:rFonts w:ascii="Symbol" w:hAnsi="Symbol"/>
      </w:rPr>
    </w:lvl>
  </w:abstractNum>
  <w:abstractNum w:abstractNumId="23" w15:restartNumberingAfterBreak="0">
    <w:nsid w:val="6DDD7A1B"/>
    <w:multiLevelType w:val="hybridMultilevel"/>
    <w:tmpl w:val="71984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F46359"/>
    <w:multiLevelType w:val="hybridMultilevel"/>
    <w:tmpl w:val="CDE6784E"/>
    <w:lvl w:ilvl="0" w:tplc="A43C156C">
      <w:start w:val="1"/>
      <w:numFmt w:val="bullet"/>
      <w:pStyle w:val="Bulletlist1"/>
      <w:lvlText w:val=""/>
      <w:lvlJc w:val="left"/>
      <w:pPr>
        <w:ind w:left="360" w:hanging="360"/>
      </w:pPr>
      <w:rPr>
        <w:rFonts w:ascii="Symbol" w:hAnsi="Symbol" w:hint="default"/>
        <w:strike w:val="0"/>
        <w:dstrike w:val="0"/>
        <w:color w:val="auto"/>
        <w:sz w:val="24"/>
      </w:rPr>
    </w:lvl>
    <w:lvl w:ilvl="1" w:tplc="BF56C7A0">
      <w:start w:val="1"/>
      <w:numFmt w:val="bullet"/>
      <w:pStyle w:val="Bulletlist2"/>
      <w:lvlText w:val="o"/>
      <w:lvlJc w:val="left"/>
      <w:pPr>
        <w:ind w:left="1440" w:hanging="360"/>
      </w:pPr>
      <w:rPr>
        <w:rFonts w:ascii="Courier New" w:hAnsi="Courier New" w:cs="Courier New" w:hint="default"/>
      </w:rPr>
    </w:lvl>
    <w:lvl w:ilvl="2" w:tplc="2B640262">
      <w:start w:val="1"/>
      <w:numFmt w:val="bullet"/>
      <w:pStyle w:val="BulletList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6C0771"/>
    <w:multiLevelType w:val="hybridMultilevel"/>
    <w:tmpl w:val="4BA21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4137D8"/>
    <w:multiLevelType w:val="hybridMultilevel"/>
    <w:tmpl w:val="0C022EBE"/>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F924776"/>
    <w:multiLevelType w:val="hybridMultilevel"/>
    <w:tmpl w:val="60785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6792291">
    <w:abstractNumId w:val="25"/>
  </w:num>
  <w:num w:numId="2" w16cid:durableId="1573586199">
    <w:abstractNumId w:val="3"/>
  </w:num>
  <w:num w:numId="3" w16cid:durableId="25983139">
    <w:abstractNumId w:val="18"/>
  </w:num>
  <w:num w:numId="4" w16cid:durableId="443693205">
    <w:abstractNumId w:val="23"/>
  </w:num>
  <w:num w:numId="5" w16cid:durableId="348214468">
    <w:abstractNumId w:val="11"/>
  </w:num>
  <w:num w:numId="6" w16cid:durableId="1218778400">
    <w:abstractNumId w:val="7"/>
  </w:num>
  <w:num w:numId="7" w16cid:durableId="1938906071">
    <w:abstractNumId w:val="2"/>
  </w:num>
  <w:num w:numId="8" w16cid:durableId="1648437767">
    <w:abstractNumId w:val="4"/>
  </w:num>
  <w:num w:numId="9" w16cid:durableId="805200345">
    <w:abstractNumId w:val="6"/>
  </w:num>
  <w:num w:numId="10" w16cid:durableId="690570590">
    <w:abstractNumId w:val="21"/>
  </w:num>
  <w:num w:numId="11" w16cid:durableId="794178223">
    <w:abstractNumId w:val="1"/>
  </w:num>
  <w:num w:numId="12" w16cid:durableId="821505331">
    <w:abstractNumId w:val="12"/>
  </w:num>
  <w:num w:numId="13" w16cid:durableId="500973345">
    <w:abstractNumId w:val="26"/>
  </w:num>
  <w:num w:numId="14" w16cid:durableId="1911109991">
    <w:abstractNumId w:val="9"/>
  </w:num>
  <w:num w:numId="15" w16cid:durableId="495460077">
    <w:abstractNumId w:val="8"/>
  </w:num>
  <w:num w:numId="16" w16cid:durableId="868567962">
    <w:abstractNumId w:val="13"/>
  </w:num>
  <w:num w:numId="17" w16cid:durableId="1153519592">
    <w:abstractNumId w:val="16"/>
  </w:num>
  <w:num w:numId="18" w16cid:durableId="184294414">
    <w:abstractNumId w:val="27"/>
  </w:num>
  <w:num w:numId="19" w16cid:durableId="516233453">
    <w:abstractNumId w:val="0"/>
  </w:num>
  <w:num w:numId="20" w16cid:durableId="1719931913">
    <w:abstractNumId w:val="19"/>
  </w:num>
  <w:num w:numId="21" w16cid:durableId="592781687">
    <w:abstractNumId w:val="20"/>
  </w:num>
  <w:num w:numId="22" w16cid:durableId="607393718">
    <w:abstractNumId w:val="15"/>
  </w:num>
  <w:num w:numId="23" w16cid:durableId="1459491699">
    <w:abstractNumId w:val="22"/>
  </w:num>
  <w:num w:numId="24" w16cid:durableId="93135407">
    <w:abstractNumId w:val="5"/>
  </w:num>
  <w:num w:numId="25" w16cid:durableId="1929804585">
    <w:abstractNumId w:val="10"/>
  </w:num>
  <w:num w:numId="26" w16cid:durableId="642581788">
    <w:abstractNumId w:val="14"/>
  </w:num>
  <w:num w:numId="27" w16cid:durableId="941258936">
    <w:abstractNumId w:val="24"/>
  </w:num>
  <w:num w:numId="28" w16cid:durableId="451942827">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sv-SE" w:vendorID="64" w:dllVersion="0" w:nlCheck="1" w:checkStyle="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365"/>
    <w:rsid w:val="000040B8"/>
    <w:rsid w:val="00004194"/>
    <w:rsid w:val="0000465B"/>
    <w:rsid w:val="00005090"/>
    <w:rsid w:val="000055EF"/>
    <w:rsid w:val="000072BA"/>
    <w:rsid w:val="000076CA"/>
    <w:rsid w:val="0000781D"/>
    <w:rsid w:val="0000788D"/>
    <w:rsid w:val="0001304C"/>
    <w:rsid w:val="00013131"/>
    <w:rsid w:val="0001349A"/>
    <w:rsid w:val="00013C00"/>
    <w:rsid w:val="000149D4"/>
    <w:rsid w:val="00014DF0"/>
    <w:rsid w:val="000150ED"/>
    <w:rsid w:val="00015B84"/>
    <w:rsid w:val="00015F6B"/>
    <w:rsid w:val="00017BCF"/>
    <w:rsid w:val="00020BAB"/>
    <w:rsid w:val="000214BD"/>
    <w:rsid w:val="0002153E"/>
    <w:rsid w:val="00022D7E"/>
    <w:rsid w:val="000234F4"/>
    <w:rsid w:val="00024945"/>
    <w:rsid w:val="00024B3D"/>
    <w:rsid w:val="00025555"/>
    <w:rsid w:val="000272D2"/>
    <w:rsid w:val="00027989"/>
    <w:rsid w:val="00027DF5"/>
    <w:rsid w:val="00027FD9"/>
    <w:rsid w:val="00033761"/>
    <w:rsid w:val="00033EBD"/>
    <w:rsid w:val="00034975"/>
    <w:rsid w:val="00034DB9"/>
    <w:rsid w:val="00036838"/>
    <w:rsid w:val="000376D1"/>
    <w:rsid w:val="00037F31"/>
    <w:rsid w:val="000409FC"/>
    <w:rsid w:val="00041AC4"/>
    <w:rsid w:val="00043E1A"/>
    <w:rsid w:val="0004618D"/>
    <w:rsid w:val="000467AD"/>
    <w:rsid w:val="00046E42"/>
    <w:rsid w:val="00047346"/>
    <w:rsid w:val="000476FE"/>
    <w:rsid w:val="00051767"/>
    <w:rsid w:val="00051B01"/>
    <w:rsid w:val="00052748"/>
    <w:rsid w:val="000533E2"/>
    <w:rsid w:val="00054EDE"/>
    <w:rsid w:val="000566F6"/>
    <w:rsid w:val="00057C4B"/>
    <w:rsid w:val="0006059C"/>
    <w:rsid w:val="00060A99"/>
    <w:rsid w:val="0006157E"/>
    <w:rsid w:val="00062741"/>
    <w:rsid w:val="00062FC5"/>
    <w:rsid w:val="000636AF"/>
    <w:rsid w:val="00064564"/>
    <w:rsid w:val="0006504C"/>
    <w:rsid w:val="00065140"/>
    <w:rsid w:val="0006618B"/>
    <w:rsid w:val="00066563"/>
    <w:rsid w:val="00073289"/>
    <w:rsid w:val="000732C8"/>
    <w:rsid w:val="000733A5"/>
    <w:rsid w:val="000758E9"/>
    <w:rsid w:val="0007765D"/>
    <w:rsid w:val="00077715"/>
    <w:rsid w:val="00080473"/>
    <w:rsid w:val="0008154D"/>
    <w:rsid w:val="000825FF"/>
    <w:rsid w:val="000832BB"/>
    <w:rsid w:val="00083472"/>
    <w:rsid w:val="000843CC"/>
    <w:rsid w:val="00085253"/>
    <w:rsid w:val="0008623D"/>
    <w:rsid w:val="00086AB6"/>
    <w:rsid w:val="00086CF8"/>
    <w:rsid w:val="00087F7F"/>
    <w:rsid w:val="00090417"/>
    <w:rsid w:val="00091BF3"/>
    <w:rsid w:val="00091BF7"/>
    <w:rsid w:val="00093404"/>
    <w:rsid w:val="0009500A"/>
    <w:rsid w:val="0009537C"/>
    <w:rsid w:val="000965F6"/>
    <w:rsid w:val="00096B5C"/>
    <w:rsid w:val="000977CC"/>
    <w:rsid w:val="00097C32"/>
    <w:rsid w:val="000A2649"/>
    <w:rsid w:val="000A3DC2"/>
    <w:rsid w:val="000A3E3B"/>
    <w:rsid w:val="000A611D"/>
    <w:rsid w:val="000A6877"/>
    <w:rsid w:val="000A6D72"/>
    <w:rsid w:val="000A7FB3"/>
    <w:rsid w:val="000B004D"/>
    <w:rsid w:val="000B0956"/>
    <w:rsid w:val="000B0A67"/>
    <w:rsid w:val="000B13AC"/>
    <w:rsid w:val="000B2774"/>
    <w:rsid w:val="000B31B0"/>
    <w:rsid w:val="000B355A"/>
    <w:rsid w:val="000B37DC"/>
    <w:rsid w:val="000B3B69"/>
    <w:rsid w:val="000B3B96"/>
    <w:rsid w:val="000B3D6A"/>
    <w:rsid w:val="000B40BF"/>
    <w:rsid w:val="000B457F"/>
    <w:rsid w:val="000B528E"/>
    <w:rsid w:val="000B5DE7"/>
    <w:rsid w:val="000B5F1D"/>
    <w:rsid w:val="000B6ED6"/>
    <w:rsid w:val="000B7122"/>
    <w:rsid w:val="000B7E96"/>
    <w:rsid w:val="000C0863"/>
    <w:rsid w:val="000C141F"/>
    <w:rsid w:val="000C18A6"/>
    <w:rsid w:val="000C1D4F"/>
    <w:rsid w:val="000C3716"/>
    <w:rsid w:val="000C38E2"/>
    <w:rsid w:val="000C3A9F"/>
    <w:rsid w:val="000C5A5E"/>
    <w:rsid w:val="000C64CD"/>
    <w:rsid w:val="000C6FA4"/>
    <w:rsid w:val="000D2FAF"/>
    <w:rsid w:val="000D3587"/>
    <w:rsid w:val="000D3E69"/>
    <w:rsid w:val="000D4C5A"/>
    <w:rsid w:val="000D4DB0"/>
    <w:rsid w:val="000D5DE9"/>
    <w:rsid w:val="000D6485"/>
    <w:rsid w:val="000D69EF"/>
    <w:rsid w:val="000D6A79"/>
    <w:rsid w:val="000E0BB1"/>
    <w:rsid w:val="000E14B4"/>
    <w:rsid w:val="000E2C22"/>
    <w:rsid w:val="000E30E2"/>
    <w:rsid w:val="000E3B68"/>
    <w:rsid w:val="000E6419"/>
    <w:rsid w:val="000E7AF2"/>
    <w:rsid w:val="000E7E93"/>
    <w:rsid w:val="000F0274"/>
    <w:rsid w:val="000F1C9A"/>
    <w:rsid w:val="000F2532"/>
    <w:rsid w:val="000F35AB"/>
    <w:rsid w:val="000F557B"/>
    <w:rsid w:val="000F5C65"/>
    <w:rsid w:val="000F7BED"/>
    <w:rsid w:val="000F7C66"/>
    <w:rsid w:val="00102E58"/>
    <w:rsid w:val="0010476B"/>
    <w:rsid w:val="00104F00"/>
    <w:rsid w:val="0010577E"/>
    <w:rsid w:val="001058BD"/>
    <w:rsid w:val="00106F28"/>
    <w:rsid w:val="00107207"/>
    <w:rsid w:val="0010722F"/>
    <w:rsid w:val="00110C49"/>
    <w:rsid w:val="00110F62"/>
    <w:rsid w:val="00112FC5"/>
    <w:rsid w:val="001135B3"/>
    <w:rsid w:val="001144C1"/>
    <w:rsid w:val="00114791"/>
    <w:rsid w:val="001151A3"/>
    <w:rsid w:val="00116066"/>
    <w:rsid w:val="00116FE7"/>
    <w:rsid w:val="001178D5"/>
    <w:rsid w:val="001201EE"/>
    <w:rsid w:val="00122DA6"/>
    <w:rsid w:val="00123165"/>
    <w:rsid w:val="00123642"/>
    <w:rsid w:val="001246DE"/>
    <w:rsid w:val="00125DB5"/>
    <w:rsid w:val="00125DC6"/>
    <w:rsid w:val="0013017D"/>
    <w:rsid w:val="001306B6"/>
    <w:rsid w:val="001307F1"/>
    <w:rsid w:val="001309F8"/>
    <w:rsid w:val="00131CC4"/>
    <w:rsid w:val="00131D45"/>
    <w:rsid w:val="001329E2"/>
    <w:rsid w:val="00132E36"/>
    <w:rsid w:val="0013335D"/>
    <w:rsid w:val="0013435B"/>
    <w:rsid w:val="00135968"/>
    <w:rsid w:val="00135C45"/>
    <w:rsid w:val="00135F16"/>
    <w:rsid w:val="00136B57"/>
    <w:rsid w:val="00136C8A"/>
    <w:rsid w:val="00136D34"/>
    <w:rsid w:val="00136D90"/>
    <w:rsid w:val="001406AF"/>
    <w:rsid w:val="00141C74"/>
    <w:rsid w:val="00141E00"/>
    <w:rsid w:val="001434F4"/>
    <w:rsid w:val="001437D5"/>
    <w:rsid w:val="001438BC"/>
    <w:rsid w:val="001456BA"/>
    <w:rsid w:val="00145BCD"/>
    <w:rsid w:val="001509A7"/>
    <w:rsid w:val="00152A9F"/>
    <w:rsid w:val="00152C62"/>
    <w:rsid w:val="0015303C"/>
    <w:rsid w:val="00153B62"/>
    <w:rsid w:val="00154510"/>
    <w:rsid w:val="001547D5"/>
    <w:rsid w:val="00155171"/>
    <w:rsid w:val="001576CC"/>
    <w:rsid w:val="00160963"/>
    <w:rsid w:val="001616CA"/>
    <w:rsid w:val="00162BFC"/>
    <w:rsid w:val="00164758"/>
    <w:rsid w:val="00165A4F"/>
    <w:rsid w:val="00167A73"/>
    <w:rsid w:val="00170A05"/>
    <w:rsid w:val="001725AD"/>
    <w:rsid w:val="00172702"/>
    <w:rsid w:val="00174F6C"/>
    <w:rsid w:val="00176E17"/>
    <w:rsid w:val="00182A7B"/>
    <w:rsid w:val="00182B68"/>
    <w:rsid w:val="00183AA6"/>
    <w:rsid w:val="00183CA9"/>
    <w:rsid w:val="00183F37"/>
    <w:rsid w:val="00184C06"/>
    <w:rsid w:val="00185D10"/>
    <w:rsid w:val="0018768A"/>
    <w:rsid w:val="00187BA2"/>
    <w:rsid w:val="00187F01"/>
    <w:rsid w:val="0019108C"/>
    <w:rsid w:val="0019206B"/>
    <w:rsid w:val="00193671"/>
    <w:rsid w:val="00196206"/>
    <w:rsid w:val="001A01C7"/>
    <w:rsid w:val="001A1216"/>
    <w:rsid w:val="001A2C4B"/>
    <w:rsid w:val="001A4084"/>
    <w:rsid w:val="001A5CB5"/>
    <w:rsid w:val="001A5DBD"/>
    <w:rsid w:val="001A64C1"/>
    <w:rsid w:val="001A70CE"/>
    <w:rsid w:val="001A7C28"/>
    <w:rsid w:val="001B069E"/>
    <w:rsid w:val="001B2D16"/>
    <w:rsid w:val="001B3030"/>
    <w:rsid w:val="001B4FDE"/>
    <w:rsid w:val="001B564A"/>
    <w:rsid w:val="001B6234"/>
    <w:rsid w:val="001C0011"/>
    <w:rsid w:val="001C2733"/>
    <w:rsid w:val="001C2910"/>
    <w:rsid w:val="001C2B77"/>
    <w:rsid w:val="001C3ADB"/>
    <w:rsid w:val="001C3B30"/>
    <w:rsid w:val="001C3D29"/>
    <w:rsid w:val="001C40CD"/>
    <w:rsid w:val="001C4AAC"/>
    <w:rsid w:val="001C4E76"/>
    <w:rsid w:val="001C6613"/>
    <w:rsid w:val="001C6874"/>
    <w:rsid w:val="001C6F3D"/>
    <w:rsid w:val="001D009C"/>
    <w:rsid w:val="001D0798"/>
    <w:rsid w:val="001D188F"/>
    <w:rsid w:val="001D1D4A"/>
    <w:rsid w:val="001D26DC"/>
    <w:rsid w:val="001D35AA"/>
    <w:rsid w:val="001D360F"/>
    <w:rsid w:val="001D412E"/>
    <w:rsid w:val="001D53B3"/>
    <w:rsid w:val="001D5E42"/>
    <w:rsid w:val="001D67B2"/>
    <w:rsid w:val="001D74A5"/>
    <w:rsid w:val="001E01DD"/>
    <w:rsid w:val="001E1624"/>
    <w:rsid w:val="001E21CF"/>
    <w:rsid w:val="001E35E1"/>
    <w:rsid w:val="001E623B"/>
    <w:rsid w:val="001E65BC"/>
    <w:rsid w:val="001F229A"/>
    <w:rsid w:val="001F27E8"/>
    <w:rsid w:val="001F29C2"/>
    <w:rsid w:val="001F2A51"/>
    <w:rsid w:val="001F2FED"/>
    <w:rsid w:val="001F32E9"/>
    <w:rsid w:val="001F3B3E"/>
    <w:rsid w:val="001F4BA4"/>
    <w:rsid w:val="001F5E82"/>
    <w:rsid w:val="001F6316"/>
    <w:rsid w:val="001F661E"/>
    <w:rsid w:val="001F675D"/>
    <w:rsid w:val="001F685B"/>
    <w:rsid w:val="00200100"/>
    <w:rsid w:val="002007FE"/>
    <w:rsid w:val="00200B98"/>
    <w:rsid w:val="0020150E"/>
    <w:rsid w:val="00203604"/>
    <w:rsid w:val="00203AC0"/>
    <w:rsid w:val="00204691"/>
    <w:rsid w:val="0020697C"/>
    <w:rsid w:val="002104C1"/>
    <w:rsid w:val="002105D7"/>
    <w:rsid w:val="00211F03"/>
    <w:rsid w:val="00212157"/>
    <w:rsid w:val="002122B3"/>
    <w:rsid w:val="00213608"/>
    <w:rsid w:val="00213A9E"/>
    <w:rsid w:val="0021408F"/>
    <w:rsid w:val="002144E1"/>
    <w:rsid w:val="00215050"/>
    <w:rsid w:val="00215ED0"/>
    <w:rsid w:val="0021652C"/>
    <w:rsid w:val="00216839"/>
    <w:rsid w:val="00217C79"/>
    <w:rsid w:val="00220466"/>
    <w:rsid w:val="002206F9"/>
    <w:rsid w:val="00221199"/>
    <w:rsid w:val="00221347"/>
    <w:rsid w:val="002225DA"/>
    <w:rsid w:val="00224B6E"/>
    <w:rsid w:val="002250B6"/>
    <w:rsid w:val="0022570C"/>
    <w:rsid w:val="00226103"/>
    <w:rsid w:val="002263D3"/>
    <w:rsid w:val="00227B1C"/>
    <w:rsid w:val="002307A3"/>
    <w:rsid w:val="00231807"/>
    <w:rsid w:val="00231CD6"/>
    <w:rsid w:val="0023261B"/>
    <w:rsid w:val="00232FC9"/>
    <w:rsid w:val="00233A1A"/>
    <w:rsid w:val="00233AAF"/>
    <w:rsid w:val="00233D1B"/>
    <w:rsid w:val="00234D9D"/>
    <w:rsid w:val="00236F4B"/>
    <w:rsid w:val="002370A6"/>
    <w:rsid w:val="00237203"/>
    <w:rsid w:val="00241086"/>
    <w:rsid w:val="00244BE2"/>
    <w:rsid w:val="002453B2"/>
    <w:rsid w:val="00246858"/>
    <w:rsid w:val="002510A1"/>
    <w:rsid w:val="002518D4"/>
    <w:rsid w:val="002525B8"/>
    <w:rsid w:val="00252C07"/>
    <w:rsid w:val="00252E48"/>
    <w:rsid w:val="0025307E"/>
    <w:rsid w:val="002537E6"/>
    <w:rsid w:val="00255B08"/>
    <w:rsid w:val="00256294"/>
    <w:rsid w:val="0025652A"/>
    <w:rsid w:val="00256C6B"/>
    <w:rsid w:val="00260C71"/>
    <w:rsid w:val="00263D66"/>
    <w:rsid w:val="00263E87"/>
    <w:rsid w:val="0026559D"/>
    <w:rsid w:val="00265C8C"/>
    <w:rsid w:val="00266AC5"/>
    <w:rsid w:val="00266DF6"/>
    <w:rsid w:val="00272429"/>
    <w:rsid w:val="0027278A"/>
    <w:rsid w:val="00274754"/>
    <w:rsid w:val="00275900"/>
    <w:rsid w:val="00275CE0"/>
    <w:rsid w:val="00276223"/>
    <w:rsid w:val="00277E7F"/>
    <w:rsid w:val="002806B1"/>
    <w:rsid w:val="00283696"/>
    <w:rsid w:val="00283B25"/>
    <w:rsid w:val="00283ED4"/>
    <w:rsid w:val="0028563E"/>
    <w:rsid w:val="00285FEA"/>
    <w:rsid w:val="002860FC"/>
    <w:rsid w:val="002865C1"/>
    <w:rsid w:val="00286F0A"/>
    <w:rsid w:val="00287A29"/>
    <w:rsid w:val="00290524"/>
    <w:rsid w:val="00290961"/>
    <w:rsid w:val="002909A2"/>
    <w:rsid w:val="00291DB3"/>
    <w:rsid w:val="00292465"/>
    <w:rsid w:val="00292CD0"/>
    <w:rsid w:val="002950BB"/>
    <w:rsid w:val="002953D8"/>
    <w:rsid w:val="002953F4"/>
    <w:rsid w:val="00295FDD"/>
    <w:rsid w:val="00296234"/>
    <w:rsid w:val="00297EAD"/>
    <w:rsid w:val="002A05F3"/>
    <w:rsid w:val="002A07F7"/>
    <w:rsid w:val="002A21E8"/>
    <w:rsid w:val="002A5378"/>
    <w:rsid w:val="002B24BB"/>
    <w:rsid w:val="002B2769"/>
    <w:rsid w:val="002B39C9"/>
    <w:rsid w:val="002B3A5E"/>
    <w:rsid w:val="002B4B0C"/>
    <w:rsid w:val="002C0193"/>
    <w:rsid w:val="002C0396"/>
    <w:rsid w:val="002C0B57"/>
    <w:rsid w:val="002C21C7"/>
    <w:rsid w:val="002C4A82"/>
    <w:rsid w:val="002C4EFB"/>
    <w:rsid w:val="002C58FC"/>
    <w:rsid w:val="002C638A"/>
    <w:rsid w:val="002C6DFB"/>
    <w:rsid w:val="002C6F76"/>
    <w:rsid w:val="002C736A"/>
    <w:rsid w:val="002D0E47"/>
    <w:rsid w:val="002D2198"/>
    <w:rsid w:val="002D434D"/>
    <w:rsid w:val="002D48AC"/>
    <w:rsid w:val="002D4A2B"/>
    <w:rsid w:val="002D5F0B"/>
    <w:rsid w:val="002D6D76"/>
    <w:rsid w:val="002E01B0"/>
    <w:rsid w:val="002E0348"/>
    <w:rsid w:val="002E03BB"/>
    <w:rsid w:val="002E135B"/>
    <w:rsid w:val="002E1B04"/>
    <w:rsid w:val="002E1C56"/>
    <w:rsid w:val="002E37E4"/>
    <w:rsid w:val="002E5035"/>
    <w:rsid w:val="002E52F4"/>
    <w:rsid w:val="002E532A"/>
    <w:rsid w:val="002E542E"/>
    <w:rsid w:val="002E5D7D"/>
    <w:rsid w:val="002E62DC"/>
    <w:rsid w:val="002E6C15"/>
    <w:rsid w:val="002E7DBB"/>
    <w:rsid w:val="002F17CF"/>
    <w:rsid w:val="002F22AA"/>
    <w:rsid w:val="002F2C6B"/>
    <w:rsid w:val="002F32E5"/>
    <w:rsid w:val="002F3596"/>
    <w:rsid w:val="002F409B"/>
    <w:rsid w:val="002F4335"/>
    <w:rsid w:val="002F43F7"/>
    <w:rsid w:val="002F4985"/>
    <w:rsid w:val="002F646E"/>
    <w:rsid w:val="002F75EF"/>
    <w:rsid w:val="002F77F8"/>
    <w:rsid w:val="002F7FC3"/>
    <w:rsid w:val="002F7FF7"/>
    <w:rsid w:val="00300106"/>
    <w:rsid w:val="00300656"/>
    <w:rsid w:val="00301C4F"/>
    <w:rsid w:val="00302E93"/>
    <w:rsid w:val="00303E4D"/>
    <w:rsid w:val="003047B9"/>
    <w:rsid w:val="00305915"/>
    <w:rsid w:val="00305EC6"/>
    <w:rsid w:val="00306F7B"/>
    <w:rsid w:val="003073E5"/>
    <w:rsid w:val="0030747F"/>
    <w:rsid w:val="003076E1"/>
    <w:rsid w:val="00310012"/>
    <w:rsid w:val="003130C3"/>
    <w:rsid w:val="0031349C"/>
    <w:rsid w:val="0031496F"/>
    <w:rsid w:val="00314D8A"/>
    <w:rsid w:val="00314DA3"/>
    <w:rsid w:val="00317C74"/>
    <w:rsid w:val="00317CC2"/>
    <w:rsid w:val="00317EA0"/>
    <w:rsid w:val="00317F10"/>
    <w:rsid w:val="00320C36"/>
    <w:rsid w:val="00322A94"/>
    <w:rsid w:val="00323352"/>
    <w:rsid w:val="00323DE9"/>
    <w:rsid w:val="00323DFB"/>
    <w:rsid w:val="00326E90"/>
    <w:rsid w:val="003275A5"/>
    <w:rsid w:val="00330016"/>
    <w:rsid w:val="00330EF1"/>
    <w:rsid w:val="00330F4E"/>
    <w:rsid w:val="00331655"/>
    <w:rsid w:val="003323F8"/>
    <w:rsid w:val="00332F9F"/>
    <w:rsid w:val="00333FCF"/>
    <w:rsid w:val="00334403"/>
    <w:rsid w:val="00334AB1"/>
    <w:rsid w:val="00334FDA"/>
    <w:rsid w:val="00336D20"/>
    <w:rsid w:val="003371FD"/>
    <w:rsid w:val="00337E36"/>
    <w:rsid w:val="00337F1B"/>
    <w:rsid w:val="003418C1"/>
    <w:rsid w:val="00342064"/>
    <w:rsid w:val="00342DAF"/>
    <w:rsid w:val="00342E76"/>
    <w:rsid w:val="00343174"/>
    <w:rsid w:val="003434A5"/>
    <w:rsid w:val="00345F39"/>
    <w:rsid w:val="00347213"/>
    <w:rsid w:val="00347743"/>
    <w:rsid w:val="00347F19"/>
    <w:rsid w:val="00350F31"/>
    <w:rsid w:val="00351452"/>
    <w:rsid w:val="003546CE"/>
    <w:rsid w:val="0035566C"/>
    <w:rsid w:val="00355981"/>
    <w:rsid w:val="00355A6C"/>
    <w:rsid w:val="00360A2F"/>
    <w:rsid w:val="00364556"/>
    <w:rsid w:val="00365840"/>
    <w:rsid w:val="003668B7"/>
    <w:rsid w:val="00366AEB"/>
    <w:rsid w:val="003676E3"/>
    <w:rsid w:val="00367C32"/>
    <w:rsid w:val="00371DCB"/>
    <w:rsid w:val="00372225"/>
    <w:rsid w:val="00372F8F"/>
    <w:rsid w:val="003733F2"/>
    <w:rsid w:val="00373669"/>
    <w:rsid w:val="0037425A"/>
    <w:rsid w:val="00376567"/>
    <w:rsid w:val="00376F00"/>
    <w:rsid w:val="00377131"/>
    <w:rsid w:val="00377C99"/>
    <w:rsid w:val="003801BB"/>
    <w:rsid w:val="003810F9"/>
    <w:rsid w:val="00381B72"/>
    <w:rsid w:val="00381F42"/>
    <w:rsid w:val="003820E2"/>
    <w:rsid w:val="00382590"/>
    <w:rsid w:val="00382D46"/>
    <w:rsid w:val="0038342D"/>
    <w:rsid w:val="00383E75"/>
    <w:rsid w:val="00384B0A"/>
    <w:rsid w:val="00387696"/>
    <w:rsid w:val="003904CE"/>
    <w:rsid w:val="0039147C"/>
    <w:rsid w:val="003917FD"/>
    <w:rsid w:val="00392143"/>
    <w:rsid w:val="003927C0"/>
    <w:rsid w:val="00393BD6"/>
    <w:rsid w:val="0039517B"/>
    <w:rsid w:val="00395877"/>
    <w:rsid w:val="00396144"/>
    <w:rsid w:val="00396584"/>
    <w:rsid w:val="0039693E"/>
    <w:rsid w:val="003A07E4"/>
    <w:rsid w:val="003A1C04"/>
    <w:rsid w:val="003A2262"/>
    <w:rsid w:val="003A4607"/>
    <w:rsid w:val="003A4B21"/>
    <w:rsid w:val="003A4FFB"/>
    <w:rsid w:val="003A586F"/>
    <w:rsid w:val="003A6935"/>
    <w:rsid w:val="003A6E87"/>
    <w:rsid w:val="003A7773"/>
    <w:rsid w:val="003B030A"/>
    <w:rsid w:val="003B0728"/>
    <w:rsid w:val="003B33C6"/>
    <w:rsid w:val="003B507F"/>
    <w:rsid w:val="003B5DE0"/>
    <w:rsid w:val="003B67BF"/>
    <w:rsid w:val="003B6ACD"/>
    <w:rsid w:val="003B6EF2"/>
    <w:rsid w:val="003C0266"/>
    <w:rsid w:val="003C1825"/>
    <w:rsid w:val="003C2029"/>
    <w:rsid w:val="003C3EAE"/>
    <w:rsid w:val="003C4344"/>
    <w:rsid w:val="003C45AB"/>
    <w:rsid w:val="003C5687"/>
    <w:rsid w:val="003C5F88"/>
    <w:rsid w:val="003C604A"/>
    <w:rsid w:val="003C6E67"/>
    <w:rsid w:val="003C7579"/>
    <w:rsid w:val="003D0143"/>
    <w:rsid w:val="003D13BF"/>
    <w:rsid w:val="003D1F23"/>
    <w:rsid w:val="003D1F86"/>
    <w:rsid w:val="003D334B"/>
    <w:rsid w:val="003D34BC"/>
    <w:rsid w:val="003D3BC4"/>
    <w:rsid w:val="003D420E"/>
    <w:rsid w:val="003D7B5C"/>
    <w:rsid w:val="003E0B0F"/>
    <w:rsid w:val="003E1009"/>
    <w:rsid w:val="003E1466"/>
    <w:rsid w:val="003E253A"/>
    <w:rsid w:val="003E4728"/>
    <w:rsid w:val="003E4CC2"/>
    <w:rsid w:val="003E56FD"/>
    <w:rsid w:val="003E62FF"/>
    <w:rsid w:val="003E66DF"/>
    <w:rsid w:val="003E7BDC"/>
    <w:rsid w:val="003F0EAB"/>
    <w:rsid w:val="003F2A73"/>
    <w:rsid w:val="003F338C"/>
    <w:rsid w:val="003F3E7B"/>
    <w:rsid w:val="003F5E7B"/>
    <w:rsid w:val="003F64C8"/>
    <w:rsid w:val="003F774F"/>
    <w:rsid w:val="003F7B4F"/>
    <w:rsid w:val="00400E8D"/>
    <w:rsid w:val="004019BD"/>
    <w:rsid w:val="004029C0"/>
    <w:rsid w:val="0040443F"/>
    <w:rsid w:val="00405A0E"/>
    <w:rsid w:val="004065C8"/>
    <w:rsid w:val="00407482"/>
    <w:rsid w:val="00407A3F"/>
    <w:rsid w:val="004114F8"/>
    <w:rsid w:val="0041253A"/>
    <w:rsid w:val="00412D2E"/>
    <w:rsid w:val="004143E5"/>
    <w:rsid w:val="004147A8"/>
    <w:rsid w:val="00415D66"/>
    <w:rsid w:val="00420B46"/>
    <w:rsid w:val="004214AE"/>
    <w:rsid w:val="00422FF3"/>
    <w:rsid w:val="00423959"/>
    <w:rsid w:val="00423AC5"/>
    <w:rsid w:val="004259AE"/>
    <w:rsid w:val="00426E0B"/>
    <w:rsid w:val="004279C3"/>
    <w:rsid w:val="00432A72"/>
    <w:rsid w:val="00432DE1"/>
    <w:rsid w:val="00435425"/>
    <w:rsid w:val="004364DE"/>
    <w:rsid w:val="0044006D"/>
    <w:rsid w:val="00441E02"/>
    <w:rsid w:val="00442132"/>
    <w:rsid w:val="00442749"/>
    <w:rsid w:val="00443B04"/>
    <w:rsid w:val="00444C04"/>
    <w:rsid w:val="00444C41"/>
    <w:rsid w:val="00447125"/>
    <w:rsid w:val="00447B87"/>
    <w:rsid w:val="004504CC"/>
    <w:rsid w:val="00451802"/>
    <w:rsid w:val="004518AC"/>
    <w:rsid w:val="004521A3"/>
    <w:rsid w:val="0045223F"/>
    <w:rsid w:val="00452B08"/>
    <w:rsid w:val="00453A17"/>
    <w:rsid w:val="00454A93"/>
    <w:rsid w:val="00456812"/>
    <w:rsid w:val="00456FF1"/>
    <w:rsid w:val="004574EC"/>
    <w:rsid w:val="004577BC"/>
    <w:rsid w:val="00457DB0"/>
    <w:rsid w:val="00460671"/>
    <w:rsid w:val="00460757"/>
    <w:rsid w:val="00462360"/>
    <w:rsid w:val="004630B0"/>
    <w:rsid w:val="00464F16"/>
    <w:rsid w:val="004656C0"/>
    <w:rsid w:val="004658BE"/>
    <w:rsid w:val="00466645"/>
    <w:rsid w:val="004672FA"/>
    <w:rsid w:val="00470258"/>
    <w:rsid w:val="0047099D"/>
    <w:rsid w:val="00471F4E"/>
    <w:rsid w:val="00472DD9"/>
    <w:rsid w:val="004734B9"/>
    <w:rsid w:val="004744D8"/>
    <w:rsid w:val="004747FC"/>
    <w:rsid w:val="00476BEF"/>
    <w:rsid w:val="00477D24"/>
    <w:rsid w:val="00480602"/>
    <w:rsid w:val="004807DC"/>
    <w:rsid w:val="00480888"/>
    <w:rsid w:val="00481ED4"/>
    <w:rsid w:val="00482143"/>
    <w:rsid w:val="00482378"/>
    <w:rsid w:val="00482597"/>
    <w:rsid w:val="00482BBE"/>
    <w:rsid w:val="00482CCD"/>
    <w:rsid w:val="004830D5"/>
    <w:rsid w:val="004832A7"/>
    <w:rsid w:val="0048438C"/>
    <w:rsid w:val="004849DB"/>
    <w:rsid w:val="00484E9E"/>
    <w:rsid w:val="004853C2"/>
    <w:rsid w:val="00485FD0"/>
    <w:rsid w:val="0048671D"/>
    <w:rsid w:val="00487AE4"/>
    <w:rsid w:val="0049021F"/>
    <w:rsid w:val="00490D30"/>
    <w:rsid w:val="00491553"/>
    <w:rsid w:val="00491E6A"/>
    <w:rsid w:val="00492EC2"/>
    <w:rsid w:val="00494EE4"/>
    <w:rsid w:val="00494F9A"/>
    <w:rsid w:val="004953DD"/>
    <w:rsid w:val="004A120B"/>
    <w:rsid w:val="004A23EE"/>
    <w:rsid w:val="004A2CA8"/>
    <w:rsid w:val="004A35D8"/>
    <w:rsid w:val="004A36F6"/>
    <w:rsid w:val="004A3CBC"/>
    <w:rsid w:val="004A4308"/>
    <w:rsid w:val="004A4B55"/>
    <w:rsid w:val="004B12E2"/>
    <w:rsid w:val="004B1E0F"/>
    <w:rsid w:val="004B257B"/>
    <w:rsid w:val="004B32DA"/>
    <w:rsid w:val="004B47DC"/>
    <w:rsid w:val="004B7955"/>
    <w:rsid w:val="004B7964"/>
    <w:rsid w:val="004C0D70"/>
    <w:rsid w:val="004C19D9"/>
    <w:rsid w:val="004C1A84"/>
    <w:rsid w:val="004C22FD"/>
    <w:rsid w:val="004C320A"/>
    <w:rsid w:val="004C35F0"/>
    <w:rsid w:val="004C38C7"/>
    <w:rsid w:val="004C49DE"/>
    <w:rsid w:val="004C4D43"/>
    <w:rsid w:val="004C4E16"/>
    <w:rsid w:val="004C54BB"/>
    <w:rsid w:val="004C6A04"/>
    <w:rsid w:val="004C6DE2"/>
    <w:rsid w:val="004C7BB5"/>
    <w:rsid w:val="004D033B"/>
    <w:rsid w:val="004D0850"/>
    <w:rsid w:val="004D15A2"/>
    <w:rsid w:val="004D335C"/>
    <w:rsid w:val="004D39D2"/>
    <w:rsid w:val="004D7558"/>
    <w:rsid w:val="004E1F22"/>
    <w:rsid w:val="004E2A45"/>
    <w:rsid w:val="004E5017"/>
    <w:rsid w:val="004E50DC"/>
    <w:rsid w:val="004E548E"/>
    <w:rsid w:val="004E56D7"/>
    <w:rsid w:val="004E642E"/>
    <w:rsid w:val="004E683C"/>
    <w:rsid w:val="004E781B"/>
    <w:rsid w:val="004E79A0"/>
    <w:rsid w:val="004E7EFF"/>
    <w:rsid w:val="004F1948"/>
    <w:rsid w:val="004F2E78"/>
    <w:rsid w:val="004F30FB"/>
    <w:rsid w:val="004F451F"/>
    <w:rsid w:val="004F4AC7"/>
    <w:rsid w:val="004F6792"/>
    <w:rsid w:val="004F7283"/>
    <w:rsid w:val="005022B3"/>
    <w:rsid w:val="0050272E"/>
    <w:rsid w:val="0050325F"/>
    <w:rsid w:val="00503A22"/>
    <w:rsid w:val="00506017"/>
    <w:rsid w:val="00506AA8"/>
    <w:rsid w:val="005073E4"/>
    <w:rsid w:val="0050774A"/>
    <w:rsid w:val="00510C00"/>
    <w:rsid w:val="00510E8A"/>
    <w:rsid w:val="0051183F"/>
    <w:rsid w:val="00511CFD"/>
    <w:rsid w:val="00511D42"/>
    <w:rsid w:val="005124E4"/>
    <w:rsid w:val="00513591"/>
    <w:rsid w:val="00513C40"/>
    <w:rsid w:val="005159E6"/>
    <w:rsid w:val="00515E41"/>
    <w:rsid w:val="00520E04"/>
    <w:rsid w:val="00522A67"/>
    <w:rsid w:val="00523ACD"/>
    <w:rsid w:val="00524427"/>
    <w:rsid w:val="00524661"/>
    <w:rsid w:val="00524675"/>
    <w:rsid w:val="005249BB"/>
    <w:rsid w:val="0052749C"/>
    <w:rsid w:val="00530FB0"/>
    <w:rsid w:val="00531FCD"/>
    <w:rsid w:val="00532F5D"/>
    <w:rsid w:val="00533859"/>
    <w:rsid w:val="00535037"/>
    <w:rsid w:val="005353CE"/>
    <w:rsid w:val="00537BFD"/>
    <w:rsid w:val="00541286"/>
    <w:rsid w:val="005417DE"/>
    <w:rsid w:val="00541CD1"/>
    <w:rsid w:val="00541F3A"/>
    <w:rsid w:val="00542308"/>
    <w:rsid w:val="005427DF"/>
    <w:rsid w:val="00542CA2"/>
    <w:rsid w:val="00544A3C"/>
    <w:rsid w:val="00544F4D"/>
    <w:rsid w:val="0054565E"/>
    <w:rsid w:val="00545DA5"/>
    <w:rsid w:val="00546B94"/>
    <w:rsid w:val="0055061D"/>
    <w:rsid w:val="00551EC4"/>
    <w:rsid w:val="00552F80"/>
    <w:rsid w:val="00553CAD"/>
    <w:rsid w:val="00554861"/>
    <w:rsid w:val="00554CED"/>
    <w:rsid w:val="00556114"/>
    <w:rsid w:val="005562AC"/>
    <w:rsid w:val="00557227"/>
    <w:rsid w:val="005576F1"/>
    <w:rsid w:val="005600C4"/>
    <w:rsid w:val="00561642"/>
    <w:rsid w:val="005616EB"/>
    <w:rsid w:val="0056320A"/>
    <w:rsid w:val="00563A75"/>
    <w:rsid w:val="00563AC3"/>
    <w:rsid w:val="00566836"/>
    <w:rsid w:val="00566E41"/>
    <w:rsid w:val="00566F18"/>
    <w:rsid w:val="0057121A"/>
    <w:rsid w:val="00572130"/>
    <w:rsid w:val="00572D16"/>
    <w:rsid w:val="00574A48"/>
    <w:rsid w:val="00574DE6"/>
    <w:rsid w:val="00574E3F"/>
    <w:rsid w:val="005750B9"/>
    <w:rsid w:val="0057536B"/>
    <w:rsid w:val="00575CB8"/>
    <w:rsid w:val="00576E5E"/>
    <w:rsid w:val="00580035"/>
    <w:rsid w:val="0058030B"/>
    <w:rsid w:val="00581024"/>
    <w:rsid w:val="00581D5B"/>
    <w:rsid w:val="0058243B"/>
    <w:rsid w:val="00582E6E"/>
    <w:rsid w:val="00583529"/>
    <w:rsid w:val="0058497E"/>
    <w:rsid w:val="00585379"/>
    <w:rsid w:val="00586EE1"/>
    <w:rsid w:val="00590582"/>
    <w:rsid w:val="00590585"/>
    <w:rsid w:val="005933F1"/>
    <w:rsid w:val="0059340A"/>
    <w:rsid w:val="00594941"/>
    <w:rsid w:val="00595548"/>
    <w:rsid w:val="0059638F"/>
    <w:rsid w:val="00596595"/>
    <w:rsid w:val="00596EE3"/>
    <w:rsid w:val="00597E0D"/>
    <w:rsid w:val="005A010E"/>
    <w:rsid w:val="005A2A7F"/>
    <w:rsid w:val="005A31D0"/>
    <w:rsid w:val="005A3512"/>
    <w:rsid w:val="005A5100"/>
    <w:rsid w:val="005A547C"/>
    <w:rsid w:val="005A72EE"/>
    <w:rsid w:val="005B126B"/>
    <w:rsid w:val="005B173C"/>
    <w:rsid w:val="005B1B75"/>
    <w:rsid w:val="005B428C"/>
    <w:rsid w:val="005B442F"/>
    <w:rsid w:val="005B474B"/>
    <w:rsid w:val="005B4AA2"/>
    <w:rsid w:val="005C06EB"/>
    <w:rsid w:val="005C2240"/>
    <w:rsid w:val="005C238E"/>
    <w:rsid w:val="005C2F38"/>
    <w:rsid w:val="005C3B7B"/>
    <w:rsid w:val="005C4812"/>
    <w:rsid w:val="005C4FD6"/>
    <w:rsid w:val="005C5491"/>
    <w:rsid w:val="005C60B3"/>
    <w:rsid w:val="005C6178"/>
    <w:rsid w:val="005C74A1"/>
    <w:rsid w:val="005C7842"/>
    <w:rsid w:val="005C786A"/>
    <w:rsid w:val="005C78F7"/>
    <w:rsid w:val="005D0D33"/>
    <w:rsid w:val="005D26FB"/>
    <w:rsid w:val="005D33A8"/>
    <w:rsid w:val="005D38FE"/>
    <w:rsid w:val="005D3944"/>
    <w:rsid w:val="005D3ABC"/>
    <w:rsid w:val="005D4848"/>
    <w:rsid w:val="005D5F6B"/>
    <w:rsid w:val="005D7615"/>
    <w:rsid w:val="005E3173"/>
    <w:rsid w:val="005E37B8"/>
    <w:rsid w:val="005E45BD"/>
    <w:rsid w:val="005E4B86"/>
    <w:rsid w:val="005E59D0"/>
    <w:rsid w:val="005E5A4F"/>
    <w:rsid w:val="005E60F3"/>
    <w:rsid w:val="005F1686"/>
    <w:rsid w:val="005F1F61"/>
    <w:rsid w:val="005F3570"/>
    <w:rsid w:val="005F39F5"/>
    <w:rsid w:val="005F4372"/>
    <w:rsid w:val="005F4CBD"/>
    <w:rsid w:val="005F56D3"/>
    <w:rsid w:val="005F5B96"/>
    <w:rsid w:val="005F757E"/>
    <w:rsid w:val="006005BF"/>
    <w:rsid w:val="006006BE"/>
    <w:rsid w:val="00602BAC"/>
    <w:rsid w:val="00603F63"/>
    <w:rsid w:val="00604F2A"/>
    <w:rsid w:val="00605D2B"/>
    <w:rsid w:val="006066A1"/>
    <w:rsid w:val="00606CC6"/>
    <w:rsid w:val="00610BC4"/>
    <w:rsid w:val="00611D89"/>
    <w:rsid w:val="00613B67"/>
    <w:rsid w:val="0061483E"/>
    <w:rsid w:val="00616F18"/>
    <w:rsid w:val="00617E52"/>
    <w:rsid w:val="00620209"/>
    <w:rsid w:val="00620776"/>
    <w:rsid w:val="00621757"/>
    <w:rsid w:val="00622E10"/>
    <w:rsid w:val="00624BB4"/>
    <w:rsid w:val="00625898"/>
    <w:rsid w:val="00627D12"/>
    <w:rsid w:val="006300E5"/>
    <w:rsid w:val="00631BCB"/>
    <w:rsid w:val="006325DE"/>
    <w:rsid w:val="00632DF3"/>
    <w:rsid w:val="00632F66"/>
    <w:rsid w:val="00635FB0"/>
    <w:rsid w:val="00637446"/>
    <w:rsid w:val="006374C6"/>
    <w:rsid w:val="00641568"/>
    <w:rsid w:val="00641DBC"/>
    <w:rsid w:val="00641E98"/>
    <w:rsid w:val="00642350"/>
    <w:rsid w:val="00642608"/>
    <w:rsid w:val="00645A13"/>
    <w:rsid w:val="00645A32"/>
    <w:rsid w:val="00647F09"/>
    <w:rsid w:val="00650160"/>
    <w:rsid w:val="00651BEA"/>
    <w:rsid w:val="00651CCB"/>
    <w:rsid w:val="00652FFF"/>
    <w:rsid w:val="006534BE"/>
    <w:rsid w:val="00653D29"/>
    <w:rsid w:val="006548A4"/>
    <w:rsid w:val="00654C1B"/>
    <w:rsid w:val="00655325"/>
    <w:rsid w:val="00656A66"/>
    <w:rsid w:val="006573D1"/>
    <w:rsid w:val="00660417"/>
    <w:rsid w:val="00663817"/>
    <w:rsid w:val="0066389F"/>
    <w:rsid w:val="0066404B"/>
    <w:rsid w:val="00664237"/>
    <w:rsid w:val="00665EC7"/>
    <w:rsid w:val="006662A0"/>
    <w:rsid w:val="00667B53"/>
    <w:rsid w:val="006712D7"/>
    <w:rsid w:val="00672F65"/>
    <w:rsid w:val="00673152"/>
    <w:rsid w:val="006744F4"/>
    <w:rsid w:val="00674B4E"/>
    <w:rsid w:val="00674B7D"/>
    <w:rsid w:val="00675BF8"/>
    <w:rsid w:val="006761A5"/>
    <w:rsid w:val="00676F81"/>
    <w:rsid w:val="00677BCC"/>
    <w:rsid w:val="006802A1"/>
    <w:rsid w:val="0068197E"/>
    <w:rsid w:val="00683DE6"/>
    <w:rsid w:val="00684E8C"/>
    <w:rsid w:val="006864FC"/>
    <w:rsid w:val="006873C8"/>
    <w:rsid w:val="00687C2B"/>
    <w:rsid w:val="00690820"/>
    <w:rsid w:val="00691C14"/>
    <w:rsid w:val="0069232F"/>
    <w:rsid w:val="00693201"/>
    <w:rsid w:val="00693C70"/>
    <w:rsid w:val="00695B13"/>
    <w:rsid w:val="00696B1C"/>
    <w:rsid w:val="00697CF0"/>
    <w:rsid w:val="006A088C"/>
    <w:rsid w:val="006A0A26"/>
    <w:rsid w:val="006A26FE"/>
    <w:rsid w:val="006A5857"/>
    <w:rsid w:val="006A6665"/>
    <w:rsid w:val="006A6E10"/>
    <w:rsid w:val="006A75F4"/>
    <w:rsid w:val="006A7917"/>
    <w:rsid w:val="006B03C8"/>
    <w:rsid w:val="006B083D"/>
    <w:rsid w:val="006B0BE0"/>
    <w:rsid w:val="006B26D0"/>
    <w:rsid w:val="006B2DD8"/>
    <w:rsid w:val="006B3B03"/>
    <w:rsid w:val="006B5F31"/>
    <w:rsid w:val="006B6420"/>
    <w:rsid w:val="006B6DDE"/>
    <w:rsid w:val="006C0089"/>
    <w:rsid w:val="006C06B7"/>
    <w:rsid w:val="006C0AC7"/>
    <w:rsid w:val="006C197C"/>
    <w:rsid w:val="006C22D8"/>
    <w:rsid w:val="006C2B3C"/>
    <w:rsid w:val="006C3079"/>
    <w:rsid w:val="006C4AAA"/>
    <w:rsid w:val="006C5E07"/>
    <w:rsid w:val="006C7C07"/>
    <w:rsid w:val="006D059E"/>
    <w:rsid w:val="006D05FD"/>
    <w:rsid w:val="006D193A"/>
    <w:rsid w:val="006D2159"/>
    <w:rsid w:val="006D231D"/>
    <w:rsid w:val="006D5766"/>
    <w:rsid w:val="006D6EC1"/>
    <w:rsid w:val="006E01C4"/>
    <w:rsid w:val="006E352A"/>
    <w:rsid w:val="006E3995"/>
    <w:rsid w:val="006E4015"/>
    <w:rsid w:val="006E5AD3"/>
    <w:rsid w:val="006E6EE6"/>
    <w:rsid w:val="006E7883"/>
    <w:rsid w:val="006F01EF"/>
    <w:rsid w:val="006F130B"/>
    <w:rsid w:val="006F13DE"/>
    <w:rsid w:val="006F1B06"/>
    <w:rsid w:val="006F3278"/>
    <w:rsid w:val="006F3C43"/>
    <w:rsid w:val="006F4911"/>
    <w:rsid w:val="006F5A9F"/>
    <w:rsid w:val="00700A42"/>
    <w:rsid w:val="0070371C"/>
    <w:rsid w:val="0070646B"/>
    <w:rsid w:val="00706C65"/>
    <w:rsid w:val="00707413"/>
    <w:rsid w:val="00707ADD"/>
    <w:rsid w:val="007102C7"/>
    <w:rsid w:val="00711F44"/>
    <w:rsid w:val="00712791"/>
    <w:rsid w:val="00712994"/>
    <w:rsid w:val="007136F0"/>
    <w:rsid w:val="00713B7D"/>
    <w:rsid w:val="00714B31"/>
    <w:rsid w:val="00715209"/>
    <w:rsid w:val="0071589C"/>
    <w:rsid w:val="007162C3"/>
    <w:rsid w:val="007170D8"/>
    <w:rsid w:val="00717170"/>
    <w:rsid w:val="00720005"/>
    <w:rsid w:val="007202F4"/>
    <w:rsid w:val="007203CA"/>
    <w:rsid w:val="007242FE"/>
    <w:rsid w:val="00724843"/>
    <w:rsid w:val="00724991"/>
    <w:rsid w:val="00724B79"/>
    <w:rsid w:val="00725424"/>
    <w:rsid w:val="00725957"/>
    <w:rsid w:val="00725F8E"/>
    <w:rsid w:val="0072735A"/>
    <w:rsid w:val="007301DE"/>
    <w:rsid w:val="00730AF1"/>
    <w:rsid w:val="00733B9A"/>
    <w:rsid w:val="00733DFB"/>
    <w:rsid w:val="007347B4"/>
    <w:rsid w:val="0073509E"/>
    <w:rsid w:val="007351AB"/>
    <w:rsid w:val="007355A1"/>
    <w:rsid w:val="00735A60"/>
    <w:rsid w:val="00736DAF"/>
    <w:rsid w:val="00740AC5"/>
    <w:rsid w:val="00741839"/>
    <w:rsid w:val="00741BA0"/>
    <w:rsid w:val="00742599"/>
    <w:rsid w:val="00742680"/>
    <w:rsid w:val="00743573"/>
    <w:rsid w:val="0074486C"/>
    <w:rsid w:val="00744AA9"/>
    <w:rsid w:val="00746479"/>
    <w:rsid w:val="00746915"/>
    <w:rsid w:val="007478B7"/>
    <w:rsid w:val="00747D7F"/>
    <w:rsid w:val="0075070E"/>
    <w:rsid w:val="00750C46"/>
    <w:rsid w:val="00750F91"/>
    <w:rsid w:val="00751226"/>
    <w:rsid w:val="00751404"/>
    <w:rsid w:val="00754EA7"/>
    <w:rsid w:val="0075500A"/>
    <w:rsid w:val="00755426"/>
    <w:rsid w:val="0075557D"/>
    <w:rsid w:val="007576A2"/>
    <w:rsid w:val="007576BC"/>
    <w:rsid w:val="007579D6"/>
    <w:rsid w:val="00757F8B"/>
    <w:rsid w:val="007623C0"/>
    <w:rsid w:val="007623F5"/>
    <w:rsid w:val="007625E8"/>
    <w:rsid w:val="00763437"/>
    <w:rsid w:val="00764275"/>
    <w:rsid w:val="00766758"/>
    <w:rsid w:val="007675F7"/>
    <w:rsid w:val="00770734"/>
    <w:rsid w:val="00773DFD"/>
    <w:rsid w:val="00774195"/>
    <w:rsid w:val="00774415"/>
    <w:rsid w:val="007760B5"/>
    <w:rsid w:val="00776A40"/>
    <w:rsid w:val="0078037F"/>
    <w:rsid w:val="00780B09"/>
    <w:rsid w:val="007816F1"/>
    <w:rsid w:val="00783C32"/>
    <w:rsid w:val="00783EDE"/>
    <w:rsid w:val="00784491"/>
    <w:rsid w:val="00784BC7"/>
    <w:rsid w:val="007869AE"/>
    <w:rsid w:val="00786C8F"/>
    <w:rsid w:val="00786F85"/>
    <w:rsid w:val="00787199"/>
    <w:rsid w:val="007871D3"/>
    <w:rsid w:val="00787CFC"/>
    <w:rsid w:val="0079001C"/>
    <w:rsid w:val="00790C19"/>
    <w:rsid w:val="00790F40"/>
    <w:rsid w:val="00791DCE"/>
    <w:rsid w:val="00792620"/>
    <w:rsid w:val="00792743"/>
    <w:rsid w:val="00793637"/>
    <w:rsid w:val="0079574E"/>
    <w:rsid w:val="00796711"/>
    <w:rsid w:val="007A1CDA"/>
    <w:rsid w:val="007A26D7"/>
    <w:rsid w:val="007A3DC4"/>
    <w:rsid w:val="007A4147"/>
    <w:rsid w:val="007A5187"/>
    <w:rsid w:val="007A53BE"/>
    <w:rsid w:val="007A5ECD"/>
    <w:rsid w:val="007A678C"/>
    <w:rsid w:val="007A72DC"/>
    <w:rsid w:val="007B08E3"/>
    <w:rsid w:val="007B1284"/>
    <w:rsid w:val="007B317A"/>
    <w:rsid w:val="007B36A0"/>
    <w:rsid w:val="007B4206"/>
    <w:rsid w:val="007B4B69"/>
    <w:rsid w:val="007B4F57"/>
    <w:rsid w:val="007B5152"/>
    <w:rsid w:val="007B55C1"/>
    <w:rsid w:val="007B58B7"/>
    <w:rsid w:val="007B66BD"/>
    <w:rsid w:val="007B6E64"/>
    <w:rsid w:val="007B6ED6"/>
    <w:rsid w:val="007C007D"/>
    <w:rsid w:val="007C14ED"/>
    <w:rsid w:val="007C388E"/>
    <w:rsid w:val="007C59E5"/>
    <w:rsid w:val="007C60DE"/>
    <w:rsid w:val="007C6458"/>
    <w:rsid w:val="007C7AA0"/>
    <w:rsid w:val="007C7ECB"/>
    <w:rsid w:val="007D0518"/>
    <w:rsid w:val="007D13FF"/>
    <w:rsid w:val="007D1FB2"/>
    <w:rsid w:val="007D2146"/>
    <w:rsid w:val="007D251E"/>
    <w:rsid w:val="007D2BFA"/>
    <w:rsid w:val="007D312C"/>
    <w:rsid w:val="007D55C6"/>
    <w:rsid w:val="007D564D"/>
    <w:rsid w:val="007D6168"/>
    <w:rsid w:val="007D63D3"/>
    <w:rsid w:val="007D6B81"/>
    <w:rsid w:val="007D78B2"/>
    <w:rsid w:val="007E1837"/>
    <w:rsid w:val="007E1D10"/>
    <w:rsid w:val="007E3774"/>
    <w:rsid w:val="007E445E"/>
    <w:rsid w:val="007F01D0"/>
    <w:rsid w:val="007F0485"/>
    <w:rsid w:val="007F08CE"/>
    <w:rsid w:val="007F0CC5"/>
    <w:rsid w:val="007F11D0"/>
    <w:rsid w:val="007F1A6C"/>
    <w:rsid w:val="007F31F8"/>
    <w:rsid w:val="007F3639"/>
    <w:rsid w:val="007F3FCE"/>
    <w:rsid w:val="007F51D5"/>
    <w:rsid w:val="007F61C5"/>
    <w:rsid w:val="008021DB"/>
    <w:rsid w:val="00803171"/>
    <w:rsid w:val="008031E5"/>
    <w:rsid w:val="00803958"/>
    <w:rsid w:val="00803E81"/>
    <w:rsid w:val="008049FD"/>
    <w:rsid w:val="00804CDB"/>
    <w:rsid w:val="00805723"/>
    <w:rsid w:val="00806226"/>
    <w:rsid w:val="00806929"/>
    <w:rsid w:val="00806A97"/>
    <w:rsid w:val="00806FAD"/>
    <w:rsid w:val="0080730A"/>
    <w:rsid w:val="00807DE3"/>
    <w:rsid w:val="00810B51"/>
    <w:rsid w:val="00811C5D"/>
    <w:rsid w:val="00812EA7"/>
    <w:rsid w:val="00813255"/>
    <w:rsid w:val="00813D53"/>
    <w:rsid w:val="008147EE"/>
    <w:rsid w:val="008148F0"/>
    <w:rsid w:val="00814A45"/>
    <w:rsid w:val="008159A3"/>
    <w:rsid w:val="00815F6B"/>
    <w:rsid w:val="00815FB2"/>
    <w:rsid w:val="00817240"/>
    <w:rsid w:val="00817C31"/>
    <w:rsid w:val="00820672"/>
    <w:rsid w:val="00821144"/>
    <w:rsid w:val="0082220C"/>
    <w:rsid w:val="008223CE"/>
    <w:rsid w:val="008229B4"/>
    <w:rsid w:val="00823590"/>
    <w:rsid w:val="0082489F"/>
    <w:rsid w:val="0082530B"/>
    <w:rsid w:val="008253A3"/>
    <w:rsid w:val="008253FD"/>
    <w:rsid w:val="00826343"/>
    <w:rsid w:val="00826345"/>
    <w:rsid w:val="00826B9D"/>
    <w:rsid w:val="008275BE"/>
    <w:rsid w:val="008300A5"/>
    <w:rsid w:val="00830FC9"/>
    <w:rsid w:val="008344AB"/>
    <w:rsid w:val="0083452B"/>
    <w:rsid w:val="008367F2"/>
    <w:rsid w:val="00837F85"/>
    <w:rsid w:val="008407E2"/>
    <w:rsid w:val="00840E7B"/>
    <w:rsid w:val="00841C6E"/>
    <w:rsid w:val="00841E4A"/>
    <w:rsid w:val="00843488"/>
    <w:rsid w:val="00843BA0"/>
    <w:rsid w:val="00844F6D"/>
    <w:rsid w:val="0084587B"/>
    <w:rsid w:val="00846358"/>
    <w:rsid w:val="0084666D"/>
    <w:rsid w:val="008474FC"/>
    <w:rsid w:val="00847C33"/>
    <w:rsid w:val="00850471"/>
    <w:rsid w:val="008506D6"/>
    <w:rsid w:val="0085290E"/>
    <w:rsid w:val="00852EDB"/>
    <w:rsid w:val="008535F9"/>
    <w:rsid w:val="008541ED"/>
    <w:rsid w:val="00854437"/>
    <w:rsid w:val="0085497D"/>
    <w:rsid w:val="00855102"/>
    <w:rsid w:val="0085572F"/>
    <w:rsid w:val="00861CD2"/>
    <w:rsid w:val="00861E5A"/>
    <w:rsid w:val="008634D8"/>
    <w:rsid w:val="00863C0C"/>
    <w:rsid w:val="00864020"/>
    <w:rsid w:val="00864B29"/>
    <w:rsid w:val="00865853"/>
    <w:rsid w:val="00866A06"/>
    <w:rsid w:val="00866D93"/>
    <w:rsid w:val="00867341"/>
    <w:rsid w:val="00867A16"/>
    <w:rsid w:val="008705A8"/>
    <w:rsid w:val="00870923"/>
    <w:rsid w:val="00870AB6"/>
    <w:rsid w:val="008712EC"/>
    <w:rsid w:val="00872FA9"/>
    <w:rsid w:val="00873655"/>
    <w:rsid w:val="00873BFD"/>
    <w:rsid w:val="008753FB"/>
    <w:rsid w:val="00875755"/>
    <w:rsid w:val="0087645C"/>
    <w:rsid w:val="008769B7"/>
    <w:rsid w:val="0088124A"/>
    <w:rsid w:val="0088129E"/>
    <w:rsid w:val="008832A1"/>
    <w:rsid w:val="00883CF3"/>
    <w:rsid w:val="00884201"/>
    <w:rsid w:val="0088440D"/>
    <w:rsid w:val="00884A9D"/>
    <w:rsid w:val="00884D82"/>
    <w:rsid w:val="008854B9"/>
    <w:rsid w:val="0088560C"/>
    <w:rsid w:val="008859C7"/>
    <w:rsid w:val="00886711"/>
    <w:rsid w:val="008867A4"/>
    <w:rsid w:val="00887E21"/>
    <w:rsid w:val="008906D9"/>
    <w:rsid w:val="00892E18"/>
    <w:rsid w:val="00894837"/>
    <w:rsid w:val="0089524A"/>
    <w:rsid w:val="00896E63"/>
    <w:rsid w:val="0089701F"/>
    <w:rsid w:val="00897291"/>
    <w:rsid w:val="00897E11"/>
    <w:rsid w:val="00897EAA"/>
    <w:rsid w:val="008A007F"/>
    <w:rsid w:val="008A0AAB"/>
    <w:rsid w:val="008A0C17"/>
    <w:rsid w:val="008A1048"/>
    <w:rsid w:val="008A1D81"/>
    <w:rsid w:val="008A2C7F"/>
    <w:rsid w:val="008A3F1B"/>
    <w:rsid w:val="008A5C48"/>
    <w:rsid w:val="008A770E"/>
    <w:rsid w:val="008B12A1"/>
    <w:rsid w:val="008B38B6"/>
    <w:rsid w:val="008B42EC"/>
    <w:rsid w:val="008B5D8D"/>
    <w:rsid w:val="008B7BE5"/>
    <w:rsid w:val="008B7C2C"/>
    <w:rsid w:val="008C00B9"/>
    <w:rsid w:val="008C03F9"/>
    <w:rsid w:val="008C0DAB"/>
    <w:rsid w:val="008C11FC"/>
    <w:rsid w:val="008C1CAC"/>
    <w:rsid w:val="008C240A"/>
    <w:rsid w:val="008C3008"/>
    <w:rsid w:val="008C436F"/>
    <w:rsid w:val="008C5CA8"/>
    <w:rsid w:val="008C6EF7"/>
    <w:rsid w:val="008C7F46"/>
    <w:rsid w:val="008C7F71"/>
    <w:rsid w:val="008D124D"/>
    <w:rsid w:val="008D144E"/>
    <w:rsid w:val="008D167C"/>
    <w:rsid w:val="008D1C4D"/>
    <w:rsid w:val="008D1F26"/>
    <w:rsid w:val="008D2F6B"/>
    <w:rsid w:val="008D3420"/>
    <w:rsid w:val="008D344C"/>
    <w:rsid w:val="008D3EC1"/>
    <w:rsid w:val="008D3EE3"/>
    <w:rsid w:val="008D4BB2"/>
    <w:rsid w:val="008D66C7"/>
    <w:rsid w:val="008E091A"/>
    <w:rsid w:val="008E1D0E"/>
    <w:rsid w:val="008E2279"/>
    <w:rsid w:val="008E2EA6"/>
    <w:rsid w:val="008E3056"/>
    <w:rsid w:val="008E3311"/>
    <w:rsid w:val="008E3BB3"/>
    <w:rsid w:val="008E3C26"/>
    <w:rsid w:val="008E4F28"/>
    <w:rsid w:val="008F0226"/>
    <w:rsid w:val="008F04E9"/>
    <w:rsid w:val="008F0F2B"/>
    <w:rsid w:val="008F13A6"/>
    <w:rsid w:val="008F2E10"/>
    <w:rsid w:val="008F360E"/>
    <w:rsid w:val="008F40D4"/>
    <w:rsid w:val="008F491B"/>
    <w:rsid w:val="008F494C"/>
    <w:rsid w:val="008F49CA"/>
    <w:rsid w:val="008F5E35"/>
    <w:rsid w:val="008F6102"/>
    <w:rsid w:val="008F693F"/>
    <w:rsid w:val="008F6B04"/>
    <w:rsid w:val="008F7234"/>
    <w:rsid w:val="008F74B5"/>
    <w:rsid w:val="008F7795"/>
    <w:rsid w:val="00901179"/>
    <w:rsid w:val="00902B4D"/>
    <w:rsid w:val="00904CF0"/>
    <w:rsid w:val="00904E9E"/>
    <w:rsid w:val="00905037"/>
    <w:rsid w:val="0090652F"/>
    <w:rsid w:val="009073A7"/>
    <w:rsid w:val="0091201B"/>
    <w:rsid w:val="009127A3"/>
    <w:rsid w:val="0091301D"/>
    <w:rsid w:val="00914AB8"/>
    <w:rsid w:val="009159EC"/>
    <w:rsid w:val="0092073F"/>
    <w:rsid w:val="009214AE"/>
    <w:rsid w:val="0092260B"/>
    <w:rsid w:val="00922F1D"/>
    <w:rsid w:val="009233BB"/>
    <w:rsid w:val="00925162"/>
    <w:rsid w:val="00926345"/>
    <w:rsid w:val="009279C8"/>
    <w:rsid w:val="0093014C"/>
    <w:rsid w:val="00930A7B"/>
    <w:rsid w:val="00931167"/>
    <w:rsid w:val="00931B68"/>
    <w:rsid w:val="00931EC6"/>
    <w:rsid w:val="009332F3"/>
    <w:rsid w:val="00933BCA"/>
    <w:rsid w:val="00935E72"/>
    <w:rsid w:val="00940AF6"/>
    <w:rsid w:val="00942703"/>
    <w:rsid w:val="009442F4"/>
    <w:rsid w:val="00944DB0"/>
    <w:rsid w:val="00945587"/>
    <w:rsid w:val="009459D7"/>
    <w:rsid w:val="00946312"/>
    <w:rsid w:val="00947168"/>
    <w:rsid w:val="00951064"/>
    <w:rsid w:val="0095137A"/>
    <w:rsid w:val="00952D9E"/>
    <w:rsid w:val="00953542"/>
    <w:rsid w:val="00953DCB"/>
    <w:rsid w:val="0095541F"/>
    <w:rsid w:val="0095557A"/>
    <w:rsid w:val="00956872"/>
    <w:rsid w:val="00956D26"/>
    <w:rsid w:val="00957038"/>
    <w:rsid w:val="0095739E"/>
    <w:rsid w:val="009601E5"/>
    <w:rsid w:val="00961F14"/>
    <w:rsid w:val="0096312A"/>
    <w:rsid w:val="00964213"/>
    <w:rsid w:val="00964A08"/>
    <w:rsid w:val="00966365"/>
    <w:rsid w:val="009673A5"/>
    <w:rsid w:val="009678B5"/>
    <w:rsid w:val="00967B07"/>
    <w:rsid w:val="00967FC9"/>
    <w:rsid w:val="0097175E"/>
    <w:rsid w:val="00971B00"/>
    <w:rsid w:val="0097334D"/>
    <w:rsid w:val="00973C7C"/>
    <w:rsid w:val="009767C0"/>
    <w:rsid w:val="009777CB"/>
    <w:rsid w:val="00977B90"/>
    <w:rsid w:val="00977F5A"/>
    <w:rsid w:val="009803CF"/>
    <w:rsid w:val="009808DC"/>
    <w:rsid w:val="00980EA7"/>
    <w:rsid w:val="0098191A"/>
    <w:rsid w:val="00981D2E"/>
    <w:rsid w:val="00982275"/>
    <w:rsid w:val="0098384E"/>
    <w:rsid w:val="009838B9"/>
    <w:rsid w:val="00983996"/>
    <w:rsid w:val="009859D1"/>
    <w:rsid w:val="0098605B"/>
    <w:rsid w:val="0098641E"/>
    <w:rsid w:val="00990148"/>
    <w:rsid w:val="0099049A"/>
    <w:rsid w:val="009922B5"/>
    <w:rsid w:val="009937D6"/>
    <w:rsid w:val="00993B76"/>
    <w:rsid w:val="009948E3"/>
    <w:rsid w:val="0099554E"/>
    <w:rsid w:val="009958FE"/>
    <w:rsid w:val="009965F3"/>
    <w:rsid w:val="0099699C"/>
    <w:rsid w:val="00996A2F"/>
    <w:rsid w:val="00997148"/>
    <w:rsid w:val="00997CEF"/>
    <w:rsid w:val="00997FEB"/>
    <w:rsid w:val="009A04C7"/>
    <w:rsid w:val="009A0C88"/>
    <w:rsid w:val="009A270D"/>
    <w:rsid w:val="009A27BB"/>
    <w:rsid w:val="009A4654"/>
    <w:rsid w:val="009A4851"/>
    <w:rsid w:val="009A53D5"/>
    <w:rsid w:val="009A6014"/>
    <w:rsid w:val="009A6B60"/>
    <w:rsid w:val="009A77F7"/>
    <w:rsid w:val="009B103F"/>
    <w:rsid w:val="009B2519"/>
    <w:rsid w:val="009B4E02"/>
    <w:rsid w:val="009B513A"/>
    <w:rsid w:val="009B5A9C"/>
    <w:rsid w:val="009B5C39"/>
    <w:rsid w:val="009B5ECC"/>
    <w:rsid w:val="009B6F94"/>
    <w:rsid w:val="009B7CA2"/>
    <w:rsid w:val="009B7F7C"/>
    <w:rsid w:val="009C0AE3"/>
    <w:rsid w:val="009C1F22"/>
    <w:rsid w:val="009C42BA"/>
    <w:rsid w:val="009C477E"/>
    <w:rsid w:val="009C51BC"/>
    <w:rsid w:val="009C54CF"/>
    <w:rsid w:val="009C71B1"/>
    <w:rsid w:val="009C7853"/>
    <w:rsid w:val="009D2288"/>
    <w:rsid w:val="009D2665"/>
    <w:rsid w:val="009D30D8"/>
    <w:rsid w:val="009D31A0"/>
    <w:rsid w:val="009D368D"/>
    <w:rsid w:val="009D3D2C"/>
    <w:rsid w:val="009D5BCA"/>
    <w:rsid w:val="009D6240"/>
    <w:rsid w:val="009D751D"/>
    <w:rsid w:val="009D7A00"/>
    <w:rsid w:val="009E01BF"/>
    <w:rsid w:val="009E0418"/>
    <w:rsid w:val="009E04F7"/>
    <w:rsid w:val="009E0CD4"/>
    <w:rsid w:val="009E3406"/>
    <w:rsid w:val="009E38D2"/>
    <w:rsid w:val="009E6D65"/>
    <w:rsid w:val="009E6E05"/>
    <w:rsid w:val="009F11E0"/>
    <w:rsid w:val="009F13BF"/>
    <w:rsid w:val="009F17C5"/>
    <w:rsid w:val="009F2366"/>
    <w:rsid w:val="009F2C24"/>
    <w:rsid w:val="009F4084"/>
    <w:rsid w:val="009F43E0"/>
    <w:rsid w:val="009F4543"/>
    <w:rsid w:val="009F4849"/>
    <w:rsid w:val="009F71A1"/>
    <w:rsid w:val="009F7503"/>
    <w:rsid w:val="009F784A"/>
    <w:rsid w:val="00A01D49"/>
    <w:rsid w:val="00A036BA"/>
    <w:rsid w:val="00A0408F"/>
    <w:rsid w:val="00A04295"/>
    <w:rsid w:val="00A04DB6"/>
    <w:rsid w:val="00A0557C"/>
    <w:rsid w:val="00A061C0"/>
    <w:rsid w:val="00A06307"/>
    <w:rsid w:val="00A06895"/>
    <w:rsid w:val="00A101F7"/>
    <w:rsid w:val="00A10B2E"/>
    <w:rsid w:val="00A11D5E"/>
    <w:rsid w:val="00A12206"/>
    <w:rsid w:val="00A12419"/>
    <w:rsid w:val="00A12DD5"/>
    <w:rsid w:val="00A12EFC"/>
    <w:rsid w:val="00A15287"/>
    <w:rsid w:val="00A153F6"/>
    <w:rsid w:val="00A1653C"/>
    <w:rsid w:val="00A16AAC"/>
    <w:rsid w:val="00A173E6"/>
    <w:rsid w:val="00A175D0"/>
    <w:rsid w:val="00A177ED"/>
    <w:rsid w:val="00A2066A"/>
    <w:rsid w:val="00A209C2"/>
    <w:rsid w:val="00A21AA5"/>
    <w:rsid w:val="00A2245D"/>
    <w:rsid w:val="00A22FD4"/>
    <w:rsid w:val="00A22FD9"/>
    <w:rsid w:val="00A2458E"/>
    <w:rsid w:val="00A25CFA"/>
    <w:rsid w:val="00A27EA2"/>
    <w:rsid w:val="00A30FAD"/>
    <w:rsid w:val="00A31F0D"/>
    <w:rsid w:val="00A34B12"/>
    <w:rsid w:val="00A35910"/>
    <w:rsid w:val="00A35B48"/>
    <w:rsid w:val="00A36045"/>
    <w:rsid w:val="00A36906"/>
    <w:rsid w:val="00A36DB9"/>
    <w:rsid w:val="00A40E4C"/>
    <w:rsid w:val="00A41268"/>
    <w:rsid w:val="00A41EC5"/>
    <w:rsid w:val="00A423AB"/>
    <w:rsid w:val="00A4432A"/>
    <w:rsid w:val="00A4478F"/>
    <w:rsid w:val="00A44A3B"/>
    <w:rsid w:val="00A46705"/>
    <w:rsid w:val="00A46F32"/>
    <w:rsid w:val="00A51C40"/>
    <w:rsid w:val="00A5291A"/>
    <w:rsid w:val="00A53DA5"/>
    <w:rsid w:val="00A54E52"/>
    <w:rsid w:val="00A5608D"/>
    <w:rsid w:val="00A563CA"/>
    <w:rsid w:val="00A57C34"/>
    <w:rsid w:val="00A6087F"/>
    <w:rsid w:val="00A61FAC"/>
    <w:rsid w:val="00A62BB1"/>
    <w:rsid w:val="00A62EAB"/>
    <w:rsid w:val="00A62FCA"/>
    <w:rsid w:val="00A63014"/>
    <w:rsid w:val="00A63DD3"/>
    <w:rsid w:val="00A64418"/>
    <w:rsid w:val="00A647DF"/>
    <w:rsid w:val="00A64D6B"/>
    <w:rsid w:val="00A64F06"/>
    <w:rsid w:val="00A67674"/>
    <w:rsid w:val="00A67DCD"/>
    <w:rsid w:val="00A67FB3"/>
    <w:rsid w:val="00A67FB5"/>
    <w:rsid w:val="00A7018A"/>
    <w:rsid w:val="00A71116"/>
    <w:rsid w:val="00A7121D"/>
    <w:rsid w:val="00A71CD8"/>
    <w:rsid w:val="00A7449F"/>
    <w:rsid w:val="00A75CAE"/>
    <w:rsid w:val="00A77124"/>
    <w:rsid w:val="00A77B16"/>
    <w:rsid w:val="00A805EC"/>
    <w:rsid w:val="00A81825"/>
    <w:rsid w:val="00A8299A"/>
    <w:rsid w:val="00A84370"/>
    <w:rsid w:val="00A846F4"/>
    <w:rsid w:val="00A87E61"/>
    <w:rsid w:val="00A90916"/>
    <w:rsid w:val="00A92083"/>
    <w:rsid w:val="00A950C0"/>
    <w:rsid w:val="00A95569"/>
    <w:rsid w:val="00AA0424"/>
    <w:rsid w:val="00AA069E"/>
    <w:rsid w:val="00AA0DE6"/>
    <w:rsid w:val="00AA234B"/>
    <w:rsid w:val="00AA2AA6"/>
    <w:rsid w:val="00AA30AD"/>
    <w:rsid w:val="00AA43C8"/>
    <w:rsid w:val="00AA5365"/>
    <w:rsid w:val="00AA56A8"/>
    <w:rsid w:val="00AA6677"/>
    <w:rsid w:val="00AB14CE"/>
    <w:rsid w:val="00AB17DC"/>
    <w:rsid w:val="00AB1EA2"/>
    <w:rsid w:val="00AB22F2"/>
    <w:rsid w:val="00AB2CFE"/>
    <w:rsid w:val="00AB5D16"/>
    <w:rsid w:val="00AB730A"/>
    <w:rsid w:val="00AC1961"/>
    <w:rsid w:val="00AC2F11"/>
    <w:rsid w:val="00AC44FD"/>
    <w:rsid w:val="00AC453A"/>
    <w:rsid w:val="00AC65E5"/>
    <w:rsid w:val="00AC772B"/>
    <w:rsid w:val="00AD1207"/>
    <w:rsid w:val="00AD1542"/>
    <w:rsid w:val="00AD252C"/>
    <w:rsid w:val="00AD2620"/>
    <w:rsid w:val="00AD36D4"/>
    <w:rsid w:val="00AD3914"/>
    <w:rsid w:val="00AD5A62"/>
    <w:rsid w:val="00AD6F59"/>
    <w:rsid w:val="00AD7899"/>
    <w:rsid w:val="00AE05AE"/>
    <w:rsid w:val="00AE0E31"/>
    <w:rsid w:val="00AE1E08"/>
    <w:rsid w:val="00AE22BD"/>
    <w:rsid w:val="00AE2FE0"/>
    <w:rsid w:val="00AE32FF"/>
    <w:rsid w:val="00AE3720"/>
    <w:rsid w:val="00AE6DC2"/>
    <w:rsid w:val="00AE7CC3"/>
    <w:rsid w:val="00AF09C9"/>
    <w:rsid w:val="00AF0FD5"/>
    <w:rsid w:val="00AF1F40"/>
    <w:rsid w:val="00AF2157"/>
    <w:rsid w:val="00AF348B"/>
    <w:rsid w:val="00AF3B30"/>
    <w:rsid w:val="00AF3B81"/>
    <w:rsid w:val="00AF4997"/>
    <w:rsid w:val="00AF6DAE"/>
    <w:rsid w:val="00AF7A74"/>
    <w:rsid w:val="00B01182"/>
    <w:rsid w:val="00B01F0D"/>
    <w:rsid w:val="00B02CCB"/>
    <w:rsid w:val="00B056C5"/>
    <w:rsid w:val="00B059B2"/>
    <w:rsid w:val="00B05EC8"/>
    <w:rsid w:val="00B060B0"/>
    <w:rsid w:val="00B06778"/>
    <w:rsid w:val="00B0787D"/>
    <w:rsid w:val="00B07D25"/>
    <w:rsid w:val="00B1074D"/>
    <w:rsid w:val="00B11661"/>
    <w:rsid w:val="00B12294"/>
    <w:rsid w:val="00B15299"/>
    <w:rsid w:val="00B15E5C"/>
    <w:rsid w:val="00B15F05"/>
    <w:rsid w:val="00B1619F"/>
    <w:rsid w:val="00B167BE"/>
    <w:rsid w:val="00B169BD"/>
    <w:rsid w:val="00B174BD"/>
    <w:rsid w:val="00B17DAE"/>
    <w:rsid w:val="00B17E89"/>
    <w:rsid w:val="00B205C4"/>
    <w:rsid w:val="00B2089B"/>
    <w:rsid w:val="00B2320E"/>
    <w:rsid w:val="00B26A8C"/>
    <w:rsid w:val="00B27706"/>
    <w:rsid w:val="00B27C36"/>
    <w:rsid w:val="00B30040"/>
    <w:rsid w:val="00B30D0F"/>
    <w:rsid w:val="00B318FA"/>
    <w:rsid w:val="00B32A40"/>
    <w:rsid w:val="00B34F0D"/>
    <w:rsid w:val="00B36719"/>
    <w:rsid w:val="00B401C2"/>
    <w:rsid w:val="00B4077F"/>
    <w:rsid w:val="00B408F8"/>
    <w:rsid w:val="00B417A3"/>
    <w:rsid w:val="00B42312"/>
    <w:rsid w:val="00B42859"/>
    <w:rsid w:val="00B42C1C"/>
    <w:rsid w:val="00B43A1E"/>
    <w:rsid w:val="00B443DE"/>
    <w:rsid w:val="00B44777"/>
    <w:rsid w:val="00B4670C"/>
    <w:rsid w:val="00B46CEF"/>
    <w:rsid w:val="00B46F2F"/>
    <w:rsid w:val="00B47681"/>
    <w:rsid w:val="00B502D8"/>
    <w:rsid w:val="00B522FB"/>
    <w:rsid w:val="00B5505D"/>
    <w:rsid w:val="00B550B4"/>
    <w:rsid w:val="00B554CD"/>
    <w:rsid w:val="00B56036"/>
    <w:rsid w:val="00B563CD"/>
    <w:rsid w:val="00B56C10"/>
    <w:rsid w:val="00B60CE5"/>
    <w:rsid w:val="00B61209"/>
    <w:rsid w:val="00B6131B"/>
    <w:rsid w:val="00B61445"/>
    <w:rsid w:val="00B6298C"/>
    <w:rsid w:val="00B6381B"/>
    <w:rsid w:val="00B638B9"/>
    <w:rsid w:val="00B639C6"/>
    <w:rsid w:val="00B6564F"/>
    <w:rsid w:val="00B6765D"/>
    <w:rsid w:val="00B7029C"/>
    <w:rsid w:val="00B70F7D"/>
    <w:rsid w:val="00B71775"/>
    <w:rsid w:val="00B71824"/>
    <w:rsid w:val="00B72400"/>
    <w:rsid w:val="00B72751"/>
    <w:rsid w:val="00B74543"/>
    <w:rsid w:val="00B745FD"/>
    <w:rsid w:val="00B75AB9"/>
    <w:rsid w:val="00B763B2"/>
    <w:rsid w:val="00B76AB2"/>
    <w:rsid w:val="00B802FF"/>
    <w:rsid w:val="00B806DD"/>
    <w:rsid w:val="00B80C89"/>
    <w:rsid w:val="00B82327"/>
    <w:rsid w:val="00B827A5"/>
    <w:rsid w:val="00B83616"/>
    <w:rsid w:val="00B839B4"/>
    <w:rsid w:val="00B83A10"/>
    <w:rsid w:val="00B84FE2"/>
    <w:rsid w:val="00B856EF"/>
    <w:rsid w:val="00B85D99"/>
    <w:rsid w:val="00B8668E"/>
    <w:rsid w:val="00B867E7"/>
    <w:rsid w:val="00B876F8"/>
    <w:rsid w:val="00B87CAB"/>
    <w:rsid w:val="00B9133A"/>
    <w:rsid w:val="00B9228A"/>
    <w:rsid w:val="00B924E8"/>
    <w:rsid w:val="00B953C2"/>
    <w:rsid w:val="00B95851"/>
    <w:rsid w:val="00B96ADC"/>
    <w:rsid w:val="00BA058D"/>
    <w:rsid w:val="00BA0644"/>
    <w:rsid w:val="00BA0837"/>
    <w:rsid w:val="00BA1B78"/>
    <w:rsid w:val="00BA1DD3"/>
    <w:rsid w:val="00BA36F1"/>
    <w:rsid w:val="00BA596B"/>
    <w:rsid w:val="00BA5E4F"/>
    <w:rsid w:val="00BA6AC9"/>
    <w:rsid w:val="00BA72A2"/>
    <w:rsid w:val="00BB05E8"/>
    <w:rsid w:val="00BB0CCD"/>
    <w:rsid w:val="00BB2D8B"/>
    <w:rsid w:val="00BB2EEE"/>
    <w:rsid w:val="00BB472C"/>
    <w:rsid w:val="00BB5B68"/>
    <w:rsid w:val="00BB634F"/>
    <w:rsid w:val="00BC07F9"/>
    <w:rsid w:val="00BC14C7"/>
    <w:rsid w:val="00BC1E24"/>
    <w:rsid w:val="00BC21F3"/>
    <w:rsid w:val="00BC2C0E"/>
    <w:rsid w:val="00BC3CB4"/>
    <w:rsid w:val="00BC500F"/>
    <w:rsid w:val="00BC54D6"/>
    <w:rsid w:val="00BC63EB"/>
    <w:rsid w:val="00BC69F0"/>
    <w:rsid w:val="00BC7FE2"/>
    <w:rsid w:val="00BD0625"/>
    <w:rsid w:val="00BD08B9"/>
    <w:rsid w:val="00BD0D85"/>
    <w:rsid w:val="00BD5B88"/>
    <w:rsid w:val="00BD780C"/>
    <w:rsid w:val="00BD7BDE"/>
    <w:rsid w:val="00BE06ED"/>
    <w:rsid w:val="00BE0AD4"/>
    <w:rsid w:val="00BE1020"/>
    <w:rsid w:val="00BE271E"/>
    <w:rsid w:val="00BE41D4"/>
    <w:rsid w:val="00BE4B9A"/>
    <w:rsid w:val="00BE4FA9"/>
    <w:rsid w:val="00BE6877"/>
    <w:rsid w:val="00BE68DA"/>
    <w:rsid w:val="00BE72AD"/>
    <w:rsid w:val="00BE7ECE"/>
    <w:rsid w:val="00BF10B3"/>
    <w:rsid w:val="00BF41E8"/>
    <w:rsid w:val="00BF5475"/>
    <w:rsid w:val="00BF7C76"/>
    <w:rsid w:val="00BF7DC4"/>
    <w:rsid w:val="00C00A30"/>
    <w:rsid w:val="00C00A7A"/>
    <w:rsid w:val="00C0171D"/>
    <w:rsid w:val="00C03017"/>
    <w:rsid w:val="00C0360B"/>
    <w:rsid w:val="00C03AF6"/>
    <w:rsid w:val="00C046F7"/>
    <w:rsid w:val="00C04A8B"/>
    <w:rsid w:val="00C05A63"/>
    <w:rsid w:val="00C06070"/>
    <w:rsid w:val="00C06ED1"/>
    <w:rsid w:val="00C06FFE"/>
    <w:rsid w:val="00C0710B"/>
    <w:rsid w:val="00C07B48"/>
    <w:rsid w:val="00C10FFE"/>
    <w:rsid w:val="00C11647"/>
    <w:rsid w:val="00C11790"/>
    <w:rsid w:val="00C140ED"/>
    <w:rsid w:val="00C14744"/>
    <w:rsid w:val="00C148B6"/>
    <w:rsid w:val="00C14E28"/>
    <w:rsid w:val="00C15B6D"/>
    <w:rsid w:val="00C1602C"/>
    <w:rsid w:val="00C16597"/>
    <w:rsid w:val="00C16A4C"/>
    <w:rsid w:val="00C17453"/>
    <w:rsid w:val="00C17ECA"/>
    <w:rsid w:val="00C20149"/>
    <w:rsid w:val="00C22EA5"/>
    <w:rsid w:val="00C261E9"/>
    <w:rsid w:val="00C265F2"/>
    <w:rsid w:val="00C2797B"/>
    <w:rsid w:val="00C307DB"/>
    <w:rsid w:val="00C3140D"/>
    <w:rsid w:val="00C31B49"/>
    <w:rsid w:val="00C33D9D"/>
    <w:rsid w:val="00C34CBC"/>
    <w:rsid w:val="00C34F44"/>
    <w:rsid w:val="00C35E5F"/>
    <w:rsid w:val="00C360E8"/>
    <w:rsid w:val="00C36F85"/>
    <w:rsid w:val="00C3785B"/>
    <w:rsid w:val="00C4099A"/>
    <w:rsid w:val="00C40EE8"/>
    <w:rsid w:val="00C41807"/>
    <w:rsid w:val="00C422BC"/>
    <w:rsid w:val="00C42814"/>
    <w:rsid w:val="00C43B41"/>
    <w:rsid w:val="00C4410D"/>
    <w:rsid w:val="00C4507E"/>
    <w:rsid w:val="00C452F0"/>
    <w:rsid w:val="00C465C2"/>
    <w:rsid w:val="00C465CB"/>
    <w:rsid w:val="00C4709D"/>
    <w:rsid w:val="00C5109C"/>
    <w:rsid w:val="00C528E3"/>
    <w:rsid w:val="00C53B97"/>
    <w:rsid w:val="00C54173"/>
    <w:rsid w:val="00C54417"/>
    <w:rsid w:val="00C54F07"/>
    <w:rsid w:val="00C565F3"/>
    <w:rsid w:val="00C603F2"/>
    <w:rsid w:val="00C615BD"/>
    <w:rsid w:val="00C61763"/>
    <w:rsid w:val="00C6217D"/>
    <w:rsid w:val="00C63C40"/>
    <w:rsid w:val="00C65E1A"/>
    <w:rsid w:val="00C66956"/>
    <w:rsid w:val="00C67933"/>
    <w:rsid w:val="00C73242"/>
    <w:rsid w:val="00C761D6"/>
    <w:rsid w:val="00C7658B"/>
    <w:rsid w:val="00C767E7"/>
    <w:rsid w:val="00C77222"/>
    <w:rsid w:val="00C778FE"/>
    <w:rsid w:val="00C80DDE"/>
    <w:rsid w:val="00C810C9"/>
    <w:rsid w:val="00C8209B"/>
    <w:rsid w:val="00C83396"/>
    <w:rsid w:val="00C839E5"/>
    <w:rsid w:val="00C86168"/>
    <w:rsid w:val="00C877C6"/>
    <w:rsid w:val="00C9013E"/>
    <w:rsid w:val="00C90A8C"/>
    <w:rsid w:val="00C911C3"/>
    <w:rsid w:val="00C9153C"/>
    <w:rsid w:val="00C91A51"/>
    <w:rsid w:val="00C91BD0"/>
    <w:rsid w:val="00C929C8"/>
    <w:rsid w:val="00C92A71"/>
    <w:rsid w:val="00C932DB"/>
    <w:rsid w:val="00C93469"/>
    <w:rsid w:val="00C9350B"/>
    <w:rsid w:val="00C93777"/>
    <w:rsid w:val="00C93E53"/>
    <w:rsid w:val="00C93E74"/>
    <w:rsid w:val="00C94312"/>
    <w:rsid w:val="00C94E39"/>
    <w:rsid w:val="00C9525E"/>
    <w:rsid w:val="00C95270"/>
    <w:rsid w:val="00C962AD"/>
    <w:rsid w:val="00C96A82"/>
    <w:rsid w:val="00CA0EAE"/>
    <w:rsid w:val="00CA4BD4"/>
    <w:rsid w:val="00CA4E4D"/>
    <w:rsid w:val="00CA5A9A"/>
    <w:rsid w:val="00CA7A07"/>
    <w:rsid w:val="00CA7E8F"/>
    <w:rsid w:val="00CB114C"/>
    <w:rsid w:val="00CB134A"/>
    <w:rsid w:val="00CB1402"/>
    <w:rsid w:val="00CB1C96"/>
    <w:rsid w:val="00CB2532"/>
    <w:rsid w:val="00CB29E8"/>
    <w:rsid w:val="00CB7E5F"/>
    <w:rsid w:val="00CC0096"/>
    <w:rsid w:val="00CC0CCA"/>
    <w:rsid w:val="00CC1EBE"/>
    <w:rsid w:val="00CC2E1E"/>
    <w:rsid w:val="00CC32E5"/>
    <w:rsid w:val="00CC345A"/>
    <w:rsid w:val="00CC36D5"/>
    <w:rsid w:val="00CC3C30"/>
    <w:rsid w:val="00CC3EF8"/>
    <w:rsid w:val="00CC582C"/>
    <w:rsid w:val="00CC5DCA"/>
    <w:rsid w:val="00CC5EC2"/>
    <w:rsid w:val="00CC67B6"/>
    <w:rsid w:val="00CD00BA"/>
    <w:rsid w:val="00CD0CA7"/>
    <w:rsid w:val="00CD14EA"/>
    <w:rsid w:val="00CD1911"/>
    <w:rsid w:val="00CD26D0"/>
    <w:rsid w:val="00CD2727"/>
    <w:rsid w:val="00CD4184"/>
    <w:rsid w:val="00CD4B80"/>
    <w:rsid w:val="00CD5765"/>
    <w:rsid w:val="00CD57C1"/>
    <w:rsid w:val="00CD6AD4"/>
    <w:rsid w:val="00CE01E7"/>
    <w:rsid w:val="00CE086E"/>
    <w:rsid w:val="00CE0E4E"/>
    <w:rsid w:val="00CE3B4B"/>
    <w:rsid w:val="00CE3B52"/>
    <w:rsid w:val="00CE4716"/>
    <w:rsid w:val="00CE4EED"/>
    <w:rsid w:val="00CE5A47"/>
    <w:rsid w:val="00CE5DB0"/>
    <w:rsid w:val="00CE7293"/>
    <w:rsid w:val="00CE7AF2"/>
    <w:rsid w:val="00CF058F"/>
    <w:rsid w:val="00CF0DAD"/>
    <w:rsid w:val="00CF207B"/>
    <w:rsid w:val="00CF380F"/>
    <w:rsid w:val="00CF3990"/>
    <w:rsid w:val="00CF4B6D"/>
    <w:rsid w:val="00CF4E1B"/>
    <w:rsid w:val="00CF6676"/>
    <w:rsid w:val="00CF7125"/>
    <w:rsid w:val="00CF7357"/>
    <w:rsid w:val="00CF79E8"/>
    <w:rsid w:val="00D01210"/>
    <w:rsid w:val="00D01FEE"/>
    <w:rsid w:val="00D02D44"/>
    <w:rsid w:val="00D0355A"/>
    <w:rsid w:val="00D0385A"/>
    <w:rsid w:val="00D0410E"/>
    <w:rsid w:val="00D07367"/>
    <w:rsid w:val="00D101F5"/>
    <w:rsid w:val="00D1096D"/>
    <w:rsid w:val="00D10B18"/>
    <w:rsid w:val="00D10CA2"/>
    <w:rsid w:val="00D10F06"/>
    <w:rsid w:val="00D12404"/>
    <w:rsid w:val="00D1298F"/>
    <w:rsid w:val="00D12FA3"/>
    <w:rsid w:val="00D1336A"/>
    <w:rsid w:val="00D142D6"/>
    <w:rsid w:val="00D14744"/>
    <w:rsid w:val="00D1493E"/>
    <w:rsid w:val="00D153AC"/>
    <w:rsid w:val="00D16957"/>
    <w:rsid w:val="00D16DAA"/>
    <w:rsid w:val="00D200F6"/>
    <w:rsid w:val="00D205FD"/>
    <w:rsid w:val="00D20BA9"/>
    <w:rsid w:val="00D2193B"/>
    <w:rsid w:val="00D21CFF"/>
    <w:rsid w:val="00D2258A"/>
    <w:rsid w:val="00D22FEA"/>
    <w:rsid w:val="00D232C1"/>
    <w:rsid w:val="00D236A3"/>
    <w:rsid w:val="00D23EFA"/>
    <w:rsid w:val="00D2461C"/>
    <w:rsid w:val="00D266E9"/>
    <w:rsid w:val="00D269E5"/>
    <w:rsid w:val="00D26DCB"/>
    <w:rsid w:val="00D30049"/>
    <w:rsid w:val="00D3106F"/>
    <w:rsid w:val="00D31243"/>
    <w:rsid w:val="00D3166D"/>
    <w:rsid w:val="00D31874"/>
    <w:rsid w:val="00D31EED"/>
    <w:rsid w:val="00D344A3"/>
    <w:rsid w:val="00D36450"/>
    <w:rsid w:val="00D36F82"/>
    <w:rsid w:val="00D37A33"/>
    <w:rsid w:val="00D40AB9"/>
    <w:rsid w:val="00D410C9"/>
    <w:rsid w:val="00D41180"/>
    <w:rsid w:val="00D41D79"/>
    <w:rsid w:val="00D43092"/>
    <w:rsid w:val="00D4395C"/>
    <w:rsid w:val="00D43963"/>
    <w:rsid w:val="00D44442"/>
    <w:rsid w:val="00D451F9"/>
    <w:rsid w:val="00D508FA"/>
    <w:rsid w:val="00D50F60"/>
    <w:rsid w:val="00D525C4"/>
    <w:rsid w:val="00D53D47"/>
    <w:rsid w:val="00D55041"/>
    <w:rsid w:val="00D552EB"/>
    <w:rsid w:val="00D55561"/>
    <w:rsid w:val="00D56A37"/>
    <w:rsid w:val="00D601E8"/>
    <w:rsid w:val="00D625AF"/>
    <w:rsid w:val="00D628C3"/>
    <w:rsid w:val="00D6408D"/>
    <w:rsid w:val="00D644A9"/>
    <w:rsid w:val="00D64EC8"/>
    <w:rsid w:val="00D650FC"/>
    <w:rsid w:val="00D654DA"/>
    <w:rsid w:val="00D6598B"/>
    <w:rsid w:val="00D65AD3"/>
    <w:rsid w:val="00D67250"/>
    <w:rsid w:val="00D67882"/>
    <w:rsid w:val="00D71B4A"/>
    <w:rsid w:val="00D71F13"/>
    <w:rsid w:val="00D723F3"/>
    <w:rsid w:val="00D74369"/>
    <w:rsid w:val="00D7445F"/>
    <w:rsid w:val="00D74E67"/>
    <w:rsid w:val="00D752CD"/>
    <w:rsid w:val="00D755AA"/>
    <w:rsid w:val="00D772ED"/>
    <w:rsid w:val="00D8023F"/>
    <w:rsid w:val="00D80A8D"/>
    <w:rsid w:val="00D80E64"/>
    <w:rsid w:val="00D81768"/>
    <w:rsid w:val="00D837C8"/>
    <w:rsid w:val="00D858BB"/>
    <w:rsid w:val="00D86B1F"/>
    <w:rsid w:val="00D86B22"/>
    <w:rsid w:val="00D87115"/>
    <w:rsid w:val="00D91F17"/>
    <w:rsid w:val="00D9306F"/>
    <w:rsid w:val="00D93586"/>
    <w:rsid w:val="00D937D8"/>
    <w:rsid w:val="00D96FE8"/>
    <w:rsid w:val="00DA00B1"/>
    <w:rsid w:val="00DA0E1E"/>
    <w:rsid w:val="00DA2DEF"/>
    <w:rsid w:val="00DA37E8"/>
    <w:rsid w:val="00DA4FFA"/>
    <w:rsid w:val="00DA56FE"/>
    <w:rsid w:val="00DA6ABF"/>
    <w:rsid w:val="00DB340F"/>
    <w:rsid w:val="00DB4164"/>
    <w:rsid w:val="00DB52B8"/>
    <w:rsid w:val="00DB5956"/>
    <w:rsid w:val="00DB6AED"/>
    <w:rsid w:val="00DB6CDB"/>
    <w:rsid w:val="00DC1F63"/>
    <w:rsid w:val="00DC2D45"/>
    <w:rsid w:val="00DC4FBC"/>
    <w:rsid w:val="00DC5CD6"/>
    <w:rsid w:val="00DC669E"/>
    <w:rsid w:val="00DC66AE"/>
    <w:rsid w:val="00DC6A24"/>
    <w:rsid w:val="00DC6ED7"/>
    <w:rsid w:val="00DC7F11"/>
    <w:rsid w:val="00DC7F75"/>
    <w:rsid w:val="00DD1475"/>
    <w:rsid w:val="00DD1ACE"/>
    <w:rsid w:val="00DD1DA7"/>
    <w:rsid w:val="00DD49AD"/>
    <w:rsid w:val="00DD49B1"/>
    <w:rsid w:val="00DD4DB0"/>
    <w:rsid w:val="00DD4EA3"/>
    <w:rsid w:val="00DD5108"/>
    <w:rsid w:val="00DD7814"/>
    <w:rsid w:val="00DD7F0F"/>
    <w:rsid w:val="00DE271E"/>
    <w:rsid w:val="00DE2F68"/>
    <w:rsid w:val="00DE39F8"/>
    <w:rsid w:val="00DE5595"/>
    <w:rsid w:val="00DE5B42"/>
    <w:rsid w:val="00DE5BAE"/>
    <w:rsid w:val="00DE5C21"/>
    <w:rsid w:val="00DF055A"/>
    <w:rsid w:val="00DF06F6"/>
    <w:rsid w:val="00DF0FAF"/>
    <w:rsid w:val="00DF37C0"/>
    <w:rsid w:val="00DF37EE"/>
    <w:rsid w:val="00DF3D28"/>
    <w:rsid w:val="00DF3DD6"/>
    <w:rsid w:val="00DF5835"/>
    <w:rsid w:val="00DF5C26"/>
    <w:rsid w:val="00DF5E80"/>
    <w:rsid w:val="00DF6F27"/>
    <w:rsid w:val="00DF72D4"/>
    <w:rsid w:val="00DF79DA"/>
    <w:rsid w:val="00E01FA8"/>
    <w:rsid w:val="00E026C4"/>
    <w:rsid w:val="00E03217"/>
    <w:rsid w:val="00E03446"/>
    <w:rsid w:val="00E034FE"/>
    <w:rsid w:val="00E04454"/>
    <w:rsid w:val="00E045E0"/>
    <w:rsid w:val="00E11C1C"/>
    <w:rsid w:val="00E11C68"/>
    <w:rsid w:val="00E14113"/>
    <w:rsid w:val="00E14734"/>
    <w:rsid w:val="00E14E93"/>
    <w:rsid w:val="00E17A65"/>
    <w:rsid w:val="00E17E7F"/>
    <w:rsid w:val="00E2299B"/>
    <w:rsid w:val="00E23D6A"/>
    <w:rsid w:val="00E2431F"/>
    <w:rsid w:val="00E27769"/>
    <w:rsid w:val="00E31088"/>
    <w:rsid w:val="00E312EB"/>
    <w:rsid w:val="00E31F83"/>
    <w:rsid w:val="00E3244F"/>
    <w:rsid w:val="00E35ED2"/>
    <w:rsid w:val="00E362CD"/>
    <w:rsid w:val="00E36343"/>
    <w:rsid w:val="00E36DE8"/>
    <w:rsid w:val="00E37CDA"/>
    <w:rsid w:val="00E411C6"/>
    <w:rsid w:val="00E4206B"/>
    <w:rsid w:val="00E445F5"/>
    <w:rsid w:val="00E445FE"/>
    <w:rsid w:val="00E45041"/>
    <w:rsid w:val="00E452E5"/>
    <w:rsid w:val="00E4769A"/>
    <w:rsid w:val="00E51D0C"/>
    <w:rsid w:val="00E532F7"/>
    <w:rsid w:val="00E54875"/>
    <w:rsid w:val="00E558C3"/>
    <w:rsid w:val="00E562BD"/>
    <w:rsid w:val="00E56446"/>
    <w:rsid w:val="00E57175"/>
    <w:rsid w:val="00E5797C"/>
    <w:rsid w:val="00E60519"/>
    <w:rsid w:val="00E60CD9"/>
    <w:rsid w:val="00E60DCD"/>
    <w:rsid w:val="00E6161A"/>
    <w:rsid w:val="00E617FB"/>
    <w:rsid w:val="00E621E0"/>
    <w:rsid w:val="00E623A8"/>
    <w:rsid w:val="00E62DDC"/>
    <w:rsid w:val="00E6335E"/>
    <w:rsid w:val="00E634F2"/>
    <w:rsid w:val="00E6474C"/>
    <w:rsid w:val="00E648FA"/>
    <w:rsid w:val="00E652A9"/>
    <w:rsid w:val="00E65C08"/>
    <w:rsid w:val="00E66235"/>
    <w:rsid w:val="00E6627B"/>
    <w:rsid w:val="00E66FA1"/>
    <w:rsid w:val="00E70892"/>
    <w:rsid w:val="00E72394"/>
    <w:rsid w:val="00E72735"/>
    <w:rsid w:val="00E72CD7"/>
    <w:rsid w:val="00E74A81"/>
    <w:rsid w:val="00E75017"/>
    <w:rsid w:val="00E75304"/>
    <w:rsid w:val="00E7624F"/>
    <w:rsid w:val="00E76DA5"/>
    <w:rsid w:val="00E77810"/>
    <w:rsid w:val="00E8139E"/>
    <w:rsid w:val="00E8160B"/>
    <w:rsid w:val="00E820A9"/>
    <w:rsid w:val="00E841DF"/>
    <w:rsid w:val="00E84C6D"/>
    <w:rsid w:val="00E85E9C"/>
    <w:rsid w:val="00E86B69"/>
    <w:rsid w:val="00E86FFC"/>
    <w:rsid w:val="00E92FA6"/>
    <w:rsid w:val="00E940C3"/>
    <w:rsid w:val="00E942EC"/>
    <w:rsid w:val="00E94657"/>
    <w:rsid w:val="00E94FB7"/>
    <w:rsid w:val="00E956A6"/>
    <w:rsid w:val="00E960D0"/>
    <w:rsid w:val="00EA18F8"/>
    <w:rsid w:val="00EA204D"/>
    <w:rsid w:val="00EA2C1E"/>
    <w:rsid w:val="00EA2D11"/>
    <w:rsid w:val="00EA2E50"/>
    <w:rsid w:val="00EA35DC"/>
    <w:rsid w:val="00EA39D4"/>
    <w:rsid w:val="00EA3E14"/>
    <w:rsid w:val="00EA624D"/>
    <w:rsid w:val="00EA6926"/>
    <w:rsid w:val="00EA727D"/>
    <w:rsid w:val="00EA78C9"/>
    <w:rsid w:val="00EB06B8"/>
    <w:rsid w:val="00EB1AFC"/>
    <w:rsid w:val="00EB1CCE"/>
    <w:rsid w:val="00EB263B"/>
    <w:rsid w:val="00EB276C"/>
    <w:rsid w:val="00EB27DA"/>
    <w:rsid w:val="00EB39CF"/>
    <w:rsid w:val="00EB3A59"/>
    <w:rsid w:val="00EB4913"/>
    <w:rsid w:val="00EB4A56"/>
    <w:rsid w:val="00EB79F5"/>
    <w:rsid w:val="00EB7D33"/>
    <w:rsid w:val="00EC0196"/>
    <w:rsid w:val="00EC2C8F"/>
    <w:rsid w:val="00EC3240"/>
    <w:rsid w:val="00EC3347"/>
    <w:rsid w:val="00EC398E"/>
    <w:rsid w:val="00EC3B18"/>
    <w:rsid w:val="00EC409B"/>
    <w:rsid w:val="00EC48C3"/>
    <w:rsid w:val="00EC62D2"/>
    <w:rsid w:val="00EC7E5F"/>
    <w:rsid w:val="00ED008C"/>
    <w:rsid w:val="00ED1763"/>
    <w:rsid w:val="00ED1ADA"/>
    <w:rsid w:val="00ED2049"/>
    <w:rsid w:val="00ED333B"/>
    <w:rsid w:val="00ED3E8C"/>
    <w:rsid w:val="00ED4A1C"/>
    <w:rsid w:val="00ED5FBD"/>
    <w:rsid w:val="00ED645B"/>
    <w:rsid w:val="00EE03A9"/>
    <w:rsid w:val="00EE094E"/>
    <w:rsid w:val="00EE10B5"/>
    <w:rsid w:val="00EE1737"/>
    <w:rsid w:val="00EE1FE9"/>
    <w:rsid w:val="00EE2260"/>
    <w:rsid w:val="00EE42C5"/>
    <w:rsid w:val="00EE593F"/>
    <w:rsid w:val="00EE7506"/>
    <w:rsid w:val="00EF1811"/>
    <w:rsid w:val="00EF2573"/>
    <w:rsid w:val="00EF4556"/>
    <w:rsid w:val="00EF46E3"/>
    <w:rsid w:val="00EF4FC3"/>
    <w:rsid w:val="00EF5CE7"/>
    <w:rsid w:val="00EF5F08"/>
    <w:rsid w:val="00EF7375"/>
    <w:rsid w:val="00EF7A9F"/>
    <w:rsid w:val="00EF7BCB"/>
    <w:rsid w:val="00F000E2"/>
    <w:rsid w:val="00F00312"/>
    <w:rsid w:val="00F00D42"/>
    <w:rsid w:val="00F00EF9"/>
    <w:rsid w:val="00F02D2B"/>
    <w:rsid w:val="00F03BED"/>
    <w:rsid w:val="00F0541A"/>
    <w:rsid w:val="00F057F9"/>
    <w:rsid w:val="00F063EC"/>
    <w:rsid w:val="00F06A1F"/>
    <w:rsid w:val="00F072C5"/>
    <w:rsid w:val="00F12390"/>
    <w:rsid w:val="00F127CF"/>
    <w:rsid w:val="00F12D56"/>
    <w:rsid w:val="00F1378D"/>
    <w:rsid w:val="00F15691"/>
    <w:rsid w:val="00F16BF4"/>
    <w:rsid w:val="00F16EB2"/>
    <w:rsid w:val="00F175E6"/>
    <w:rsid w:val="00F17AA2"/>
    <w:rsid w:val="00F17CCB"/>
    <w:rsid w:val="00F20B54"/>
    <w:rsid w:val="00F22733"/>
    <w:rsid w:val="00F23FA7"/>
    <w:rsid w:val="00F24E9C"/>
    <w:rsid w:val="00F26E97"/>
    <w:rsid w:val="00F2739D"/>
    <w:rsid w:val="00F27659"/>
    <w:rsid w:val="00F31E04"/>
    <w:rsid w:val="00F320F3"/>
    <w:rsid w:val="00F329BA"/>
    <w:rsid w:val="00F3437B"/>
    <w:rsid w:val="00F34DAC"/>
    <w:rsid w:val="00F34DDB"/>
    <w:rsid w:val="00F34DF1"/>
    <w:rsid w:val="00F36DC6"/>
    <w:rsid w:val="00F42235"/>
    <w:rsid w:val="00F46476"/>
    <w:rsid w:val="00F471A1"/>
    <w:rsid w:val="00F514A1"/>
    <w:rsid w:val="00F528E2"/>
    <w:rsid w:val="00F53FB8"/>
    <w:rsid w:val="00F54806"/>
    <w:rsid w:val="00F5489D"/>
    <w:rsid w:val="00F553E5"/>
    <w:rsid w:val="00F613E7"/>
    <w:rsid w:val="00F619E0"/>
    <w:rsid w:val="00F63E5A"/>
    <w:rsid w:val="00F65462"/>
    <w:rsid w:val="00F66A89"/>
    <w:rsid w:val="00F67385"/>
    <w:rsid w:val="00F67773"/>
    <w:rsid w:val="00F67AE6"/>
    <w:rsid w:val="00F70433"/>
    <w:rsid w:val="00F70B70"/>
    <w:rsid w:val="00F733D6"/>
    <w:rsid w:val="00F733F9"/>
    <w:rsid w:val="00F73D1D"/>
    <w:rsid w:val="00F75806"/>
    <w:rsid w:val="00F75AC7"/>
    <w:rsid w:val="00F75CD7"/>
    <w:rsid w:val="00F808E4"/>
    <w:rsid w:val="00F81D59"/>
    <w:rsid w:val="00F82609"/>
    <w:rsid w:val="00F82BDA"/>
    <w:rsid w:val="00F82D1B"/>
    <w:rsid w:val="00F83193"/>
    <w:rsid w:val="00F837FC"/>
    <w:rsid w:val="00F856B1"/>
    <w:rsid w:val="00F8618C"/>
    <w:rsid w:val="00F86807"/>
    <w:rsid w:val="00F87853"/>
    <w:rsid w:val="00F87E0A"/>
    <w:rsid w:val="00F904D9"/>
    <w:rsid w:val="00F90FFE"/>
    <w:rsid w:val="00F916C7"/>
    <w:rsid w:val="00F92B23"/>
    <w:rsid w:val="00F93F84"/>
    <w:rsid w:val="00F958F0"/>
    <w:rsid w:val="00F970E0"/>
    <w:rsid w:val="00F97D69"/>
    <w:rsid w:val="00FA2212"/>
    <w:rsid w:val="00FA2875"/>
    <w:rsid w:val="00FA493F"/>
    <w:rsid w:val="00FA4C65"/>
    <w:rsid w:val="00FA55DC"/>
    <w:rsid w:val="00FA5937"/>
    <w:rsid w:val="00FA62B5"/>
    <w:rsid w:val="00FA65B3"/>
    <w:rsid w:val="00FA75F1"/>
    <w:rsid w:val="00FB03B7"/>
    <w:rsid w:val="00FB1E27"/>
    <w:rsid w:val="00FB333D"/>
    <w:rsid w:val="00FB35DF"/>
    <w:rsid w:val="00FB6566"/>
    <w:rsid w:val="00FB65DF"/>
    <w:rsid w:val="00FB7B43"/>
    <w:rsid w:val="00FC1AA8"/>
    <w:rsid w:val="00FC209F"/>
    <w:rsid w:val="00FC2EFC"/>
    <w:rsid w:val="00FC37B7"/>
    <w:rsid w:val="00FC44CA"/>
    <w:rsid w:val="00FC578E"/>
    <w:rsid w:val="00FC5801"/>
    <w:rsid w:val="00FC5898"/>
    <w:rsid w:val="00FC6EDD"/>
    <w:rsid w:val="00FC6F85"/>
    <w:rsid w:val="00FC7421"/>
    <w:rsid w:val="00FD0CB5"/>
    <w:rsid w:val="00FD1587"/>
    <w:rsid w:val="00FD19C9"/>
    <w:rsid w:val="00FD2AA7"/>
    <w:rsid w:val="00FD3712"/>
    <w:rsid w:val="00FD3990"/>
    <w:rsid w:val="00FD42D0"/>
    <w:rsid w:val="00FD4AC8"/>
    <w:rsid w:val="00FE052E"/>
    <w:rsid w:val="00FE12F0"/>
    <w:rsid w:val="00FE1528"/>
    <w:rsid w:val="00FE17E8"/>
    <w:rsid w:val="00FE196B"/>
    <w:rsid w:val="00FE2A2A"/>
    <w:rsid w:val="00FE2F63"/>
    <w:rsid w:val="00FE7C21"/>
    <w:rsid w:val="00FF049D"/>
    <w:rsid w:val="00FF0839"/>
    <w:rsid w:val="00FF3A78"/>
    <w:rsid w:val="00FF3F4A"/>
    <w:rsid w:val="00FF4148"/>
    <w:rsid w:val="00FF5CF5"/>
    <w:rsid w:val="00FF717D"/>
    <w:rsid w:val="00FF7C2C"/>
    <w:rsid w:val="00FF7EC9"/>
    <w:rsid w:val="0598B09E"/>
    <w:rsid w:val="08276601"/>
    <w:rsid w:val="0E92EB04"/>
    <w:rsid w:val="19B8987A"/>
    <w:rsid w:val="1C407C72"/>
    <w:rsid w:val="261B7227"/>
    <w:rsid w:val="28E1BDD5"/>
    <w:rsid w:val="2A019248"/>
    <w:rsid w:val="2AB680BD"/>
    <w:rsid w:val="3536C21E"/>
    <w:rsid w:val="3A0B75D4"/>
    <w:rsid w:val="3C6FA5D3"/>
    <w:rsid w:val="4AD38DD4"/>
    <w:rsid w:val="4E558C07"/>
    <w:rsid w:val="527589F7"/>
    <w:rsid w:val="5CF82D7D"/>
    <w:rsid w:val="5E5BE0B6"/>
    <w:rsid w:val="5FDAD02C"/>
    <w:rsid w:val="622BD818"/>
    <w:rsid w:val="63F4E86F"/>
    <w:rsid w:val="69298682"/>
    <w:rsid w:val="6C31C51E"/>
    <w:rsid w:val="6FC9ACDF"/>
    <w:rsid w:val="731D1447"/>
    <w:rsid w:val="7552EC92"/>
    <w:rsid w:val="765997B2"/>
    <w:rsid w:val="7F3DB2D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73E01D"/>
  <w15:docId w15:val="{A9FAF6FA-AA71-4276-A401-BAA0F8A48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GB" w:eastAsia="en-GB" w:bidi="ar-SA"/>
      </w:rPr>
    </w:rPrDefault>
    <w:pPrDefault>
      <w:pPr>
        <w:spacing w:after="160" w:line="300"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304C"/>
  </w:style>
  <w:style w:type="paragraph" w:styleId="Heading1">
    <w:name w:val="heading 1"/>
    <w:basedOn w:val="Normal"/>
    <w:next w:val="Normal"/>
    <w:link w:val="Heading1Char"/>
    <w:uiPriority w:val="9"/>
    <w:qFormat/>
    <w:rsid w:val="0001304C"/>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01304C"/>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01304C"/>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01304C"/>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unhideWhenUsed/>
    <w:qFormat/>
    <w:rsid w:val="0001304C"/>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unhideWhenUsed/>
    <w:qFormat/>
    <w:rsid w:val="0001304C"/>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unhideWhenUsed/>
    <w:qFormat/>
    <w:rsid w:val="0001304C"/>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unhideWhenUsed/>
    <w:qFormat/>
    <w:rsid w:val="0001304C"/>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unhideWhenUsed/>
    <w:qFormat/>
    <w:rsid w:val="0001304C"/>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rPr>
      <w:sz w:val="20"/>
      <w:szCs w:val="20"/>
    </w:rPr>
  </w:style>
  <w:style w:type="paragraph" w:styleId="Header">
    <w:name w:val="header"/>
    <w:basedOn w:val="Normal"/>
    <w:link w:val="HeaderChar"/>
    <w:uiPriority w:val="99"/>
    <w:pPr>
      <w:tabs>
        <w:tab w:val="center" w:pos="4153"/>
        <w:tab w:val="right" w:pos="8306"/>
      </w:tabs>
    </w:pPr>
  </w:style>
  <w:style w:type="table" w:styleId="TableGrid">
    <w:name w:val="Table Grid"/>
    <w:basedOn w:val="TableNormal"/>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text">
    <w:name w:val="Report text"/>
    <w:basedOn w:val="Normal"/>
    <w:pPr>
      <w:overflowPunct w:val="0"/>
      <w:autoSpaceDE w:val="0"/>
      <w:autoSpaceDN w:val="0"/>
      <w:adjustRightInd w:val="0"/>
      <w:textAlignment w:val="baseline"/>
    </w:pPr>
    <w:rPr>
      <w:rFonts w:cs="Times New Roman"/>
      <w:szCs w:val="20"/>
      <w:lang w:val="en-US"/>
    </w:rPr>
  </w:style>
  <w:style w:type="paragraph" w:customStyle="1" w:styleId="Normal1">
    <w:name w:val="Normal1"/>
    <w:basedOn w:val="Normal"/>
    <w:pPr>
      <w:spacing w:before="120" w:after="100" w:afterAutospacing="1"/>
    </w:pPr>
    <w:rPr>
      <w:rFonts w:cs="Times New Roman"/>
      <w:iCs/>
      <w:szCs w:val="24"/>
    </w:rPr>
  </w:style>
  <w:style w:type="table" w:customStyle="1" w:styleId="TableGrid1">
    <w:name w:val="Table Grid1"/>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paragraph" w:styleId="ListParagraph">
    <w:name w:val="List Paragraph"/>
    <w:basedOn w:val="Normal"/>
    <w:link w:val="ListParagraphChar"/>
    <w:uiPriority w:val="34"/>
    <w:qFormat/>
    <w:rsid w:val="00684E8C"/>
    <w:pPr>
      <w:ind w:left="720"/>
      <w:contextualSpacing/>
    </w:pPr>
  </w:style>
  <w:style w:type="character" w:customStyle="1" w:styleId="HeaderChar">
    <w:name w:val="Header Char"/>
    <w:link w:val="Header"/>
    <w:uiPriority w:val="99"/>
    <w:rsid w:val="0092073F"/>
    <w:rPr>
      <w:rFonts w:ascii="Arial" w:hAnsi="Arial" w:cs="Arial"/>
      <w:sz w:val="24"/>
      <w:szCs w:val="22"/>
      <w:lang w:eastAsia="en-US"/>
    </w:rPr>
  </w:style>
  <w:style w:type="character" w:styleId="PlaceholderText">
    <w:name w:val="Placeholder Text"/>
    <w:uiPriority w:val="99"/>
    <w:semiHidden/>
    <w:rsid w:val="00B639C6"/>
    <w:rPr>
      <w:color w:val="808080"/>
    </w:rPr>
  </w:style>
  <w:style w:type="paragraph" w:styleId="FootnoteText">
    <w:name w:val="footnote text"/>
    <w:basedOn w:val="Normal"/>
    <w:link w:val="FootnoteTextChar"/>
    <w:semiHidden/>
    <w:unhideWhenUsed/>
    <w:rsid w:val="00B639C6"/>
    <w:rPr>
      <w:sz w:val="20"/>
      <w:szCs w:val="20"/>
    </w:rPr>
  </w:style>
  <w:style w:type="character" w:customStyle="1" w:styleId="FootnoteTextChar">
    <w:name w:val="Footnote Text Char"/>
    <w:link w:val="FootnoteText"/>
    <w:semiHidden/>
    <w:rsid w:val="00B639C6"/>
    <w:rPr>
      <w:rFonts w:ascii="Arial" w:hAnsi="Arial" w:cs="Arial"/>
      <w:lang w:eastAsia="en-US"/>
    </w:rPr>
  </w:style>
  <w:style w:type="character" w:styleId="FootnoteReference">
    <w:name w:val="footnote reference"/>
    <w:semiHidden/>
    <w:unhideWhenUsed/>
    <w:rsid w:val="00B639C6"/>
    <w:rPr>
      <w:vertAlign w:val="superscript"/>
    </w:rPr>
  </w:style>
  <w:style w:type="paragraph" w:styleId="BalloonText">
    <w:name w:val="Balloon Text"/>
    <w:basedOn w:val="Normal"/>
    <w:link w:val="BalloonTextChar"/>
    <w:rsid w:val="00A153F6"/>
    <w:rPr>
      <w:rFonts w:ascii="Tahoma" w:hAnsi="Tahoma" w:cs="Tahoma"/>
      <w:sz w:val="16"/>
      <w:szCs w:val="16"/>
    </w:rPr>
  </w:style>
  <w:style w:type="character" w:customStyle="1" w:styleId="BalloonTextChar">
    <w:name w:val="Balloon Text Char"/>
    <w:basedOn w:val="DefaultParagraphFont"/>
    <w:link w:val="BalloonText"/>
    <w:rsid w:val="00A153F6"/>
    <w:rPr>
      <w:rFonts w:ascii="Tahoma" w:hAnsi="Tahoma" w:cs="Tahoma"/>
      <w:sz w:val="16"/>
      <w:szCs w:val="16"/>
      <w:lang w:eastAsia="en-US"/>
    </w:rPr>
  </w:style>
  <w:style w:type="table" w:customStyle="1" w:styleId="TableGrid2">
    <w:name w:val="Table Grid2"/>
    <w:basedOn w:val="TableNormal"/>
    <w:next w:val="TableGrid"/>
    <w:rsid w:val="00F87E0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E1C56"/>
    <w:rPr>
      <w:color w:val="0000FF"/>
      <w:u w:val="single"/>
    </w:rPr>
  </w:style>
  <w:style w:type="character" w:styleId="FollowedHyperlink">
    <w:name w:val="FollowedHyperlink"/>
    <w:basedOn w:val="DefaultParagraphFont"/>
    <w:semiHidden/>
    <w:unhideWhenUsed/>
    <w:rsid w:val="001C40CD"/>
    <w:rPr>
      <w:color w:val="800080" w:themeColor="followedHyperlink"/>
      <w:u w:val="single"/>
    </w:rPr>
  </w:style>
  <w:style w:type="character" w:styleId="CommentReference">
    <w:name w:val="annotation reference"/>
    <w:basedOn w:val="DefaultParagraphFont"/>
    <w:unhideWhenUsed/>
    <w:rsid w:val="009B4E02"/>
    <w:rPr>
      <w:sz w:val="16"/>
      <w:szCs w:val="16"/>
    </w:rPr>
  </w:style>
  <w:style w:type="paragraph" w:styleId="CommentText">
    <w:name w:val="annotation text"/>
    <w:basedOn w:val="Normal"/>
    <w:link w:val="CommentTextChar"/>
    <w:unhideWhenUsed/>
    <w:rsid w:val="009B4E02"/>
    <w:rPr>
      <w:sz w:val="20"/>
      <w:szCs w:val="20"/>
    </w:rPr>
  </w:style>
  <w:style w:type="character" w:customStyle="1" w:styleId="CommentTextChar">
    <w:name w:val="Comment Text Char"/>
    <w:basedOn w:val="DefaultParagraphFont"/>
    <w:link w:val="CommentText"/>
    <w:rsid w:val="009B4E02"/>
    <w:rPr>
      <w:rFonts w:ascii="Arial" w:hAnsi="Arial" w:cs="Arial"/>
      <w:lang w:eastAsia="en-US"/>
    </w:rPr>
  </w:style>
  <w:style w:type="paragraph" w:styleId="CommentSubject">
    <w:name w:val="annotation subject"/>
    <w:basedOn w:val="CommentText"/>
    <w:next w:val="CommentText"/>
    <w:link w:val="CommentSubjectChar"/>
    <w:semiHidden/>
    <w:unhideWhenUsed/>
    <w:rsid w:val="009B4E02"/>
    <w:rPr>
      <w:b/>
      <w:bCs/>
    </w:rPr>
  </w:style>
  <w:style w:type="character" w:customStyle="1" w:styleId="CommentSubjectChar">
    <w:name w:val="Comment Subject Char"/>
    <w:basedOn w:val="CommentTextChar"/>
    <w:link w:val="CommentSubject"/>
    <w:semiHidden/>
    <w:rsid w:val="009B4E02"/>
    <w:rPr>
      <w:rFonts w:ascii="Arial" w:hAnsi="Arial" w:cs="Arial"/>
      <w:b/>
      <w:bCs/>
      <w:lang w:eastAsia="en-US"/>
    </w:rPr>
  </w:style>
  <w:style w:type="character" w:styleId="UnresolvedMention">
    <w:name w:val="Unresolved Mention"/>
    <w:basedOn w:val="DefaultParagraphFont"/>
    <w:uiPriority w:val="99"/>
    <w:semiHidden/>
    <w:unhideWhenUsed/>
    <w:rsid w:val="008769B7"/>
    <w:rPr>
      <w:color w:val="605E5C"/>
      <w:shd w:val="clear" w:color="auto" w:fill="E1DFDD"/>
    </w:rPr>
  </w:style>
  <w:style w:type="paragraph" w:styleId="Revision">
    <w:name w:val="Revision"/>
    <w:hidden/>
    <w:uiPriority w:val="99"/>
    <w:semiHidden/>
    <w:rsid w:val="00E31088"/>
    <w:rPr>
      <w:rFonts w:ascii="Arial" w:hAnsi="Arial" w:cs="Arial"/>
      <w:sz w:val="24"/>
      <w:szCs w:val="22"/>
      <w:lang w:eastAsia="en-US"/>
    </w:rPr>
  </w:style>
  <w:style w:type="character" w:customStyle="1" w:styleId="cf01">
    <w:name w:val="cf01"/>
    <w:basedOn w:val="DefaultParagraphFont"/>
    <w:rsid w:val="00971B00"/>
    <w:rPr>
      <w:rFonts w:ascii="Segoe UI" w:hAnsi="Segoe UI" w:cs="Segoe UI" w:hint="default"/>
      <w:sz w:val="18"/>
      <w:szCs w:val="18"/>
    </w:rPr>
  </w:style>
  <w:style w:type="paragraph" w:customStyle="1" w:styleId="Style1">
    <w:name w:val="Style1"/>
    <w:basedOn w:val="ListParagraph"/>
    <w:link w:val="Style1Char"/>
    <w:rsid w:val="00EC2C8F"/>
    <w:pPr>
      <w:numPr>
        <w:numId w:val="3"/>
      </w:numPr>
    </w:pPr>
    <w:rPr>
      <w:szCs w:val="24"/>
    </w:rPr>
  </w:style>
  <w:style w:type="character" w:customStyle="1" w:styleId="ListParagraphChar">
    <w:name w:val="List Paragraph Char"/>
    <w:basedOn w:val="DefaultParagraphFont"/>
    <w:link w:val="ListParagraph"/>
    <w:uiPriority w:val="34"/>
    <w:rsid w:val="00EC2C8F"/>
  </w:style>
  <w:style w:type="character" w:customStyle="1" w:styleId="Style1Char">
    <w:name w:val="Style1 Char"/>
    <w:basedOn w:val="ListParagraphChar"/>
    <w:link w:val="Style1"/>
    <w:rsid w:val="00EC2C8F"/>
    <w:rPr>
      <w:szCs w:val="24"/>
    </w:rPr>
  </w:style>
  <w:style w:type="character" w:customStyle="1" w:styleId="Heading1Char">
    <w:name w:val="Heading 1 Char"/>
    <w:basedOn w:val="DefaultParagraphFont"/>
    <w:link w:val="Heading1"/>
    <w:uiPriority w:val="9"/>
    <w:rsid w:val="0001304C"/>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01304C"/>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01304C"/>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rsid w:val="0001304C"/>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rsid w:val="0001304C"/>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rsid w:val="0001304C"/>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rsid w:val="0001304C"/>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rsid w:val="0001304C"/>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rsid w:val="0001304C"/>
    <w:rPr>
      <w:b/>
      <w:bCs/>
      <w:i/>
      <w:iCs/>
    </w:rPr>
  </w:style>
  <w:style w:type="paragraph" w:styleId="Caption">
    <w:name w:val="caption"/>
    <w:basedOn w:val="Normal"/>
    <w:next w:val="Normal"/>
    <w:uiPriority w:val="35"/>
    <w:semiHidden/>
    <w:unhideWhenUsed/>
    <w:qFormat/>
    <w:rsid w:val="0001304C"/>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01304C"/>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itleChar">
    <w:name w:val="Title Char"/>
    <w:basedOn w:val="DefaultParagraphFont"/>
    <w:link w:val="Title"/>
    <w:uiPriority w:val="10"/>
    <w:rsid w:val="0001304C"/>
    <w:rPr>
      <w:rFonts w:asciiTheme="majorHAnsi" w:eastAsiaTheme="majorEastAsia" w:hAnsiTheme="majorHAnsi" w:cstheme="majorBidi"/>
      <w:caps/>
      <w:color w:val="1F497D" w:themeColor="text2"/>
      <w:spacing w:val="30"/>
      <w:sz w:val="72"/>
      <w:szCs w:val="72"/>
    </w:rPr>
  </w:style>
  <w:style w:type="paragraph" w:styleId="Subtitle">
    <w:name w:val="Subtitle"/>
    <w:basedOn w:val="Normal"/>
    <w:next w:val="Normal"/>
    <w:link w:val="SubtitleChar"/>
    <w:uiPriority w:val="11"/>
    <w:qFormat/>
    <w:rsid w:val="0001304C"/>
    <w:pPr>
      <w:numPr>
        <w:ilvl w:val="1"/>
      </w:numPr>
      <w:jc w:val="center"/>
    </w:pPr>
    <w:rPr>
      <w:color w:val="1F497D" w:themeColor="text2"/>
      <w:sz w:val="28"/>
      <w:szCs w:val="28"/>
    </w:rPr>
  </w:style>
  <w:style w:type="character" w:customStyle="1" w:styleId="SubtitleChar">
    <w:name w:val="Subtitle Char"/>
    <w:basedOn w:val="DefaultParagraphFont"/>
    <w:link w:val="Subtitle"/>
    <w:uiPriority w:val="11"/>
    <w:rsid w:val="0001304C"/>
    <w:rPr>
      <w:color w:val="1F497D" w:themeColor="text2"/>
      <w:sz w:val="28"/>
      <w:szCs w:val="28"/>
    </w:rPr>
  </w:style>
  <w:style w:type="character" w:styleId="Strong">
    <w:name w:val="Strong"/>
    <w:basedOn w:val="DefaultParagraphFont"/>
    <w:uiPriority w:val="22"/>
    <w:qFormat/>
    <w:rsid w:val="0001304C"/>
    <w:rPr>
      <w:b/>
      <w:bCs/>
    </w:rPr>
  </w:style>
  <w:style w:type="character" w:styleId="Emphasis">
    <w:name w:val="Emphasis"/>
    <w:basedOn w:val="DefaultParagraphFont"/>
    <w:uiPriority w:val="20"/>
    <w:qFormat/>
    <w:rsid w:val="0001304C"/>
    <w:rPr>
      <w:i/>
      <w:iCs/>
      <w:color w:val="000000" w:themeColor="text1"/>
    </w:rPr>
  </w:style>
  <w:style w:type="paragraph" w:styleId="NoSpacing">
    <w:name w:val="No Spacing"/>
    <w:uiPriority w:val="1"/>
    <w:qFormat/>
    <w:rsid w:val="0001304C"/>
    <w:pPr>
      <w:spacing w:after="0" w:line="240" w:lineRule="auto"/>
    </w:pPr>
  </w:style>
  <w:style w:type="paragraph" w:styleId="Quote">
    <w:name w:val="Quote"/>
    <w:basedOn w:val="Normal"/>
    <w:next w:val="Normal"/>
    <w:link w:val="QuoteChar"/>
    <w:uiPriority w:val="29"/>
    <w:qFormat/>
    <w:rsid w:val="0001304C"/>
    <w:pPr>
      <w:spacing w:before="160"/>
      <w:ind w:left="720" w:right="720"/>
      <w:jc w:val="center"/>
    </w:pPr>
    <w:rPr>
      <w:i/>
      <w:iCs/>
      <w:color w:val="76923C" w:themeColor="accent3" w:themeShade="BF"/>
      <w:sz w:val="24"/>
      <w:szCs w:val="24"/>
    </w:rPr>
  </w:style>
  <w:style w:type="character" w:customStyle="1" w:styleId="QuoteChar">
    <w:name w:val="Quote Char"/>
    <w:basedOn w:val="DefaultParagraphFont"/>
    <w:link w:val="Quote"/>
    <w:uiPriority w:val="29"/>
    <w:rsid w:val="0001304C"/>
    <w:rPr>
      <w:i/>
      <w:iCs/>
      <w:color w:val="76923C" w:themeColor="accent3" w:themeShade="BF"/>
      <w:sz w:val="24"/>
      <w:szCs w:val="24"/>
    </w:rPr>
  </w:style>
  <w:style w:type="paragraph" w:styleId="IntenseQuote">
    <w:name w:val="Intense Quote"/>
    <w:basedOn w:val="Normal"/>
    <w:next w:val="Normal"/>
    <w:link w:val="IntenseQuoteChar"/>
    <w:uiPriority w:val="30"/>
    <w:qFormat/>
    <w:rsid w:val="0001304C"/>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IntenseQuoteChar">
    <w:name w:val="Intense Quote Char"/>
    <w:basedOn w:val="DefaultParagraphFont"/>
    <w:link w:val="IntenseQuote"/>
    <w:uiPriority w:val="30"/>
    <w:rsid w:val="0001304C"/>
    <w:rPr>
      <w:rFonts w:asciiTheme="majorHAnsi" w:eastAsiaTheme="majorEastAsia" w:hAnsiTheme="majorHAnsi" w:cstheme="majorBidi"/>
      <w:caps/>
      <w:color w:val="365F91" w:themeColor="accent1" w:themeShade="BF"/>
      <w:sz w:val="28"/>
      <w:szCs w:val="28"/>
    </w:rPr>
  </w:style>
  <w:style w:type="character" w:styleId="SubtleEmphasis">
    <w:name w:val="Subtle Emphasis"/>
    <w:basedOn w:val="DefaultParagraphFont"/>
    <w:uiPriority w:val="19"/>
    <w:qFormat/>
    <w:rsid w:val="0001304C"/>
    <w:rPr>
      <w:i/>
      <w:iCs/>
      <w:color w:val="595959" w:themeColor="text1" w:themeTint="A6"/>
    </w:rPr>
  </w:style>
  <w:style w:type="character" w:styleId="IntenseEmphasis">
    <w:name w:val="Intense Emphasis"/>
    <w:basedOn w:val="DefaultParagraphFont"/>
    <w:uiPriority w:val="21"/>
    <w:qFormat/>
    <w:rsid w:val="0001304C"/>
    <w:rPr>
      <w:b/>
      <w:bCs/>
      <w:i/>
      <w:iCs/>
      <w:color w:val="auto"/>
    </w:rPr>
  </w:style>
  <w:style w:type="character" w:styleId="SubtleReference">
    <w:name w:val="Subtle Reference"/>
    <w:basedOn w:val="DefaultParagraphFont"/>
    <w:uiPriority w:val="31"/>
    <w:qFormat/>
    <w:rsid w:val="0001304C"/>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01304C"/>
    <w:rPr>
      <w:b/>
      <w:bCs/>
      <w:caps w:val="0"/>
      <w:smallCaps/>
      <w:color w:val="auto"/>
      <w:spacing w:val="0"/>
      <w:u w:val="single"/>
    </w:rPr>
  </w:style>
  <w:style w:type="character" w:styleId="BookTitle">
    <w:name w:val="Book Title"/>
    <w:basedOn w:val="DefaultParagraphFont"/>
    <w:uiPriority w:val="33"/>
    <w:qFormat/>
    <w:rsid w:val="0001304C"/>
    <w:rPr>
      <w:b/>
      <w:bCs/>
      <w:caps w:val="0"/>
      <w:smallCaps/>
      <w:spacing w:val="0"/>
    </w:rPr>
  </w:style>
  <w:style w:type="paragraph" w:styleId="TOCHeading">
    <w:name w:val="TOC Heading"/>
    <w:basedOn w:val="Heading1"/>
    <w:next w:val="Normal"/>
    <w:uiPriority w:val="39"/>
    <w:semiHidden/>
    <w:unhideWhenUsed/>
    <w:qFormat/>
    <w:rsid w:val="0001304C"/>
    <w:pPr>
      <w:outlineLvl w:val="9"/>
    </w:pPr>
  </w:style>
  <w:style w:type="paragraph" w:styleId="NormalWeb">
    <w:name w:val="Normal (Web)"/>
    <w:basedOn w:val="Normal"/>
    <w:semiHidden/>
    <w:unhideWhenUsed/>
    <w:rsid w:val="002C638A"/>
    <w:rPr>
      <w:rFonts w:ascii="Times New Roman" w:hAnsi="Times New Roman" w:cs="Times New Roman"/>
      <w:sz w:val="24"/>
      <w:szCs w:val="24"/>
    </w:rPr>
  </w:style>
  <w:style w:type="paragraph" w:customStyle="1" w:styleId="Number">
    <w:name w:val="Number"/>
    <w:basedOn w:val="Normal"/>
    <w:rsid w:val="00275900"/>
    <w:pPr>
      <w:numPr>
        <w:numId w:val="26"/>
      </w:numPr>
      <w:spacing w:before="240" w:after="120" w:line="252" w:lineRule="auto"/>
    </w:pPr>
    <w:rPr>
      <w:rFonts w:ascii="Arial" w:eastAsia="Calibri" w:hAnsi="Arial" w:cs="Arial"/>
      <w:sz w:val="24"/>
      <w:szCs w:val="22"/>
      <w:lang w:eastAsia="en-US" w:bidi="he-IL"/>
    </w:rPr>
  </w:style>
  <w:style w:type="paragraph" w:customStyle="1" w:styleId="Bulletlist1">
    <w:name w:val="Bullet list 1"/>
    <w:basedOn w:val="Normal"/>
    <w:uiPriority w:val="1"/>
    <w:qFormat/>
    <w:rsid w:val="00275900"/>
    <w:pPr>
      <w:numPr>
        <w:numId w:val="27"/>
      </w:numPr>
      <w:tabs>
        <w:tab w:val="num" w:pos="643"/>
      </w:tabs>
      <w:spacing w:after="120" w:line="252" w:lineRule="auto"/>
      <w:ind w:left="357" w:hanging="357"/>
    </w:pPr>
    <w:rPr>
      <w:rFonts w:ascii="Arial" w:eastAsia="Calibri" w:hAnsi="Arial" w:cs="Arial"/>
      <w:color w:val="000000" w:themeColor="text1"/>
      <w:sz w:val="24"/>
      <w:szCs w:val="22"/>
      <w:lang w:eastAsia="en-US" w:bidi="he-IL"/>
    </w:rPr>
  </w:style>
  <w:style w:type="paragraph" w:customStyle="1" w:styleId="Bulletlist2">
    <w:name w:val="Bullet list 2"/>
    <w:basedOn w:val="Bulletlist1"/>
    <w:uiPriority w:val="1"/>
    <w:qFormat/>
    <w:rsid w:val="00275900"/>
    <w:pPr>
      <w:numPr>
        <w:ilvl w:val="1"/>
      </w:numPr>
      <w:tabs>
        <w:tab w:val="num" w:pos="643"/>
      </w:tabs>
      <w:ind w:left="643"/>
    </w:pPr>
    <w:rPr>
      <w:bCs/>
    </w:rPr>
  </w:style>
  <w:style w:type="paragraph" w:customStyle="1" w:styleId="BulletList3">
    <w:name w:val="Bullet List 3"/>
    <w:basedOn w:val="Bulletlist2"/>
    <w:uiPriority w:val="1"/>
    <w:qFormat/>
    <w:rsid w:val="00275900"/>
    <w:pPr>
      <w:numPr>
        <w:ilvl w:val="2"/>
      </w:numPr>
      <w:tabs>
        <w:tab w:val="num" w:pos="643"/>
      </w:tabs>
      <w:ind w:left="64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01965">
      <w:bodyDiv w:val="1"/>
      <w:marLeft w:val="0"/>
      <w:marRight w:val="0"/>
      <w:marTop w:val="0"/>
      <w:marBottom w:val="0"/>
      <w:divBdr>
        <w:top w:val="none" w:sz="0" w:space="0" w:color="auto"/>
        <w:left w:val="none" w:sz="0" w:space="0" w:color="auto"/>
        <w:bottom w:val="none" w:sz="0" w:space="0" w:color="auto"/>
        <w:right w:val="none" w:sz="0" w:space="0" w:color="auto"/>
      </w:divBdr>
    </w:div>
    <w:div w:id="277759572">
      <w:bodyDiv w:val="1"/>
      <w:marLeft w:val="0"/>
      <w:marRight w:val="0"/>
      <w:marTop w:val="0"/>
      <w:marBottom w:val="0"/>
      <w:divBdr>
        <w:top w:val="none" w:sz="0" w:space="0" w:color="auto"/>
        <w:left w:val="none" w:sz="0" w:space="0" w:color="auto"/>
        <w:bottom w:val="none" w:sz="0" w:space="0" w:color="auto"/>
        <w:right w:val="none" w:sz="0" w:space="0" w:color="auto"/>
      </w:divBdr>
    </w:div>
    <w:div w:id="621151061">
      <w:bodyDiv w:val="1"/>
      <w:marLeft w:val="0"/>
      <w:marRight w:val="0"/>
      <w:marTop w:val="0"/>
      <w:marBottom w:val="0"/>
      <w:divBdr>
        <w:top w:val="none" w:sz="0" w:space="0" w:color="auto"/>
        <w:left w:val="none" w:sz="0" w:space="0" w:color="auto"/>
        <w:bottom w:val="none" w:sz="0" w:space="0" w:color="auto"/>
        <w:right w:val="none" w:sz="0" w:space="0" w:color="auto"/>
      </w:divBdr>
    </w:div>
    <w:div w:id="690491125">
      <w:bodyDiv w:val="1"/>
      <w:marLeft w:val="0"/>
      <w:marRight w:val="0"/>
      <w:marTop w:val="0"/>
      <w:marBottom w:val="0"/>
      <w:divBdr>
        <w:top w:val="none" w:sz="0" w:space="0" w:color="auto"/>
        <w:left w:val="none" w:sz="0" w:space="0" w:color="auto"/>
        <w:bottom w:val="none" w:sz="0" w:space="0" w:color="auto"/>
        <w:right w:val="none" w:sz="0" w:space="0" w:color="auto"/>
      </w:divBdr>
    </w:div>
    <w:div w:id="1092551684">
      <w:bodyDiv w:val="1"/>
      <w:marLeft w:val="0"/>
      <w:marRight w:val="0"/>
      <w:marTop w:val="0"/>
      <w:marBottom w:val="0"/>
      <w:divBdr>
        <w:top w:val="none" w:sz="0" w:space="0" w:color="auto"/>
        <w:left w:val="none" w:sz="0" w:space="0" w:color="auto"/>
        <w:bottom w:val="none" w:sz="0" w:space="0" w:color="auto"/>
        <w:right w:val="none" w:sz="0" w:space="0" w:color="auto"/>
      </w:divBdr>
    </w:div>
    <w:div w:id="1292438692">
      <w:bodyDiv w:val="1"/>
      <w:marLeft w:val="0"/>
      <w:marRight w:val="0"/>
      <w:marTop w:val="0"/>
      <w:marBottom w:val="0"/>
      <w:divBdr>
        <w:top w:val="none" w:sz="0" w:space="0" w:color="auto"/>
        <w:left w:val="none" w:sz="0" w:space="0" w:color="auto"/>
        <w:bottom w:val="none" w:sz="0" w:space="0" w:color="auto"/>
        <w:right w:val="none" w:sz="0" w:space="0" w:color="auto"/>
      </w:divBdr>
    </w:div>
    <w:div w:id="1641349240">
      <w:bodyDiv w:val="1"/>
      <w:marLeft w:val="0"/>
      <w:marRight w:val="0"/>
      <w:marTop w:val="0"/>
      <w:marBottom w:val="0"/>
      <w:divBdr>
        <w:top w:val="none" w:sz="0" w:space="0" w:color="auto"/>
        <w:left w:val="none" w:sz="0" w:space="0" w:color="auto"/>
        <w:bottom w:val="none" w:sz="0" w:space="0" w:color="auto"/>
        <w:right w:val="none" w:sz="0" w:space="0" w:color="auto"/>
      </w:divBdr>
    </w:div>
    <w:div w:id="1748455524">
      <w:bodyDiv w:val="1"/>
      <w:marLeft w:val="0"/>
      <w:marRight w:val="0"/>
      <w:marTop w:val="0"/>
      <w:marBottom w:val="0"/>
      <w:divBdr>
        <w:top w:val="none" w:sz="0" w:space="0" w:color="auto"/>
        <w:left w:val="none" w:sz="0" w:space="0" w:color="auto"/>
        <w:bottom w:val="none" w:sz="0" w:space="0" w:color="auto"/>
        <w:right w:val="none" w:sz="0" w:space="0" w:color="auto"/>
      </w:divBdr>
    </w:div>
    <w:div w:id="194183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onr.org.uk/media/pobf24xm/saps2014.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onr.org.uk/publications/regulatory-reports/other-reports/licensing-of-safety-critical-software-for-nuclear-reactor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pub.iaea.org/MTCD/Publications/PDF/Pub1694_web.pdf"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onr.org.uk/media/3def2aat/ns-tast-gd-046.docx"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2BFD813B9BA5F84C8E4BDD131736DF68" ma:contentTypeVersion="35" ma:contentTypeDescription="Create a new document." ma:contentTypeScope="" ma:versionID="dade4d250cf0db93a9c467eb4395681c">
  <xsd:schema xmlns:xsd="http://www.w3.org/2001/XMLSchema" xmlns:xs="http://www.w3.org/2001/XMLSchema" xmlns:p="http://schemas.microsoft.com/office/2006/metadata/properties" xmlns:ns2="f6cfbbfa-3ea0-4d8e-acde-632e83cd9c55" xmlns:ns3="6ee01a08-9bb3-4510-887c-4508c532eb2e" targetNamespace="http://schemas.microsoft.com/office/2006/metadata/properties" ma:root="true" ma:fieldsID="716f764c6b15007a39daf1d027368189" ns2:_="" ns3:_="">
    <xsd:import namespace="f6cfbbfa-3ea0-4d8e-acde-632e83cd9c55"/>
    <xsd:import namespace="6ee01a08-9bb3-4510-887c-4508c532eb2e"/>
    <xsd:element name="properties">
      <xsd:complexType>
        <xsd:sequence>
          <xsd:element name="documentManagement">
            <xsd:complexType>
              <xsd:all>
                <xsd:element ref="ns2:_dlc_DocIdUrl" minOccurs="0"/>
                <xsd:element ref="ns2:Document_x0020_Type" minOccurs="0"/>
                <xsd:element ref="ns2:Dutyholder" minOccurs="0"/>
                <xsd:element ref="ns2:External_x0020_Reference" minOccurs="0"/>
                <xsd:element ref="ns2:Record_x0020_Number" minOccurs="0"/>
                <xsd:element ref="ns2:Site" minOccurs="0"/>
                <xsd:element ref="ns3:_Flow_SignoffStatus" minOccurs="0"/>
                <xsd:element ref="ns2:Division" minOccurs="0"/>
                <xsd:element ref="ns2:External_x0020_Revision" minOccurs="0"/>
                <xsd:element ref="ns2:Subdivision" minOccurs="0"/>
                <xsd:element ref="ns2:_dlc_DocId"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_dlc_DocIdPersistId" minOccurs="0"/>
                <xsd:element ref="ns2:SharedWithUsers" minOccurs="0"/>
                <xsd:element ref="ns2:SharedWithDetails" minOccurs="0"/>
                <xsd:element ref="ns2:GDA_x0020_Purpose" minOccurs="0"/>
                <xsd:element ref="ns2:GDA_x0020_RP_x0020_Assigned_x0020_Export_x0020_Control" minOccurs="0"/>
                <xsd:element ref="ns2:GDA_x0020_Tier" minOccurs="0"/>
                <xsd:element ref="ns3:MediaServiceObjectDetectorVersions" minOccurs="0"/>
                <xsd:element ref="ns3:Versioncontrol" minOccurs="0"/>
                <xsd:element ref="ns3:Category" minOccurs="0"/>
                <xsd:element ref="ns3:Wherereferenced" minOccurs="0"/>
                <xsd:element ref="ns3:MediaServiceDateTaken" minOccurs="0"/>
                <xsd:element ref="ns3:MediaServiceSearchProperties" minOccurs="0"/>
                <xsd:element ref="ns2:GDA_x0020_Topics" minOccurs="0"/>
                <xsd:element ref="ns3:Uploadedby" minOccurs="0"/>
                <xsd:element ref="ns3:Classificatio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fbbfa-3ea0-4d8e-acde-632e83cd9c55"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Type" ma:index="3" nillable="true" ma:displayName="Document Type" ma:format="Dropdown" ma:internalName="Document_x0020_Type">
      <xsd:simpleType>
        <xsd:restriction base="dms:Choice">
          <xsd:enumeration value="Agenda"/>
          <xsd:enumeration value="Decision Justification Report"/>
          <xsd:enumeration value="CR Contact report"/>
          <xsd:enumeration value="Request"/>
          <xsd:enumeration value="Decision Communication"/>
          <xsd:enumeration value="Independent Checksheet"/>
          <xsd:enumeration value="Dutyholder Request Document"/>
          <xsd:enumeration value="Dutyholder Supporting Document"/>
          <xsd:enumeration value="Email"/>
          <xsd:enumeration value="Letters in"/>
          <xsd:enumeration value="Letters out"/>
          <xsd:enumeration value="Minutes"/>
          <xsd:enumeration value="Presentation"/>
          <xsd:enumeration value="RNIP"/>
          <xsd:enumeration value="Other"/>
        </xsd:restriction>
      </xsd:simpleType>
    </xsd:element>
    <xsd:element name="Dutyholder" ma:index="4" nillable="true" ma:displayName="Dutyholder" ma:default="" ma:internalName="Dutyholder" ma:readOnly="false">
      <xsd:simpleType>
        <xsd:restriction base="dms:Text">
          <xsd:maxLength value="255"/>
        </xsd:restriction>
      </xsd:simpleType>
    </xsd:element>
    <xsd:element name="External_x0020_Reference" ma:index="5" nillable="true" ma:displayName="External Reference" ma:default="" ma:internalName="External_x0020_Reference" ma:readOnly="false">
      <xsd:simpleType>
        <xsd:restriction base="dms:Text">
          <xsd:maxLength value="255"/>
        </xsd:restriction>
      </xsd:simpleType>
    </xsd:element>
    <xsd:element name="Record_x0020_Number" ma:index="6" nillable="true" ma:displayName="Record Number" ma:default="" ma:internalName="Record_x0020_Number" ma:readOnly="false">
      <xsd:simpleType>
        <xsd:restriction base="dms:Text">
          <xsd:maxLength value="255"/>
        </xsd:restriction>
      </xsd:simpleType>
    </xsd:element>
    <xsd:element name="Site" ma:index="7" nillable="true" ma:displayName="Site" ma:default="" ma:internalName="Site" ma:readOnly="false">
      <xsd:simpleType>
        <xsd:restriction base="dms:Text">
          <xsd:maxLength value="255"/>
        </xsd:restriction>
      </xsd:simpleType>
    </xsd:element>
    <xsd:element name="Division" ma:index="11" nillable="true" ma:displayName="Division" ma:default="" ma:internalName="Division" ma:readOnly="false">
      <xsd:simpleType>
        <xsd:restriction base="dms:Text">
          <xsd:maxLength value="255"/>
        </xsd:restriction>
      </xsd:simpleType>
    </xsd:element>
    <xsd:element name="External_x0020_Revision" ma:index="12" nillable="true" ma:displayName="External Revision" ma:default="" ma:internalName="External_x0020_Revision" ma:readOnly="false">
      <xsd:simpleType>
        <xsd:restriction base="dms:Text">
          <xsd:maxLength value="255"/>
        </xsd:restriction>
      </xsd:simpleType>
    </xsd:element>
    <xsd:element name="Subdivision" ma:index="13" nillable="true" ma:displayName="Subdivision" ma:default="" ma:internalName="Subdivision" ma:readOnly="false">
      <xsd:simpleType>
        <xsd:restriction base="dms:Text">
          <xsd:maxLength value="255"/>
        </xsd:restriction>
      </xsd:simpleType>
    </xsd:element>
    <xsd:element name="_dlc_DocId" ma:index="16" nillable="true" ma:displayName="Document ID Value" ma:description="The value of the document ID assigned to this item." ma:hidden="true" ma:indexed="true" ma:internalName="_dlc_DocId" ma:readOnly="false">
      <xsd:simpleType>
        <xsd:restriction base="dms:Text"/>
      </xsd:simpleType>
    </xsd:element>
    <xsd:element name="TaxCatchAll" ma:index="21" nillable="true" ma:displayName="Taxonomy Catch All Column" ma:hidden="true" ma:list="{5a01dc95-145a-442e-a4dc-738a02de2e92}" ma:internalName="TaxCatchAll" ma:readOnly="false" ma:showField="CatchAllData" ma:web="f6cfbbfa-3ea0-4d8e-acde-632e83cd9c55">
      <xsd:complexType>
        <xsd:complexContent>
          <xsd:extension base="dms:MultiChoiceLookup">
            <xsd:sequence>
              <xsd:element name="Value" type="dms:Lookup" maxOccurs="unbounded" minOccurs="0" nillable="true"/>
            </xsd:sequence>
          </xsd:extension>
        </xsd:complexContent>
      </xsd:complexType>
    </xsd:element>
    <xsd:element name="_dlc_DocIdPersistId" ma:index="25" nillable="true" ma:displayName="Persist ID" ma:description="Keep ID on add." ma:hidden="true" ma:internalName="_dlc_DocIdPersistId" ma:readOnly="false">
      <xsd:simpleType>
        <xsd:restriction base="dms:Boolean"/>
      </xsd:simpleType>
    </xsd:element>
    <xsd:element name="SharedWithUsers" ma:index="2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hidden="true" ma:internalName="SharedWithDetails" ma:readOnly="true">
      <xsd:simpleType>
        <xsd:restriction base="dms:Note"/>
      </xsd:simpleType>
    </xsd:element>
    <xsd:element name="GDA_x0020_Purpose" ma:index="28" nillable="true" ma:displayName="GDA Purpose" ma:format="Dropdown" ma:hidden="true" ma:internalName="GDA_x0020_Purpose">
      <xsd:simpleType>
        <xsd:restriction base="dms:Choice">
          <xsd:enumeration value="Project"/>
          <xsd:enumeration value="Safety"/>
          <xsd:enumeration value="Security"/>
          <xsd:enumeration value="Safeguards"/>
          <xsd:enumeration value="Environment or General"/>
          <xsd:enumeration value="N/A"/>
        </xsd:restriction>
      </xsd:simpleType>
    </xsd:element>
    <xsd:element name="GDA_x0020_RP_x0020_Assigned_x0020_Export_x0020_Control" ma:index="29" nillable="true" ma:displayName="GDA RP Assigned Export Control" ma:default="" ma:hidden="true" ma:internalName="GDA_x0020_RP_x0020_Assigned_x0020_Export_x0020_Control" ma:readOnly="false">
      <xsd:simpleType>
        <xsd:restriction base="dms:Text">
          <xsd:maxLength value="255"/>
        </xsd:restriction>
      </xsd:simpleType>
    </xsd:element>
    <xsd:element name="GDA_x0020_Tier" ma:index="30" nillable="true" ma:displayName="GDA Tier" ma:format="Dropdown" ma:hidden="true" ma:internalName="GDA_x0020_Tier">
      <xsd:simpleType>
        <xsd:restriction base="dms:Choice">
          <xsd:enumeration value="1"/>
          <xsd:enumeration value="2"/>
          <xsd:enumeration value="3"/>
          <xsd:enumeration value="4"/>
          <xsd:enumeration value="N/A"/>
        </xsd:restriction>
      </xsd:simpleType>
    </xsd:element>
    <xsd:element name="GDA_x0020_Topics" ma:index="40" nillable="true" ma:displayName="GDA Topics" ma:internalName="GDA_x0020_Topics">
      <xsd:complexType>
        <xsd:complexContent>
          <xsd:extension base="dms:MultiChoice">
            <xsd:sequence>
              <xsd:element name="Value" maxOccurs="unbounded" minOccurs="0" nillable="true">
                <xsd:simpleType>
                  <xsd:restriction base="dms:Choice">
                    <xsd:enumeration value="Fault Studies"/>
                    <xsd:enumeration value="Severe Accident Analysis (SAA)"/>
                    <xsd:enumeration value="Probabilistic Safety Analysis (PSA)"/>
                    <xsd:enumeration value="Fuel and Core"/>
                    <xsd:enumeration value="Internal Hazards"/>
                    <xsd:enumeration value="Human Factors"/>
                    <xsd:enumeration value="Electrical Engineering"/>
                    <xsd:enumeration value="Control and Instrumentation"/>
                    <xsd:enumeration value="External Hazards"/>
                    <xsd:enumeration value="Quality Assurance (MSQA)"/>
                    <xsd:enumeration value="Chemistry"/>
                    <xsd:enumeration value="Safeguards"/>
                    <xsd:enumeration value="Physical Security"/>
                    <xsd:enumeration value="Cyber Security &amp; Information Security"/>
                    <xsd:enumeration value="Sabotage and Target Analysis Review (STAR)"/>
                    <xsd:enumeration value="Fire Safety"/>
                    <xsd:enumeration value="Conventional Safety"/>
                    <xsd:enumeration value="Nuclear Liabilities"/>
                    <xsd:enumeration value="Radiological Consequences"/>
                    <xsd:enumeration value="Radiological Protection &amp; Criticality"/>
                    <xsd:enumeration value="Mechanical Engineering"/>
                    <xsd:enumeration value="Structural Engineering"/>
                    <xsd:enumeration value="Civil Engineering"/>
                    <xsd:enumeration value="Project"/>
                    <xsd:enumeration value="Environment"/>
                    <xsd:enumeration value="N/A"/>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e01a08-9bb3-4510-887c-4508c532eb2e" elementFormDefault="qualified">
    <xsd:import namespace="http://schemas.microsoft.com/office/2006/documentManagement/types"/>
    <xsd:import namespace="http://schemas.microsoft.com/office/infopath/2007/PartnerControls"/>
    <xsd:element name="_Flow_SignoffStatus" ma:index="10" nillable="true" ma:displayName="Sign-off status" ma:internalName="Sign_x002d_off_x0020_status" ma:readOnly="false">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6693000-3e12-4b44-a742-9a2ba35b7d2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hidden="true" ma:internalName="MediaServiceOCR" ma:readOnly="true">
      <xsd:simpleType>
        <xsd:restriction base="dms:Note"/>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Versioncontrol" ma:index="35" nillable="true" ma:displayName="Version control" ma:format="Dropdown" ma:internalName="Versioncontrol">
      <xsd:simpleType>
        <xsd:restriction base="dms:Text">
          <xsd:maxLength value="255"/>
        </xsd:restriction>
      </xsd:simpleType>
    </xsd:element>
    <xsd:element name="Category" ma:index="36" nillable="true" ma:displayName="Category" ma:format="Dropdown" ma:internalName="Category">
      <xsd:simpleType>
        <xsd:restriction base="dms:Text">
          <xsd:maxLength value="255"/>
        </xsd:restriction>
      </xsd:simpleType>
    </xsd:element>
    <xsd:element name="Wherereferenced" ma:index="37" nillable="true" ma:displayName="Where referenced" ma:format="Dropdown" ma:internalName="Wherereferenced">
      <xsd:simpleType>
        <xsd:restriction base="dms:Text">
          <xsd:maxLength value="255"/>
        </xsd:restriction>
      </xsd:simpleType>
    </xsd:element>
    <xsd:element name="MediaServiceDateTaken" ma:index="38" nillable="true" ma:displayName="MediaServiceDateTaken" ma:hidden="true" ma:indexed="true" ma:internalName="MediaServiceDateTaken"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Uploadedby" ma:index="41" nillable="true" ma:displayName="Uploaded by" ma:format="Dropdown" ma:internalName="Uploadedby">
      <xsd:simpleType>
        <xsd:restriction base="dms:Text">
          <xsd:maxLength value="255"/>
        </xsd:restriction>
      </xsd:simpleType>
    </xsd:element>
    <xsd:element name="Classification" ma:index="42" nillable="true" ma:displayName="Classification" ma:format="Dropdown" ma:internalName="Classification">
      <xsd:simpleType>
        <xsd:restriction base="dms:Choice">
          <xsd:enumeration value="Official"/>
          <xsd:enumeration value="Official-Sensitive"/>
          <xsd:enumeration value="Official-Sensitive: SNI"/>
          <xsd:enumeration value="Official-Sensitive: Commercial"/>
          <xsd:enumeration value="Externally-Marked"/>
          <xsd:enumeration value="Official-Sensitive: Export Control"/>
          <xsd:enumeration value="Official-Sensitive: Export Control - Commercial"/>
          <xsd:enumeration value="Official-Sensitive: Export Controlled - SNI"/>
        </xsd:restriction>
      </xsd:simpleType>
    </xsd:element>
    <xsd:element name="MediaServiceLocation" ma:index="4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IEEE2006OfficeOnline.xsl" StyleName="IEEE" Version="2006">
  <b:Source>
    <b:Tag>GEH1</b:Tag>
    <b:SourceType>Book</b:SourceType>
    <b:Guid>{05449901-7A9A-4E5C-930A-94A5C60F8926}</b:Guid>
    <b:Author>
      <b:Author>
        <b:Corporate>GE Hitachi</b:Corporate>
      </b:Author>
    </b:Author>
    <b:Title>PSR Chapter 7</b:Title>
    <b:RefOrder>1</b:RefOrder>
  </b:Source>
  <b:Source>
    <b:Tag>GEH2</b:Tag>
    <b:SourceType>Book</b:SourceType>
    <b:Guid>{C6452BF3-81E3-4BEE-A59D-DCC00300DEE7}</b:Guid>
    <b:Author>
      <b:Author>
        <b:Corporate>GE-Hitachi</b:Corporate>
      </b:Author>
    </b:Author>
    <b:Title>RQ-01756</b:Title>
    <b:RefOrder>2</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TaxCatchAll xmlns="f6cfbbfa-3ea0-4d8e-acde-632e83cd9c55" xsi:nil="true"/>
    <lcf76f155ced4ddcb4097134ff3c332f xmlns="6ee01a08-9bb3-4510-887c-4508c532eb2e">
      <Terms xmlns="http://schemas.microsoft.com/office/infopath/2007/PartnerControls"/>
    </lcf76f155ced4ddcb4097134ff3c332f>
    <Document_x0020_Type xmlns="f6cfbbfa-3ea0-4d8e-acde-632e83cd9c55" xsi:nil="true"/>
    <External_x0020_Reference xmlns="f6cfbbfa-3ea0-4d8e-acde-632e83cd9c55" xsi:nil="true"/>
    <Site xmlns="f6cfbbfa-3ea0-4d8e-acde-632e83cd9c55" xsi:nil="true"/>
    <_Flow_SignoffStatus xmlns="6ee01a08-9bb3-4510-887c-4508c532eb2e" xsi:nil="true"/>
    <Category xmlns="6ee01a08-9bb3-4510-887c-4508c532eb2e" xsi:nil="true"/>
    <_dlc_DocId xmlns="f6cfbbfa-3ea0-4d8e-acde-632e83cd9c55">ONRW-2126615823-7689</_dlc_DocId>
    <External_x0020_Revision xmlns="f6cfbbfa-3ea0-4d8e-acde-632e83cd9c55" xsi:nil="true"/>
    <GDA_x0020_Tier xmlns="f6cfbbfa-3ea0-4d8e-acde-632e83cd9c55" xsi:nil="true"/>
    <Wherereferenced xmlns="6ee01a08-9bb3-4510-887c-4508c532eb2e" xsi:nil="true"/>
    <Record_x0020_Number xmlns="f6cfbbfa-3ea0-4d8e-acde-632e83cd9c55" xsi:nil="true"/>
    <_dlc_DocIdPersistId xmlns="f6cfbbfa-3ea0-4d8e-acde-632e83cd9c55" xsi:nil="true"/>
    <Uploadedby xmlns="6ee01a08-9bb3-4510-887c-4508c532eb2e" xsi:nil="true"/>
    <_dlc_DocIdUrl xmlns="f6cfbbfa-3ea0-4d8e-acde-632e83cd9c55">
      <Url>https://prodonrgov.sharepoint.com/_layouts/15/DocIdRedir.aspx?ID=ONRW-2126615823-7689</Url>
      <Description>ONRW-2126615823-7689</Description>
    </_dlc_DocIdUrl>
    <GDA_x0020_RP_x0020_Assigned_x0020_Export_x0020_Control xmlns="f6cfbbfa-3ea0-4d8e-acde-632e83cd9c55" xsi:nil="true"/>
    <Versioncontrol xmlns="6ee01a08-9bb3-4510-887c-4508c532eb2e" xsi:nil="true"/>
    <GDA_x0020_Topics xmlns="f6cfbbfa-3ea0-4d8e-acde-632e83cd9c55" xsi:nil="true"/>
    <Division xmlns="f6cfbbfa-3ea0-4d8e-acde-632e83cd9c55" xsi:nil="true"/>
    <Classification xmlns="6ee01a08-9bb3-4510-887c-4508c532eb2e" xsi:nil="true"/>
    <Subdivision xmlns="f6cfbbfa-3ea0-4d8e-acde-632e83cd9c55" xsi:nil="true"/>
    <GDA_x0020_Purpose xmlns="f6cfbbfa-3ea0-4d8e-acde-632e83cd9c55" xsi:nil="true"/>
    <Dutyholder xmlns="f6cfbbfa-3ea0-4d8e-acde-632e83cd9c55"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5BC764-DE66-4981-9268-E8631F7361F2}">
  <ds:schemaRefs>
    <ds:schemaRef ds:uri="http://schemas.microsoft.com/sharepoint/events"/>
  </ds:schemaRefs>
</ds:datastoreItem>
</file>

<file path=customXml/itemProps2.xml><?xml version="1.0" encoding="utf-8"?>
<ds:datastoreItem xmlns:ds="http://schemas.openxmlformats.org/officeDocument/2006/customXml" ds:itemID="{FF56B616-B766-4367-8FAB-BC5E03AEC9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fbbfa-3ea0-4d8e-acde-632e83cd9c55"/>
    <ds:schemaRef ds:uri="6ee01a08-9bb3-4510-887c-4508c532eb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66A750-3BF5-4891-887C-D1B962375126}">
  <ds:schemaRefs>
    <ds:schemaRef ds:uri="http://schemas.openxmlformats.org/officeDocument/2006/bibliography"/>
  </ds:schemaRefs>
</ds:datastoreItem>
</file>

<file path=customXml/itemProps4.xml><?xml version="1.0" encoding="utf-8"?>
<ds:datastoreItem xmlns:ds="http://schemas.openxmlformats.org/officeDocument/2006/customXml" ds:itemID="{B6C5780F-2889-4DD7-8F85-E0FC5CD85289}">
  <ds:schemaRefs>
    <ds:schemaRef ds:uri="http://purl.org/dc/terms/"/>
    <ds:schemaRef ds:uri="f6cfbbfa-3ea0-4d8e-acde-632e83cd9c55"/>
    <ds:schemaRef ds:uri="http://schemas.openxmlformats.org/package/2006/metadata/core-properties"/>
    <ds:schemaRef ds:uri="http://purl.org/dc/dcmitype/"/>
    <ds:schemaRef ds:uri="http://schemas.microsoft.com/office/2006/documentManagement/types"/>
    <ds:schemaRef ds:uri="http://www.w3.org/XML/1998/namespace"/>
    <ds:schemaRef ds:uri="http://schemas.microsoft.com/office/infopath/2007/PartnerControls"/>
    <ds:schemaRef ds:uri="6ee01a08-9bb3-4510-887c-4508c532eb2e"/>
    <ds:schemaRef ds:uri="http://schemas.microsoft.com/office/2006/metadata/properties"/>
    <ds:schemaRef ds:uri="http://purl.org/dc/elements/1.1/"/>
  </ds:schemaRefs>
</ds:datastoreItem>
</file>

<file path=customXml/itemProps5.xml><?xml version="1.0" encoding="utf-8"?>
<ds:datastoreItem xmlns:ds="http://schemas.openxmlformats.org/officeDocument/2006/customXml" ds:itemID="{8CFC80CF-4684-40D0-8E8F-1216B20348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4558</Words>
  <Characters>28738</Characters>
  <Application>Microsoft Office Word</Application>
  <DocSecurity>0</DocSecurity>
  <Lines>239</Lines>
  <Paragraphs>66</Paragraphs>
  <ScaleCrop>false</ScaleCrop>
  <Company>Health and Safety Executive</Company>
  <LinksUpToDate>false</LinksUpToDate>
  <CharactersWithSpaces>33230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GDA Regulatory Observation</dc:title>
  <dc:subject/>
  <dc:creator>Tom Smith</dc:creator>
  <cp:keywords/>
  <dc:description/>
  <cp:lastModifiedBy>Peter Wynne</cp:lastModifiedBy>
  <cp:revision>4</cp:revision>
  <cp:lastPrinted>2025-05-13T09:09:00Z</cp:lastPrinted>
  <dcterms:created xsi:type="dcterms:W3CDTF">2025-07-23T14:06:00Z</dcterms:created>
  <dcterms:modified xsi:type="dcterms:W3CDTF">2025-07-25T14:54:00Z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0x0101002BFD813B9BA5F84C8E4BDD131736DF68</vt:lpwstr>
  </property>
  <property fmtid="{D5CDD505-2E9C-101B-9397-08002B2CF9AE}" pid="4" name="_dlc_DocIdItemGuid">
    <vt:lpwstr>bd4e482c-80f9-4702-a2cd-54897ee0c1fa</vt:lpwstr>
  </property>
  <property fmtid="{D5CDD505-2E9C-101B-9397-08002B2CF9AE}" pid="5" name="BCS1">
    <vt:lpwstr>10;#4.4.1 Safety Reports/Cases: Assessment|7500dff8-3c6d-475f-a6b6-75de36a7fde4</vt:lpwstr>
  </property>
  <property fmtid="{D5CDD505-2E9C-101B-9397-08002B2CF9AE}" pid="6" name="MSIP_Label_9e5e003a-90eb-47c9-a506-ad47e7a0b281_Enabled">
    <vt:lpwstr>true</vt:lpwstr>
  </property>
  <property fmtid="{D5CDD505-2E9C-101B-9397-08002B2CF9AE}" pid="7" name="MSIP_Label_9e5e003a-90eb-47c9-a506-ad47e7a0b281_SetDate">
    <vt:lpwstr>2022-07-01T09:29:12Z</vt:lpwstr>
  </property>
  <property fmtid="{D5CDD505-2E9C-101B-9397-08002B2CF9AE}" pid="8" name="MSIP_Label_9e5e003a-90eb-47c9-a506-ad47e7a0b281_Method">
    <vt:lpwstr>Privileged</vt:lpwstr>
  </property>
  <property fmtid="{D5CDD505-2E9C-101B-9397-08002B2CF9AE}" pid="9" name="MSIP_Label_9e5e003a-90eb-47c9-a506-ad47e7a0b281_Name">
    <vt:lpwstr>OFFICIAL</vt:lpwstr>
  </property>
  <property fmtid="{D5CDD505-2E9C-101B-9397-08002B2CF9AE}" pid="10" name="MSIP_Label_9e5e003a-90eb-47c9-a506-ad47e7a0b281_SiteId">
    <vt:lpwstr>742775df-8077-48d6-81d0-1e82a1f52cb8</vt:lpwstr>
  </property>
  <property fmtid="{D5CDD505-2E9C-101B-9397-08002B2CF9AE}" pid="11" name="MSIP_Label_9e5e003a-90eb-47c9-a506-ad47e7a0b281_ActionId">
    <vt:lpwstr>23638b36-612a-40f8-bb73-956cbf377e51</vt:lpwstr>
  </property>
  <property fmtid="{D5CDD505-2E9C-101B-9397-08002B2CF9AE}" pid="12" name="MSIP_Label_9e5e003a-90eb-47c9-a506-ad47e7a0b281_ContentBits">
    <vt:lpwstr>0</vt:lpwstr>
  </property>
  <property fmtid="{D5CDD505-2E9C-101B-9397-08002B2CF9AE}" pid="13" name="Distribution">
    <vt:i4>5</vt:i4>
  </property>
  <property fmtid="{D5CDD505-2E9C-101B-9397-08002B2CF9AE}" pid="14" name="HOCopyrightLevel">
    <vt:i4>1</vt:i4>
  </property>
  <property fmtid="{D5CDD505-2E9C-101B-9397-08002B2CF9AE}" pid="15" name="HOGovernmentSecurityClassification">
    <vt:i4>1</vt:i4>
  </property>
  <property fmtid="{D5CDD505-2E9C-101B-9397-08002B2CF9AE}" pid="16" name="HOSiteType">
    <vt:i4>6</vt:i4>
  </property>
  <property fmtid="{D5CDD505-2E9C-101B-9397-08002B2CF9AE}" pid="17" name="OrganisationalUnit">
    <vt:i4>3</vt:i4>
  </property>
  <property fmtid="{D5CDD505-2E9C-101B-9397-08002B2CF9AE}" pid="18" name="MediaServiceImageTags">
    <vt:lpwstr/>
  </property>
</Properties>
</file>