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3148"/>
        <w:gridCol w:w="3594"/>
        <w:gridCol w:w="1520"/>
        <w:gridCol w:w="754"/>
      </w:tblGrid>
      <w:tr w:rsidR="002948CE" w:rsidRPr="006F47CF" w14:paraId="1C256A3D" w14:textId="77777777" w:rsidTr="00135CC2">
        <w:tc>
          <w:tcPr>
            <w:tcW w:w="5000" w:type="pct"/>
            <w:gridSpan w:val="4"/>
            <w:shd w:val="clear" w:color="auto" w:fill="auto"/>
          </w:tcPr>
          <w:p w14:paraId="46F0BA3C" w14:textId="0219FEBC" w:rsidR="002948CE" w:rsidRPr="006F47CF" w:rsidRDefault="006F47CF" w:rsidP="006F47CF">
            <w:pPr>
              <w:spacing w:before="60" w:after="60"/>
              <w:jc w:val="center"/>
              <w:rPr>
                <w:b/>
                <w:bCs/>
                <w:sz w:val="28"/>
                <w:szCs w:val="28"/>
              </w:rPr>
            </w:pPr>
            <w:r w:rsidRPr="006F47CF">
              <w:rPr>
                <w:b/>
                <w:bCs/>
                <w:sz w:val="28"/>
                <w:szCs w:val="28"/>
              </w:rPr>
              <w:t>Assessment Report</w:t>
            </w:r>
          </w:p>
        </w:tc>
      </w:tr>
      <w:tr w:rsidR="0078447C" w:rsidRPr="005739E1" w14:paraId="4E6BDFE8" w14:textId="77777777" w:rsidTr="006F47CF">
        <w:tc>
          <w:tcPr>
            <w:tcW w:w="1746" w:type="pct"/>
            <w:shd w:val="clear" w:color="auto" w:fill="auto"/>
          </w:tcPr>
          <w:p w14:paraId="2B46DCBA" w14:textId="77777777" w:rsidR="0078447C" w:rsidRPr="006F47CF" w:rsidRDefault="0078447C" w:rsidP="006F47CF">
            <w:pPr>
              <w:spacing w:before="60" w:after="60"/>
              <w:rPr>
                <w:b/>
                <w:bCs/>
              </w:rPr>
            </w:pPr>
            <w:r w:rsidRPr="006F47CF">
              <w:rPr>
                <w:b/>
                <w:bCs/>
              </w:rPr>
              <w:t xml:space="preserve">Unique Doc. ID: </w:t>
            </w:r>
          </w:p>
        </w:tc>
        <w:tc>
          <w:tcPr>
            <w:tcW w:w="1993" w:type="pct"/>
            <w:shd w:val="clear" w:color="auto" w:fill="auto"/>
          </w:tcPr>
          <w:p w14:paraId="588E9A05" w14:textId="7EFE179F" w:rsidR="0078447C" w:rsidRPr="00637AA7" w:rsidRDefault="006F47CF" w:rsidP="006F47CF">
            <w:pPr>
              <w:spacing w:before="60" w:after="60"/>
            </w:pPr>
            <w:r w:rsidRPr="00C22A0C">
              <w:t>ONR-</w:t>
            </w:r>
            <w:r w:rsidR="003369E0" w:rsidRPr="00C22A0C">
              <w:t>NR</w:t>
            </w:r>
            <w:r w:rsidRPr="00C22A0C">
              <w:t>-AR-</w:t>
            </w:r>
            <w:r w:rsidR="003369E0" w:rsidRPr="00C22A0C">
              <w:t>22</w:t>
            </w:r>
            <w:r w:rsidRPr="00C22A0C">
              <w:t>-</w:t>
            </w:r>
            <w:r w:rsidR="003369E0" w:rsidRPr="00637AA7">
              <w:t>007</w:t>
            </w:r>
          </w:p>
        </w:tc>
        <w:tc>
          <w:tcPr>
            <w:tcW w:w="843" w:type="pct"/>
            <w:shd w:val="clear" w:color="auto" w:fill="auto"/>
          </w:tcPr>
          <w:p w14:paraId="71B79279" w14:textId="34CFE01A" w:rsidR="0078447C" w:rsidRPr="00637AA7" w:rsidRDefault="00166615" w:rsidP="006F47CF">
            <w:pPr>
              <w:spacing w:before="60" w:after="60"/>
              <w:rPr>
                <w:b/>
                <w:bCs/>
              </w:rPr>
            </w:pPr>
            <w:r w:rsidRPr="00637AA7">
              <w:rPr>
                <w:b/>
                <w:bCs/>
              </w:rPr>
              <w:t>Issue</w:t>
            </w:r>
            <w:r w:rsidR="0078447C" w:rsidRPr="00637AA7">
              <w:rPr>
                <w:b/>
                <w:bCs/>
              </w:rPr>
              <w:t xml:space="preserve"> No.:</w:t>
            </w:r>
          </w:p>
        </w:tc>
        <w:tc>
          <w:tcPr>
            <w:tcW w:w="418" w:type="pct"/>
            <w:shd w:val="clear" w:color="auto" w:fill="auto"/>
          </w:tcPr>
          <w:p w14:paraId="2A7B11F0" w14:textId="3C7C355E" w:rsidR="0078447C" w:rsidRPr="00637AA7" w:rsidRDefault="009324D2" w:rsidP="006F47CF">
            <w:pPr>
              <w:spacing w:before="60" w:after="60"/>
            </w:pPr>
            <w:r>
              <w:t>1</w:t>
            </w:r>
          </w:p>
        </w:tc>
      </w:tr>
      <w:tr w:rsidR="002948CE" w:rsidRPr="005739E1" w14:paraId="42ADB83A" w14:textId="77777777" w:rsidTr="006F47CF">
        <w:tc>
          <w:tcPr>
            <w:tcW w:w="1746" w:type="pct"/>
            <w:shd w:val="clear" w:color="auto" w:fill="auto"/>
          </w:tcPr>
          <w:p w14:paraId="1B799835" w14:textId="77777777" w:rsidR="002948CE" w:rsidRPr="006F47CF" w:rsidRDefault="002948CE" w:rsidP="006F47CF">
            <w:pPr>
              <w:spacing w:before="60" w:after="60"/>
              <w:rPr>
                <w:b/>
                <w:bCs/>
              </w:rPr>
            </w:pPr>
            <w:r w:rsidRPr="006F47CF">
              <w:rPr>
                <w:b/>
                <w:bCs/>
              </w:rPr>
              <w:t>Record Reference:</w:t>
            </w:r>
          </w:p>
        </w:tc>
        <w:tc>
          <w:tcPr>
            <w:tcW w:w="3254" w:type="pct"/>
            <w:gridSpan w:val="3"/>
            <w:shd w:val="clear" w:color="auto" w:fill="auto"/>
          </w:tcPr>
          <w:p w14:paraId="22D0E353" w14:textId="65C11BA5" w:rsidR="002948CE" w:rsidRPr="00637AA7" w:rsidRDefault="00637AA7" w:rsidP="006F47CF">
            <w:pPr>
              <w:spacing w:before="60" w:after="60"/>
            </w:pPr>
            <w:r w:rsidRPr="00C22A0C">
              <w:t>2022/24235</w:t>
            </w:r>
          </w:p>
        </w:tc>
      </w:tr>
      <w:tr w:rsidR="006F47CF" w:rsidRPr="005739E1" w14:paraId="56CA4A2E" w14:textId="77777777" w:rsidTr="006F47CF">
        <w:tc>
          <w:tcPr>
            <w:tcW w:w="1746" w:type="pct"/>
            <w:shd w:val="clear" w:color="auto" w:fill="auto"/>
          </w:tcPr>
          <w:p w14:paraId="62CE79A5" w14:textId="28BC8090" w:rsidR="006F47CF" w:rsidRPr="006F47CF" w:rsidRDefault="006F47CF" w:rsidP="006F47CF">
            <w:pPr>
              <w:spacing w:before="60" w:after="60"/>
              <w:rPr>
                <w:b/>
                <w:bCs/>
              </w:rPr>
            </w:pPr>
            <w:r w:rsidRPr="006F47CF">
              <w:rPr>
                <w:b/>
                <w:bCs/>
              </w:rPr>
              <w:t>Project:</w:t>
            </w:r>
          </w:p>
        </w:tc>
        <w:tc>
          <w:tcPr>
            <w:tcW w:w="3254" w:type="pct"/>
            <w:gridSpan w:val="3"/>
            <w:shd w:val="clear" w:color="auto" w:fill="auto"/>
            <w:vAlign w:val="center"/>
          </w:tcPr>
          <w:p w14:paraId="261D8D81" w14:textId="5A51ABC4" w:rsidR="006F47CF" w:rsidRPr="00C22A0C" w:rsidRDefault="003F19F2" w:rsidP="006F47CF">
            <w:pPr>
              <w:spacing w:before="60" w:after="60"/>
            </w:pPr>
            <w:r w:rsidRPr="00C22A0C">
              <w:t>Sizewell C new build project ONR strategy up to licence grant</w:t>
            </w:r>
          </w:p>
        </w:tc>
      </w:tr>
      <w:tr w:rsidR="006F47CF" w:rsidRPr="005739E1" w14:paraId="3DE458C9" w14:textId="77777777" w:rsidTr="006F47CF">
        <w:tc>
          <w:tcPr>
            <w:tcW w:w="1746" w:type="pct"/>
            <w:shd w:val="clear" w:color="auto" w:fill="auto"/>
          </w:tcPr>
          <w:p w14:paraId="01C6DC5C" w14:textId="5432F2A8" w:rsidR="006F47CF" w:rsidRPr="006F47CF" w:rsidRDefault="006F47CF" w:rsidP="006F47CF">
            <w:pPr>
              <w:spacing w:before="60" w:after="60"/>
              <w:rPr>
                <w:b/>
                <w:bCs/>
              </w:rPr>
            </w:pPr>
            <w:r w:rsidRPr="006F47CF">
              <w:rPr>
                <w:b/>
                <w:bCs/>
              </w:rPr>
              <w:t>Site:</w:t>
            </w:r>
          </w:p>
        </w:tc>
        <w:tc>
          <w:tcPr>
            <w:tcW w:w="3254" w:type="pct"/>
            <w:gridSpan w:val="3"/>
            <w:shd w:val="clear" w:color="auto" w:fill="auto"/>
            <w:vAlign w:val="center"/>
          </w:tcPr>
          <w:p w14:paraId="4500770F" w14:textId="1772E8CC" w:rsidR="006F47CF" w:rsidRPr="00C22A0C" w:rsidRDefault="003F19F2" w:rsidP="006F47CF">
            <w:pPr>
              <w:spacing w:before="60" w:after="60"/>
            </w:pPr>
            <w:r w:rsidRPr="00C22A0C">
              <w:t>Sizewell C</w:t>
            </w:r>
          </w:p>
        </w:tc>
      </w:tr>
      <w:tr w:rsidR="006F47CF" w:rsidRPr="005739E1" w14:paraId="4D0BB7D5" w14:textId="77777777" w:rsidTr="006F47CF">
        <w:tc>
          <w:tcPr>
            <w:tcW w:w="1746" w:type="pct"/>
            <w:shd w:val="clear" w:color="auto" w:fill="auto"/>
          </w:tcPr>
          <w:p w14:paraId="6AC8CBDA" w14:textId="3A02E0C7" w:rsidR="006F47CF" w:rsidRPr="006F47CF" w:rsidRDefault="006F47CF" w:rsidP="006F47CF">
            <w:pPr>
              <w:spacing w:before="60" w:after="60"/>
              <w:rPr>
                <w:b/>
                <w:bCs/>
              </w:rPr>
            </w:pPr>
            <w:r w:rsidRPr="006F47CF">
              <w:rPr>
                <w:b/>
                <w:bCs/>
              </w:rPr>
              <w:t>Title:</w:t>
            </w:r>
          </w:p>
        </w:tc>
        <w:tc>
          <w:tcPr>
            <w:tcW w:w="3254" w:type="pct"/>
            <w:gridSpan w:val="3"/>
            <w:shd w:val="clear" w:color="auto" w:fill="auto"/>
            <w:vAlign w:val="center"/>
          </w:tcPr>
          <w:p w14:paraId="34416D52" w14:textId="2980D304" w:rsidR="006F47CF" w:rsidRPr="005739E1" w:rsidRDefault="00382126" w:rsidP="006F47CF">
            <w:pPr>
              <w:spacing w:before="60" w:after="60"/>
              <w:rPr>
                <w:highlight w:val="yellow"/>
              </w:rPr>
            </w:pPr>
            <w:r>
              <w:t xml:space="preserve">Conventional health and safety and life fire </w:t>
            </w:r>
            <w:r w:rsidR="00C22A0C">
              <w:t xml:space="preserve">safety </w:t>
            </w:r>
            <w:r>
              <w:t xml:space="preserve">assessment of an application by </w:t>
            </w:r>
            <w:r w:rsidR="00FD7A7F">
              <w:t xml:space="preserve">NNB </w:t>
            </w:r>
            <w:proofErr w:type="spellStart"/>
            <w:r w:rsidR="00FD7A7F">
              <w:t>GenCo</w:t>
            </w:r>
            <w:proofErr w:type="spellEnd"/>
            <w:r w:rsidR="00FD7A7F">
              <w:t xml:space="preserve"> (SZC) Ltd</w:t>
            </w:r>
            <w:r w:rsidR="00DE1BA6">
              <w:t xml:space="preserve"> for a Nuclear Site Licence</w:t>
            </w:r>
          </w:p>
        </w:tc>
      </w:tr>
      <w:tr w:rsidR="006F47CF" w:rsidRPr="005739E1" w14:paraId="2948E358" w14:textId="77777777" w:rsidTr="006F47CF">
        <w:tc>
          <w:tcPr>
            <w:tcW w:w="1746" w:type="pct"/>
            <w:shd w:val="clear" w:color="auto" w:fill="auto"/>
          </w:tcPr>
          <w:p w14:paraId="2E8E8DC1" w14:textId="5B7AD74E" w:rsidR="006F47CF" w:rsidRPr="006F47CF" w:rsidRDefault="006F47CF" w:rsidP="006F47CF">
            <w:pPr>
              <w:spacing w:before="60" w:after="60"/>
              <w:rPr>
                <w:b/>
                <w:bCs/>
              </w:rPr>
            </w:pPr>
            <w:r w:rsidRPr="006F47CF">
              <w:rPr>
                <w:b/>
                <w:bCs/>
              </w:rPr>
              <w:t>Nuclear Site Licence No.:</w:t>
            </w:r>
          </w:p>
        </w:tc>
        <w:tc>
          <w:tcPr>
            <w:tcW w:w="3254" w:type="pct"/>
            <w:gridSpan w:val="3"/>
            <w:shd w:val="clear" w:color="auto" w:fill="auto"/>
            <w:vAlign w:val="center"/>
          </w:tcPr>
          <w:p w14:paraId="2DE0EF4B" w14:textId="2BFC528C" w:rsidR="006F47CF" w:rsidRPr="005739E1" w:rsidRDefault="006F47CF" w:rsidP="006F47CF">
            <w:pPr>
              <w:spacing w:before="60" w:after="60"/>
              <w:rPr>
                <w:highlight w:val="yellow"/>
              </w:rPr>
            </w:pPr>
          </w:p>
        </w:tc>
      </w:tr>
      <w:tr w:rsidR="006F47CF" w:rsidRPr="005739E1" w14:paraId="00CAFC9C" w14:textId="77777777" w:rsidTr="006F47CF">
        <w:tc>
          <w:tcPr>
            <w:tcW w:w="1746" w:type="pct"/>
            <w:shd w:val="clear" w:color="auto" w:fill="auto"/>
          </w:tcPr>
          <w:p w14:paraId="6006B74F" w14:textId="049A96BD" w:rsidR="006F47CF" w:rsidRPr="006F47CF" w:rsidRDefault="006F47CF" w:rsidP="006F47CF">
            <w:pPr>
              <w:spacing w:before="60" w:after="60"/>
              <w:rPr>
                <w:b/>
                <w:bCs/>
              </w:rPr>
            </w:pPr>
            <w:r w:rsidRPr="006F47CF">
              <w:rPr>
                <w:b/>
                <w:bCs/>
              </w:rPr>
              <w:t>Licence Condition(s):</w:t>
            </w:r>
          </w:p>
        </w:tc>
        <w:tc>
          <w:tcPr>
            <w:tcW w:w="3254" w:type="pct"/>
            <w:gridSpan w:val="3"/>
            <w:shd w:val="clear" w:color="auto" w:fill="auto"/>
          </w:tcPr>
          <w:p w14:paraId="7CB32CCF" w14:textId="2415A9EF" w:rsidR="006F47CF" w:rsidRPr="00C22A0C" w:rsidRDefault="0044725B" w:rsidP="006F47CF">
            <w:pPr>
              <w:spacing w:before="60" w:after="60"/>
            </w:pPr>
            <w:r w:rsidRPr="00C22A0C">
              <w:t>LC19 – Construction or installation of new plant</w:t>
            </w:r>
            <w:r w:rsidR="00C52783" w:rsidRPr="00C22A0C">
              <w:t xml:space="preserve"> and </w:t>
            </w:r>
            <w:r w:rsidR="003F19F2" w:rsidRPr="00C22A0C">
              <w:t>Relevant Statutory Provisions</w:t>
            </w:r>
            <w:r w:rsidR="00366CF7">
              <w:t>,</w:t>
            </w:r>
            <w:r w:rsidR="003F19F2" w:rsidRPr="00C22A0C">
              <w:t xml:space="preserve"> </w:t>
            </w:r>
            <w:proofErr w:type="gramStart"/>
            <w:r w:rsidR="003F19F2" w:rsidRPr="00C22A0C">
              <w:t>Health</w:t>
            </w:r>
            <w:proofErr w:type="gramEnd"/>
            <w:r w:rsidR="003F19F2" w:rsidRPr="00C22A0C">
              <w:t xml:space="preserve"> and Safety at Work etc Act 1974, Section 2 and 3</w:t>
            </w:r>
            <w:r w:rsidR="00E471B7">
              <w:t>,</w:t>
            </w:r>
            <w:r w:rsidR="003F19F2" w:rsidRPr="00C22A0C">
              <w:t xml:space="preserve"> Construction (Design and Management) Regulations 2015</w:t>
            </w:r>
            <w:r w:rsidR="00E471B7">
              <w:t xml:space="preserve"> and </w:t>
            </w:r>
            <w:r w:rsidR="00B453FF">
              <w:t>Regulatory Reform (Fire Safety) Order 2005</w:t>
            </w:r>
          </w:p>
        </w:tc>
      </w:tr>
      <w:tr w:rsidR="006F47CF" w:rsidRPr="005739E1" w14:paraId="1075F45F" w14:textId="77777777" w:rsidTr="006F47CF">
        <w:tc>
          <w:tcPr>
            <w:tcW w:w="1746" w:type="pct"/>
            <w:shd w:val="clear" w:color="auto" w:fill="auto"/>
          </w:tcPr>
          <w:p w14:paraId="30A78027" w14:textId="4E6403BB" w:rsidR="006F47CF" w:rsidRPr="006F47CF" w:rsidRDefault="006F47CF" w:rsidP="003B2F32">
            <w:pPr>
              <w:spacing w:before="60" w:after="60"/>
            </w:pPr>
            <w:proofErr w:type="gramStart"/>
            <w:r w:rsidRPr="006F47CF">
              <w:rPr>
                <w:b/>
                <w:bCs/>
              </w:rPr>
              <w:t>Rating :</w:t>
            </w:r>
            <w:proofErr w:type="gramEnd"/>
          </w:p>
        </w:tc>
        <w:tc>
          <w:tcPr>
            <w:tcW w:w="3254" w:type="pct"/>
            <w:gridSpan w:val="3"/>
            <w:shd w:val="clear" w:color="auto" w:fill="auto"/>
          </w:tcPr>
          <w:p w14:paraId="24EC1889" w14:textId="2C3D7829" w:rsidR="006F47CF" w:rsidRPr="00C22A0C" w:rsidRDefault="003F19F2" w:rsidP="006F47CF">
            <w:pPr>
              <w:spacing w:before="60" w:after="60"/>
            </w:pPr>
            <w:r w:rsidRPr="00C22A0C">
              <w:t>Green</w:t>
            </w:r>
          </w:p>
        </w:tc>
      </w:tr>
    </w:tbl>
    <w:p w14:paraId="0848B623" w14:textId="479A914E" w:rsidR="006F47CF" w:rsidRDefault="006F47CF" w:rsidP="00FE21F7">
      <w:pPr>
        <w:pStyle w:val="Caption"/>
      </w:pPr>
      <w:r>
        <w:t xml:space="preserve">Table </w:t>
      </w:r>
      <w:r w:rsidR="00451E20">
        <w:fldChar w:fldCharType="begin"/>
      </w:r>
      <w:r w:rsidR="00451E20">
        <w:instrText xml:space="preserve"> SEQ Table \* ARABIC </w:instrText>
      </w:r>
      <w:r w:rsidR="00451E20">
        <w:fldChar w:fldCharType="separate"/>
      </w:r>
      <w:r w:rsidR="00A172D8">
        <w:rPr>
          <w:noProof/>
        </w:rPr>
        <w:t>1</w:t>
      </w:r>
      <w:r w:rsidR="00451E20">
        <w:rPr>
          <w:noProof/>
        </w:rPr>
        <w:fldChar w:fldCharType="end"/>
      </w:r>
      <w:r w:rsidR="00D448E2">
        <w:rPr>
          <w:noProof/>
        </w:rPr>
        <w:t>:</w:t>
      </w:r>
      <w:r>
        <w:t xml:space="preserve"> Step-based document review</w:t>
      </w:r>
    </w:p>
    <w:tbl>
      <w:tblPr>
        <w:tblStyle w:val="Style2"/>
        <w:tblW w:w="5000" w:type="pct"/>
        <w:tblLook w:val="01E0" w:firstRow="1" w:lastRow="1" w:firstColumn="1" w:lastColumn="1" w:noHBand="0" w:noVBand="0"/>
      </w:tblPr>
      <w:tblGrid>
        <w:gridCol w:w="710"/>
        <w:gridCol w:w="2737"/>
        <w:gridCol w:w="2017"/>
        <w:gridCol w:w="1186"/>
        <w:gridCol w:w="1151"/>
        <w:gridCol w:w="1215"/>
      </w:tblGrid>
      <w:tr w:rsidR="006F47CF" w:rsidRPr="00D448E2" w14:paraId="12A1EBA0" w14:textId="77777777" w:rsidTr="003B2F32">
        <w:trPr>
          <w:cnfStyle w:val="100000000000" w:firstRow="1" w:lastRow="0" w:firstColumn="0" w:lastColumn="0" w:oddVBand="0" w:evenVBand="0" w:oddHBand="0" w:evenHBand="0" w:firstRowFirstColumn="0" w:firstRowLastColumn="0" w:lastRowFirstColumn="0" w:lastRowLastColumn="0"/>
        </w:trPr>
        <w:tc>
          <w:tcPr>
            <w:tcW w:w="399" w:type="pct"/>
          </w:tcPr>
          <w:p w14:paraId="01C60E03" w14:textId="77777777" w:rsidR="006F47CF" w:rsidRPr="00D448E2" w:rsidRDefault="006F47CF" w:rsidP="006F47CF">
            <w:pPr>
              <w:spacing w:before="60" w:after="60"/>
              <w:rPr>
                <w:b w:val="0"/>
                <w:bCs/>
              </w:rPr>
            </w:pPr>
            <w:r w:rsidRPr="00D448E2">
              <w:rPr>
                <w:b w:val="0"/>
                <w:bCs/>
              </w:rPr>
              <w:t>Step</w:t>
            </w:r>
          </w:p>
        </w:tc>
        <w:tc>
          <w:tcPr>
            <w:tcW w:w="1577" w:type="pct"/>
          </w:tcPr>
          <w:p w14:paraId="26143E11" w14:textId="77777777" w:rsidR="006F47CF" w:rsidRPr="00D448E2" w:rsidRDefault="006F47CF" w:rsidP="006F47CF">
            <w:pPr>
              <w:spacing w:before="60" w:after="60"/>
              <w:rPr>
                <w:b w:val="0"/>
                <w:bCs/>
              </w:rPr>
            </w:pPr>
            <w:r w:rsidRPr="00D448E2">
              <w:rPr>
                <w:b w:val="0"/>
                <w:bCs/>
              </w:rPr>
              <w:t>Description</w:t>
            </w:r>
          </w:p>
        </w:tc>
        <w:tc>
          <w:tcPr>
            <w:tcW w:w="1151" w:type="pct"/>
          </w:tcPr>
          <w:p w14:paraId="719DD5C3" w14:textId="77777777" w:rsidR="006F47CF" w:rsidRPr="00D448E2" w:rsidRDefault="006F47CF" w:rsidP="006F47CF">
            <w:pPr>
              <w:spacing w:before="60" w:after="60"/>
              <w:rPr>
                <w:b w:val="0"/>
                <w:bCs/>
              </w:rPr>
            </w:pPr>
            <w:r w:rsidRPr="00D448E2">
              <w:rPr>
                <w:b w:val="0"/>
                <w:bCs/>
              </w:rPr>
              <w:t>Role</w:t>
            </w:r>
          </w:p>
        </w:tc>
        <w:tc>
          <w:tcPr>
            <w:tcW w:w="690" w:type="pct"/>
          </w:tcPr>
          <w:p w14:paraId="4F1E848A" w14:textId="77777777" w:rsidR="006F47CF" w:rsidRPr="00D448E2" w:rsidRDefault="006F47CF" w:rsidP="006F47CF">
            <w:pPr>
              <w:spacing w:before="60" w:after="60"/>
              <w:rPr>
                <w:b w:val="0"/>
                <w:bCs/>
              </w:rPr>
            </w:pPr>
            <w:r w:rsidRPr="00D448E2">
              <w:rPr>
                <w:b w:val="0"/>
                <w:bCs/>
              </w:rPr>
              <w:t>Name</w:t>
            </w:r>
          </w:p>
        </w:tc>
        <w:tc>
          <w:tcPr>
            <w:tcW w:w="477" w:type="pct"/>
          </w:tcPr>
          <w:p w14:paraId="60CF6EC8" w14:textId="77777777" w:rsidR="006F47CF" w:rsidRPr="00D448E2" w:rsidRDefault="006F47CF" w:rsidP="006F47CF">
            <w:pPr>
              <w:spacing w:before="60" w:after="60"/>
              <w:rPr>
                <w:b w:val="0"/>
                <w:bCs/>
              </w:rPr>
            </w:pPr>
            <w:r w:rsidRPr="00D448E2">
              <w:rPr>
                <w:b w:val="0"/>
                <w:bCs/>
              </w:rPr>
              <w:t>Date</w:t>
            </w:r>
          </w:p>
        </w:tc>
        <w:tc>
          <w:tcPr>
            <w:tcW w:w="707" w:type="pct"/>
          </w:tcPr>
          <w:p w14:paraId="10D9E7E5" w14:textId="772D42B2" w:rsidR="006F47CF" w:rsidRPr="00D448E2" w:rsidRDefault="006F47CF" w:rsidP="006F47CF">
            <w:pPr>
              <w:spacing w:before="60" w:after="60"/>
              <w:rPr>
                <w:b w:val="0"/>
                <w:bCs/>
              </w:rPr>
            </w:pPr>
            <w:r w:rsidRPr="00D448E2">
              <w:rPr>
                <w:b w:val="0"/>
                <w:bCs/>
              </w:rPr>
              <w:t>Revision</w:t>
            </w:r>
            <w:r w:rsidR="00D448E2">
              <w:rPr>
                <w:b w:val="0"/>
                <w:bCs/>
              </w:rPr>
              <w:t xml:space="preserve"> No.</w:t>
            </w:r>
            <w:r w:rsidRPr="00D448E2">
              <w:rPr>
                <w:rStyle w:val="FootnoteReference"/>
                <w:b w:val="0"/>
                <w:bCs/>
                <w:color w:val="FFFFFF"/>
              </w:rPr>
              <w:footnoteReference w:id="1"/>
            </w:r>
          </w:p>
        </w:tc>
      </w:tr>
      <w:tr w:rsidR="003B2F32" w:rsidRPr="00D448E2" w14:paraId="3D602196" w14:textId="77777777" w:rsidTr="003B2F32">
        <w:tc>
          <w:tcPr>
            <w:tcW w:w="399" w:type="pct"/>
          </w:tcPr>
          <w:p w14:paraId="68D90BC6" w14:textId="77777777" w:rsidR="006F47CF" w:rsidRPr="00D448E2" w:rsidRDefault="006F47CF" w:rsidP="006F47CF">
            <w:pPr>
              <w:spacing w:before="60" w:after="60"/>
            </w:pPr>
            <w:r w:rsidRPr="00D448E2">
              <w:t>1</w:t>
            </w:r>
          </w:p>
        </w:tc>
        <w:tc>
          <w:tcPr>
            <w:tcW w:w="1577" w:type="pct"/>
          </w:tcPr>
          <w:p w14:paraId="69A5A30A" w14:textId="77777777" w:rsidR="006F47CF" w:rsidRPr="00D448E2" w:rsidRDefault="006F47CF" w:rsidP="006F47CF">
            <w:pPr>
              <w:spacing w:before="60" w:after="60"/>
            </w:pPr>
            <w:r w:rsidRPr="00D448E2">
              <w:t>Initial Draft, including identification and mark-up of SNI/CCI</w:t>
            </w:r>
          </w:p>
        </w:tc>
        <w:tc>
          <w:tcPr>
            <w:tcW w:w="1151" w:type="pct"/>
          </w:tcPr>
          <w:p w14:paraId="126C96FE" w14:textId="77777777" w:rsidR="006F47CF" w:rsidRPr="00D448E2" w:rsidRDefault="006F47CF" w:rsidP="006F47CF">
            <w:pPr>
              <w:spacing w:before="60" w:after="60"/>
            </w:pPr>
            <w:r w:rsidRPr="00D448E2">
              <w:t>Author</w:t>
            </w:r>
          </w:p>
        </w:tc>
        <w:tc>
          <w:tcPr>
            <w:tcW w:w="690" w:type="pct"/>
          </w:tcPr>
          <w:p w14:paraId="6AE95860" w14:textId="5257567D" w:rsidR="006F47CF" w:rsidRPr="00C22A0C" w:rsidRDefault="006F47CF" w:rsidP="006F47CF">
            <w:pPr>
              <w:spacing w:before="60" w:after="60"/>
            </w:pPr>
          </w:p>
        </w:tc>
        <w:tc>
          <w:tcPr>
            <w:tcW w:w="477" w:type="pct"/>
          </w:tcPr>
          <w:p w14:paraId="14F04D5E" w14:textId="1F24D7F4" w:rsidR="006F47CF" w:rsidRPr="00D448E2" w:rsidRDefault="00E60348" w:rsidP="006F47CF">
            <w:pPr>
              <w:spacing w:before="60" w:after="60"/>
            </w:pPr>
            <w:r>
              <w:t>14/4/</w:t>
            </w:r>
            <w:r w:rsidR="00DD575C">
              <w:t>22</w:t>
            </w:r>
          </w:p>
        </w:tc>
        <w:tc>
          <w:tcPr>
            <w:tcW w:w="707" w:type="pct"/>
          </w:tcPr>
          <w:p w14:paraId="61D4D79A" w14:textId="23FD15F3" w:rsidR="006F47CF" w:rsidRPr="00D448E2" w:rsidRDefault="009A56BA" w:rsidP="006F47CF">
            <w:pPr>
              <w:spacing w:before="60" w:after="60"/>
            </w:pPr>
            <w:r>
              <w:t>5</w:t>
            </w:r>
          </w:p>
        </w:tc>
      </w:tr>
      <w:tr w:rsidR="003B2F32" w:rsidRPr="00D448E2" w14:paraId="19DE3C8A" w14:textId="77777777" w:rsidTr="003B2F32">
        <w:tc>
          <w:tcPr>
            <w:tcW w:w="399" w:type="pct"/>
          </w:tcPr>
          <w:p w14:paraId="2BF54DE3" w14:textId="77777777" w:rsidR="006F47CF" w:rsidRPr="00D448E2" w:rsidRDefault="006F47CF" w:rsidP="006F47CF">
            <w:pPr>
              <w:spacing w:before="60" w:after="60"/>
            </w:pPr>
            <w:r w:rsidRPr="00D448E2">
              <w:t>2</w:t>
            </w:r>
          </w:p>
        </w:tc>
        <w:tc>
          <w:tcPr>
            <w:tcW w:w="1577" w:type="pct"/>
          </w:tcPr>
          <w:p w14:paraId="7CB9C17F" w14:textId="77777777" w:rsidR="006F47CF" w:rsidRPr="00D448E2" w:rsidRDefault="006F47CF" w:rsidP="006F47CF">
            <w:pPr>
              <w:spacing w:before="60" w:after="60"/>
            </w:pPr>
            <w:r w:rsidRPr="00D448E2">
              <w:t>Main editorial review</w:t>
            </w:r>
          </w:p>
        </w:tc>
        <w:tc>
          <w:tcPr>
            <w:tcW w:w="1151" w:type="pct"/>
          </w:tcPr>
          <w:p w14:paraId="7D4122A3" w14:textId="77777777" w:rsidR="006F47CF" w:rsidRPr="00D448E2" w:rsidRDefault="006F47CF" w:rsidP="006F47CF">
            <w:pPr>
              <w:spacing w:before="60" w:after="60"/>
            </w:pPr>
            <w:r w:rsidRPr="00D448E2">
              <w:t>Author</w:t>
            </w:r>
          </w:p>
        </w:tc>
        <w:tc>
          <w:tcPr>
            <w:tcW w:w="690" w:type="pct"/>
          </w:tcPr>
          <w:p w14:paraId="46DAD102" w14:textId="7B9DCD07" w:rsidR="006F47CF" w:rsidRPr="00C22A0C" w:rsidRDefault="006F47CF" w:rsidP="006F47CF">
            <w:pPr>
              <w:spacing w:before="60" w:after="60"/>
            </w:pPr>
          </w:p>
        </w:tc>
        <w:tc>
          <w:tcPr>
            <w:tcW w:w="477" w:type="pct"/>
          </w:tcPr>
          <w:p w14:paraId="53911510" w14:textId="3B5CD919" w:rsidR="006F47CF" w:rsidRPr="00D448E2" w:rsidRDefault="00DD575C" w:rsidP="006F47CF">
            <w:pPr>
              <w:spacing w:before="60" w:after="60"/>
            </w:pPr>
            <w:r>
              <w:t>19/4/22</w:t>
            </w:r>
          </w:p>
        </w:tc>
        <w:tc>
          <w:tcPr>
            <w:tcW w:w="707" w:type="pct"/>
          </w:tcPr>
          <w:p w14:paraId="7FE1F0C2" w14:textId="72F9E0DD" w:rsidR="006F47CF" w:rsidRPr="00D448E2" w:rsidRDefault="00270EFD" w:rsidP="006F47CF">
            <w:pPr>
              <w:spacing w:before="60" w:after="60"/>
            </w:pPr>
            <w:r>
              <w:t>8</w:t>
            </w:r>
          </w:p>
        </w:tc>
      </w:tr>
      <w:tr w:rsidR="003B2F32" w:rsidRPr="00D448E2" w14:paraId="7F7A35D5" w14:textId="77777777" w:rsidTr="003B2F32">
        <w:tc>
          <w:tcPr>
            <w:tcW w:w="399" w:type="pct"/>
          </w:tcPr>
          <w:p w14:paraId="7DC5298F" w14:textId="77777777" w:rsidR="006F47CF" w:rsidRPr="00D448E2" w:rsidRDefault="006F47CF" w:rsidP="006F47CF">
            <w:pPr>
              <w:spacing w:before="60" w:after="60"/>
            </w:pPr>
            <w:r w:rsidRPr="00D448E2">
              <w:t>3</w:t>
            </w:r>
          </w:p>
        </w:tc>
        <w:tc>
          <w:tcPr>
            <w:tcW w:w="1577" w:type="pct"/>
          </w:tcPr>
          <w:p w14:paraId="78DB3242" w14:textId="4658CD4F" w:rsidR="006F47CF" w:rsidRPr="00D448E2" w:rsidRDefault="006F47CF" w:rsidP="006F47CF">
            <w:pPr>
              <w:spacing w:before="60" w:after="60"/>
            </w:pPr>
            <w:r w:rsidRPr="00D448E2">
              <w:t xml:space="preserve">Peer Review in accordance with </w:t>
            </w:r>
            <w:r w:rsidRPr="00D448E2">
              <w:br/>
              <w:t>NS-PER-GD-016</w:t>
            </w:r>
          </w:p>
        </w:tc>
        <w:tc>
          <w:tcPr>
            <w:tcW w:w="1151" w:type="pct"/>
          </w:tcPr>
          <w:p w14:paraId="0C2414B3" w14:textId="77777777" w:rsidR="006F47CF" w:rsidRPr="00D448E2" w:rsidRDefault="006F47CF" w:rsidP="006F47CF">
            <w:pPr>
              <w:spacing w:before="60" w:after="60"/>
            </w:pPr>
            <w:r w:rsidRPr="00D448E2">
              <w:t>Peer Reviewer</w:t>
            </w:r>
          </w:p>
        </w:tc>
        <w:tc>
          <w:tcPr>
            <w:tcW w:w="690" w:type="pct"/>
          </w:tcPr>
          <w:p w14:paraId="5F3AE148" w14:textId="6FCF7AA7" w:rsidR="006F47CF" w:rsidRPr="00C22A0C" w:rsidRDefault="006F47CF" w:rsidP="006F47CF">
            <w:pPr>
              <w:spacing w:before="60" w:after="60"/>
            </w:pPr>
          </w:p>
        </w:tc>
        <w:tc>
          <w:tcPr>
            <w:tcW w:w="477" w:type="pct"/>
          </w:tcPr>
          <w:p w14:paraId="70E16138" w14:textId="6DFF7B76" w:rsidR="006F47CF" w:rsidRPr="00E960F4" w:rsidRDefault="00DD575C" w:rsidP="006F47CF">
            <w:pPr>
              <w:spacing w:before="60" w:after="60"/>
            </w:pPr>
            <w:r>
              <w:t>28/4/22</w:t>
            </w:r>
          </w:p>
        </w:tc>
        <w:tc>
          <w:tcPr>
            <w:tcW w:w="707" w:type="pct"/>
          </w:tcPr>
          <w:p w14:paraId="115B87EC" w14:textId="4F6F4B4C" w:rsidR="006F47CF" w:rsidRPr="00D448E2" w:rsidRDefault="005B2526" w:rsidP="006F47CF">
            <w:pPr>
              <w:spacing w:before="60" w:after="60"/>
            </w:pPr>
            <w:r>
              <w:t>9</w:t>
            </w:r>
          </w:p>
        </w:tc>
      </w:tr>
      <w:tr w:rsidR="003B2F32" w:rsidRPr="00D448E2" w14:paraId="0C32CBF2" w14:textId="77777777" w:rsidTr="003B2F32">
        <w:tc>
          <w:tcPr>
            <w:tcW w:w="399" w:type="pct"/>
          </w:tcPr>
          <w:p w14:paraId="0E702910" w14:textId="77777777" w:rsidR="006F47CF" w:rsidRPr="00D448E2" w:rsidRDefault="006F47CF" w:rsidP="006F47CF">
            <w:pPr>
              <w:spacing w:before="60" w:after="60"/>
            </w:pPr>
            <w:r w:rsidRPr="00D448E2">
              <w:t>4</w:t>
            </w:r>
          </w:p>
        </w:tc>
        <w:tc>
          <w:tcPr>
            <w:tcW w:w="1577" w:type="pct"/>
          </w:tcPr>
          <w:p w14:paraId="7FE407E0" w14:textId="77777777" w:rsidR="006F47CF" w:rsidRPr="00D448E2" w:rsidRDefault="006F47CF" w:rsidP="006F47CF">
            <w:pPr>
              <w:spacing w:before="60" w:after="60"/>
            </w:pPr>
            <w:r w:rsidRPr="00D448E2">
              <w:t>Assessor update / sentencing of comments and return to Peer Reviewer</w:t>
            </w:r>
          </w:p>
        </w:tc>
        <w:tc>
          <w:tcPr>
            <w:tcW w:w="1151" w:type="pct"/>
          </w:tcPr>
          <w:p w14:paraId="6A0F1E00" w14:textId="77777777" w:rsidR="006F47CF" w:rsidRPr="00D448E2" w:rsidRDefault="006F47CF" w:rsidP="006F47CF">
            <w:pPr>
              <w:spacing w:before="60" w:after="60"/>
            </w:pPr>
            <w:r w:rsidRPr="00D448E2">
              <w:t>Author</w:t>
            </w:r>
          </w:p>
        </w:tc>
        <w:tc>
          <w:tcPr>
            <w:tcW w:w="690" w:type="pct"/>
          </w:tcPr>
          <w:p w14:paraId="60FEC921" w14:textId="05A15547" w:rsidR="006F47CF" w:rsidRPr="00D448E2" w:rsidRDefault="006F47CF" w:rsidP="006F47CF">
            <w:pPr>
              <w:spacing w:before="60" w:after="60"/>
            </w:pPr>
          </w:p>
        </w:tc>
        <w:tc>
          <w:tcPr>
            <w:tcW w:w="477" w:type="pct"/>
          </w:tcPr>
          <w:p w14:paraId="2976DCBE" w14:textId="09988D95" w:rsidR="006F47CF" w:rsidRPr="00D448E2" w:rsidRDefault="009324D2" w:rsidP="006F47CF">
            <w:pPr>
              <w:spacing w:before="60" w:after="60"/>
            </w:pPr>
            <w:r>
              <w:t>03/5/22</w:t>
            </w:r>
          </w:p>
        </w:tc>
        <w:tc>
          <w:tcPr>
            <w:tcW w:w="707" w:type="pct"/>
          </w:tcPr>
          <w:p w14:paraId="4FFF3220" w14:textId="11253E05" w:rsidR="006F47CF" w:rsidRPr="00D448E2" w:rsidRDefault="00E33AE9" w:rsidP="006F47CF">
            <w:pPr>
              <w:spacing w:before="60" w:after="60"/>
            </w:pPr>
            <w:r>
              <w:t>12</w:t>
            </w:r>
          </w:p>
        </w:tc>
      </w:tr>
      <w:tr w:rsidR="003B2F32" w:rsidRPr="00D448E2" w14:paraId="0AC02BC9" w14:textId="77777777" w:rsidTr="003B2F32">
        <w:tc>
          <w:tcPr>
            <w:tcW w:w="399" w:type="pct"/>
          </w:tcPr>
          <w:p w14:paraId="13C6BFFC" w14:textId="77777777" w:rsidR="006F47CF" w:rsidRPr="00D448E2" w:rsidRDefault="006F47CF" w:rsidP="006F47CF">
            <w:pPr>
              <w:spacing w:before="60" w:after="60"/>
            </w:pPr>
            <w:r w:rsidRPr="00D448E2">
              <w:t>5</w:t>
            </w:r>
          </w:p>
        </w:tc>
        <w:tc>
          <w:tcPr>
            <w:tcW w:w="1577" w:type="pct"/>
          </w:tcPr>
          <w:p w14:paraId="4ABFDB72" w14:textId="77777777" w:rsidR="006F47CF" w:rsidRPr="00D448E2" w:rsidRDefault="006F47CF" w:rsidP="006F47CF">
            <w:pPr>
              <w:spacing w:before="60" w:after="60"/>
            </w:pPr>
            <w:r w:rsidRPr="00D448E2">
              <w:t>Final editorial / clean draft review</w:t>
            </w:r>
          </w:p>
        </w:tc>
        <w:tc>
          <w:tcPr>
            <w:tcW w:w="1151" w:type="pct"/>
          </w:tcPr>
          <w:p w14:paraId="3D528765" w14:textId="77777777" w:rsidR="006F47CF" w:rsidRPr="00D448E2" w:rsidRDefault="006F47CF" w:rsidP="006F47CF">
            <w:pPr>
              <w:spacing w:before="60" w:after="60"/>
            </w:pPr>
            <w:r w:rsidRPr="00D448E2">
              <w:t>Author</w:t>
            </w:r>
          </w:p>
        </w:tc>
        <w:tc>
          <w:tcPr>
            <w:tcW w:w="690" w:type="pct"/>
          </w:tcPr>
          <w:p w14:paraId="22210582" w14:textId="19513AF8" w:rsidR="006F47CF" w:rsidRPr="00D448E2" w:rsidRDefault="006F47CF" w:rsidP="006F47CF">
            <w:pPr>
              <w:spacing w:before="60" w:after="60"/>
            </w:pPr>
          </w:p>
        </w:tc>
        <w:tc>
          <w:tcPr>
            <w:tcW w:w="477" w:type="pct"/>
          </w:tcPr>
          <w:p w14:paraId="67DD2191" w14:textId="1E7B58B9" w:rsidR="006F47CF" w:rsidRPr="00D448E2" w:rsidRDefault="005C622C" w:rsidP="006F47CF">
            <w:pPr>
              <w:spacing w:before="60" w:after="60"/>
            </w:pPr>
            <w:r>
              <w:t>18</w:t>
            </w:r>
            <w:r w:rsidR="009B64AF">
              <w:t>/5/22</w:t>
            </w:r>
          </w:p>
        </w:tc>
        <w:tc>
          <w:tcPr>
            <w:tcW w:w="707" w:type="pct"/>
          </w:tcPr>
          <w:p w14:paraId="295DB39C" w14:textId="2FAEB0BB" w:rsidR="006F47CF" w:rsidRPr="00D448E2" w:rsidRDefault="009A56BA" w:rsidP="006F47CF">
            <w:pPr>
              <w:spacing w:before="60" w:after="60"/>
            </w:pPr>
            <w:r>
              <w:t>1</w:t>
            </w:r>
            <w:r w:rsidR="008E419F">
              <w:t>6</w:t>
            </w:r>
          </w:p>
        </w:tc>
      </w:tr>
      <w:tr w:rsidR="003B2F32" w:rsidRPr="00D448E2" w14:paraId="44AB1674" w14:textId="77777777" w:rsidTr="003B2F32">
        <w:tc>
          <w:tcPr>
            <w:tcW w:w="399" w:type="pct"/>
          </w:tcPr>
          <w:p w14:paraId="095C75C5" w14:textId="77777777" w:rsidR="006F47CF" w:rsidRPr="00D448E2" w:rsidRDefault="006F47CF" w:rsidP="006F47CF">
            <w:pPr>
              <w:spacing w:before="60" w:after="60"/>
            </w:pPr>
            <w:r w:rsidRPr="00D448E2">
              <w:lastRenderedPageBreak/>
              <w:t>6</w:t>
            </w:r>
          </w:p>
        </w:tc>
        <w:tc>
          <w:tcPr>
            <w:tcW w:w="1577" w:type="pct"/>
          </w:tcPr>
          <w:p w14:paraId="3B1EBF70" w14:textId="680A9E43" w:rsidR="006F47CF" w:rsidRPr="00D448E2" w:rsidRDefault="006F47CF" w:rsidP="006F47CF">
            <w:pPr>
              <w:spacing w:before="60" w:after="60"/>
            </w:pPr>
            <w:r w:rsidRPr="00D448E2">
              <w:t xml:space="preserve">Acceptance review in accordance with </w:t>
            </w:r>
            <w:r w:rsidRPr="00D448E2">
              <w:br/>
              <w:t>NS-PER-GD-016</w:t>
            </w:r>
          </w:p>
        </w:tc>
        <w:tc>
          <w:tcPr>
            <w:tcW w:w="1151" w:type="pct"/>
          </w:tcPr>
          <w:p w14:paraId="25A3005C" w14:textId="0CDE0EFF" w:rsidR="006F47CF" w:rsidRPr="00D448E2" w:rsidRDefault="006F47CF" w:rsidP="006F47CF">
            <w:pPr>
              <w:spacing w:before="60" w:after="60"/>
            </w:pPr>
            <w:r w:rsidRPr="00D448E2">
              <w:t>Professional Lead</w:t>
            </w:r>
          </w:p>
        </w:tc>
        <w:tc>
          <w:tcPr>
            <w:tcW w:w="690" w:type="pct"/>
          </w:tcPr>
          <w:p w14:paraId="795186A3" w14:textId="6E5E69CC" w:rsidR="00160DB5" w:rsidRPr="00C22A0C" w:rsidRDefault="00160DB5" w:rsidP="006F47CF">
            <w:pPr>
              <w:spacing w:before="60" w:after="60"/>
            </w:pPr>
          </w:p>
        </w:tc>
        <w:tc>
          <w:tcPr>
            <w:tcW w:w="477" w:type="pct"/>
          </w:tcPr>
          <w:p w14:paraId="47A7046A" w14:textId="02B38332" w:rsidR="006F47CF" w:rsidRPr="00D448E2" w:rsidRDefault="00B307F9" w:rsidP="006F47CF">
            <w:pPr>
              <w:spacing w:before="60" w:after="60"/>
            </w:pPr>
            <w:r>
              <w:t>23/5/22</w:t>
            </w:r>
          </w:p>
        </w:tc>
        <w:tc>
          <w:tcPr>
            <w:tcW w:w="707" w:type="pct"/>
          </w:tcPr>
          <w:p w14:paraId="6D61313E" w14:textId="4B47BC06" w:rsidR="006F47CF" w:rsidRPr="00D448E2" w:rsidRDefault="00B307F9" w:rsidP="006F47CF">
            <w:pPr>
              <w:spacing w:before="60" w:after="60"/>
            </w:pPr>
            <w:r>
              <w:t>17</w:t>
            </w:r>
          </w:p>
        </w:tc>
      </w:tr>
      <w:tr w:rsidR="003B2F32" w:rsidRPr="00D448E2" w14:paraId="76AC3904" w14:textId="77777777" w:rsidTr="003B2F32">
        <w:tc>
          <w:tcPr>
            <w:tcW w:w="399" w:type="pct"/>
          </w:tcPr>
          <w:p w14:paraId="72892E96" w14:textId="77777777" w:rsidR="006F47CF" w:rsidRPr="00D448E2" w:rsidRDefault="006F47CF" w:rsidP="006F47CF">
            <w:pPr>
              <w:spacing w:before="60" w:after="60"/>
            </w:pPr>
            <w:r w:rsidRPr="00D448E2">
              <w:t>7</w:t>
            </w:r>
          </w:p>
        </w:tc>
        <w:tc>
          <w:tcPr>
            <w:tcW w:w="1577" w:type="pct"/>
          </w:tcPr>
          <w:p w14:paraId="13CD3784" w14:textId="77777777" w:rsidR="006F47CF" w:rsidRPr="00D448E2" w:rsidRDefault="006F47CF" w:rsidP="006F47CF">
            <w:pPr>
              <w:spacing w:before="60" w:after="60"/>
            </w:pPr>
            <w:r w:rsidRPr="00D448E2">
              <w:t>Report Sign-off</w:t>
            </w:r>
          </w:p>
        </w:tc>
        <w:tc>
          <w:tcPr>
            <w:tcW w:w="1151" w:type="pct"/>
          </w:tcPr>
          <w:p w14:paraId="42D782B8" w14:textId="73C019E1" w:rsidR="006F47CF" w:rsidRPr="00D448E2" w:rsidRDefault="006F47CF" w:rsidP="006F47CF">
            <w:pPr>
              <w:spacing w:before="60" w:after="60"/>
            </w:pPr>
            <w:r w:rsidRPr="00D448E2">
              <w:t xml:space="preserve">Author/ </w:t>
            </w:r>
            <w:r w:rsidR="003B2F32" w:rsidRPr="00D448E2">
              <w:br/>
            </w:r>
            <w:r w:rsidRPr="00D448E2">
              <w:t>Peer Reviewer</w:t>
            </w:r>
            <w:r w:rsidR="003B2F32" w:rsidRPr="00D448E2">
              <w:t xml:space="preserve">/ </w:t>
            </w:r>
            <w:r w:rsidRPr="00D448E2">
              <w:t>Professional Lead</w:t>
            </w:r>
          </w:p>
        </w:tc>
        <w:tc>
          <w:tcPr>
            <w:tcW w:w="690" w:type="pct"/>
          </w:tcPr>
          <w:p w14:paraId="60BE966C" w14:textId="370D9B37" w:rsidR="006F47CF" w:rsidRPr="00D448E2" w:rsidRDefault="006F47CF" w:rsidP="006F47CF">
            <w:pPr>
              <w:spacing w:before="60" w:after="60"/>
            </w:pPr>
          </w:p>
        </w:tc>
        <w:tc>
          <w:tcPr>
            <w:tcW w:w="477" w:type="pct"/>
          </w:tcPr>
          <w:p w14:paraId="0A9D9550" w14:textId="58417067" w:rsidR="006F47CF" w:rsidRPr="00D448E2" w:rsidRDefault="00A031B7" w:rsidP="006F47CF">
            <w:pPr>
              <w:spacing w:before="60" w:after="60"/>
            </w:pPr>
            <w:r>
              <w:t>25/05/22</w:t>
            </w:r>
          </w:p>
        </w:tc>
        <w:tc>
          <w:tcPr>
            <w:tcW w:w="707" w:type="pct"/>
          </w:tcPr>
          <w:p w14:paraId="5A75DD00" w14:textId="3B89F9A2" w:rsidR="006F47CF" w:rsidRPr="00D448E2" w:rsidRDefault="00A031B7" w:rsidP="006F47CF">
            <w:pPr>
              <w:spacing w:before="60" w:after="60"/>
            </w:pPr>
            <w:r>
              <w:t>18</w:t>
            </w:r>
          </w:p>
        </w:tc>
      </w:tr>
    </w:tbl>
    <w:p w14:paraId="2F58CE23" w14:textId="1576D80E" w:rsidR="006F47CF" w:rsidRDefault="006F47CF" w:rsidP="003B2F32">
      <w:pPr>
        <w:pStyle w:val="Caption"/>
      </w:pPr>
      <w:r>
        <w:br w:type="page"/>
      </w:r>
      <w:r>
        <w:lastRenderedPageBreak/>
        <w:t xml:space="preserve">Table </w:t>
      </w:r>
      <w:r w:rsidR="00451E20">
        <w:fldChar w:fldCharType="begin"/>
      </w:r>
      <w:r w:rsidR="00451E20">
        <w:instrText xml:space="preserve"> SEQ Table \* ARABIC </w:instrText>
      </w:r>
      <w:r w:rsidR="00451E20">
        <w:fldChar w:fldCharType="separate"/>
      </w:r>
      <w:r w:rsidR="00A172D8">
        <w:rPr>
          <w:noProof/>
        </w:rPr>
        <w:t>2</w:t>
      </w:r>
      <w:r w:rsidR="00451E20">
        <w:rPr>
          <w:noProof/>
        </w:rPr>
        <w:fldChar w:fldCharType="end"/>
      </w:r>
      <w:r w:rsidR="00D448E2">
        <w:rPr>
          <w:noProof/>
        </w:rPr>
        <w:t>:</w:t>
      </w:r>
      <w:r>
        <w:t xml:space="preserve"> Document acceptance</w:t>
      </w:r>
    </w:p>
    <w:tbl>
      <w:tblPr>
        <w:tblStyle w:val="Style2"/>
        <w:tblW w:w="9414" w:type="dxa"/>
        <w:tblLayout w:type="fixed"/>
        <w:tblLook w:val="01E0" w:firstRow="1" w:lastRow="1" w:firstColumn="1" w:lastColumn="1" w:noHBand="0" w:noVBand="0"/>
      </w:tblPr>
      <w:tblGrid>
        <w:gridCol w:w="1129"/>
        <w:gridCol w:w="1560"/>
        <w:gridCol w:w="2551"/>
        <w:gridCol w:w="1701"/>
        <w:gridCol w:w="992"/>
        <w:gridCol w:w="1481"/>
      </w:tblGrid>
      <w:tr w:rsidR="005C7212" w:rsidRPr="00D448E2" w14:paraId="53105F6F" w14:textId="77777777" w:rsidTr="00931BFD">
        <w:trPr>
          <w:cnfStyle w:val="100000000000" w:firstRow="1" w:lastRow="0" w:firstColumn="0" w:lastColumn="0" w:oddVBand="0" w:evenVBand="0" w:oddHBand="0" w:evenHBand="0" w:firstRowFirstColumn="0" w:firstRowLastColumn="0" w:lastRowFirstColumn="0" w:lastRowLastColumn="0"/>
          <w:trHeight w:val="1070"/>
        </w:trPr>
        <w:tc>
          <w:tcPr>
            <w:tcW w:w="0" w:type="dxa"/>
          </w:tcPr>
          <w:p w14:paraId="39C71A3B" w14:textId="77777777" w:rsidR="006F47CF" w:rsidRPr="00D448E2" w:rsidRDefault="006F47CF" w:rsidP="006F47CF">
            <w:pPr>
              <w:spacing w:before="60" w:after="60"/>
              <w:rPr>
                <w:b w:val="0"/>
                <w:bCs/>
              </w:rPr>
            </w:pPr>
            <w:r w:rsidRPr="00D448E2">
              <w:rPr>
                <w:b w:val="0"/>
                <w:bCs/>
              </w:rPr>
              <w:t>Role</w:t>
            </w:r>
          </w:p>
        </w:tc>
        <w:tc>
          <w:tcPr>
            <w:tcW w:w="0" w:type="dxa"/>
          </w:tcPr>
          <w:p w14:paraId="264616C3" w14:textId="77777777" w:rsidR="006F47CF" w:rsidRPr="00D448E2" w:rsidRDefault="006F47CF" w:rsidP="006F47CF">
            <w:pPr>
              <w:spacing w:before="60" w:after="60"/>
              <w:rPr>
                <w:b w:val="0"/>
                <w:bCs/>
              </w:rPr>
            </w:pPr>
            <w:r w:rsidRPr="00D448E2">
              <w:rPr>
                <w:b w:val="0"/>
                <w:bCs/>
              </w:rPr>
              <w:t>Name</w:t>
            </w:r>
          </w:p>
        </w:tc>
        <w:tc>
          <w:tcPr>
            <w:tcW w:w="0" w:type="dxa"/>
          </w:tcPr>
          <w:p w14:paraId="69E3FBB2" w14:textId="77777777" w:rsidR="006F47CF" w:rsidRPr="00D448E2" w:rsidRDefault="006F47CF" w:rsidP="006F47CF">
            <w:pPr>
              <w:spacing w:before="60" w:after="60"/>
              <w:rPr>
                <w:b w:val="0"/>
                <w:bCs/>
              </w:rPr>
            </w:pPr>
            <w:r w:rsidRPr="00D448E2">
              <w:rPr>
                <w:b w:val="0"/>
                <w:bCs/>
              </w:rPr>
              <w:t>Position</w:t>
            </w:r>
          </w:p>
        </w:tc>
        <w:tc>
          <w:tcPr>
            <w:tcW w:w="0" w:type="dxa"/>
          </w:tcPr>
          <w:p w14:paraId="6A3BD917" w14:textId="77777777" w:rsidR="006F47CF" w:rsidRPr="00D448E2" w:rsidRDefault="006F47CF" w:rsidP="006F47CF">
            <w:pPr>
              <w:spacing w:before="60" w:after="60"/>
              <w:rPr>
                <w:b w:val="0"/>
                <w:bCs/>
              </w:rPr>
            </w:pPr>
            <w:r w:rsidRPr="00D448E2">
              <w:rPr>
                <w:b w:val="0"/>
                <w:bCs/>
              </w:rPr>
              <w:t>Signature</w:t>
            </w:r>
          </w:p>
        </w:tc>
        <w:tc>
          <w:tcPr>
            <w:tcW w:w="0" w:type="dxa"/>
          </w:tcPr>
          <w:p w14:paraId="15044A1C" w14:textId="77777777" w:rsidR="006F47CF" w:rsidRPr="00D448E2" w:rsidRDefault="006F47CF" w:rsidP="006F47CF">
            <w:pPr>
              <w:spacing w:before="60" w:after="60"/>
              <w:rPr>
                <w:b w:val="0"/>
                <w:bCs/>
              </w:rPr>
            </w:pPr>
            <w:r w:rsidRPr="00D448E2">
              <w:rPr>
                <w:b w:val="0"/>
                <w:bCs/>
              </w:rPr>
              <w:t>Date</w:t>
            </w:r>
          </w:p>
        </w:tc>
        <w:tc>
          <w:tcPr>
            <w:tcW w:w="0" w:type="dxa"/>
          </w:tcPr>
          <w:p w14:paraId="609BC639" w14:textId="77777777" w:rsidR="006F47CF" w:rsidRPr="00D448E2" w:rsidRDefault="006F47CF" w:rsidP="006F47CF">
            <w:pPr>
              <w:spacing w:before="60" w:after="60"/>
              <w:rPr>
                <w:b w:val="0"/>
                <w:bCs/>
              </w:rPr>
            </w:pPr>
            <w:r w:rsidRPr="00D448E2">
              <w:rPr>
                <w:b w:val="0"/>
                <w:bCs/>
              </w:rPr>
              <w:t>CM9 reference for review</w:t>
            </w:r>
          </w:p>
        </w:tc>
      </w:tr>
      <w:tr w:rsidR="00894CB8" w:rsidRPr="00D448E2" w14:paraId="544855AA" w14:textId="77777777" w:rsidTr="00C22A0C">
        <w:trPr>
          <w:trHeight w:val="233"/>
        </w:trPr>
        <w:tc>
          <w:tcPr>
            <w:tcW w:w="0" w:type="dxa"/>
          </w:tcPr>
          <w:p w14:paraId="362A004A" w14:textId="77777777" w:rsidR="006F47CF" w:rsidRPr="00D448E2" w:rsidRDefault="006F47CF" w:rsidP="006F47CF">
            <w:pPr>
              <w:spacing w:before="60" w:after="60"/>
            </w:pPr>
            <w:r w:rsidRPr="00D448E2">
              <w:t>Author</w:t>
            </w:r>
          </w:p>
        </w:tc>
        <w:tc>
          <w:tcPr>
            <w:tcW w:w="0" w:type="dxa"/>
          </w:tcPr>
          <w:p w14:paraId="0459DDFE" w14:textId="0968B1B7" w:rsidR="006F47CF" w:rsidRPr="00C22A0C" w:rsidRDefault="006F47CF" w:rsidP="006F47CF">
            <w:pPr>
              <w:spacing w:before="60" w:after="60"/>
            </w:pPr>
          </w:p>
        </w:tc>
        <w:tc>
          <w:tcPr>
            <w:tcW w:w="0" w:type="dxa"/>
          </w:tcPr>
          <w:p w14:paraId="06A61B37" w14:textId="441C5691" w:rsidR="006F47CF" w:rsidRPr="00D448E2" w:rsidRDefault="003F19F2" w:rsidP="006F47CF">
            <w:pPr>
              <w:spacing w:before="60" w:after="60"/>
            </w:pPr>
            <w:r>
              <w:t xml:space="preserve">Principal </w:t>
            </w:r>
            <w:r w:rsidR="006F47CF" w:rsidRPr="00D448E2">
              <w:t>Inspector</w:t>
            </w:r>
          </w:p>
        </w:tc>
        <w:tc>
          <w:tcPr>
            <w:tcW w:w="0" w:type="dxa"/>
          </w:tcPr>
          <w:p w14:paraId="2D6EBA77" w14:textId="0934757F" w:rsidR="006F47CF" w:rsidRPr="00D448E2" w:rsidRDefault="006F47CF" w:rsidP="006F47CF">
            <w:pPr>
              <w:spacing w:before="60" w:after="60"/>
            </w:pPr>
          </w:p>
        </w:tc>
        <w:tc>
          <w:tcPr>
            <w:tcW w:w="992" w:type="dxa"/>
          </w:tcPr>
          <w:p w14:paraId="0BF42486" w14:textId="0BCAE161" w:rsidR="006F47CF" w:rsidRPr="0054572F" w:rsidRDefault="0054572F" w:rsidP="006F47CF">
            <w:pPr>
              <w:spacing w:before="60" w:after="60"/>
              <w:rPr>
                <w:sz w:val="22"/>
                <w:szCs w:val="22"/>
              </w:rPr>
            </w:pPr>
            <w:r w:rsidRPr="0054572F">
              <w:rPr>
                <w:sz w:val="22"/>
                <w:szCs w:val="22"/>
              </w:rPr>
              <w:t>19/4/22</w:t>
            </w:r>
          </w:p>
        </w:tc>
        <w:tc>
          <w:tcPr>
            <w:tcW w:w="1481" w:type="dxa"/>
          </w:tcPr>
          <w:p w14:paraId="3029F27C" w14:textId="77777777" w:rsidR="006F47CF" w:rsidRPr="00D448E2" w:rsidRDefault="006F47CF" w:rsidP="006F47CF">
            <w:pPr>
              <w:spacing w:before="60" w:after="60"/>
            </w:pPr>
            <w:r w:rsidRPr="00D448E2">
              <w:t>N/A</w:t>
            </w:r>
          </w:p>
        </w:tc>
      </w:tr>
      <w:tr w:rsidR="005C7212" w:rsidRPr="00D448E2" w14:paraId="556D2812" w14:textId="77777777" w:rsidTr="00C22A0C">
        <w:trPr>
          <w:trHeight w:val="221"/>
        </w:trPr>
        <w:tc>
          <w:tcPr>
            <w:tcW w:w="0" w:type="dxa"/>
          </w:tcPr>
          <w:p w14:paraId="760B33B2" w14:textId="77777777" w:rsidR="006F47CF" w:rsidRPr="00D448E2" w:rsidRDefault="006F47CF" w:rsidP="006F47CF">
            <w:pPr>
              <w:spacing w:before="60" w:after="60"/>
            </w:pPr>
            <w:r w:rsidRPr="00D448E2">
              <w:t>Peer Review</w:t>
            </w:r>
            <w:r w:rsidRPr="00D448E2">
              <w:rPr>
                <w:rStyle w:val="FootnoteReference"/>
              </w:rPr>
              <w:footnoteReference w:id="2"/>
            </w:r>
          </w:p>
        </w:tc>
        <w:tc>
          <w:tcPr>
            <w:tcW w:w="0" w:type="dxa"/>
          </w:tcPr>
          <w:p w14:paraId="26CB24CF" w14:textId="4750359F" w:rsidR="00EF650A" w:rsidRPr="00D448E2" w:rsidRDefault="00EF650A" w:rsidP="006F47CF">
            <w:pPr>
              <w:spacing w:before="60" w:after="60"/>
            </w:pPr>
          </w:p>
        </w:tc>
        <w:tc>
          <w:tcPr>
            <w:tcW w:w="0" w:type="dxa"/>
          </w:tcPr>
          <w:p w14:paraId="5A4FD777" w14:textId="77777777" w:rsidR="006F47CF" w:rsidRPr="00D448E2" w:rsidRDefault="006F47CF" w:rsidP="006F47CF">
            <w:pPr>
              <w:spacing w:before="60" w:after="60"/>
            </w:pPr>
            <w:r w:rsidRPr="00D448E2">
              <w:t>Inspector</w:t>
            </w:r>
          </w:p>
        </w:tc>
        <w:tc>
          <w:tcPr>
            <w:tcW w:w="1701" w:type="dxa"/>
          </w:tcPr>
          <w:p w14:paraId="4409C7E6" w14:textId="3C8C3904" w:rsidR="006F47CF" w:rsidRPr="00D448E2" w:rsidRDefault="006F47CF" w:rsidP="006F47CF">
            <w:pPr>
              <w:spacing w:before="60" w:after="60"/>
            </w:pPr>
          </w:p>
        </w:tc>
        <w:tc>
          <w:tcPr>
            <w:tcW w:w="992" w:type="dxa"/>
          </w:tcPr>
          <w:p w14:paraId="464689F6" w14:textId="39DB5E03" w:rsidR="006F47CF" w:rsidRPr="0054572F" w:rsidRDefault="0083096D" w:rsidP="006F47CF">
            <w:pPr>
              <w:spacing w:before="60" w:after="60"/>
              <w:rPr>
                <w:sz w:val="22"/>
                <w:szCs w:val="22"/>
              </w:rPr>
            </w:pPr>
            <w:r w:rsidRPr="0054572F">
              <w:rPr>
                <w:sz w:val="22"/>
                <w:szCs w:val="22"/>
              </w:rPr>
              <w:t>28/4/</w:t>
            </w:r>
            <w:r w:rsidR="0054572F" w:rsidRPr="0054572F">
              <w:rPr>
                <w:sz w:val="22"/>
                <w:szCs w:val="22"/>
              </w:rPr>
              <w:t>22</w:t>
            </w:r>
          </w:p>
        </w:tc>
        <w:tc>
          <w:tcPr>
            <w:tcW w:w="0" w:type="dxa"/>
          </w:tcPr>
          <w:p w14:paraId="1B27802E" w14:textId="0947A5FF" w:rsidR="006F47CF" w:rsidRPr="00D448E2" w:rsidRDefault="00167DF6" w:rsidP="006F47CF">
            <w:pPr>
              <w:spacing w:before="60" w:after="60"/>
            </w:pPr>
            <w:r w:rsidRPr="00167DF6">
              <w:t>2022/0030714</w:t>
            </w:r>
          </w:p>
        </w:tc>
      </w:tr>
      <w:tr w:rsidR="00D3730D" w:rsidRPr="00D448E2" w14:paraId="77552D0A" w14:textId="77777777" w:rsidTr="00D3730D">
        <w:trPr>
          <w:trHeight w:val="428"/>
        </w:trPr>
        <w:tc>
          <w:tcPr>
            <w:tcW w:w="1129" w:type="dxa"/>
          </w:tcPr>
          <w:p w14:paraId="57A71FB1" w14:textId="77777777" w:rsidR="006F47CF" w:rsidRPr="00D448E2" w:rsidRDefault="006F47CF" w:rsidP="006F47CF">
            <w:pPr>
              <w:spacing w:before="60" w:after="60"/>
            </w:pPr>
            <w:r w:rsidRPr="00D448E2">
              <w:t>Acceptance</w:t>
            </w:r>
            <w:r w:rsidRPr="00D448E2">
              <w:rPr>
                <w:rStyle w:val="FootnoteReference"/>
              </w:rPr>
              <w:footnoteReference w:id="3"/>
            </w:r>
          </w:p>
        </w:tc>
        <w:tc>
          <w:tcPr>
            <w:tcW w:w="1560" w:type="dxa"/>
          </w:tcPr>
          <w:p w14:paraId="4177AB62" w14:textId="6B25F425" w:rsidR="006F47CF" w:rsidRPr="001F64FC" w:rsidRDefault="006F47CF" w:rsidP="006F47CF">
            <w:pPr>
              <w:spacing w:before="60" w:after="60"/>
            </w:pPr>
          </w:p>
        </w:tc>
        <w:tc>
          <w:tcPr>
            <w:tcW w:w="2551" w:type="dxa"/>
          </w:tcPr>
          <w:p w14:paraId="26F69F87" w14:textId="6A742AEA" w:rsidR="006F47CF" w:rsidRPr="00D448E2" w:rsidRDefault="0028353C" w:rsidP="006F47CF">
            <w:pPr>
              <w:spacing w:before="60" w:after="60"/>
            </w:pPr>
            <w:r>
              <w:t>Professional Lead</w:t>
            </w:r>
          </w:p>
        </w:tc>
        <w:tc>
          <w:tcPr>
            <w:tcW w:w="1701" w:type="dxa"/>
          </w:tcPr>
          <w:p w14:paraId="5E52B81C" w14:textId="76E1D2F6" w:rsidR="006F47CF" w:rsidRPr="00D448E2" w:rsidRDefault="006F47CF" w:rsidP="006F47CF">
            <w:pPr>
              <w:spacing w:before="60" w:after="60"/>
            </w:pPr>
          </w:p>
        </w:tc>
        <w:tc>
          <w:tcPr>
            <w:tcW w:w="992" w:type="dxa"/>
          </w:tcPr>
          <w:p w14:paraId="266E019C" w14:textId="44073448" w:rsidR="006F47CF" w:rsidRPr="00D448E2" w:rsidRDefault="008E419F" w:rsidP="006F47CF">
            <w:pPr>
              <w:spacing w:before="60" w:after="60"/>
            </w:pPr>
            <w:r>
              <w:t>23/5/22</w:t>
            </w:r>
          </w:p>
        </w:tc>
        <w:tc>
          <w:tcPr>
            <w:tcW w:w="1481" w:type="dxa"/>
          </w:tcPr>
          <w:p w14:paraId="654085AD" w14:textId="6B80DC26" w:rsidR="006F47CF" w:rsidRPr="00C91F43" w:rsidRDefault="00167DF6" w:rsidP="006F47CF">
            <w:pPr>
              <w:spacing w:before="60" w:after="60"/>
              <w:rPr>
                <w:sz w:val="22"/>
                <w:szCs w:val="22"/>
              </w:rPr>
            </w:pPr>
            <w:r w:rsidRPr="00C91F43">
              <w:rPr>
                <w:sz w:val="22"/>
                <w:szCs w:val="22"/>
              </w:rPr>
              <w:t>2022</w:t>
            </w:r>
            <w:r w:rsidR="00C91F43" w:rsidRPr="00C91F43">
              <w:rPr>
                <w:sz w:val="22"/>
                <w:szCs w:val="22"/>
              </w:rPr>
              <w:t>/32038</w:t>
            </w:r>
          </w:p>
        </w:tc>
      </w:tr>
    </w:tbl>
    <w:p w14:paraId="7870B798" w14:textId="65F2DE7B" w:rsidR="006F47CF" w:rsidRDefault="006F47CF" w:rsidP="00FE21F7">
      <w:pPr>
        <w:pStyle w:val="Caption"/>
      </w:pPr>
      <w:r>
        <w:t xml:space="preserve">Table </w:t>
      </w:r>
      <w:r w:rsidR="00451E20">
        <w:fldChar w:fldCharType="begin"/>
      </w:r>
      <w:r w:rsidR="00451E20">
        <w:instrText xml:space="preserve"> SEQ Table \* ARABIC </w:instrText>
      </w:r>
      <w:r w:rsidR="00451E20">
        <w:fldChar w:fldCharType="separate"/>
      </w:r>
      <w:r w:rsidR="00A172D8">
        <w:rPr>
          <w:noProof/>
        </w:rPr>
        <w:t>3</w:t>
      </w:r>
      <w:r w:rsidR="00451E20">
        <w:rPr>
          <w:noProof/>
        </w:rPr>
        <w:fldChar w:fldCharType="end"/>
      </w:r>
      <w:r w:rsidR="00D448E2">
        <w:t>:</w:t>
      </w:r>
      <w:r>
        <w:t xml:space="preserve"> Revision history</w:t>
      </w:r>
    </w:p>
    <w:tbl>
      <w:tblPr>
        <w:tblStyle w:val="Style2"/>
        <w:tblW w:w="5000" w:type="pct"/>
        <w:tblLook w:val="01E0" w:firstRow="1" w:lastRow="1" w:firstColumn="1" w:lastColumn="1" w:noHBand="0" w:noVBand="0"/>
      </w:tblPr>
      <w:tblGrid>
        <w:gridCol w:w="1186"/>
        <w:gridCol w:w="723"/>
        <w:gridCol w:w="1263"/>
        <w:gridCol w:w="1618"/>
        <w:gridCol w:w="1561"/>
        <w:gridCol w:w="2665"/>
      </w:tblGrid>
      <w:tr w:rsidR="006F47CF" w:rsidRPr="00D448E2" w14:paraId="310D0E93" w14:textId="77777777" w:rsidTr="006F47CF">
        <w:trPr>
          <w:cnfStyle w:val="100000000000" w:firstRow="1" w:lastRow="0" w:firstColumn="0" w:lastColumn="0" w:oddVBand="0" w:evenVBand="0" w:oddHBand="0" w:evenHBand="0" w:firstRowFirstColumn="0" w:firstRowLastColumn="0" w:lastRowFirstColumn="0" w:lastRowLastColumn="0"/>
        </w:trPr>
        <w:tc>
          <w:tcPr>
            <w:tcW w:w="658" w:type="pct"/>
          </w:tcPr>
          <w:p w14:paraId="66AAA370" w14:textId="78BAC277" w:rsidR="006F47CF" w:rsidRPr="00D448E2" w:rsidRDefault="006F47CF" w:rsidP="006F47CF">
            <w:pPr>
              <w:spacing w:before="60" w:after="60"/>
              <w:rPr>
                <w:b w:val="0"/>
                <w:bCs/>
              </w:rPr>
            </w:pPr>
            <w:r w:rsidRPr="00D448E2">
              <w:rPr>
                <w:b w:val="0"/>
                <w:bCs/>
              </w:rPr>
              <w:t>Issue No.:</w:t>
            </w:r>
          </w:p>
        </w:tc>
        <w:tc>
          <w:tcPr>
            <w:tcW w:w="399" w:type="pct"/>
          </w:tcPr>
          <w:p w14:paraId="3B4CEF7B" w14:textId="77777777" w:rsidR="006F47CF" w:rsidRPr="00D448E2" w:rsidRDefault="006F47CF" w:rsidP="006F47CF">
            <w:pPr>
              <w:spacing w:before="60" w:after="60"/>
              <w:rPr>
                <w:b w:val="0"/>
                <w:bCs/>
              </w:rPr>
            </w:pPr>
            <w:r w:rsidRPr="00D448E2">
              <w:rPr>
                <w:b w:val="0"/>
                <w:bCs/>
              </w:rPr>
              <w:t>Date</w:t>
            </w:r>
          </w:p>
        </w:tc>
        <w:tc>
          <w:tcPr>
            <w:tcW w:w="701" w:type="pct"/>
          </w:tcPr>
          <w:p w14:paraId="118C1BD3" w14:textId="77777777" w:rsidR="006F47CF" w:rsidRPr="00D448E2" w:rsidRDefault="006F47CF" w:rsidP="006F47CF">
            <w:pPr>
              <w:spacing w:before="60" w:after="60"/>
              <w:rPr>
                <w:b w:val="0"/>
                <w:bCs/>
              </w:rPr>
            </w:pPr>
            <w:r w:rsidRPr="00D448E2">
              <w:rPr>
                <w:b w:val="0"/>
                <w:bCs/>
              </w:rPr>
              <w:t>Author(s)</w:t>
            </w:r>
          </w:p>
        </w:tc>
        <w:tc>
          <w:tcPr>
            <w:tcW w:w="898" w:type="pct"/>
          </w:tcPr>
          <w:p w14:paraId="471434D6" w14:textId="77777777" w:rsidR="006F47CF" w:rsidRPr="00D448E2" w:rsidRDefault="006F47CF" w:rsidP="006F47CF">
            <w:pPr>
              <w:spacing w:before="60" w:after="60"/>
              <w:rPr>
                <w:b w:val="0"/>
                <w:bCs/>
              </w:rPr>
            </w:pPr>
            <w:r w:rsidRPr="00D448E2">
              <w:rPr>
                <w:b w:val="0"/>
                <w:bCs/>
              </w:rPr>
              <w:t>Reviewed By</w:t>
            </w:r>
          </w:p>
        </w:tc>
        <w:tc>
          <w:tcPr>
            <w:tcW w:w="866" w:type="pct"/>
          </w:tcPr>
          <w:p w14:paraId="6D3BBEA5" w14:textId="77777777" w:rsidR="006F47CF" w:rsidRPr="00D448E2" w:rsidRDefault="006F47CF" w:rsidP="006F47CF">
            <w:pPr>
              <w:spacing w:before="60" w:after="60"/>
              <w:rPr>
                <w:b w:val="0"/>
                <w:bCs/>
              </w:rPr>
            </w:pPr>
            <w:r w:rsidRPr="00D448E2">
              <w:rPr>
                <w:b w:val="0"/>
                <w:bCs/>
              </w:rPr>
              <w:t>Accepted By</w:t>
            </w:r>
          </w:p>
        </w:tc>
        <w:tc>
          <w:tcPr>
            <w:tcW w:w="1478" w:type="pct"/>
          </w:tcPr>
          <w:p w14:paraId="280DB608" w14:textId="77777777" w:rsidR="006F47CF" w:rsidRPr="00D448E2" w:rsidRDefault="006F47CF" w:rsidP="006F47CF">
            <w:pPr>
              <w:spacing w:before="60" w:after="60"/>
              <w:rPr>
                <w:b w:val="0"/>
                <w:bCs/>
              </w:rPr>
            </w:pPr>
            <w:r w:rsidRPr="00D448E2">
              <w:rPr>
                <w:b w:val="0"/>
                <w:bCs/>
              </w:rPr>
              <w:t>Description of Change</w:t>
            </w:r>
          </w:p>
        </w:tc>
      </w:tr>
      <w:tr w:rsidR="006F47CF" w:rsidRPr="006F47CF" w14:paraId="15F60EE1" w14:textId="77777777" w:rsidTr="006F47CF">
        <w:tc>
          <w:tcPr>
            <w:tcW w:w="658" w:type="pct"/>
          </w:tcPr>
          <w:p w14:paraId="5CF4E3AF" w14:textId="72FC04CB" w:rsidR="006F47CF" w:rsidRPr="006F47CF" w:rsidRDefault="006F47CF" w:rsidP="006F47CF">
            <w:pPr>
              <w:spacing w:before="60" w:after="60"/>
            </w:pPr>
            <w:r>
              <w:t>1</w:t>
            </w:r>
          </w:p>
        </w:tc>
        <w:tc>
          <w:tcPr>
            <w:tcW w:w="399" w:type="pct"/>
          </w:tcPr>
          <w:p w14:paraId="39CF98F3" w14:textId="77777777" w:rsidR="006F47CF" w:rsidRPr="006F47CF" w:rsidRDefault="006F47CF" w:rsidP="006F47CF">
            <w:pPr>
              <w:spacing w:before="60" w:after="60"/>
            </w:pPr>
          </w:p>
        </w:tc>
        <w:tc>
          <w:tcPr>
            <w:tcW w:w="701" w:type="pct"/>
          </w:tcPr>
          <w:p w14:paraId="6C2B7D17" w14:textId="77777777" w:rsidR="006F47CF" w:rsidRPr="006F47CF" w:rsidRDefault="006F47CF" w:rsidP="006F47CF">
            <w:pPr>
              <w:spacing w:before="60" w:after="60"/>
            </w:pPr>
          </w:p>
        </w:tc>
        <w:tc>
          <w:tcPr>
            <w:tcW w:w="898" w:type="pct"/>
          </w:tcPr>
          <w:p w14:paraId="5B6ABAE3" w14:textId="77777777" w:rsidR="006F47CF" w:rsidRPr="006F47CF" w:rsidRDefault="006F47CF" w:rsidP="006F47CF">
            <w:pPr>
              <w:spacing w:before="60" w:after="60"/>
            </w:pPr>
          </w:p>
        </w:tc>
        <w:tc>
          <w:tcPr>
            <w:tcW w:w="866" w:type="pct"/>
          </w:tcPr>
          <w:p w14:paraId="28908715" w14:textId="77777777" w:rsidR="006F47CF" w:rsidRPr="006F47CF" w:rsidRDefault="006F47CF" w:rsidP="006F47CF">
            <w:pPr>
              <w:spacing w:before="60" w:after="60"/>
            </w:pPr>
          </w:p>
        </w:tc>
        <w:tc>
          <w:tcPr>
            <w:tcW w:w="1478" w:type="pct"/>
          </w:tcPr>
          <w:p w14:paraId="4B9B0AB1" w14:textId="77777777" w:rsidR="006F47CF" w:rsidRPr="006F47CF" w:rsidRDefault="006F47CF" w:rsidP="006F47CF">
            <w:pPr>
              <w:spacing w:before="60" w:after="60"/>
            </w:pPr>
            <w:r w:rsidRPr="006F47CF">
              <w:t>First formal issue</w:t>
            </w:r>
          </w:p>
        </w:tc>
      </w:tr>
      <w:tr w:rsidR="006F47CF" w:rsidRPr="006F47CF" w14:paraId="40304B49" w14:textId="77777777" w:rsidTr="006F47CF">
        <w:tc>
          <w:tcPr>
            <w:tcW w:w="658" w:type="pct"/>
          </w:tcPr>
          <w:p w14:paraId="1BA59AC4" w14:textId="77777777" w:rsidR="006F47CF" w:rsidRPr="006F47CF" w:rsidRDefault="006F47CF" w:rsidP="006F47CF">
            <w:pPr>
              <w:spacing w:before="60" w:after="60"/>
            </w:pPr>
          </w:p>
        </w:tc>
        <w:tc>
          <w:tcPr>
            <w:tcW w:w="399" w:type="pct"/>
          </w:tcPr>
          <w:p w14:paraId="3B2F208E" w14:textId="77777777" w:rsidR="006F47CF" w:rsidRPr="006F47CF" w:rsidRDefault="006F47CF" w:rsidP="006F47CF">
            <w:pPr>
              <w:spacing w:before="60" w:after="60"/>
            </w:pPr>
          </w:p>
        </w:tc>
        <w:tc>
          <w:tcPr>
            <w:tcW w:w="701" w:type="pct"/>
          </w:tcPr>
          <w:p w14:paraId="1A00A8C7" w14:textId="77777777" w:rsidR="006F47CF" w:rsidRPr="006F47CF" w:rsidRDefault="006F47CF" w:rsidP="006F47CF">
            <w:pPr>
              <w:spacing w:before="60" w:after="60"/>
            </w:pPr>
          </w:p>
        </w:tc>
        <w:tc>
          <w:tcPr>
            <w:tcW w:w="898" w:type="pct"/>
          </w:tcPr>
          <w:p w14:paraId="26578ED2" w14:textId="77777777" w:rsidR="006F47CF" w:rsidRPr="006F47CF" w:rsidRDefault="006F47CF" w:rsidP="006F47CF">
            <w:pPr>
              <w:spacing w:before="60" w:after="60"/>
            </w:pPr>
          </w:p>
        </w:tc>
        <w:tc>
          <w:tcPr>
            <w:tcW w:w="866" w:type="pct"/>
          </w:tcPr>
          <w:p w14:paraId="080ECE6E" w14:textId="77777777" w:rsidR="006F47CF" w:rsidRPr="006F47CF" w:rsidRDefault="006F47CF" w:rsidP="006F47CF">
            <w:pPr>
              <w:spacing w:before="60" w:after="60"/>
            </w:pPr>
          </w:p>
        </w:tc>
        <w:tc>
          <w:tcPr>
            <w:tcW w:w="1478" w:type="pct"/>
          </w:tcPr>
          <w:p w14:paraId="3B121805" w14:textId="77777777" w:rsidR="006F47CF" w:rsidRPr="006F47CF" w:rsidRDefault="006F47CF" w:rsidP="006F47CF">
            <w:pPr>
              <w:spacing w:before="60" w:after="60"/>
            </w:pPr>
          </w:p>
        </w:tc>
      </w:tr>
      <w:tr w:rsidR="006F47CF" w:rsidRPr="006F47CF" w14:paraId="487807D1" w14:textId="77777777" w:rsidTr="006F47CF">
        <w:tc>
          <w:tcPr>
            <w:tcW w:w="658" w:type="pct"/>
          </w:tcPr>
          <w:p w14:paraId="17C516B3" w14:textId="77777777" w:rsidR="006F47CF" w:rsidRPr="006F47CF" w:rsidRDefault="006F47CF" w:rsidP="006F47CF">
            <w:pPr>
              <w:spacing w:before="60" w:after="60"/>
            </w:pPr>
          </w:p>
        </w:tc>
        <w:tc>
          <w:tcPr>
            <w:tcW w:w="399" w:type="pct"/>
          </w:tcPr>
          <w:p w14:paraId="7F048912" w14:textId="77777777" w:rsidR="006F47CF" w:rsidRPr="006F47CF" w:rsidRDefault="006F47CF" w:rsidP="006F47CF">
            <w:pPr>
              <w:spacing w:before="60" w:after="60"/>
            </w:pPr>
          </w:p>
        </w:tc>
        <w:tc>
          <w:tcPr>
            <w:tcW w:w="701" w:type="pct"/>
          </w:tcPr>
          <w:p w14:paraId="6C0B72A5" w14:textId="77777777" w:rsidR="006F47CF" w:rsidRPr="006F47CF" w:rsidRDefault="006F47CF" w:rsidP="006F47CF">
            <w:pPr>
              <w:spacing w:before="60" w:after="60"/>
            </w:pPr>
          </w:p>
        </w:tc>
        <w:tc>
          <w:tcPr>
            <w:tcW w:w="898" w:type="pct"/>
          </w:tcPr>
          <w:p w14:paraId="0E3A0E91" w14:textId="77777777" w:rsidR="006F47CF" w:rsidRPr="006F47CF" w:rsidRDefault="006F47CF" w:rsidP="006F47CF">
            <w:pPr>
              <w:spacing w:before="60" w:after="60"/>
            </w:pPr>
          </w:p>
        </w:tc>
        <w:tc>
          <w:tcPr>
            <w:tcW w:w="866" w:type="pct"/>
          </w:tcPr>
          <w:p w14:paraId="644D966F" w14:textId="77777777" w:rsidR="006F47CF" w:rsidRPr="006F47CF" w:rsidRDefault="006F47CF" w:rsidP="006F47CF">
            <w:pPr>
              <w:spacing w:before="60" w:after="60"/>
            </w:pPr>
          </w:p>
        </w:tc>
        <w:tc>
          <w:tcPr>
            <w:tcW w:w="1478" w:type="pct"/>
          </w:tcPr>
          <w:p w14:paraId="0F90FE4A" w14:textId="77777777" w:rsidR="006F47CF" w:rsidRPr="006F47CF" w:rsidRDefault="006F47CF" w:rsidP="006F47CF">
            <w:pPr>
              <w:spacing w:before="60" w:after="60"/>
            </w:pPr>
          </w:p>
        </w:tc>
      </w:tr>
      <w:tr w:rsidR="006F47CF" w:rsidRPr="006F47CF" w14:paraId="55DAE7B8" w14:textId="77777777" w:rsidTr="006F47CF">
        <w:tc>
          <w:tcPr>
            <w:tcW w:w="658" w:type="pct"/>
          </w:tcPr>
          <w:p w14:paraId="3FD0B9D6" w14:textId="77777777" w:rsidR="006F47CF" w:rsidRPr="006F47CF" w:rsidRDefault="006F47CF" w:rsidP="006F47CF">
            <w:pPr>
              <w:spacing w:before="60" w:after="60"/>
            </w:pPr>
          </w:p>
        </w:tc>
        <w:tc>
          <w:tcPr>
            <w:tcW w:w="399" w:type="pct"/>
          </w:tcPr>
          <w:p w14:paraId="45762993" w14:textId="77777777" w:rsidR="006F47CF" w:rsidRPr="006F47CF" w:rsidRDefault="006F47CF" w:rsidP="006F47CF">
            <w:pPr>
              <w:spacing w:before="60" w:after="60"/>
            </w:pPr>
          </w:p>
        </w:tc>
        <w:tc>
          <w:tcPr>
            <w:tcW w:w="701" w:type="pct"/>
          </w:tcPr>
          <w:p w14:paraId="6125B648" w14:textId="77777777" w:rsidR="006F47CF" w:rsidRPr="006F47CF" w:rsidRDefault="006F47CF" w:rsidP="006F47CF">
            <w:pPr>
              <w:spacing w:before="60" w:after="60"/>
            </w:pPr>
          </w:p>
        </w:tc>
        <w:tc>
          <w:tcPr>
            <w:tcW w:w="898" w:type="pct"/>
          </w:tcPr>
          <w:p w14:paraId="7ECEC5BD" w14:textId="77777777" w:rsidR="006F47CF" w:rsidRPr="006F47CF" w:rsidRDefault="006F47CF" w:rsidP="006F47CF">
            <w:pPr>
              <w:spacing w:before="60" w:after="60"/>
            </w:pPr>
          </w:p>
        </w:tc>
        <w:tc>
          <w:tcPr>
            <w:tcW w:w="866" w:type="pct"/>
          </w:tcPr>
          <w:p w14:paraId="5D84DED7" w14:textId="77777777" w:rsidR="006F47CF" w:rsidRPr="006F47CF" w:rsidRDefault="006F47CF" w:rsidP="006F47CF">
            <w:pPr>
              <w:spacing w:before="60" w:after="60"/>
            </w:pPr>
          </w:p>
        </w:tc>
        <w:tc>
          <w:tcPr>
            <w:tcW w:w="1478" w:type="pct"/>
          </w:tcPr>
          <w:p w14:paraId="4D65CF9F" w14:textId="77777777" w:rsidR="006F47CF" w:rsidRPr="006F47CF" w:rsidRDefault="006F47CF" w:rsidP="006F47CF">
            <w:pPr>
              <w:spacing w:before="60" w:after="60"/>
            </w:pPr>
          </w:p>
        </w:tc>
      </w:tr>
      <w:tr w:rsidR="006F47CF" w:rsidRPr="006F47CF" w14:paraId="42054BBC" w14:textId="77777777" w:rsidTr="006F47CF">
        <w:tc>
          <w:tcPr>
            <w:tcW w:w="658" w:type="pct"/>
          </w:tcPr>
          <w:p w14:paraId="49F85955" w14:textId="77777777" w:rsidR="006F47CF" w:rsidRPr="006F47CF" w:rsidRDefault="006F47CF" w:rsidP="006F47CF">
            <w:pPr>
              <w:spacing w:before="60" w:after="60"/>
            </w:pPr>
          </w:p>
        </w:tc>
        <w:tc>
          <w:tcPr>
            <w:tcW w:w="399" w:type="pct"/>
          </w:tcPr>
          <w:p w14:paraId="5787E366" w14:textId="77777777" w:rsidR="006F47CF" w:rsidRPr="006F47CF" w:rsidRDefault="006F47CF" w:rsidP="006F47CF">
            <w:pPr>
              <w:spacing w:before="60" w:after="60"/>
            </w:pPr>
          </w:p>
        </w:tc>
        <w:tc>
          <w:tcPr>
            <w:tcW w:w="701" w:type="pct"/>
          </w:tcPr>
          <w:p w14:paraId="132BB1E0" w14:textId="77777777" w:rsidR="006F47CF" w:rsidRPr="006F47CF" w:rsidRDefault="006F47CF" w:rsidP="006F47CF">
            <w:pPr>
              <w:spacing w:before="60" w:after="60"/>
            </w:pPr>
          </w:p>
        </w:tc>
        <w:tc>
          <w:tcPr>
            <w:tcW w:w="898" w:type="pct"/>
          </w:tcPr>
          <w:p w14:paraId="0E538E7B" w14:textId="77777777" w:rsidR="006F47CF" w:rsidRPr="006F47CF" w:rsidRDefault="006F47CF" w:rsidP="006F47CF">
            <w:pPr>
              <w:spacing w:before="60" w:after="60"/>
            </w:pPr>
          </w:p>
        </w:tc>
        <w:tc>
          <w:tcPr>
            <w:tcW w:w="866" w:type="pct"/>
          </w:tcPr>
          <w:p w14:paraId="368DCFB0" w14:textId="77777777" w:rsidR="006F47CF" w:rsidRPr="006F47CF" w:rsidRDefault="006F47CF" w:rsidP="006F47CF">
            <w:pPr>
              <w:spacing w:before="60" w:after="60"/>
            </w:pPr>
          </w:p>
        </w:tc>
        <w:tc>
          <w:tcPr>
            <w:tcW w:w="1478" w:type="pct"/>
          </w:tcPr>
          <w:p w14:paraId="796565F4" w14:textId="77777777" w:rsidR="006F47CF" w:rsidRPr="006F47CF" w:rsidRDefault="006F47CF" w:rsidP="006F47CF">
            <w:pPr>
              <w:spacing w:before="60" w:after="60"/>
            </w:pPr>
          </w:p>
        </w:tc>
      </w:tr>
    </w:tbl>
    <w:p w14:paraId="07632B76" w14:textId="77777777" w:rsidR="009B5710" w:rsidRDefault="009B5710" w:rsidP="00FE21F7">
      <w:pPr>
        <w:pStyle w:val="Caption"/>
      </w:pPr>
    </w:p>
    <w:p w14:paraId="303DA7BA" w14:textId="6BD659E4" w:rsidR="006F47CF" w:rsidRDefault="006F47CF" w:rsidP="00FE21F7">
      <w:pPr>
        <w:pStyle w:val="Caption"/>
      </w:pPr>
      <w:r>
        <w:t xml:space="preserve">Table </w:t>
      </w:r>
      <w:r w:rsidR="00451E20">
        <w:fldChar w:fldCharType="begin"/>
      </w:r>
      <w:r w:rsidR="00451E20">
        <w:instrText xml:space="preserve"> SEQ Table \* ARABIC </w:instrText>
      </w:r>
      <w:r w:rsidR="00451E20">
        <w:fldChar w:fldCharType="separate"/>
      </w:r>
      <w:r w:rsidR="00A172D8">
        <w:rPr>
          <w:noProof/>
        </w:rPr>
        <w:t>4</w:t>
      </w:r>
      <w:r w:rsidR="00451E20">
        <w:rPr>
          <w:noProof/>
        </w:rPr>
        <w:fldChar w:fldCharType="end"/>
      </w:r>
      <w:r w:rsidR="00D448E2">
        <w:rPr>
          <w:noProof/>
        </w:rPr>
        <w:t>:</w:t>
      </w:r>
      <w:r>
        <w:t xml:space="preserve"> Circulation list</w:t>
      </w:r>
    </w:p>
    <w:tbl>
      <w:tblPr>
        <w:tblStyle w:val="Style2"/>
        <w:tblW w:w="0" w:type="auto"/>
        <w:tblLook w:val="01E0" w:firstRow="1" w:lastRow="1" w:firstColumn="1" w:lastColumn="1" w:noHBand="0" w:noVBand="0"/>
      </w:tblPr>
      <w:tblGrid>
        <w:gridCol w:w="2191"/>
        <w:gridCol w:w="6825"/>
      </w:tblGrid>
      <w:tr w:rsidR="006F47CF" w:rsidRPr="00D448E2" w14:paraId="78274DB5" w14:textId="77777777" w:rsidTr="006F47CF">
        <w:trPr>
          <w:cnfStyle w:val="100000000000" w:firstRow="1" w:lastRow="0" w:firstColumn="0" w:lastColumn="0" w:oddVBand="0" w:evenVBand="0" w:oddHBand="0" w:evenHBand="0" w:firstRowFirstColumn="0" w:firstRowLastColumn="0" w:lastRowFirstColumn="0" w:lastRowLastColumn="0"/>
        </w:trPr>
        <w:tc>
          <w:tcPr>
            <w:tcW w:w="2214" w:type="dxa"/>
          </w:tcPr>
          <w:p w14:paraId="795854F3" w14:textId="77777777" w:rsidR="006F47CF" w:rsidRPr="00D448E2" w:rsidRDefault="006F47CF" w:rsidP="006F47CF">
            <w:pPr>
              <w:spacing w:before="60" w:after="60"/>
              <w:rPr>
                <w:b w:val="0"/>
                <w:bCs/>
              </w:rPr>
            </w:pPr>
            <w:r w:rsidRPr="00D448E2">
              <w:rPr>
                <w:b w:val="0"/>
                <w:bCs/>
              </w:rPr>
              <w:t>Organisation</w:t>
            </w:r>
          </w:p>
        </w:tc>
        <w:tc>
          <w:tcPr>
            <w:tcW w:w="7028" w:type="dxa"/>
          </w:tcPr>
          <w:p w14:paraId="4CBFE0FE" w14:textId="77777777" w:rsidR="006F47CF" w:rsidRPr="00D448E2" w:rsidRDefault="006F47CF" w:rsidP="006F47CF">
            <w:pPr>
              <w:spacing w:before="60" w:after="60"/>
              <w:rPr>
                <w:b w:val="0"/>
                <w:bCs/>
              </w:rPr>
            </w:pPr>
            <w:r w:rsidRPr="00D448E2">
              <w:rPr>
                <w:b w:val="0"/>
                <w:bCs/>
              </w:rPr>
              <w:t>Name</w:t>
            </w:r>
          </w:p>
        </w:tc>
      </w:tr>
      <w:tr w:rsidR="006F47CF" w:rsidRPr="006F47CF" w14:paraId="71141FA3" w14:textId="77777777" w:rsidTr="006F47CF">
        <w:tc>
          <w:tcPr>
            <w:tcW w:w="2214" w:type="dxa"/>
          </w:tcPr>
          <w:p w14:paraId="16DD0601" w14:textId="4A6F96BF" w:rsidR="006F47CF" w:rsidRPr="006F47CF" w:rsidRDefault="007079DC" w:rsidP="006F47CF">
            <w:pPr>
              <w:spacing w:before="60" w:after="60"/>
            </w:pPr>
            <w:r>
              <w:t>ONR</w:t>
            </w:r>
          </w:p>
        </w:tc>
        <w:tc>
          <w:tcPr>
            <w:tcW w:w="7028" w:type="dxa"/>
          </w:tcPr>
          <w:p w14:paraId="383C018C" w14:textId="1AA47509" w:rsidR="006F47CF" w:rsidRPr="006F47CF" w:rsidRDefault="00CE6A3F" w:rsidP="006F47CF">
            <w:pPr>
              <w:spacing w:before="60" w:after="60"/>
            </w:pPr>
            <w:r>
              <w:t>Sizewell C Team</w:t>
            </w:r>
          </w:p>
        </w:tc>
      </w:tr>
      <w:tr w:rsidR="006F47CF" w:rsidRPr="006F47CF" w14:paraId="121A6B1A" w14:textId="77777777" w:rsidTr="006F47CF">
        <w:tc>
          <w:tcPr>
            <w:tcW w:w="2214" w:type="dxa"/>
          </w:tcPr>
          <w:p w14:paraId="2C0EB0DE" w14:textId="5D5D8A6A" w:rsidR="006F47CF" w:rsidRPr="006F47CF" w:rsidRDefault="007079DC" w:rsidP="006F47CF">
            <w:pPr>
              <w:spacing w:before="60" w:after="60"/>
            </w:pPr>
            <w:r>
              <w:t>EA</w:t>
            </w:r>
          </w:p>
        </w:tc>
        <w:tc>
          <w:tcPr>
            <w:tcW w:w="7028" w:type="dxa"/>
          </w:tcPr>
          <w:p w14:paraId="4AA409D7" w14:textId="43CD66F4" w:rsidR="006F47CF" w:rsidRPr="006F47CF" w:rsidRDefault="00CE6A3F" w:rsidP="006F47CF">
            <w:pPr>
              <w:spacing w:before="60" w:after="60"/>
            </w:pPr>
            <w:r>
              <w:t>Lead Regulator</w:t>
            </w:r>
          </w:p>
        </w:tc>
      </w:tr>
      <w:tr w:rsidR="006F47CF" w:rsidRPr="006F47CF" w14:paraId="3D4444DF" w14:textId="77777777" w:rsidTr="006F47CF">
        <w:tc>
          <w:tcPr>
            <w:tcW w:w="2214" w:type="dxa"/>
          </w:tcPr>
          <w:p w14:paraId="1A8B90CD" w14:textId="72CED6F6" w:rsidR="006F47CF" w:rsidRPr="006F47CF" w:rsidRDefault="00FD7A7F" w:rsidP="006F47CF">
            <w:pPr>
              <w:spacing w:before="60" w:after="60"/>
            </w:pPr>
            <w:r>
              <w:t xml:space="preserve">NNB </w:t>
            </w:r>
            <w:proofErr w:type="spellStart"/>
            <w:r>
              <w:t>GenCo</w:t>
            </w:r>
            <w:proofErr w:type="spellEnd"/>
            <w:r>
              <w:t xml:space="preserve"> (SZC) Ltd</w:t>
            </w:r>
            <w:r w:rsidR="007079DC">
              <w:t xml:space="preserve"> </w:t>
            </w:r>
          </w:p>
        </w:tc>
        <w:tc>
          <w:tcPr>
            <w:tcW w:w="7028" w:type="dxa"/>
          </w:tcPr>
          <w:p w14:paraId="773EBF78" w14:textId="49DE29EA" w:rsidR="006F47CF" w:rsidRPr="006F47CF" w:rsidRDefault="00CE6A3F" w:rsidP="006F47CF">
            <w:pPr>
              <w:spacing w:before="60" w:after="60"/>
            </w:pPr>
            <w:r>
              <w:t>Regulator</w:t>
            </w:r>
            <w:r w:rsidR="0027622F">
              <w:t>y Interface Office</w:t>
            </w:r>
          </w:p>
        </w:tc>
      </w:tr>
    </w:tbl>
    <w:p w14:paraId="2872EF25" w14:textId="7F12F699" w:rsidR="006F47CF" w:rsidRDefault="006F47CF" w:rsidP="006F47CF"/>
    <w:p w14:paraId="7C80DB07" w14:textId="5C4D14C3" w:rsidR="006F47CF" w:rsidRPr="006F47CF" w:rsidRDefault="006F47CF" w:rsidP="006F47CF">
      <w:pPr>
        <w:sectPr w:rsidR="006F47CF" w:rsidRPr="006F47CF" w:rsidSect="00D448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tab/>
      </w:r>
    </w:p>
    <w:p w14:paraId="13BEDC42" w14:textId="77777777" w:rsidR="006F47CF" w:rsidRDefault="006F47CF" w:rsidP="00012B54">
      <w:pPr>
        <w:pStyle w:val="TOC1"/>
      </w:pPr>
    </w:p>
    <w:p w14:paraId="0FA3138D" w14:textId="77777777" w:rsidR="00F04183" w:rsidRDefault="00F04183" w:rsidP="00931BFD">
      <w:pPr>
        <w:pStyle w:val="TOC1"/>
      </w:pPr>
      <w:r>
        <w:t>New Reactors Division</w:t>
      </w:r>
    </w:p>
    <w:p w14:paraId="0874D568" w14:textId="1526E16F" w:rsidR="005739E1" w:rsidRPr="006F47CF" w:rsidRDefault="004F2C0C" w:rsidP="00931BFD">
      <w:pPr>
        <w:pStyle w:val="TOC1"/>
      </w:pPr>
      <w:r>
        <w:t>Sizewell C New Build Project</w:t>
      </w:r>
    </w:p>
    <w:p w14:paraId="4027B4CA" w14:textId="5DA62913" w:rsidR="006F47CF" w:rsidRDefault="00141096" w:rsidP="00F3346D">
      <w:pPr>
        <w:rPr>
          <w:b/>
          <w:bCs/>
          <w:sz w:val="28"/>
          <w:szCs w:val="28"/>
        </w:rPr>
      </w:pPr>
      <w:r>
        <w:rPr>
          <w:b/>
          <w:bCs/>
          <w:sz w:val="28"/>
          <w:szCs w:val="28"/>
        </w:rPr>
        <w:t>Conventional Health and Safety</w:t>
      </w:r>
      <w:r w:rsidR="00104171">
        <w:rPr>
          <w:b/>
          <w:bCs/>
          <w:sz w:val="28"/>
          <w:szCs w:val="28"/>
        </w:rPr>
        <w:t xml:space="preserve"> and Life Fire Safety</w:t>
      </w:r>
      <w:r>
        <w:rPr>
          <w:b/>
          <w:bCs/>
          <w:sz w:val="28"/>
          <w:szCs w:val="28"/>
        </w:rPr>
        <w:t xml:space="preserve"> </w:t>
      </w:r>
      <w:r w:rsidR="00104171">
        <w:rPr>
          <w:b/>
          <w:bCs/>
          <w:sz w:val="28"/>
          <w:szCs w:val="28"/>
        </w:rPr>
        <w:t>A</w:t>
      </w:r>
      <w:r w:rsidR="00281F51" w:rsidRPr="00B60BE6">
        <w:rPr>
          <w:b/>
          <w:bCs/>
          <w:sz w:val="28"/>
          <w:szCs w:val="28"/>
        </w:rPr>
        <w:t>ssessment of</w:t>
      </w:r>
      <w:r w:rsidR="00104171">
        <w:rPr>
          <w:b/>
          <w:bCs/>
          <w:sz w:val="28"/>
          <w:szCs w:val="28"/>
        </w:rPr>
        <w:t xml:space="preserve"> an application by</w:t>
      </w:r>
      <w:r w:rsidR="00281F51" w:rsidRPr="00B60BE6">
        <w:rPr>
          <w:b/>
          <w:bCs/>
          <w:sz w:val="28"/>
          <w:szCs w:val="28"/>
        </w:rPr>
        <w:t xml:space="preserve"> </w:t>
      </w:r>
      <w:r w:rsidR="00F04183">
        <w:rPr>
          <w:b/>
          <w:bCs/>
          <w:sz w:val="28"/>
          <w:szCs w:val="28"/>
        </w:rPr>
        <w:t xml:space="preserve">NNB Generation </w:t>
      </w:r>
      <w:r w:rsidR="00066CCD">
        <w:rPr>
          <w:b/>
          <w:bCs/>
          <w:sz w:val="28"/>
          <w:szCs w:val="28"/>
        </w:rPr>
        <w:t>Company (</w:t>
      </w:r>
      <w:r w:rsidR="00281F51" w:rsidRPr="00B60BE6">
        <w:rPr>
          <w:b/>
          <w:bCs/>
          <w:sz w:val="28"/>
          <w:szCs w:val="28"/>
        </w:rPr>
        <w:t>S</w:t>
      </w:r>
      <w:r w:rsidR="0054572F">
        <w:rPr>
          <w:b/>
          <w:bCs/>
          <w:sz w:val="28"/>
          <w:szCs w:val="28"/>
        </w:rPr>
        <w:t>Z</w:t>
      </w:r>
      <w:r w:rsidR="00281F51" w:rsidRPr="00B60BE6">
        <w:rPr>
          <w:b/>
          <w:bCs/>
          <w:sz w:val="28"/>
          <w:szCs w:val="28"/>
        </w:rPr>
        <w:t>C</w:t>
      </w:r>
      <w:r w:rsidR="00066CCD">
        <w:rPr>
          <w:b/>
          <w:bCs/>
          <w:sz w:val="28"/>
          <w:szCs w:val="28"/>
        </w:rPr>
        <w:t>) Ltd</w:t>
      </w:r>
      <w:r w:rsidR="00434684">
        <w:rPr>
          <w:b/>
          <w:bCs/>
          <w:sz w:val="28"/>
          <w:szCs w:val="28"/>
        </w:rPr>
        <w:t xml:space="preserve"> </w:t>
      </w:r>
      <w:r w:rsidR="00104171">
        <w:rPr>
          <w:b/>
          <w:bCs/>
          <w:sz w:val="28"/>
          <w:szCs w:val="28"/>
        </w:rPr>
        <w:t xml:space="preserve">for a Nuclear Site Licence </w:t>
      </w:r>
    </w:p>
    <w:p w14:paraId="06F98DB4" w14:textId="2EBDEAF6" w:rsidR="00B60BE6" w:rsidRDefault="00B60BE6" w:rsidP="006F47CF">
      <w:pPr>
        <w:jc w:val="right"/>
        <w:rPr>
          <w:b/>
          <w:bCs/>
          <w:sz w:val="28"/>
          <w:szCs w:val="28"/>
        </w:rPr>
      </w:pPr>
    </w:p>
    <w:p w14:paraId="46EBBE87" w14:textId="77777777" w:rsidR="00B60BE6" w:rsidRPr="00B60BE6" w:rsidRDefault="00B60BE6" w:rsidP="006F47CF">
      <w:pPr>
        <w:jc w:val="right"/>
        <w:rPr>
          <w:b/>
          <w:bCs/>
          <w:sz w:val="28"/>
          <w:szCs w:val="28"/>
        </w:rPr>
      </w:pPr>
    </w:p>
    <w:p w14:paraId="7155360F" w14:textId="6D07D016" w:rsidR="006F47CF" w:rsidRDefault="006F47CF" w:rsidP="006F47CF">
      <w:pPr>
        <w:jc w:val="right"/>
      </w:pPr>
    </w:p>
    <w:p w14:paraId="74E871B0" w14:textId="77777777" w:rsidR="006F47CF" w:rsidRDefault="006F47CF" w:rsidP="006F47CF">
      <w:pPr>
        <w:jc w:val="right"/>
      </w:pPr>
    </w:p>
    <w:p w14:paraId="0337EABB" w14:textId="77777777" w:rsidR="006F47CF" w:rsidRDefault="006F47CF" w:rsidP="006F47CF">
      <w:pPr>
        <w:jc w:val="right"/>
      </w:pPr>
    </w:p>
    <w:p w14:paraId="663ABD05" w14:textId="77777777" w:rsidR="006F47CF" w:rsidRDefault="006F47CF" w:rsidP="006F47CF">
      <w:pPr>
        <w:jc w:val="right"/>
      </w:pPr>
    </w:p>
    <w:p w14:paraId="1A626276" w14:textId="77777777" w:rsidR="006F47CF" w:rsidRDefault="006F47CF" w:rsidP="006F47CF">
      <w:pPr>
        <w:jc w:val="right"/>
      </w:pPr>
    </w:p>
    <w:p w14:paraId="723F6B7F" w14:textId="77777777" w:rsidR="006F47CF" w:rsidRDefault="006F47CF" w:rsidP="006F47CF">
      <w:pPr>
        <w:jc w:val="right"/>
      </w:pPr>
    </w:p>
    <w:p w14:paraId="0F949EED" w14:textId="77777777" w:rsidR="006F47CF" w:rsidRDefault="006F47CF" w:rsidP="006F47CF">
      <w:pPr>
        <w:jc w:val="right"/>
      </w:pPr>
    </w:p>
    <w:p w14:paraId="7D7C9BA9" w14:textId="77777777" w:rsidR="006F47CF" w:rsidRDefault="006F47CF" w:rsidP="006F47CF">
      <w:pPr>
        <w:jc w:val="right"/>
      </w:pPr>
    </w:p>
    <w:p w14:paraId="532233D8" w14:textId="77777777" w:rsidR="006F47CF" w:rsidRDefault="006F47CF" w:rsidP="006F47CF">
      <w:pPr>
        <w:jc w:val="right"/>
      </w:pPr>
    </w:p>
    <w:p w14:paraId="41CD3D17" w14:textId="77777777" w:rsidR="006F47CF" w:rsidRDefault="006F47CF" w:rsidP="006F47CF">
      <w:pPr>
        <w:jc w:val="right"/>
      </w:pPr>
    </w:p>
    <w:p w14:paraId="0CC3C45E" w14:textId="77777777" w:rsidR="006F47CF" w:rsidRDefault="006F47CF" w:rsidP="006F47CF">
      <w:pPr>
        <w:jc w:val="right"/>
      </w:pPr>
    </w:p>
    <w:p w14:paraId="385526D5" w14:textId="77777777" w:rsidR="006F47CF" w:rsidRDefault="006F47CF" w:rsidP="006F47CF">
      <w:pPr>
        <w:jc w:val="right"/>
      </w:pPr>
    </w:p>
    <w:p w14:paraId="36DB6A78" w14:textId="3EFBEE6C" w:rsidR="006F47CF" w:rsidRDefault="006F47CF" w:rsidP="006F47CF">
      <w:pPr>
        <w:jc w:val="right"/>
      </w:pPr>
      <w:r>
        <w:t xml:space="preserve">Assessment Report Ref.: </w:t>
      </w:r>
      <w:r w:rsidRPr="00C22A0C">
        <w:t>ONR-</w:t>
      </w:r>
      <w:r w:rsidR="00947628" w:rsidRPr="00C22A0C">
        <w:t>NR</w:t>
      </w:r>
      <w:r w:rsidRPr="00C22A0C">
        <w:t>-AR-</w:t>
      </w:r>
      <w:r w:rsidR="00AC5590" w:rsidRPr="00C22A0C">
        <w:t>22</w:t>
      </w:r>
      <w:r w:rsidRPr="00C22A0C">
        <w:t>-</w:t>
      </w:r>
      <w:r w:rsidR="00AC5590">
        <w:t>007</w:t>
      </w:r>
    </w:p>
    <w:p w14:paraId="1A905ABB" w14:textId="0775A3DB" w:rsidR="006F47CF" w:rsidRDefault="006F47CF" w:rsidP="006F47CF">
      <w:pPr>
        <w:jc w:val="right"/>
      </w:pPr>
      <w:r>
        <w:t xml:space="preserve">Issue No: </w:t>
      </w:r>
      <w:r w:rsidR="00AC5590">
        <w:t>1</w:t>
      </w:r>
    </w:p>
    <w:p w14:paraId="0DF905A1" w14:textId="7DC101D1" w:rsidR="006F47CF" w:rsidRDefault="006F47CF" w:rsidP="006F47CF">
      <w:pPr>
        <w:jc w:val="right"/>
        <w:sectPr w:rsidR="006F47CF">
          <w:pgSz w:w="11906" w:h="16838"/>
          <w:pgMar w:top="1440" w:right="1440" w:bottom="1440" w:left="1440" w:header="708" w:footer="708" w:gutter="0"/>
          <w:cols w:space="708"/>
          <w:docGrid w:linePitch="360"/>
        </w:sectPr>
      </w:pPr>
      <w:r>
        <w:t xml:space="preserve">Date: </w:t>
      </w:r>
      <w:r w:rsidR="00451E20">
        <w:t>April</w:t>
      </w:r>
      <w:r w:rsidR="0035083B">
        <w:t xml:space="preserve"> 202</w:t>
      </w:r>
      <w:r w:rsidR="00451E20">
        <w:t>3</w:t>
      </w:r>
      <w:r w:rsidR="00B6410A">
        <w:t xml:space="preserve"> </w:t>
      </w:r>
    </w:p>
    <w:p w14:paraId="5FC6D8E5" w14:textId="56686984" w:rsidR="006F47CF" w:rsidRDefault="006F47CF" w:rsidP="00436658">
      <w:pPr>
        <w:pStyle w:val="Heading1"/>
        <w:numPr>
          <w:ilvl w:val="0"/>
          <w:numId w:val="0"/>
        </w:numPr>
        <w:ind w:left="851" w:hanging="851"/>
      </w:pPr>
      <w:bookmarkStart w:id="0" w:name="_Toc103778847"/>
      <w:r>
        <w:lastRenderedPageBreak/>
        <w:t>Executive Summary</w:t>
      </w:r>
      <w:bookmarkEnd w:id="0"/>
    </w:p>
    <w:p w14:paraId="4A1C2CCC" w14:textId="78863161" w:rsidR="008234F8" w:rsidRPr="000231B5" w:rsidRDefault="008234F8" w:rsidP="00FF69A0">
      <w:pPr>
        <w:jc w:val="both"/>
      </w:pPr>
      <w:r w:rsidRPr="000231B5">
        <w:t xml:space="preserve">This report presents the Office for Nuclear Regulation’s (ONR) assessment findings of the </w:t>
      </w:r>
      <w:r w:rsidR="00336CB2" w:rsidRPr="000231B5">
        <w:t>Conventional Health and Safety (CHS)</w:t>
      </w:r>
      <w:r w:rsidR="00B82533">
        <w:t xml:space="preserve"> and</w:t>
      </w:r>
      <w:r w:rsidR="000B4D2A">
        <w:t xml:space="preserve"> </w:t>
      </w:r>
      <w:r w:rsidR="00FB474F">
        <w:t>L</w:t>
      </w:r>
      <w:r w:rsidR="000B4D2A">
        <w:t>ife</w:t>
      </w:r>
      <w:r w:rsidR="00B82533">
        <w:t xml:space="preserve"> </w:t>
      </w:r>
      <w:r w:rsidR="00FB474F">
        <w:t>F</w:t>
      </w:r>
      <w:r w:rsidR="00B82533">
        <w:t xml:space="preserve">ire </w:t>
      </w:r>
      <w:r w:rsidR="00FB474F">
        <w:t>S</w:t>
      </w:r>
      <w:r w:rsidR="00B82533">
        <w:t>afety</w:t>
      </w:r>
      <w:r w:rsidR="00336CB2" w:rsidRPr="000231B5">
        <w:t xml:space="preserve"> cornerstone</w:t>
      </w:r>
      <w:r w:rsidR="001338BC" w:rsidRPr="001338BC">
        <w:t xml:space="preserve"> </w:t>
      </w:r>
      <w:r w:rsidR="001338BC" w:rsidRPr="000231B5">
        <w:t xml:space="preserve">as detailed in the </w:t>
      </w:r>
      <w:r w:rsidR="001338BC">
        <w:t>“</w:t>
      </w:r>
      <w:r w:rsidR="001338BC" w:rsidRPr="000231B5">
        <w:t>Sizewell C new build project, ONR strategy up to licence grant</w:t>
      </w:r>
      <w:r w:rsidR="001338BC">
        <w:t>”</w:t>
      </w:r>
      <w:r w:rsidR="001338BC" w:rsidRPr="000231B5">
        <w:t>.</w:t>
      </w:r>
      <w:r w:rsidR="001338BC">
        <w:t xml:space="preserve"> </w:t>
      </w:r>
      <w:r w:rsidR="00487FD7" w:rsidRPr="000231B5">
        <w:t xml:space="preserve">This assessment is part of the overall assessment </w:t>
      </w:r>
      <w:r w:rsidR="00712558" w:rsidRPr="000231B5">
        <w:t>which supports a decision by the Chief Nuclear Inspector</w:t>
      </w:r>
      <w:r w:rsidR="00490ECE">
        <w:t xml:space="preserve"> (CNI)</w:t>
      </w:r>
      <w:r w:rsidR="00712558" w:rsidRPr="000231B5">
        <w:t xml:space="preserve"> as to whether a Nuclear Site Licence</w:t>
      </w:r>
      <w:r w:rsidR="00C63F5E">
        <w:t xml:space="preserve"> (NSL)</w:t>
      </w:r>
      <w:r w:rsidR="00712558" w:rsidRPr="000231B5">
        <w:t xml:space="preserve"> should be granted to </w:t>
      </w:r>
      <w:r w:rsidR="005265DE">
        <w:t>NNB</w:t>
      </w:r>
      <w:r w:rsidR="00FF36AA" w:rsidRPr="000231B5">
        <w:t xml:space="preserve"> Generation Company (</w:t>
      </w:r>
      <w:r w:rsidR="005265DE">
        <w:t>SZC</w:t>
      </w:r>
      <w:r w:rsidR="00FF36AA" w:rsidRPr="000231B5">
        <w:t xml:space="preserve">) </w:t>
      </w:r>
      <w:r w:rsidR="000D27DB" w:rsidRPr="000231B5">
        <w:t>Ltd (</w:t>
      </w:r>
      <w:r w:rsidR="00FD7A7F">
        <w:t xml:space="preserve">NNB </w:t>
      </w:r>
      <w:proofErr w:type="spellStart"/>
      <w:r w:rsidR="00FD7A7F">
        <w:t>GenCo</w:t>
      </w:r>
      <w:proofErr w:type="spellEnd"/>
      <w:r w:rsidR="00FD7A7F">
        <w:t xml:space="preserve"> (SZC) Ltd</w:t>
      </w:r>
      <w:r w:rsidR="000531E7">
        <w:t>)</w:t>
      </w:r>
      <w:r w:rsidR="000D27DB" w:rsidRPr="000231B5">
        <w:t>.</w:t>
      </w:r>
      <w:r w:rsidR="00336CB2" w:rsidRPr="000231B5">
        <w:t xml:space="preserve">   </w:t>
      </w:r>
    </w:p>
    <w:p w14:paraId="4FB28281" w14:textId="6B071ED6" w:rsidR="004F4E2C" w:rsidRPr="000231B5" w:rsidRDefault="00FD7A7F" w:rsidP="00FF69A0">
      <w:pPr>
        <w:jc w:val="both"/>
      </w:pPr>
      <w:r>
        <w:t xml:space="preserve">NNB </w:t>
      </w:r>
      <w:proofErr w:type="spellStart"/>
      <w:r>
        <w:t>GenCo</w:t>
      </w:r>
      <w:proofErr w:type="spellEnd"/>
      <w:r>
        <w:t xml:space="preserve"> (SZC) Ltd</w:t>
      </w:r>
      <w:r w:rsidR="00567652">
        <w:t xml:space="preserve"> </w:t>
      </w:r>
      <w:r w:rsidR="002E7CB5" w:rsidRPr="000231B5">
        <w:t>is the prospective licen</w:t>
      </w:r>
      <w:r w:rsidR="00545112" w:rsidRPr="000231B5">
        <w:t xml:space="preserve">see for a proposed nuclear power station comprising two UK </w:t>
      </w:r>
      <w:r w:rsidR="00AB491B">
        <w:t>(EPR</w:t>
      </w:r>
      <w:r w:rsidR="00AB491B">
        <w:rPr>
          <w:vertAlign w:val="superscript"/>
        </w:rPr>
        <w:t>TM</w:t>
      </w:r>
      <w:r w:rsidR="00AB491B">
        <w:t>)</w:t>
      </w:r>
      <w:r w:rsidR="00545112" w:rsidRPr="000231B5">
        <w:t xml:space="preserve"> </w:t>
      </w:r>
      <w:r w:rsidR="009902CB" w:rsidRPr="000231B5">
        <w:t>reactors at Sizewell C</w:t>
      </w:r>
      <w:r w:rsidR="00C63F5E">
        <w:t xml:space="preserve"> (SZC)</w:t>
      </w:r>
      <w:r w:rsidR="009902CB" w:rsidRPr="000231B5">
        <w:t xml:space="preserve"> in Suffolk. </w:t>
      </w:r>
      <w:r w:rsidR="00980988" w:rsidRPr="000231B5">
        <w:t xml:space="preserve">This report considers </w:t>
      </w:r>
      <w:r w:rsidR="002F437B" w:rsidRPr="000231B5">
        <w:t xml:space="preserve">the </w:t>
      </w:r>
      <w:r w:rsidR="000215FA" w:rsidRPr="000231B5">
        <w:t>arr</w:t>
      </w:r>
      <w:r w:rsidR="00667809" w:rsidRPr="000231B5">
        <w:t>a</w:t>
      </w:r>
      <w:r w:rsidR="000215FA" w:rsidRPr="000231B5">
        <w:t xml:space="preserve">ngements </w:t>
      </w:r>
      <w:r w:rsidR="00667809" w:rsidRPr="000231B5">
        <w:t xml:space="preserve">that </w:t>
      </w:r>
      <w:r>
        <w:t xml:space="preserve">NNB </w:t>
      </w:r>
      <w:proofErr w:type="spellStart"/>
      <w:r>
        <w:t>GenCo</w:t>
      </w:r>
      <w:proofErr w:type="spellEnd"/>
      <w:r>
        <w:t xml:space="preserve"> (SZC) Ltd</w:t>
      </w:r>
      <w:r w:rsidR="00667809" w:rsidRPr="000231B5">
        <w:t xml:space="preserve"> </w:t>
      </w:r>
      <w:r w:rsidR="00DE6EAC">
        <w:t>has</w:t>
      </w:r>
      <w:r w:rsidR="00DE6EAC" w:rsidRPr="000231B5">
        <w:t xml:space="preserve"> </w:t>
      </w:r>
      <w:r w:rsidR="00667809" w:rsidRPr="000231B5">
        <w:t xml:space="preserve">in place </w:t>
      </w:r>
      <w:r w:rsidR="002A4248" w:rsidRPr="000231B5">
        <w:t xml:space="preserve">to fulfil </w:t>
      </w:r>
      <w:r w:rsidR="007D25FA">
        <w:t>its</w:t>
      </w:r>
      <w:r w:rsidR="007D25FA" w:rsidRPr="000231B5">
        <w:t xml:space="preserve"> </w:t>
      </w:r>
      <w:r w:rsidR="00140924">
        <w:t>c</w:t>
      </w:r>
      <w:r w:rsidR="007D25FA" w:rsidRPr="000231B5">
        <w:t xml:space="preserve">lient </w:t>
      </w:r>
      <w:r w:rsidR="002A4248" w:rsidRPr="000231B5">
        <w:t xml:space="preserve">duties as </w:t>
      </w:r>
      <w:r w:rsidR="00353BCD" w:rsidRPr="000231B5">
        <w:t>set out in the Construction (Design and Management) Regulations 2015</w:t>
      </w:r>
      <w:r w:rsidR="009F7EB5" w:rsidRPr="000231B5">
        <w:t xml:space="preserve"> (CDM2015)</w:t>
      </w:r>
      <w:r w:rsidR="00126F44">
        <w:t>,</w:t>
      </w:r>
      <w:r w:rsidR="009F7EB5" w:rsidRPr="000231B5">
        <w:t xml:space="preserve"> to ensure </w:t>
      </w:r>
      <w:r w:rsidR="00A26A38" w:rsidRPr="000231B5">
        <w:t xml:space="preserve">that </w:t>
      </w:r>
      <w:r w:rsidR="000B0E8B" w:rsidRPr="000231B5">
        <w:t>there are suitable arrangeme</w:t>
      </w:r>
      <w:r w:rsidR="00CF2378" w:rsidRPr="000231B5">
        <w:t>n</w:t>
      </w:r>
      <w:r w:rsidR="000B0E8B" w:rsidRPr="000231B5">
        <w:t>ts</w:t>
      </w:r>
      <w:r w:rsidR="00CF2378" w:rsidRPr="000231B5">
        <w:t xml:space="preserve"> in place </w:t>
      </w:r>
      <w:r w:rsidR="003C5860" w:rsidRPr="000231B5">
        <w:t>so that</w:t>
      </w:r>
      <w:r w:rsidR="001F585B" w:rsidRPr="000231B5">
        <w:t xml:space="preserve"> as</w:t>
      </w:r>
      <w:r w:rsidR="003C5860" w:rsidRPr="000231B5">
        <w:t xml:space="preserve"> the project</w:t>
      </w:r>
      <w:r w:rsidR="001F585B" w:rsidRPr="000231B5">
        <w:t xml:space="preserve"> evolves it</w:t>
      </w:r>
      <w:r w:rsidR="003C5860" w:rsidRPr="000231B5">
        <w:t xml:space="preserve"> is carried out in a way that manages health and safety risks.</w:t>
      </w:r>
      <w:r w:rsidR="00066909" w:rsidRPr="000231B5">
        <w:t xml:space="preserve"> </w:t>
      </w:r>
      <w:r w:rsidR="004F4E2C">
        <w:t>Compliance with the Regulatory Reform (Fire Safety) Order 2005</w:t>
      </w:r>
      <w:r w:rsidR="005202E2">
        <w:t xml:space="preserve"> (RR</w:t>
      </w:r>
      <w:r w:rsidR="00AB1C5F">
        <w:t>O)</w:t>
      </w:r>
      <w:r w:rsidR="004F4E2C">
        <w:t xml:space="preserve"> is relev</w:t>
      </w:r>
      <w:r w:rsidR="00282448">
        <w:t>a</w:t>
      </w:r>
      <w:r w:rsidR="004F4E2C">
        <w:t xml:space="preserve">nt </w:t>
      </w:r>
      <w:r w:rsidR="004E335F">
        <w:t>during</w:t>
      </w:r>
      <w:r w:rsidR="004F4E2C">
        <w:t xml:space="preserve"> the construction and </w:t>
      </w:r>
      <w:r w:rsidR="00B55211">
        <w:t>operation of the nuclear power plant</w:t>
      </w:r>
      <w:r w:rsidR="00140924">
        <w:t xml:space="preserve"> and </w:t>
      </w:r>
      <w:r w:rsidR="002C298D">
        <w:t>as SZ</w:t>
      </w:r>
      <w:r w:rsidR="002A068D">
        <w:t>C will be replicated from Hinkley Point C</w:t>
      </w:r>
      <w:r w:rsidR="00707837">
        <w:t xml:space="preserve"> (HPC)</w:t>
      </w:r>
      <w:r w:rsidR="00383797">
        <w:t xml:space="preserve"> assessment in this area </w:t>
      </w:r>
      <w:r w:rsidR="000E3F84">
        <w:t>has been</w:t>
      </w:r>
      <w:r w:rsidR="00104171">
        <w:t xml:space="preserve"> limited.</w:t>
      </w:r>
    </w:p>
    <w:p w14:paraId="1A689548" w14:textId="24C43413" w:rsidR="00CB6180" w:rsidRPr="000231B5" w:rsidRDefault="009A56F0" w:rsidP="00FF69A0">
      <w:pPr>
        <w:jc w:val="both"/>
      </w:pPr>
      <w:r w:rsidRPr="000231B5">
        <w:t xml:space="preserve">The </w:t>
      </w:r>
      <w:r w:rsidR="00DE674B" w:rsidRPr="000231B5">
        <w:t xml:space="preserve">key assessment activities underpinning this report were carried out by </w:t>
      </w:r>
      <w:r w:rsidR="00BF6ABD" w:rsidRPr="000231B5">
        <w:t>in</w:t>
      </w:r>
      <w:r w:rsidR="00730252" w:rsidRPr="000231B5">
        <w:t>t</w:t>
      </w:r>
      <w:r w:rsidR="00BF6ABD" w:rsidRPr="000231B5">
        <w:t>erventions and meetings</w:t>
      </w:r>
      <w:r w:rsidR="00800181" w:rsidRPr="000231B5">
        <w:t xml:space="preserve"> which have been held over the last year.</w:t>
      </w:r>
      <w:r w:rsidR="00A86D35" w:rsidRPr="000231B5">
        <w:t xml:space="preserve"> The purpose of these interventions was </w:t>
      </w:r>
      <w:r w:rsidR="00B10295" w:rsidRPr="000231B5">
        <w:t xml:space="preserve">to gain assurance that </w:t>
      </w:r>
      <w:r w:rsidR="00FD7A7F">
        <w:t xml:space="preserve">NNB </w:t>
      </w:r>
      <w:proofErr w:type="spellStart"/>
      <w:r w:rsidR="00FD7A7F">
        <w:t>GenCo</w:t>
      </w:r>
      <w:proofErr w:type="spellEnd"/>
      <w:r w:rsidR="00FD7A7F">
        <w:t xml:space="preserve"> (SZC) Ltd</w:t>
      </w:r>
      <w:r w:rsidR="00B10295" w:rsidRPr="000231B5">
        <w:t xml:space="preserve"> </w:t>
      </w:r>
      <w:r w:rsidR="00787007">
        <w:t>has</w:t>
      </w:r>
      <w:r w:rsidR="00787007" w:rsidRPr="000231B5">
        <w:t xml:space="preserve"> </w:t>
      </w:r>
      <w:r w:rsidR="00B10295" w:rsidRPr="000231B5">
        <w:t xml:space="preserve">met </w:t>
      </w:r>
      <w:r w:rsidR="00787007">
        <w:t>its</w:t>
      </w:r>
      <w:r w:rsidR="00787007" w:rsidRPr="000231B5">
        <w:t xml:space="preserve"> </w:t>
      </w:r>
      <w:r w:rsidR="00C95704" w:rsidRPr="000231B5">
        <w:t xml:space="preserve">responsibilities at this early pre-construction </w:t>
      </w:r>
      <w:r w:rsidR="00EE1711" w:rsidRPr="000231B5">
        <w:t xml:space="preserve">phase of the project and </w:t>
      </w:r>
      <w:proofErr w:type="gramStart"/>
      <w:r w:rsidR="007C36C5">
        <w:t>has</w:t>
      </w:r>
      <w:r w:rsidR="007C36C5" w:rsidRPr="000231B5">
        <w:t xml:space="preserve"> </w:t>
      </w:r>
      <w:r w:rsidR="00EE1711" w:rsidRPr="000231B5">
        <w:t xml:space="preserve">an understanding </w:t>
      </w:r>
      <w:r w:rsidR="001578E4" w:rsidRPr="000231B5">
        <w:t>of</w:t>
      </w:r>
      <w:proofErr w:type="gramEnd"/>
      <w:r w:rsidR="001578E4" w:rsidRPr="000231B5">
        <w:t xml:space="preserve"> how the CDM</w:t>
      </w:r>
      <w:r w:rsidR="006D7DED" w:rsidRPr="000231B5">
        <w:t>2015</w:t>
      </w:r>
      <w:r w:rsidR="001578E4" w:rsidRPr="000231B5">
        <w:t xml:space="preserve"> strategy and arrangements will mature as the site </w:t>
      </w:r>
      <w:r w:rsidR="00FB34E5" w:rsidRPr="000231B5">
        <w:t xml:space="preserve">evolves. </w:t>
      </w:r>
      <w:r w:rsidR="007C36C5">
        <w:t>This</w:t>
      </w:r>
      <w:r w:rsidR="007C36C5" w:rsidRPr="000231B5">
        <w:t xml:space="preserve"> </w:t>
      </w:r>
      <w:r w:rsidR="00C70E0D" w:rsidRPr="000231B5">
        <w:t xml:space="preserve">assessment also draws on the significant cross cutting interventions carried out by ONR as part </w:t>
      </w:r>
      <w:r w:rsidR="00253329" w:rsidRPr="000231B5">
        <w:t xml:space="preserve">of delivery of </w:t>
      </w:r>
      <w:r w:rsidR="00705A01">
        <w:t>its I</w:t>
      </w:r>
      <w:r w:rsidR="00253329" w:rsidRPr="000231B5">
        <w:t>ntegrated Intervention Plan</w:t>
      </w:r>
      <w:r w:rsidR="00705A01">
        <w:t>.</w:t>
      </w:r>
      <w:r w:rsidR="00406F66">
        <w:t xml:space="preserve"> </w:t>
      </w:r>
    </w:p>
    <w:p w14:paraId="69FEAA26" w14:textId="024D48D0" w:rsidR="00CB6180" w:rsidRPr="000231B5" w:rsidRDefault="00795A0A" w:rsidP="00FF69A0">
      <w:pPr>
        <w:jc w:val="both"/>
      </w:pPr>
      <w:r>
        <w:t>T</w:t>
      </w:r>
      <w:r w:rsidR="00CB6180" w:rsidRPr="000231B5">
        <w:t>he assessment found</w:t>
      </w:r>
      <w:r w:rsidR="00D92FE7" w:rsidRPr="000231B5">
        <w:t xml:space="preserve"> that </w:t>
      </w:r>
      <w:r w:rsidR="00FD7A7F">
        <w:t xml:space="preserve">NNB </w:t>
      </w:r>
      <w:proofErr w:type="spellStart"/>
      <w:r w:rsidR="00FD7A7F">
        <w:t>GenCo</w:t>
      </w:r>
      <w:proofErr w:type="spellEnd"/>
      <w:r w:rsidR="00FD7A7F">
        <w:t xml:space="preserve"> (SZC) Ltd</w:t>
      </w:r>
      <w:r w:rsidR="00D92FE7" w:rsidRPr="000231B5">
        <w:t xml:space="preserve"> as the CDM</w:t>
      </w:r>
      <w:r w:rsidR="00E34AA0">
        <w:t>2015</w:t>
      </w:r>
      <w:r w:rsidR="00D92FE7" w:rsidRPr="000231B5">
        <w:t xml:space="preserve"> </w:t>
      </w:r>
      <w:r w:rsidR="005E6BEB">
        <w:t>c</w:t>
      </w:r>
      <w:r w:rsidR="00D92FE7" w:rsidRPr="000231B5">
        <w:t>lient</w:t>
      </w:r>
      <w:r w:rsidR="00CB489D" w:rsidRPr="000231B5">
        <w:t xml:space="preserve"> </w:t>
      </w:r>
      <w:r w:rsidR="00335912" w:rsidRPr="000231B5">
        <w:t>ha</w:t>
      </w:r>
      <w:r w:rsidR="00335912">
        <w:t>s</w:t>
      </w:r>
      <w:r w:rsidR="00335912" w:rsidRPr="000231B5">
        <w:t xml:space="preserve"> </w:t>
      </w:r>
      <w:r w:rsidR="00CB489D" w:rsidRPr="000231B5">
        <w:t>demonstrated</w:t>
      </w:r>
      <w:r w:rsidR="00CB6180" w:rsidRPr="000231B5">
        <w:t>:</w:t>
      </w:r>
    </w:p>
    <w:p w14:paraId="1AAA6EFC" w14:textId="000C2095" w:rsidR="004E7C53" w:rsidRPr="000231B5" w:rsidRDefault="00D92FE7" w:rsidP="00FF69A0">
      <w:pPr>
        <w:pStyle w:val="F10-BulletLevel-1"/>
        <w:jc w:val="both"/>
      </w:pPr>
      <w:r w:rsidRPr="000231B5">
        <w:t xml:space="preserve">an adequate understanding of the CDM2015 requirements including roles and </w:t>
      </w:r>
      <w:proofErr w:type="gramStart"/>
      <w:r w:rsidRPr="000231B5">
        <w:t>responsibilities</w:t>
      </w:r>
      <w:r w:rsidR="00567ECD">
        <w:t>;</w:t>
      </w:r>
      <w:proofErr w:type="gramEnd"/>
      <w:r w:rsidRPr="000231B5">
        <w:t xml:space="preserve"> </w:t>
      </w:r>
    </w:p>
    <w:p w14:paraId="113D5900" w14:textId="6C4AB10B" w:rsidR="006F47CF" w:rsidRPr="000231B5" w:rsidRDefault="005931DF" w:rsidP="00FF69A0">
      <w:pPr>
        <w:pStyle w:val="F10-BulletLevel-1"/>
        <w:jc w:val="both"/>
      </w:pPr>
      <w:r>
        <w:t>there are</w:t>
      </w:r>
      <w:r w:rsidR="00147C5A" w:rsidRPr="000231B5">
        <w:t xml:space="preserve"> suitable arrangements in </w:t>
      </w:r>
      <w:r w:rsidR="00D65062" w:rsidRPr="000231B5">
        <w:t xml:space="preserve">place for the current phase of the project to ensure </w:t>
      </w:r>
      <w:r w:rsidR="004309C1" w:rsidRPr="000231B5">
        <w:t xml:space="preserve">legal </w:t>
      </w:r>
      <w:proofErr w:type="gramStart"/>
      <w:r w:rsidR="004309C1" w:rsidRPr="000231B5">
        <w:t>compliance</w:t>
      </w:r>
      <w:r w:rsidR="00195546" w:rsidRPr="000231B5">
        <w:t>;</w:t>
      </w:r>
      <w:proofErr w:type="gramEnd"/>
    </w:p>
    <w:p w14:paraId="3D3605F8" w14:textId="1AA56278" w:rsidR="004309C1" w:rsidRPr="000231B5" w:rsidRDefault="009139E1" w:rsidP="00FF69A0">
      <w:pPr>
        <w:pStyle w:val="F10-BulletLevel-1"/>
        <w:jc w:val="both"/>
      </w:pPr>
      <w:r w:rsidRPr="000231B5">
        <w:t>t</w:t>
      </w:r>
      <w:r w:rsidR="00374241" w:rsidRPr="000231B5">
        <w:t xml:space="preserve">hat the </w:t>
      </w:r>
      <w:r w:rsidRPr="000231B5">
        <w:t xml:space="preserve">range and scope </w:t>
      </w:r>
      <w:r w:rsidR="00374241" w:rsidRPr="000231B5">
        <w:t>of pre-construction information is</w:t>
      </w:r>
      <w:r w:rsidRPr="000231B5">
        <w:t xml:space="preserve"> </w:t>
      </w:r>
      <w:proofErr w:type="gramStart"/>
      <w:r w:rsidRPr="000231B5">
        <w:t>understood</w:t>
      </w:r>
      <w:r w:rsidR="00195546" w:rsidRPr="000231B5">
        <w:t>;</w:t>
      </w:r>
      <w:proofErr w:type="gramEnd"/>
      <w:r w:rsidR="00374241" w:rsidRPr="000231B5">
        <w:t xml:space="preserve"> </w:t>
      </w:r>
    </w:p>
    <w:p w14:paraId="71266C8E" w14:textId="0876E6B1" w:rsidR="009F7B2E" w:rsidRPr="000231B5" w:rsidRDefault="009F7B2E" w:rsidP="00FF69A0">
      <w:pPr>
        <w:pStyle w:val="F10-BulletLevel-1"/>
        <w:jc w:val="both"/>
      </w:pPr>
      <w:r w:rsidRPr="000231B5">
        <w:t xml:space="preserve">the requirements of the content of a construction phase plan </w:t>
      </w:r>
      <w:r w:rsidR="00B13420">
        <w:t>are</w:t>
      </w:r>
      <w:r w:rsidR="00B13420" w:rsidRPr="000231B5">
        <w:t xml:space="preserve"> </w:t>
      </w:r>
      <w:r w:rsidRPr="000231B5">
        <w:t>understood</w:t>
      </w:r>
      <w:r w:rsidR="00BB2074">
        <w:t>; and</w:t>
      </w:r>
      <w:r w:rsidR="00BB2074" w:rsidRPr="000231B5">
        <w:t xml:space="preserve"> </w:t>
      </w:r>
    </w:p>
    <w:p w14:paraId="1900039D" w14:textId="53EFEC2C" w:rsidR="00ED17ED" w:rsidRPr="000231B5" w:rsidRDefault="00BB2074" w:rsidP="00FF69A0">
      <w:pPr>
        <w:pStyle w:val="F10-BulletLevel-1"/>
        <w:jc w:val="both"/>
      </w:pPr>
      <w:r>
        <w:t>t</w:t>
      </w:r>
      <w:r w:rsidRPr="000231B5">
        <w:t xml:space="preserve">hat </w:t>
      </w:r>
      <w:r w:rsidR="00AD677F" w:rsidRPr="000231B5">
        <w:t xml:space="preserve">steps have been taken to ensure that those working on the project </w:t>
      </w:r>
      <w:r w:rsidR="000231B5" w:rsidRPr="000231B5">
        <w:t>h</w:t>
      </w:r>
      <w:r w:rsidR="00AD677F" w:rsidRPr="000231B5">
        <w:t>ave the skills</w:t>
      </w:r>
      <w:r w:rsidR="0015059D" w:rsidRPr="000231B5">
        <w:t xml:space="preserve">, </w:t>
      </w:r>
      <w:proofErr w:type="gramStart"/>
      <w:r w:rsidR="0015059D" w:rsidRPr="000231B5">
        <w:t>knowledge</w:t>
      </w:r>
      <w:proofErr w:type="gramEnd"/>
      <w:r w:rsidR="0015059D" w:rsidRPr="000231B5">
        <w:t xml:space="preserve"> and experience to fulfil the role</w:t>
      </w:r>
      <w:r w:rsidR="00EA170B">
        <w:t>s</w:t>
      </w:r>
      <w:r w:rsidR="004A60C2">
        <w:t xml:space="preserve"> </w:t>
      </w:r>
      <w:r w:rsidR="0015059D" w:rsidRPr="000231B5">
        <w:t>that they are appo</w:t>
      </w:r>
      <w:r w:rsidR="00174412" w:rsidRPr="000231B5">
        <w:t>in</w:t>
      </w:r>
      <w:r w:rsidR="0015059D" w:rsidRPr="000231B5">
        <w:t>ted to undertake, in a</w:t>
      </w:r>
      <w:r w:rsidR="008856C5" w:rsidRPr="000231B5">
        <w:t xml:space="preserve"> manner that secures the health and safety of any person affected by the project.</w:t>
      </w:r>
    </w:p>
    <w:p w14:paraId="68E54927" w14:textId="196F30CB" w:rsidR="00EF650A" w:rsidRPr="00AF0D68" w:rsidRDefault="00EF650A" w:rsidP="00FF69A0">
      <w:pPr>
        <w:jc w:val="both"/>
      </w:pPr>
      <w:r w:rsidRPr="00AF0D68">
        <w:t xml:space="preserve">I am satisfied that </w:t>
      </w:r>
      <w:r w:rsidR="00FD7A7F">
        <w:t xml:space="preserve">NNB </w:t>
      </w:r>
      <w:proofErr w:type="spellStart"/>
      <w:r w:rsidR="00FD7A7F">
        <w:t>GenCo</w:t>
      </w:r>
      <w:proofErr w:type="spellEnd"/>
      <w:r w:rsidR="00FD7A7F">
        <w:t xml:space="preserve"> (SZC) Ltd</w:t>
      </w:r>
      <w:r w:rsidRPr="00AF0D68">
        <w:t xml:space="preserve"> has demonstrated sufficient appreciation, understanding and application of </w:t>
      </w:r>
      <w:r w:rsidR="00430708">
        <w:t>CDM</w:t>
      </w:r>
      <w:r w:rsidRPr="00AF0D68">
        <w:t>2015</w:t>
      </w:r>
      <w:r w:rsidR="00430708">
        <w:t>.</w:t>
      </w:r>
      <w:r w:rsidRPr="00AF0D68">
        <w:t xml:space="preserve"> </w:t>
      </w:r>
    </w:p>
    <w:p w14:paraId="2ED377FF" w14:textId="1F8143CF" w:rsidR="00B21CCC" w:rsidRPr="00C22A0C" w:rsidRDefault="00F97E3F" w:rsidP="00FF69A0">
      <w:pPr>
        <w:jc w:val="both"/>
      </w:pPr>
      <w:r w:rsidRPr="00C22A0C">
        <w:lastRenderedPageBreak/>
        <w:t>Fire safe</w:t>
      </w:r>
      <w:r w:rsidR="00F24AF9" w:rsidRPr="00C22A0C">
        <w:t xml:space="preserve">ty arrangements are replicated from HPC </w:t>
      </w:r>
      <w:r w:rsidR="00583D23" w:rsidRPr="00C22A0C">
        <w:t xml:space="preserve">which have been assessed previously as </w:t>
      </w:r>
      <w:r w:rsidR="009B0390" w:rsidRPr="00C22A0C">
        <w:t>being compliant with</w:t>
      </w:r>
      <w:r w:rsidR="007C6C8D">
        <w:t xml:space="preserve"> the</w:t>
      </w:r>
      <w:r w:rsidR="009B0390" w:rsidRPr="00C22A0C">
        <w:t xml:space="preserve"> RRO.</w:t>
      </w:r>
      <w:r w:rsidRPr="00C22A0C">
        <w:t xml:space="preserve"> </w:t>
      </w:r>
    </w:p>
    <w:p w14:paraId="56705CDF" w14:textId="70A1F575" w:rsidR="00EF650A" w:rsidRPr="00C22A0C" w:rsidRDefault="00D93E68" w:rsidP="006F47CF">
      <w:pPr>
        <w:rPr>
          <w:b/>
          <w:bCs/>
        </w:rPr>
      </w:pPr>
      <w:r w:rsidRPr="00C22A0C">
        <w:rPr>
          <w:b/>
          <w:bCs/>
        </w:rPr>
        <w:t>Recommendations</w:t>
      </w:r>
    </w:p>
    <w:p w14:paraId="26A9ADA7" w14:textId="69EF108D" w:rsidR="00B37659" w:rsidRDefault="00E42DCA" w:rsidP="00FF69A0">
      <w:pPr>
        <w:pStyle w:val="BulletLevel1"/>
        <w:jc w:val="both"/>
      </w:pPr>
      <w:r w:rsidRPr="00C22A0C">
        <w:rPr>
          <w:b/>
          <w:bCs/>
        </w:rPr>
        <w:t>Recommendation 1</w:t>
      </w:r>
      <w:r>
        <w:t xml:space="preserve">: Based on the evidence assessed for </w:t>
      </w:r>
      <w:r w:rsidR="00FD7A7F">
        <w:t xml:space="preserve">NNB </w:t>
      </w:r>
      <w:proofErr w:type="spellStart"/>
      <w:r w:rsidR="00FD7A7F">
        <w:t>GenCo</w:t>
      </w:r>
      <w:proofErr w:type="spellEnd"/>
      <w:r w:rsidR="00FD7A7F">
        <w:t xml:space="preserve"> (SZC) </w:t>
      </w:r>
      <w:proofErr w:type="spellStart"/>
      <w:r w:rsidR="00FD7A7F">
        <w:t>Ltd</w:t>
      </w:r>
      <w:r w:rsidR="005D6786">
        <w:t>’</w:t>
      </w:r>
      <w:r>
        <w:t>s</w:t>
      </w:r>
      <w:proofErr w:type="spellEnd"/>
      <w:r>
        <w:t xml:space="preserve"> arrangements in accordance with the Construction (Design and Management) Regulations 2015,</w:t>
      </w:r>
      <w:r w:rsidR="0042006A">
        <w:t xml:space="preserve"> I have not identified any s</w:t>
      </w:r>
      <w:r w:rsidR="001139D4">
        <w:t>hortfalls which would prevent</w:t>
      </w:r>
      <w:r>
        <w:t xml:space="preserve"> ONR </w:t>
      </w:r>
      <w:r w:rsidR="007C6C8D">
        <w:t xml:space="preserve">granting </w:t>
      </w:r>
      <w:r>
        <w:t xml:space="preserve">the nuclear site licence to </w:t>
      </w:r>
      <w:r w:rsidR="00FD7A7F">
        <w:t xml:space="preserve">NNB </w:t>
      </w:r>
      <w:proofErr w:type="spellStart"/>
      <w:r w:rsidR="00FD7A7F">
        <w:t>GenCo</w:t>
      </w:r>
      <w:proofErr w:type="spellEnd"/>
      <w:r w:rsidR="00FD7A7F">
        <w:t xml:space="preserve"> (SZC) Ltd</w:t>
      </w:r>
      <w:r>
        <w:t xml:space="preserve"> for the Sizewell C site.</w:t>
      </w:r>
    </w:p>
    <w:p w14:paraId="0961C7F2" w14:textId="135AEBE3" w:rsidR="00A76F33" w:rsidRDefault="00245C8B" w:rsidP="00FF69A0">
      <w:pPr>
        <w:pStyle w:val="BulletLevel1"/>
        <w:jc w:val="both"/>
      </w:pPr>
      <w:r w:rsidRPr="00245C8B">
        <w:rPr>
          <w:b/>
          <w:bCs/>
        </w:rPr>
        <w:t>Recommendation 2</w:t>
      </w:r>
      <w:r w:rsidRPr="00245C8B">
        <w:t xml:space="preserve">: </w:t>
      </w:r>
      <w:r w:rsidRPr="007B350D">
        <w:t xml:space="preserve">Based on </w:t>
      </w:r>
      <w:r w:rsidR="00233263">
        <w:t xml:space="preserve">adequate implementation of </w:t>
      </w:r>
      <w:r w:rsidRPr="007B350D">
        <w:t>intelligent replication from the</w:t>
      </w:r>
      <w:r w:rsidRPr="0023315F">
        <w:t xml:space="preserve"> Hinkley Point C site</w:t>
      </w:r>
      <w:r w:rsidR="00FD7974">
        <w:t>,</w:t>
      </w:r>
      <w:r w:rsidRPr="0023315F">
        <w:t xml:space="preserve"> for the application of fire safety arrangements in accordance with the Regulatory Reform (Fire Safety) Order 2005, ONR </w:t>
      </w:r>
      <w:r w:rsidR="00005C6D">
        <w:t xml:space="preserve">should </w:t>
      </w:r>
      <w:r w:rsidRPr="0023315F">
        <w:t>issu</w:t>
      </w:r>
      <w:r w:rsidR="00005C6D">
        <w:t>e</w:t>
      </w:r>
      <w:r w:rsidRPr="0023315F">
        <w:t xml:space="preserve"> the nuclear site licence to </w:t>
      </w:r>
      <w:r w:rsidR="00FD7A7F">
        <w:t xml:space="preserve">NNB </w:t>
      </w:r>
      <w:proofErr w:type="spellStart"/>
      <w:r w:rsidR="00FD7A7F">
        <w:t>GenCo</w:t>
      </w:r>
      <w:proofErr w:type="spellEnd"/>
      <w:r w:rsidR="00FD7A7F">
        <w:t xml:space="preserve"> (SZC) Ltd</w:t>
      </w:r>
      <w:r w:rsidRPr="0023315F">
        <w:t xml:space="preserve"> for the Sizewell C site.</w:t>
      </w:r>
    </w:p>
    <w:p w14:paraId="4DFA4382" w14:textId="6C06B16B" w:rsidR="006F47CF" w:rsidRDefault="006F47CF" w:rsidP="006F47CF">
      <w:pPr>
        <w:sectPr w:rsidR="006F47CF">
          <w:headerReference w:type="default" r:id="rId15"/>
          <w:pgSz w:w="11906" w:h="16838"/>
          <w:pgMar w:top="1440" w:right="1440" w:bottom="1440" w:left="1440" w:header="708" w:footer="708" w:gutter="0"/>
          <w:cols w:space="708"/>
          <w:docGrid w:linePitch="360"/>
        </w:sectPr>
      </w:pPr>
    </w:p>
    <w:p w14:paraId="7EA4BEEC" w14:textId="7ABC561E" w:rsidR="006F47CF" w:rsidRDefault="006F47CF" w:rsidP="00D448E2">
      <w:pPr>
        <w:pStyle w:val="Heading1"/>
        <w:numPr>
          <w:ilvl w:val="0"/>
          <w:numId w:val="0"/>
        </w:numPr>
        <w:ind w:left="993"/>
      </w:pPr>
      <w:bookmarkStart w:id="1" w:name="_Toc103778848"/>
      <w:r>
        <w:lastRenderedPageBreak/>
        <w:t>List of Abbreviations</w:t>
      </w:r>
      <w:bookmarkEnd w:id="1"/>
    </w:p>
    <w:p w14:paraId="4E5CF8D5" w14:textId="22C18300" w:rsidR="000851C5" w:rsidRDefault="000851C5" w:rsidP="006F47CF">
      <w:pPr>
        <w:contextualSpacing/>
      </w:pPr>
      <w:proofErr w:type="spellStart"/>
      <w:r>
        <w:t>ACoP</w:t>
      </w:r>
      <w:proofErr w:type="spellEnd"/>
      <w:r>
        <w:tab/>
      </w:r>
      <w:r>
        <w:tab/>
        <w:t>Approved Code of Practice</w:t>
      </w:r>
      <w:r w:rsidR="00934894">
        <w:br/>
        <w:t>AD</w:t>
      </w:r>
      <w:r w:rsidR="00934894">
        <w:tab/>
      </w:r>
      <w:r w:rsidR="00934894">
        <w:tab/>
        <w:t xml:space="preserve">Associated Development </w:t>
      </w:r>
      <w:r w:rsidR="004A2CEA">
        <w:t>sites</w:t>
      </w:r>
    </w:p>
    <w:p w14:paraId="78FBC79F" w14:textId="335E93E8" w:rsidR="006F47CF" w:rsidRDefault="006F47CF" w:rsidP="006F47CF">
      <w:pPr>
        <w:contextualSpacing/>
      </w:pPr>
      <w:r>
        <w:t>ALARP</w:t>
      </w:r>
      <w:r>
        <w:tab/>
        <w:t>As low as is reasonably practicable</w:t>
      </w:r>
    </w:p>
    <w:p w14:paraId="43C1869E" w14:textId="29410C9C" w:rsidR="006F47CF" w:rsidRDefault="00A76543" w:rsidP="006F47CF">
      <w:pPr>
        <w:contextualSpacing/>
      </w:pPr>
      <w:r>
        <w:t>AR</w:t>
      </w:r>
      <w:r>
        <w:tab/>
      </w:r>
      <w:r>
        <w:tab/>
        <w:t>Assessment report</w:t>
      </w:r>
      <w:r w:rsidR="00555A8C">
        <w:br/>
        <w:t>CCNSG</w:t>
      </w:r>
      <w:r w:rsidR="00555A8C">
        <w:tab/>
        <w:t>Client Contr</w:t>
      </w:r>
      <w:r w:rsidR="0018080A">
        <w:t xml:space="preserve">actor National Safety Group </w:t>
      </w:r>
    </w:p>
    <w:p w14:paraId="1A6BB137" w14:textId="666FEAFD" w:rsidR="00EF650A" w:rsidRDefault="00EF650A" w:rsidP="006F47CF">
      <w:pPr>
        <w:contextualSpacing/>
      </w:pPr>
      <w:r>
        <w:t>CDM</w:t>
      </w:r>
      <w:r>
        <w:tab/>
      </w:r>
      <w:r>
        <w:tab/>
        <w:t>Construction (Design and Management) Regulations 2015</w:t>
      </w:r>
      <w:r w:rsidR="00576ABB">
        <w:br/>
        <w:t>CDMA</w:t>
      </w:r>
      <w:r w:rsidR="00576ABB">
        <w:tab/>
      </w:r>
      <w:r w:rsidR="00576ABB">
        <w:tab/>
      </w:r>
      <w:r w:rsidR="001C7CEB">
        <w:t>CDM Advisor</w:t>
      </w:r>
      <w:r w:rsidR="00882965">
        <w:br/>
        <w:t>CHS</w:t>
      </w:r>
      <w:r w:rsidR="00882965">
        <w:tab/>
      </w:r>
      <w:r w:rsidR="00BD471A">
        <w:tab/>
        <w:t>Conventional Health and Safety</w:t>
      </w:r>
      <w:r w:rsidR="00882965">
        <w:tab/>
      </w:r>
    </w:p>
    <w:p w14:paraId="00849144" w14:textId="70434EA4" w:rsidR="0027303B" w:rsidRDefault="0027303B" w:rsidP="006F47CF">
      <w:pPr>
        <w:contextualSpacing/>
      </w:pPr>
      <w:r>
        <w:t>CNI</w:t>
      </w:r>
      <w:r>
        <w:tab/>
      </w:r>
      <w:r>
        <w:tab/>
        <w:t>Chief Nuclear Inspector</w:t>
      </w:r>
      <w:r w:rsidR="006819F6">
        <w:br/>
        <w:t>CPP</w:t>
      </w:r>
      <w:r w:rsidR="006819F6">
        <w:tab/>
      </w:r>
      <w:r w:rsidR="006819F6">
        <w:tab/>
        <w:t>Construction Phase Health and Safety Plan</w:t>
      </w:r>
      <w:r w:rsidR="006B39E6">
        <w:br/>
        <w:t>CWA</w:t>
      </w:r>
      <w:r w:rsidR="006B39E6">
        <w:tab/>
      </w:r>
      <w:r w:rsidR="006B39E6">
        <w:tab/>
        <w:t>Civil Works Alliance</w:t>
      </w:r>
    </w:p>
    <w:p w14:paraId="72563A08" w14:textId="5188E15A" w:rsidR="006F47CF" w:rsidRDefault="006B39E6" w:rsidP="006F47CF">
      <w:pPr>
        <w:contextualSpacing/>
      </w:pPr>
      <w:r>
        <w:t>DRR</w:t>
      </w:r>
      <w:r>
        <w:tab/>
      </w:r>
      <w:r>
        <w:tab/>
        <w:t>Design Risk Register</w:t>
      </w:r>
      <w:r w:rsidR="000C716E">
        <w:br/>
        <w:t>EDF</w:t>
      </w:r>
      <w:r w:rsidR="000C716E">
        <w:tab/>
      </w:r>
      <w:r w:rsidR="000C716E">
        <w:tab/>
      </w:r>
      <w:proofErr w:type="spellStart"/>
      <w:r w:rsidR="000C716E">
        <w:t>Electricite</w:t>
      </w:r>
      <w:proofErr w:type="spellEnd"/>
      <w:r w:rsidR="000C716E">
        <w:t xml:space="preserve"> de France</w:t>
      </w:r>
      <w:r w:rsidR="0000298A">
        <w:br/>
        <w:t>EDRMS</w:t>
      </w:r>
      <w:r w:rsidR="0000298A">
        <w:tab/>
      </w:r>
      <w:r w:rsidR="006E663C">
        <w:t>Electronic document and record management system</w:t>
      </w:r>
    </w:p>
    <w:p w14:paraId="58C58746" w14:textId="77099850" w:rsidR="00ED5CA5" w:rsidRPr="00940FBB" w:rsidRDefault="00D76017" w:rsidP="006F47CF">
      <w:pPr>
        <w:contextualSpacing/>
      </w:pPr>
      <w:r>
        <w:t>EPR</w:t>
      </w:r>
      <w:r>
        <w:rPr>
          <w:vertAlign w:val="superscript"/>
        </w:rPr>
        <w:t>TM</w:t>
      </w:r>
      <w:r w:rsidR="0085118B">
        <w:rPr>
          <w:vertAlign w:val="superscript"/>
        </w:rPr>
        <w:tab/>
      </w:r>
      <w:r w:rsidR="00890839" w:rsidRPr="000C716E">
        <w:t>The generic design of pressurised water reactor submitted for GDA</w:t>
      </w:r>
    </w:p>
    <w:p w14:paraId="104DFAFD" w14:textId="13FEE706" w:rsidR="008C4112" w:rsidRDefault="008C4112" w:rsidP="006F47CF">
      <w:pPr>
        <w:contextualSpacing/>
      </w:pPr>
      <w:r>
        <w:t>FID</w:t>
      </w:r>
      <w:r>
        <w:tab/>
      </w:r>
      <w:r>
        <w:tab/>
        <w:t>Financial Investment Decision</w:t>
      </w:r>
    </w:p>
    <w:p w14:paraId="34F18854" w14:textId="45E76CF8" w:rsidR="00110C0A" w:rsidRDefault="00110C0A" w:rsidP="006F47CF">
      <w:pPr>
        <w:contextualSpacing/>
      </w:pPr>
      <w:r>
        <w:t>GB</w:t>
      </w:r>
      <w:r>
        <w:tab/>
      </w:r>
      <w:r>
        <w:tab/>
        <w:t>Great Britain</w:t>
      </w:r>
    </w:p>
    <w:p w14:paraId="70FD2E8D" w14:textId="02A68197" w:rsidR="006F47CF" w:rsidRDefault="006F47CF" w:rsidP="006F47CF">
      <w:pPr>
        <w:contextualSpacing/>
      </w:pPr>
      <w:r>
        <w:t>HOW2</w:t>
      </w:r>
      <w:r>
        <w:tab/>
        <w:t>ONR’s Management System Platform</w:t>
      </w:r>
    </w:p>
    <w:p w14:paraId="48C63108" w14:textId="62A56B3C" w:rsidR="00A470C5" w:rsidRDefault="00A470C5" w:rsidP="006F47CF">
      <w:pPr>
        <w:contextualSpacing/>
      </w:pPr>
      <w:r>
        <w:t>HP</w:t>
      </w:r>
      <w:r>
        <w:tab/>
      </w:r>
      <w:r>
        <w:tab/>
      </w:r>
      <w:r w:rsidR="00F03E28">
        <w:t>Cooling Water Pumphouse at HPC</w:t>
      </w:r>
    </w:p>
    <w:p w14:paraId="281FCA48" w14:textId="2586724A" w:rsidR="005956BB" w:rsidRDefault="005956BB" w:rsidP="006F47CF">
      <w:pPr>
        <w:contextualSpacing/>
      </w:pPr>
      <w:r>
        <w:t>HPC</w:t>
      </w:r>
      <w:r>
        <w:tab/>
      </w:r>
      <w:r>
        <w:tab/>
        <w:t>Hinkley Point C</w:t>
      </w:r>
    </w:p>
    <w:p w14:paraId="3BEFDBEC" w14:textId="26D2C945" w:rsidR="006F47CF" w:rsidRDefault="006F47CF" w:rsidP="006F47CF">
      <w:pPr>
        <w:contextualSpacing/>
      </w:pPr>
      <w:r>
        <w:t>HSE</w:t>
      </w:r>
      <w:r>
        <w:tab/>
      </w:r>
      <w:r>
        <w:tab/>
        <w:t>Health and Safety Executive</w:t>
      </w:r>
    </w:p>
    <w:p w14:paraId="7F8015D3" w14:textId="512526BD" w:rsidR="00450D16" w:rsidRDefault="00450D16" w:rsidP="006F47CF">
      <w:pPr>
        <w:contextualSpacing/>
      </w:pPr>
      <w:r>
        <w:t>HSWA</w:t>
      </w:r>
      <w:r>
        <w:tab/>
        <w:t>Health and Safety at Work etc Act 1974</w:t>
      </w:r>
      <w:r w:rsidR="004A5AD7">
        <w:br/>
        <w:t>IMS</w:t>
      </w:r>
      <w:r w:rsidR="004A5AD7">
        <w:tab/>
      </w:r>
      <w:r w:rsidR="004A5AD7">
        <w:tab/>
        <w:t xml:space="preserve">Integrated </w:t>
      </w:r>
      <w:r w:rsidR="009D271C">
        <w:t>management system</w:t>
      </w:r>
      <w:r w:rsidR="00D60416">
        <w:br/>
        <w:t>INA</w:t>
      </w:r>
      <w:r w:rsidR="00D60416">
        <w:tab/>
      </w:r>
      <w:r w:rsidR="00D60416">
        <w:tab/>
        <w:t>Internal nuclear assurance</w:t>
      </w:r>
    </w:p>
    <w:p w14:paraId="7BD4BA95" w14:textId="7C03D60B" w:rsidR="006F47CF" w:rsidRDefault="004A5AD7" w:rsidP="006F47CF">
      <w:pPr>
        <w:contextualSpacing/>
      </w:pPr>
      <w:r>
        <w:t>IST</w:t>
      </w:r>
      <w:r>
        <w:tab/>
      </w:r>
      <w:r>
        <w:tab/>
        <w:t xml:space="preserve">Industrial safety team </w:t>
      </w:r>
    </w:p>
    <w:p w14:paraId="048062B0" w14:textId="119E41CB" w:rsidR="0068390E" w:rsidRDefault="006F47CF" w:rsidP="006F47CF">
      <w:pPr>
        <w:contextualSpacing/>
      </w:pPr>
      <w:r>
        <w:t>LC</w:t>
      </w:r>
      <w:r>
        <w:tab/>
      </w:r>
      <w:r>
        <w:tab/>
        <w:t>Licence Condition</w:t>
      </w:r>
      <w:r w:rsidR="000F1C79">
        <w:br/>
      </w:r>
      <w:proofErr w:type="spellStart"/>
      <w:r w:rsidR="000F1C79">
        <w:t>LfMS</w:t>
      </w:r>
      <w:proofErr w:type="spellEnd"/>
      <w:r w:rsidR="000F1C79">
        <w:tab/>
      </w:r>
      <w:r w:rsidR="000F1C79">
        <w:tab/>
        <w:t xml:space="preserve">Leadership for </w:t>
      </w:r>
      <w:r w:rsidR="00312CA8">
        <w:t>m</w:t>
      </w:r>
      <w:r w:rsidR="000F1C79">
        <w:t>anagement and safety</w:t>
      </w:r>
    </w:p>
    <w:p w14:paraId="2B06DBC5" w14:textId="7757EE9F" w:rsidR="006F47CF" w:rsidRDefault="0068390E" w:rsidP="006F47CF">
      <w:pPr>
        <w:contextualSpacing/>
      </w:pPr>
      <w:r>
        <w:t>MHSWR</w:t>
      </w:r>
      <w:r>
        <w:tab/>
        <w:t>Management of Health and Safety at Work Regulations 1999</w:t>
      </w:r>
      <w:r w:rsidR="000475F1">
        <w:br/>
        <w:t>NCC</w:t>
      </w:r>
      <w:r w:rsidR="000475F1">
        <w:tab/>
      </w:r>
      <w:r w:rsidR="000475F1">
        <w:tab/>
        <w:t xml:space="preserve">No </w:t>
      </w:r>
      <w:r w:rsidR="00426F5A">
        <w:t>C</w:t>
      </w:r>
      <w:r w:rsidR="000475F1">
        <w:t xml:space="preserve">hange </w:t>
      </w:r>
      <w:r w:rsidR="00426F5A">
        <w:t>C</w:t>
      </w:r>
      <w:r w:rsidR="000475F1">
        <w:t>ommittee</w:t>
      </w:r>
      <w:r w:rsidR="00F46E59">
        <w:br/>
        <w:t>NNB</w:t>
      </w:r>
      <w:r w:rsidR="00F46E59">
        <w:tab/>
      </w:r>
      <w:r w:rsidR="00F46E59">
        <w:tab/>
        <w:t>New Nuclear Build</w:t>
      </w:r>
      <w:r w:rsidR="00907912">
        <w:br/>
      </w:r>
      <w:r w:rsidR="00FD7A7F">
        <w:t xml:space="preserve">NNB </w:t>
      </w:r>
      <w:proofErr w:type="spellStart"/>
      <w:r w:rsidR="00FD7A7F">
        <w:t>GenCo</w:t>
      </w:r>
      <w:proofErr w:type="spellEnd"/>
      <w:r w:rsidR="00FD7A7F">
        <w:t xml:space="preserve"> </w:t>
      </w:r>
      <w:r w:rsidR="00907912">
        <w:tab/>
        <w:t>NNB Generation Company</w:t>
      </w:r>
      <w:r w:rsidR="00BC1049">
        <w:t xml:space="preserve"> (SZC) Ltd</w:t>
      </w:r>
      <w:r w:rsidR="00907912">
        <w:t xml:space="preserve"> </w:t>
      </w:r>
    </w:p>
    <w:p w14:paraId="1468554A" w14:textId="7F0FCA35" w:rsidR="00D8088E" w:rsidRDefault="00D8088E" w:rsidP="006F47CF">
      <w:pPr>
        <w:contextualSpacing/>
      </w:pPr>
      <w:r>
        <w:t>NOAK</w:t>
      </w:r>
      <w:r>
        <w:tab/>
      </w:r>
      <w:r>
        <w:tab/>
        <w:t>Next of a Kind</w:t>
      </w:r>
    </w:p>
    <w:p w14:paraId="1BCD5316" w14:textId="45E9D21E" w:rsidR="00F03E28" w:rsidRDefault="00F03E28" w:rsidP="006F47CF">
      <w:pPr>
        <w:contextualSpacing/>
      </w:pPr>
      <w:r>
        <w:t>NSA</w:t>
      </w:r>
      <w:r>
        <w:tab/>
      </w:r>
      <w:r>
        <w:tab/>
        <w:t xml:space="preserve">Nuclear </w:t>
      </w:r>
      <w:r w:rsidR="00DE1708">
        <w:t>Skills Alliance</w:t>
      </w:r>
    </w:p>
    <w:p w14:paraId="2F9C22B7" w14:textId="3E58798C" w:rsidR="002B6978" w:rsidRDefault="002B6978" w:rsidP="006F47CF">
      <w:pPr>
        <w:contextualSpacing/>
      </w:pPr>
      <w:r>
        <w:t xml:space="preserve">NSL </w:t>
      </w:r>
      <w:r>
        <w:tab/>
      </w:r>
      <w:r>
        <w:tab/>
        <w:t>Nuclear Site Licence</w:t>
      </w:r>
      <w:r w:rsidR="00A85BCD">
        <w:br/>
        <w:t>OHS</w:t>
      </w:r>
      <w:r w:rsidR="00A85BCD">
        <w:tab/>
      </w:r>
      <w:r w:rsidR="00A85BCD">
        <w:tab/>
        <w:t>Occupational health and safety</w:t>
      </w:r>
    </w:p>
    <w:p w14:paraId="4129CEF0" w14:textId="2F5DD96A" w:rsidR="006F47CF" w:rsidRDefault="006F47CF" w:rsidP="006F47CF">
      <w:pPr>
        <w:contextualSpacing/>
      </w:pPr>
      <w:r>
        <w:t>ONR</w:t>
      </w:r>
      <w:r>
        <w:tab/>
      </w:r>
      <w:r>
        <w:tab/>
        <w:t>Office for Nuclear Regulation</w:t>
      </w:r>
    </w:p>
    <w:p w14:paraId="3E6A72C7" w14:textId="1BB3ABBE" w:rsidR="0014155C" w:rsidRDefault="0014155C" w:rsidP="006F47CF">
      <w:pPr>
        <w:contextualSpacing/>
      </w:pPr>
      <w:r>
        <w:t>PAR</w:t>
      </w:r>
      <w:r>
        <w:tab/>
      </w:r>
      <w:r>
        <w:tab/>
        <w:t>Project Assessment Report</w:t>
      </w:r>
      <w:r w:rsidR="00F159BC">
        <w:br/>
        <w:t>PC</w:t>
      </w:r>
      <w:r w:rsidR="00F159BC">
        <w:tab/>
      </w:r>
      <w:r w:rsidR="00F159BC">
        <w:tab/>
        <w:t>Principal Contractor</w:t>
      </w:r>
    </w:p>
    <w:p w14:paraId="56D0620D" w14:textId="7F4EBA32" w:rsidR="00F159BC" w:rsidRDefault="00F159BC" w:rsidP="006F47CF">
      <w:pPr>
        <w:contextualSpacing/>
      </w:pPr>
      <w:r>
        <w:t>PD</w:t>
      </w:r>
      <w:r>
        <w:tab/>
      </w:r>
      <w:r>
        <w:tab/>
        <w:t>Principal Designer</w:t>
      </w:r>
    </w:p>
    <w:p w14:paraId="0A4A0BE0" w14:textId="0A86CFB3" w:rsidR="00312CA8" w:rsidRDefault="00312CA8" w:rsidP="006F47CF">
      <w:pPr>
        <w:contextualSpacing/>
      </w:pPr>
      <w:r>
        <w:t>PDO</w:t>
      </w:r>
      <w:r>
        <w:tab/>
      </w:r>
      <w:r>
        <w:tab/>
        <w:t>Project Delivery Organisation</w:t>
      </w:r>
    </w:p>
    <w:p w14:paraId="5A2F499F" w14:textId="5EDC740F" w:rsidR="006F47CF" w:rsidRDefault="006F47CF" w:rsidP="006F47CF">
      <w:pPr>
        <w:contextualSpacing/>
      </w:pPr>
      <w:r>
        <w:t>RGP</w:t>
      </w:r>
      <w:r>
        <w:tab/>
      </w:r>
      <w:r>
        <w:tab/>
        <w:t>Relevant Good Practice</w:t>
      </w:r>
    </w:p>
    <w:p w14:paraId="4A5D51BE" w14:textId="032657AB" w:rsidR="0011499D" w:rsidRDefault="0011499D" w:rsidP="006F47CF">
      <w:pPr>
        <w:contextualSpacing/>
      </w:pPr>
      <w:r>
        <w:t>RI</w:t>
      </w:r>
      <w:r>
        <w:tab/>
      </w:r>
      <w:r>
        <w:tab/>
        <w:t>Regulatory Issue</w:t>
      </w:r>
    </w:p>
    <w:p w14:paraId="70FDE9CC" w14:textId="4AA2C5E8" w:rsidR="00AB1C5F" w:rsidRDefault="00AB1C5F" w:rsidP="006F47CF">
      <w:pPr>
        <w:contextualSpacing/>
      </w:pPr>
      <w:r>
        <w:t>RRO</w:t>
      </w:r>
      <w:r>
        <w:tab/>
      </w:r>
      <w:r>
        <w:tab/>
        <w:t>Regulatory Reform (Fire Safety) Order 2005</w:t>
      </w:r>
    </w:p>
    <w:p w14:paraId="632847CE" w14:textId="796EB39C" w:rsidR="006F47CF" w:rsidRDefault="006F47CF" w:rsidP="006F47CF">
      <w:pPr>
        <w:contextualSpacing/>
      </w:pPr>
      <w:r>
        <w:t>SAP</w:t>
      </w:r>
      <w:r>
        <w:tab/>
      </w:r>
      <w:r>
        <w:tab/>
        <w:t xml:space="preserve">Safety Assessment Principle(s) </w:t>
      </w:r>
    </w:p>
    <w:p w14:paraId="1B578B05" w14:textId="77777777" w:rsidR="006F47CF" w:rsidRDefault="006F47CF" w:rsidP="006F47CF">
      <w:pPr>
        <w:contextualSpacing/>
      </w:pPr>
      <w:r>
        <w:t>SFAIRP</w:t>
      </w:r>
      <w:r>
        <w:tab/>
        <w:t xml:space="preserve">So far as is reasonably practicable </w:t>
      </w:r>
    </w:p>
    <w:p w14:paraId="087D08D9" w14:textId="7833B091" w:rsidR="006F47CF" w:rsidRDefault="0000298A" w:rsidP="006F47CF">
      <w:pPr>
        <w:contextualSpacing/>
      </w:pPr>
      <w:r>
        <w:lastRenderedPageBreak/>
        <w:t>SHE</w:t>
      </w:r>
      <w:r>
        <w:tab/>
      </w:r>
      <w:r>
        <w:tab/>
        <w:t xml:space="preserve">Safety, </w:t>
      </w:r>
      <w:proofErr w:type="gramStart"/>
      <w:r>
        <w:t>health</w:t>
      </w:r>
      <w:proofErr w:type="gramEnd"/>
      <w:r>
        <w:t xml:space="preserve"> and environment</w:t>
      </w:r>
    </w:p>
    <w:p w14:paraId="5968D117" w14:textId="5539F8A4" w:rsidR="00D61285" w:rsidRDefault="00D61285" w:rsidP="006F47CF">
      <w:pPr>
        <w:contextualSpacing/>
      </w:pPr>
      <w:r>
        <w:t>SQEP</w:t>
      </w:r>
      <w:r>
        <w:tab/>
      </w:r>
      <w:r>
        <w:tab/>
        <w:t>Suitably qualified and experienced persons</w:t>
      </w:r>
    </w:p>
    <w:p w14:paraId="2C0485A5" w14:textId="3D07B3BF" w:rsidR="00BC38F2" w:rsidRDefault="00BC38F2" w:rsidP="006F47CF">
      <w:pPr>
        <w:contextualSpacing/>
      </w:pPr>
      <w:r>
        <w:t>SSSI</w:t>
      </w:r>
      <w:r>
        <w:tab/>
      </w:r>
      <w:r>
        <w:tab/>
        <w:t>Site of Special Scientific Interest</w:t>
      </w:r>
    </w:p>
    <w:p w14:paraId="002524DC" w14:textId="761B744C" w:rsidR="002A0978" w:rsidRDefault="002A0978" w:rsidP="006F47CF">
      <w:pPr>
        <w:contextualSpacing/>
      </w:pPr>
      <w:r>
        <w:t>SZC</w:t>
      </w:r>
      <w:r>
        <w:tab/>
      </w:r>
      <w:r>
        <w:tab/>
        <w:t>Sizewell C</w:t>
      </w:r>
    </w:p>
    <w:p w14:paraId="3FC931FE" w14:textId="0F3C5902" w:rsidR="006F47CF" w:rsidRDefault="006F47CF" w:rsidP="006F47CF">
      <w:pPr>
        <w:contextualSpacing/>
      </w:pPr>
      <w:r>
        <w:t>TAG</w:t>
      </w:r>
      <w:r>
        <w:tab/>
      </w:r>
      <w:r>
        <w:tab/>
        <w:t>Technical Assessment Guide(s) (ONR)</w:t>
      </w:r>
    </w:p>
    <w:p w14:paraId="248FA9DA" w14:textId="7646BE6B" w:rsidR="006F47CF" w:rsidRDefault="006F47CF" w:rsidP="006F47CF">
      <w:pPr>
        <w:contextualSpacing/>
      </w:pPr>
    </w:p>
    <w:p w14:paraId="3673DC19" w14:textId="130406AF" w:rsidR="006F47CF" w:rsidRDefault="006F47CF" w:rsidP="006F47CF">
      <w:pPr>
        <w:contextualSpacing/>
      </w:pPr>
    </w:p>
    <w:p w14:paraId="57594AF7" w14:textId="77777777" w:rsidR="006F47CF" w:rsidRDefault="006F47CF" w:rsidP="006F47CF">
      <w:pPr>
        <w:sectPr w:rsidR="006F47CF">
          <w:pgSz w:w="11906" w:h="16838"/>
          <w:pgMar w:top="1440" w:right="1440" w:bottom="1440" w:left="1440" w:header="708" w:footer="708" w:gutter="0"/>
          <w:cols w:space="708"/>
          <w:docGrid w:linePitch="360"/>
        </w:sectPr>
      </w:pPr>
    </w:p>
    <w:p w14:paraId="57F82EC1" w14:textId="7C17CD5C" w:rsidR="006F47CF" w:rsidRPr="00986DD2" w:rsidRDefault="006F47CF" w:rsidP="00012B54">
      <w:pPr>
        <w:pStyle w:val="TOC1"/>
        <w:rPr>
          <w:b/>
          <w:bCs/>
        </w:rPr>
      </w:pPr>
      <w:r w:rsidRPr="00986DD2">
        <w:rPr>
          <w:b/>
          <w:bCs/>
        </w:rPr>
        <w:lastRenderedPageBreak/>
        <w:t>Table of Contents</w:t>
      </w:r>
    </w:p>
    <w:p w14:paraId="0ABB26FE" w14:textId="2322CF72" w:rsidR="00893866" w:rsidRDefault="006F47CF">
      <w:pPr>
        <w:pStyle w:val="TOC1"/>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hyperlink w:anchor="_Toc103778847" w:history="1">
        <w:r w:rsidR="00893866" w:rsidRPr="00F65191">
          <w:rPr>
            <w:rStyle w:val="Hyperlink"/>
            <w:noProof/>
          </w:rPr>
          <w:t>Executive Summary</w:t>
        </w:r>
        <w:r w:rsidR="00893866">
          <w:rPr>
            <w:noProof/>
            <w:webHidden/>
          </w:rPr>
          <w:tab/>
        </w:r>
        <w:r w:rsidR="00893866">
          <w:rPr>
            <w:noProof/>
            <w:webHidden/>
          </w:rPr>
          <w:fldChar w:fldCharType="begin"/>
        </w:r>
        <w:r w:rsidR="00893866">
          <w:rPr>
            <w:noProof/>
            <w:webHidden/>
          </w:rPr>
          <w:instrText xml:space="preserve"> PAGEREF _Toc103778847 \h </w:instrText>
        </w:r>
        <w:r w:rsidR="00893866">
          <w:rPr>
            <w:noProof/>
            <w:webHidden/>
          </w:rPr>
        </w:r>
        <w:r w:rsidR="00893866">
          <w:rPr>
            <w:noProof/>
            <w:webHidden/>
          </w:rPr>
          <w:fldChar w:fldCharType="separate"/>
        </w:r>
        <w:r w:rsidR="00893866">
          <w:rPr>
            <w:noProof/>
            <w:webHidden/>
          </w:rPr>
          <w:t>6</w:t>
        </w:r>
        <w:r w:rsidR="00893866">
          <w:rPr>
            <w:noProof/>
            <w:webHidden/>
          </w:rPr>
          <w:fldChar w:fldCharType="end"/>
        </w:r>
      </w:hyperlink>
    </w:p>
    <w:p w14:paraId="48D38742" w14:textId="1D80787D" w:rsidR="00893866" w:rsidRDefault="00451E20">
      <w:pPr>
        <w:pStyle w:val="TOC1"/>
        <w:rPr>
          <w:rFonts w:asciiTheme="minorHAnsi" w:eastAsiaTheme="minorEastAsia" w:hAnsiTheme="minorHAnsi" w:cstheme="minorBidi"/>
          <w:noProof/>
          <w:sz w:val="22"/>
          <w:szCs w:val="22"/>
          <w:lang w:eastAsia="en-GB"/>
        </w:rPr>
      </w:pPr>
      <w:hyperlink w:anchor="_Toc103778848" w:history="1">
        <w:r w:rsidR="00893866" w:rsidRPr="00F65191">
          <w:rPr>
            <w:rStyle w:val="Hyperlink"/>
            <w:noProof/>
          </w:rPr>
          <w:t>List of Abbreviations</w:t>
        </w:r>
        <w:r w:rsidR="00893866">
          <w:rPr>
            <w:noProof/>
            <w:webHidden/>
          </w:rPr>
          <w:tab/>
        </w:r>
        <w:r w:rsidR="00893866">
          <w:rPr>
            <w:noProof/>
            <w:webHidden/>
          </w:rPr>
          <w:fldChar w:fldCharType="begin"/>
        </w:r>
        <w:r w:rsidR="00893866">
          <w:rPr>
            <w:noProof/>
            <w:webHidden/>
          </w:rPr>
          <w:instrText xml:space="preserve"> PAGEREF _Toc103778848 \h </w:instrText>
        </w:r>
        <w:r w:rsidR="00893866">
          <w:rPr>
            <w:noProof/>
            <w:webHidden/>
          </w:rPr>
        </w:r>
        <w:r w:rsidR="00893866">
          <w:rPr>
            <w:noProof/>
            <w:webHidden/>
          </w:rPr>
          <w:fldChar w:fldCharType="separate"/>
        </w:r>
        <w:r w:rsidR="00893866">
          <w:rPr>
            <w:noProof/>
            <w:webHidden/>
          </w:rPr>
          <w:t>8</w:t>
        </w:r>
        <w:r w:rsidR="00893866">
          <w:rPr>
            <w:noProof/>
            <w:webHidden/>
          </w:rPr>
          <w:fldChar w:fldCharType="end"/>
        </w:r>
      </w:hyperlink>
    </w:p>
    <w:p w14:paraId="75F8D686" w14:textId="7011CD5D" w:rsidR="00893866" w:rsidRDefault="00451E20">
      <w:pPr>
        <w:pStyle w:val="TOC1"/>
        <w:tabs>
          <w:tab w:val="left" w:pos="440"/>
        </w:tabs>
        <w:rPr>
          <w:rFonts w:asciiTheme="minorHAnsi" w:eastAsiaTheme="minorEastAsia" w:hAnsiTheme="minorHAnsi" w:cstheme="minorBidi"/>
          <w:noProof/>
          <w:sz w:val="22"/>
          <w:szCs w:val="22"/>
          <w:lang w:eastAsia="en-GB"/>
        </w:rPr>
      </w:pPr>
      <w:hyperlink w:anchor="_Toc103778849" w:history="1">
        <w:r w:rsidR="00893866" w:rsidRPr="00F65191">
          <w:rPr>
            <w:rStyle w:val="Hyperlink"/>
            <w:noProof/>
          </w:rPr>
          <w:t>1.</w:t>
        </w:r>
        <w:r w:rsidR="00893866">
          <w:rPr>
            <w:rFonts w:asciiTheme="minorHAnsi" w:eastAsiaTheme="minorEastAsia" w:hAnsiTheme="minorHAnsi" w:cstheme="minorBidi"/>
            <w:noProof/>
            <w:sz w:val="22"/>
            <w:szCs w:val="22"/>
            <w:lang w:eastAsia="en-GB"/>
          </w:rPr>
          <w:tab/>
        </w:r>
        <w:r w:rsidR="00893866" w:rsidRPr="00F65191">
          <w:rPr>
            <w:rStyle w:val="Hyperlink"/>
            <w:noProof/>
          </w:rPr>
          <w:t>Introduction</w:t>
        </w:r>
        <w:r w:rsidR="00893866">
          <w:rPr>
            <w:noProof/>
            <w:webHidden/>
          </w:rPr>
          <w:tab/>
        </w:r>
        <w:r w:rsidR="00893866">
          <w:rPr>
            <w:noProof/>
            <w:webHidden/>
          </w:rPr>
          <w:fldChar w:fldCharType="begin"/>
        </w:r>
        <w:r w:rsidR="00893866">
          <w:rPr>
            <w:noProof/>
            <w:webHidden/>
          </w:rPr>
          <w:instrText xml:space="preserve"> PAGEREF _Toc103778849 \h </w:instrText>
        </w:r>
        <w:r w:rsidR="00893866">
          <w:rPr>
            <w:noProof/>
            <w:webHidden/>
          </w:rPr>
        </w:r>
        <w:r w:rsidR="00893866">
          <w:rPr>
            <w:noProof/>
            <w:webHidden/>
          </w:rPr>
          <w:fldChar w:fldCharType="separate"/>
        </w:r>
        <w:r w:rsidR="00893866">
          <w:rPr>
            <w:noProof/>
            <w:webHidden/>
          </w:rPr>
          <w:t>11</w:t>
        </w:r>
        <w:r w:rsidR="00893866">
          <w:rPr>
            <w:noProof/>
            <w:webHidden/>
          </w:rPr>
          <w:fldChar w:fldCharType="end"/>
        </w:r>
      </w:hyperlink>
    </w:p>
    <w:p w14:paraId="664AD3EE" w14:textId="61D5BDF4" w:rsidR="00893866" w:rsidRDefault="00451E20">
      <w:pPr>
        <w:pStyle w:val="TOC2"/>
        <w:rPr>
          <w:rFonts w:asciiTheme="minorHAnsi" w:eastAsiaTheme="minorEastAsia" w:hAnsiTheme="minorHAnsi" w:cstheme="minorBidi"/>
          <w:noProof/>
          <w:sz w:val="22"/>
          <w:szCs w:val="22"/>
          <w:lang w:eastAsia="en-GB"/>
        </w:rPr>
      </w:pPr>
      <w:hyperlink w:anchor="_Toc103778850" w:history="1">
        <w:r w:rsidR="00893866" w:rsidRPr="00F65191">
          <w:rPr>
            <w:rStyle w:val="Hyperlink"/>
            <w:noProof/>
          </w:rPr>
          <w:t>1.1.</w:t>
        </w:r>
        <w:r w:rsidR="00893866">
          <w:rPr>
            <w:rFonts w:asciiTheme="minorHAnsi" w:eastAsiaTheme="minorEastAsia" w:hAnsiTheme="minorHAnsi" w:cstheme="minorBidi"/>
            <w:noProof/>
            <w:sz w:val="22"/>
            <w:szCs w:val="22"/>
            <w:lang w:eastAsia="en-GB"/>
          </w:rPr>
          <w:tab/>
        </w:r>
        <w:r w:rsidR="00893866" w:rsidRPr="00F65191">
          <w:rPr>
            <w:rStyle w:val="Hyperlink"/>
            <w:noProof/>
          </w:rPr>
          <w:t>Background</w:t>
        </w:r>
        <w:r w:rsidR="00893866">
          <w:rPr>
            <w:noProof/>
            <w:webHidden/>
          </w:rPr>
          <w:tab/>
        </w:r>
        <w:r w:rsidR="00893866">
          <w:rPr>
            <w:noProof/>
            <w:webHidden/>
          </w:rPr>
          <w:fldChar w:fldCharType="begin"/>
        </w:r>
        <w:r w:rsidR="00893866">
          <w:rPr>
            <w:noProof/>
            <w:webHidden/>
          </w:rPr>
          <w:instrText xml:space="preserve"> PAGEREF _Toc103778850 \h </w:instrText>
        </w:r>
        <w:r w:rsidR="00893866">
          <w:rPr>
            <w:noProof/>
            <w:webHidden/>
          </w:rPr>
        </w:r>
        <w:r w:rsidR="00893866">
          <w:rPr>
            <w:noProof/>
            <w:webHidden/>
          </w:rPr>
          <w:fldChar w:fldCharType="separate"/>
        </w:r>
        <w:r w:rsidR="00893866">
          <w:rPr>
            <w:noProof/>
            <w:webHidden/>
          </w:rPr>
          <w:t>11</w:t>
        </w:r>
        <w:r w:rsidR="00893866">
          <w:rPr>
            <w:noProof/>
            <w:webHidden/>
          </w:rPr>
          <w:fldChar w:fldCharType="end"/>
        </w:r>
      </w:hyperlink>
    </w:p>
    <w:p w14:paraId="5FB13809" w14:textId="1789C78F" w:rsidR="00893866" w:rsidRDefault="00451E20">
      <w:pPr>
        <w:pStyle w:val="TOC2"/>
        <w:rPr>
          <w:rFonts w:asciiTheme="minorHAnsi" w:eastAsiaTheme="minorEastAsia" w:hAnsiTheme="minorHAnsi" w:cstheme="minorBidi"/>
          <w:noProof/>
          <w:sz w:val="22"/>
          <w:szCs w:val="22"/>
          <w:lang w:eastAsia="en-GB"/>
        </w:rPr>
      </w:pPr>
      <w:hyperlink w:anchor="_Toc103778851" w:history="1">
        <w:r w:rsidR="00893866" w:rsidRPr="00F65191">
          <w:rPr>
            <w:rStyle w:val="Hyperlink"/>
            <w:noProof/>
          </w:rPr>
          <w:t>1.2.</w:t>
        </w:r>
        <w:r w:rsidR="00893866">
          <w:rPr>
            <w:rFonts w:asciiTheme="minorHAnsi" w:eastAsiaTheme="minorEastAsia" w:hAnsiTheme="minorHAnsi" w:cstheme="minorBidi"/>
            <w:noProof/>
            <w:sz w:val="22"/>
            <w:szCs w:val="22"/>
            <w:lang w:eastAsia="en-GB"/>
          </w:rPr>
          <w:tab/>
        </w:r>
        <w:r w:rsidR="00893866" w:rsidRPr="00F65191">
          <w:rPr>
            <w:rStyle w:val="Hyperlink"/>
            <w:noProof/>
          </w:rPr>
          <w:t>Scope</w:t>
        </w:r>
        <w:r w:rsidR="00893866">
          <w:rPr>
            <w:noProof/>
            <w:webHidden/>
          </w:rPr>
          <w:tab/>
        </w:r>
        <w:r w:rsidR="00893866">
          <w:rPr>
            <w:noProof/>
            <w:webHidden/>
          </w:rPr>
          <w:fldChar w:fldCharType="begin"/>
        </w:r>
        <w:r w:rsidR="00893866">
          <w:rPr>
            <w:noProof/>
            <w:webHidden/>
          </w:rPr>
          <w:instrText xml:space="preserve"> PAGEREF _Toc103778851 \h </w:instrText>
        </w:r>
        <w:r w:rsidR="00893866">
          <w:rPr>
            <w:noProof/>
            <w:webHidden/>
          </w:rPr>
        </w:r>
        <w:r w:rsidR="00893866">
          <w:rPr>
            <w:noProof/>
            <w:webHidden/>
          </w:rPr>
          <w:fldChar w:fldCharType="separate"/>
        </w:r>
        <w:r w:rsidR="00893866">
          <w:rPr>
            <w:noProof/>
            <w:webHidden/>
          </w:rPr>
          <w:t>12</w:t>
        </w:r>
        <w:r w:rsidR="00893866">
          <w:rPr>
            <w:noProof/>
            <w:webHidden/>
          </w:rPr>
          <w:fldChar w:fldCharType="end"/>
        </w:r>
      </w:hyperlink>
    </w:p>
    <w:p w14:paraId="2CBFA4A9" w14:textId="31B0A2A0" w:rsidR="00893866" w:rsidRDefault="00451E20">
      <w:pPr>
        <w:pStyle w:val="TOC2"/>
        <w:rPr>
          <w:rFonts w:asciiTheme="minorHAnsi" w:eastAsiaTheme="minorEastAsia" w:hAnsiTheme="minorHAnsi" w:cstheme="minorBidi"/>
          <w:noProof/>
          <w:sz w:val="22"/>
          <w:szCs w:val="22"/>
          <w:lang w:eastAsia="en-GB"/>
        </w:rPr>
      </w:pPr>
      <w:hyperlink w:anchor="_Toc103778852" w:history="1">
        <w:r w:rsidR="00893866" w:rsidRPr="00F65191">
          <w:rPr>
            <w:rStyle w:val="Hyperlink"/>
            <w:noProof/>
          </w:rPr>
          <w:t>1.3.</w:t>
        </w:r>
        <w:r w:rsidR="00893866">
          <w:rPr>
            <w:rFonts w:asciiTheme="minorHAnsi" w:eastAsiaTheme="minorEastAsia" w:hAnsiTheme="minorHAnsi" w:cstheme="minorBidi"/>
            <w:noProof/>
            <w:sz w:val="22"/>
            <w:szCs w:val="22"/>
            <w:lang w:eastAsia="en-GB"/>
          </w:rPr>
          <w:tab/>
        </w:r>
        <w:r w:rsidR="00893866" w:rsidRPr="00F65191">
          <w:rPr>
            <w:rStyle w:val="Hyperlink"/>
            <w:noProof/>
          </w:rPr>
          <w:t>Methodology</w:t>
        </w:r>
        <w:r w:rsidR="00893866">
          <w:rPr>
            <w:noProof/>
            <w:webHidden/>
          </w:rPr>
          <w:tab/>
        </w:r>
        <w:r w:rsidR="00893866">
          <w:rPr>
            <w:noProof/>
            <w:webHidden/>
          </w:rPr>
          <w:fldChar w:fldCharType="begin"/>
        </w:r>
        <w:r w:rsidR="00893866">
          <w:rPr>
            <w:noProof/>
            <w:webHidden/>
          </w:rPr>
          <w:instrText xml:space="preserve"> PAGEREF _Toc103778852 \h </w:instrText>
        </w:r>
        <w:r w:rsidR="00893866">
          <w:rPr>
            <w:noProof/>
            <w:webHidden/>
          </w:rPr>
        </w:r>
        <w:r w:rsidR="00893866">
          <w:rPr>
            <w:noProof/>
            <w:webHidden/>
          </w:rPr>
          <w:fldChar w:fldCharType="separate"/>
        </w:r>
        <w:r w:rsidR="00893866">
          <w:rPr>
            <w:noProof/>
            <w:webHidden/>
          </w:rPr>
          <w:t>13</w:t>
        </w:r>
        <w:r w:rsidR="00893866">
          <w:rPr>
            <w:noProof/>
            <w:webHidden/>
          </w:rPr>
          <w:fldChar w:fldCharType="end"/>
        </w:r>
      </w:hyperlink>
    </w:p>
    <w:p w14:paraId="4F1CB6BE" w14:textId="491DB8DC" w:rsidR="00893866" w:rsidRDefault="00451E20">
      <w:pPr>
        <w:pStyle w:val="TOC1"/>
        <w:tabs>
          <w:tab w:val="left" w:pos="440"/>
        </w:tabs>
        <w:rPr>
          <w:rFonts w:asciiTheme="minorHAnsi" w:eastAsiaTheme="minorEastAsia" w:hAnsiTheme="minorHAnsi" w:cstheme="minorBidi"/>
          <w:noProof/>
          <w:sz w:val="22"/>
          <w:szCs w:val="22"/>
          <w:lang w:eastAsia="en-GB"/>
        </w:rPr>
      </w:pPr>
      <w:hyperlink w:anchor="_Toc103778853" w:history="1">
        <w:r w:rsidR="00893866" w:rsidRPr="00F65191">
          <w:rPr>
            <w:rStyle w:val="Hyperlink"/>
            <w:noProof/>
          </w:rPr>
          <w:t>2.</w:t>
        </w:r>
        <w:r w:rsidR="00893866">
          <w:rPr>
            <w:rFonts w:asciiTheme="minorHAnsi" w:eastAsiaTheme="minorEastAsia" w:hAnsiTheme="minorHAnsi" w:cstheme="minorBidi"/>
            <w:noProof/>
            <w:sz w:val="22"/>
            <w:szCs w:val="22"/>
            <w:lang w:eastAsia="en-GB"/>
          </w:rPr>
          <w:tab/>
        </w:r>
        <w:r w:rsidR="00893866" w:rsidRPr="00F65191">
          <w:rPr>
            <w:rStyle w:val="Hyperlink"/>
            <w:noProof/>
          </w:rPr>
          <w:t>Assessment Strategy</w:t>
        </w:r>
        <w:r w:rsidR="00893866">
          <w:rPr>
            <w:noProof/>
            <w:webHidden/>
          </w:rPr>
          <w:tab/>
        </w:r>
        <w:r w:rsidR="00893866">
          <w:rPr>
            <w:noProof/>
            <w:webHidden/>
          </w:rPr>
          <w:fldChar w:fldCharType="begin"/>
        </w:r>
        <w:r w:rsidR="00893866">
          <w:rPr>
            <w:noProof/>
            <w:webHidden/>
          </w:rPr>
          <w:instrText xml:space="preserve"> PAGEREF _Toc103778853 \h </w:instrText>
        </w:r>
        <w:r w:rsidR="00893866">
          <w:rPr>
            <w:noProof/>
            <w:webHidden/>
          </w:rPr>
        </w:r>
        <w:r w:rsidR="00893866">
          <w:rPr>
            <w:noProof/>
            <w:webHidden/>
          </w:rPr>
          <w:fldChar w:fldCharType="separate"/>
        </w:r>
        <w:r w:rsidR="00893866">
          <w:rPr>
            <w:noProof/>
            <w:webHidden/>
          </w:rPr>
          <w:t>14</w:t>
        </w:r>
        <w:r w:rsidR="00893866">
          <w:rPr>
            <w:noProof/>
            <w:webHidden/>
          </w:rPr>
          <w:fldChar w:fldCharType="end"/>
        </w:r>
      </w:hyperlink>
    </w:p>
    <w:p w14:paraId="1B9B7E94" w14:textId="002DD58C" w:rsidR="00893866" w:rsidRDefault="00451E20">
      <w:pPr>
        <w:pStyle w:val="TOC2"/>
        <w:rPr>
          <w:rFonts w:asciiTheme="minorHAnsi" w:eastAsiaTheme="minorEastAsia" w:hAnsiTheme="minorHAnsi" w:cstheme="minorBidi"/>
          <w:noProof/>
          <w:sz w:val="22"/>
          <w:szCs w:val="22"/>
          <w:lang w:eastAsia="en-GB"/>
        </w:rPr>
      </w:pPr>
      <w:hyperlink w:anchor="_Toc103778854" w:history="1">
        <w:r w:rsidR="00893866" w:rsidRPr="00F65191">
          <w:rPr>
            <w:rStyle w:val="Hyperlink"/>
            <w:noProof/>
          </w:rPr>
          <w:t>2.1.</w:t>
        </w:r>
        <w:r w:rsidR="00893866">
          <w:rPr>
            <w:rFonts w:asciiTheme="minorHAnsi" w:eastAsiaTheme="minorEastAsia" w:hAnsiTheme="minorHAnsi" w:cstheme="minorBidi"/>
            <w:noProof/>
            <w:sz w:val="22"/>
            <w:szCs w:val="22"/>
            <w:lang w:eastAsia="en-GB"/>
          </w:rPr>
          <w:tab/>
        </w:r>
        <w:r w:rsidR="00893866" w:rsidRPr="00F65191">
          <w:rPr>
            <w:rStyle w:val="Hyperlink"/>
            <w:noProof/>
          </w:rPr>
          <w:t>Standards and Criteria</w:t>
        </w:r>
        <w:r w:rsidR="00893866">
          <w:rPr>
            <w:noProof/>
            <w:webHidden/>
          </w:rPr>
          <w:tab/>
        </w:r>
        <w:r w:rsidR="00893866">
          <w:rPr>
            <w:noProof/>
            <w:webHidden/>
          </w:rPr>
          <w:fldChar w:fldCharType="begin"/>
        </w:r>
        <w:r w:rsidR="00893866">
          <w:rPr>
            <w:noProof/>
            <w:webHidden/>
          </w:rPr>
          <w:instrText xml:space="preserve"> PAGEREF _Toc103778854 \h </w:instrText>
        </w:r>
        <w:r w:rsidR="00893866">
          <w:rPr>
            <w:noProof/>
            <w:webHidden/>
          </w:rPr>
        </w:r>
        <w:r w:rsidR="00893866">
          <w:rPr>
            <w:noProof/>
            <w:webHidden/>
          </w:rPr>
          <w:fldChar w:fldCharType="separate"/>
        </w:r>
        <w:r w:rsidR="00893866">
          <w:rPr>
            <w:noProof/>
            <w:webHidden/>
          </w:rPr>
          <w:t>14</w:t>
        </w:r>
        <w:r w:rsidR="00893866">
          <w:rPr>
            <w:noProof/>
            <w:webHidden/>
          </w:rPr>
          <w:fldChar w:fldCharType="end"/>
        </w:r>
      </w:hyperlink>
    </w:p>
    <w:p w14:paraId="3753A84B" w14:textId="58488C0A" w:rsidR="00893866" w:rsidRDefault="00451E20">
      <w:pPr>
        <w:pStyle w:val="TOC2"/>
        <w:rPr>
          <w:rFonts w:asciiTheme="minorHAnsi" w:eastAsiaTheme="minorEastAsia" w:hAnsiTheme="minorHAnsi" w:cstheme="minorBidi"/>
          <w:noProof/>
          <w:sz w:val="22"/>
          <w:szCs w:val="22"/>
          <w:lang w:eastAsia="en-GB"/>
        </w:rPr>
      </w:pPr>
      <w:hyperlink w:anchor="_Toc103778855" w:history="1">
        <w:r w:rsidR="00893866" w:rsidRPr="00F65191">
          <w:rPr>
            <w:rStyle w:val="Hyperlink"/>
            <w:noProof/>
          </w:rPr>
          <w:t>2.2.</w:t>
        </w:r>
        <w:r w:rsidR="00893866">
          <w:rPr>
            <w:rFonts w:asciiTheme="minorHAnsi" w:eastAsiaTheme="minorEastAsia" w:hAnsiTheme="minorHAnsi" w:cstheme="minorBidi"/>
            <w:noProof/>
            <w:sz w:val="22"/>
            <w:szCs w:val="22"/>
            <w:lang w:eastAsia="en-GB"/>
          </w:rPr>
          <w:tab/>
        </w:r>
        <w:r w:rsidR="00893866" w:rsidRPr="00F65191">
          <w:rPr>
            <w:rStyle w:val="Hyperlink"/>
            <w:noProof/>
          </w:rPr>
          <w:t>Integration with Other Assessment Topics</w:t>
        </w:r>
        <w:r w:rsidR="00893866">
          <w:rPr>
            <w:noProof/>
            <w:webHidden/>
          </w:rPr>
          <w:tab/>
        </w:r>
        <w:r w:rsidR="00893866">
          <w:rPr>
            <w:noProof/>
            <w:webHidden/>
          </w:rPr>
          <w:fldChar w:fldCharType="begin"/>
        </w:r>
        <w:r w:rsidR="00893866">
          <w:rPr>
            <w:noProof/>
            <w:webHidden/>
          </w:rPr>
          <w:instrText xml:space="preserve"> PAGEREF _Toc103778855 \h </w:instrText>
        </w:r>
        <w:r w:rsidR="00893866">
          <w:rPr>
            <w:noProof/>
            <w:webHidden/>
          </w:rPr>
        </w:r>
        <w:r w:rsidR="00893866">
          <w:rPr>
            <w:noProof/>
            <w:webHidden/>
          </w:rPr>
          <w:fldChar w:fldCharType="separate"/>
        </w:r>
        <w:r w:rsidR="00893866">
          <w:rPr>
            <w:noProof/>
            <w:webHidden/>
          </w:rPr>
          <w:t>15</w:t>
        </w:r>
        <w:r w:rsidR="00893866">
          <w:rPr>
            <w:noProof/>
            <w:webHidden/>
          </w:rPr>
          <w:fldChar w:fldCharType="end"/>
        </w:r>
      </w:hyperlink>
    </w:p>
    <w:p w14:paraId="1F6C0563" w14:textId="1994407B" w:rsidR="00893866" w:rsidRDefault="00451E20">
      <w:pPr>
        <w:pStyle w:val="TOC2"/>
        <w:rPr>
          <w:rFonts w:asciiTheme="minorHAnsi" w:eastAsiaTheme="minorEastAsia" w:hAnsiTheme="minorHAnsi" w:cstheme="minorBidi"/>
          <w:noProof/>
          <w:sz w:val="22"/>
          <w:szCs w:val="22"/>
          <w:lang w:eastAsia="en-GB"/>
        </w:rPr>
      </w:pPr>
      <w:hyperlink w:anchor="_Toc103778856" w:history="1">
        <w:r w:rsidR="00893866" w:rsidRPr="00F65191">
          <w:rPr>
            <w:rStyle w:val="Hyperlink"/>
            <w:noProof/>
          </w:rPr>
          <w:t>2.3.</w:t>
        </w:r>
        <w:r w:rsidR="00893866">
          <w:rPr>
            <w:rFonts w:asciiTheme="minorHAnsi" w:eastAsiaTheme="minorEastAsia" w:hAnsiTheme="minorHAnsi" w:cstheme="minorBidi"/>
            <w:noProof/>
            <w:sz w:val="22"/>
            <w:szCs w:val="22"/>
            <w:lang w:eastAsia="en-GB"/>
          </w:rPr>
          <w:tab/>
        </w:r>
        <w:r w:rsidR="00893866" w:rsidRPr="00F65191">
          <w:rPr>
            <w:rStyle w:val="Hyperlink"/>
            <w:noProof/>
          </w:rPr>
          <w:t>Out of Scope Items</w:t>
        </w:r>
        <w:r w:rsidR="00893866">
          <w:rPr>
            <w:noProof/>
            <w:webHidden/>
          </w:rPr>
          <w:tab/>
        </w:r>
        <w:r w:rsidR="00893866">
          <w:rPr>
            <w:noProof/>
            <w:webHidden/>
          </w:rPr>
          <w:fldChar w:fldCharType="begin"/>
        </w:r>
        <w:r w:rsidR="00893866">
          <w:rPr>
            <w:noProof/>
            <w:webHidden/>
          </w:rPr>
          <w:instrText xml:space="preserve"> PAGEREF _Toc103778856 \h </w:instrText>
        </w:r>
        <w:r w:rsidR="00893866">
          <w:rPr>
            <w:noProof/>
            <w:webHidden/>
          </w:rPr>
        </w:r>
        <w:r w:rsidR="00893866">
          <w:rPr>
            <w:noProof/>
            <w:webHidden/>
          </w:rPr>
          <w:fldChar w:fldCharType="separate"/>
        </w:r>
        <w:r w:rsidR="00893866">
          <w:rPr>
            <w:noProof/>
            <w:webHidden/>
          </w:rPr>
          <w:t>15</w:t>
        </w:r>
        <w:r w:rsidR="00893866">
          <w:rPr>
            <w:noProof/>
            <w:webHidden/>
          </w:rPr>
          <w:fldChar w:fldCharType="end"/>
        </w:r>
      </w:hyperlink>
    </w:p>
    <w:p w14:paraId="0E176D07" w14:textId="7A9A730A" w:rsidR="00893866" w:rsidRDefault="00451E20">
      <w:pPr>
        <w:pStyle w:val="TOC1"/>
        <w:tabs>
          <w:tab w:val="left" w:pos="440"/>
        </w:tabs>
        <w:rPr>
          <w:rFonts w:asciiTheme="minorHAnsi" w:eastAsiaTheme="minorEastAsia" w:hAnsiTheme="minorHAnsi" w:cstheme="minorBidi"/>
          <w:noProof/>
          <w:sz w:val="22"/>
          <w:szCs w:val="22"/>
          <w:lang w:eastAsia="en-GB"/>
        </w:rPr>
      </w:pPr>
      <w:hyperlink w:anchor="_Toc103778857" w:history="1">
        <w:r w:rsidR="00893866" w:rsidRPr="00F65191">
          <w:rPr>
            <w:rStyle w:val="Hyperlink"/>
            <w:noProof/>
          </w:rPr>
          <w:t>3.</w:t>
        </w:r>
        <w:r w:rsidR="00893866">
          <w:rPr>
            <w:rFonts w:asciiTheme="minorHAnsi" w:eastAsiaTheme="minorEastAsia" w:hAnsiTheme="minorHAnsi" w:cstheme="minorBidi"/>
            <w:noProof/>
            <w:sz w:val="22"/>
            <w:szCs w:val="22"/>
            <w:lang w:eastAsia="en-GB"/>
          </w:rPr>
          <w:tab/>
        </w:r>
        <w:r w:rsidR="00893866" w:rsidRPr="00F65191">
          <w:rPr>
            <w:rStyle w:val="Hyperlink"/>
            <w:noProof/>
          </w:rPr>
          <w:t>Licensee’s Safety Case</w:t>
        </w:r>
        <w:r w:rsidR="00893866">
          <w:rPr>
            <w:noProof/>
            <w:webHidden/>
          </w:rPr>
          <w:tab/>
        </w:r>
        <w:r w:rsidR="00893866">
          <w:rPr>
            <w:noProof/>
            <w:webHidden/>
          </w:rPr>
          <w:fldChar w:fldCharType="begin"/>
        </w:r>
        <w:r w:rsidR="00893866">
          <w:rPr>
            <w:noProof/>
            <w:webHidden/>
          </w:rPr>
          <w:instrText xml:space="preserve"> PAGEREF _Toc103778857 \h </w:instrText>
        </w:r>
        <w:r w:rsidR="00893866">
          <w:rPr>
            <w:noProof/>
            <w:webHidden/>
          </w:rPr>
        </w:r>
        <w:r w:rsidR="00893866">
          <w:rPr>
            <w:noProof/>
            <w:webHidden/>
          </w:rPr>
          <w:fldChar w:fldCharType="separate"/>
        </w:r>
        <w:r w:rsidR="00893866">
          <w:rPr>
            <w:noProof/>
            <w:webHidden/>
          </w:rPr>
          <w:t>15</w:t>
        </w:r>
        <w:r w:rsidR="00893866">
          <w:rPr>
            <w:noProof/>
            <w:webHidden/>
          </w:rPr>
          <w:fldChar w:fldCharType="end"/>
        </w:r>
      </w:hyperlink>
    </w:p>
    <w:p w14:paraId="33BE52A7" w14:textId="1BC42B69" w:rsidR="00893866" w:rsidRDefault="00451E20">
      <w:pPr>
        <w:pStyle w:val="TOC1"/>
        <w:tabs>
          <w:tab w:val="left" w:pos="440"/>
        </w:tabs>
        <w:rPr>
          <w:rFonts w:asciiTheme="minorHAnsi" w:eastAsiaTheme="minorEastAsia" w:hAnsiTheme="minorHAnsi" w:cstheme="minorBidi"/>
          <w:noProof/>
          <w:sz w:val="22"/>
          <w:szCs w:val="22"/>
          <w:lang w:eastAsia="en-GB"/>
        </w:rPr>
      </w:pPr>
      <w:hyperlink w:anchor="_Toc103778858" w:history="1">
        <w:r w:rsidR="00893866" w:rsidRPr="00F65191">
          <w:rPr>
            <w:rStyle w:val="Hyperlink"/>
            <w:noProof/>
          </w:rPr>
          <w:t>4.</w:t>
        </w:r>
        <w:r w:rsidR="00893866">
          <w:rPr>
            <w:rFonts w:asciiTheme="minorHAnsi" w:eastAsiaTheme="minorEastAsia" w:hAnsiTheme="minorHAnsi" w:cstheme="minorBidi"/>
            <w:noProof/>
            <w:sz w:val="22"/>
            <w:szCs w:val="22"/>
            <w:lang w:eastAsia="en-GB"/>
          </w:rPr>
          <w:tab/>
        </w:r>
        <w:r w:rsidR="00893866" w:rsidRPr="00F65191">
          <w:rPr>
            <w:rStyle w:val="Hyperlink"/>
            <w:noProof/>
          </w:rPr>
          <w:t>ONR Assessment</w:t>
        </w:r>
        <w:r w:rsidR="00893866">
          <w:rPr>
            <w:noProof/>
            <w:webHidden/>
          </w:rPr>
          <w:tab/>
        </w:r>
        <w:r w:rsidR="00893866">
          <w:rPr>
            <w:noProof/>
            <w:webHidden/>
          </w:rPr>
          <w:fldChar w:fldCharType="begin"/>
        </w:r>
        <w:r w:rsidR="00893866">
          <w:rPr>
            <w:noProof/>
            <w:webHidden/>
          </w:rPr>
          <w:instrText xml:space="preserve"> PAGEREF _Toc103778858 \h </w:instrText>
        </w:r>
        <w:r w:rsidR="00893866">
          <w:rPr>
            <w:noProof/>
            <w:webHidden/>
          </w:rPr>
        </w:r>
        <w:r w:rsidR="00893866">
          <w:rPr>
            <w:noProof/>
            <w:webHidden/>
          </w:rPr>
          <w:fldChar w:fldCharType="separate"/>
        </w:r>
        <w:r w:rsidR="00893866">
          <w:rPr>
            <w:noProof/>
            <w:webHidden/>
          </w:rPr>
          <w:t>16</w:t>
        </w:r>
        <w:r w:rsidR="00893866">
          <w:rPr>
            <w:noProof/>
            <w:webHidden/>
          </w:rPr>
          <w:fldChar w:fldCharType="end"/>
        </w:r>
      </w:hyperlink>
    </w:p>
    <w:p w14:paraId="2775917C" w14:textId="6A45E63E" w:rsidR="00893866" w:rsidRDefault="00451E20">
      <w:pPr>
        <w:pStyle w:val="TOC2"/>
        <w:rPr>
          <w:rFonts w:asciiTheme="minorHAnsi" w:eastAsiaTheme="minorEastAsia" w:hAnsiTheme="minorHAnsi" w:cstheme="minorBidi"/>
          <w:noProof/>
          <w:sz w:val="22"/>
          <w:szCs w:val="22"/>
          <w:lang w:eastAsia="en-GB"/>
        </w:rPr>
      </w:pPr>
      <w:hyperlink w:anchor="_Toc103778859" w:history="1">
        <w:r w:rsidR="00893866" w:rsidRPr="00F65191">
          <w:rPr>
            <w:rStyle w:val="Hyperlink"/>
            <w:noProof/>
          </w:rPr>
          <w:t>4.1.</w:t>
        </w:r>
        <w:r w:rsidR="00893866">
          <w:rPr>
            <w:rFonts w:asciiTheme="minorHAnsi" w:eastAsiaTheme="minorEastAsia" w:hAnsiTheme="minorHAnsi" w:cstheme="minorBidi"/>
            <w:noProof/>
            <w:sz w:val="22"/>
            <w:szCs w:val="22"/>
            <w:lang w:eastAsia="en-GB"/>
          </w:rPr>
          <w:tab/>
        </w:r>
        <w:r w:rsidR="00893866" w:rsidRPr="00F65191">
          <w:rPr>
            <w:rStyle w:val="Hyperlink"/>
            <w:noProof/>
          </w:rPr>
          <w:t>Scope of Assessment Undertaken</w:t>
        </w:r>
        <w:r w:rsidR="00893866">
          <w:rPr>
            <w:noProof/>
            <w:webHidden/>
          </w:rPr>
          <w:tab/>
        </w:r>
        <w:r w:rsidR="00893866">
          <w:rPr>
            <w:noProof/>
            <w:webHidden/>
          </w:rPr>
          <w:fldChar w:fldCharType="begin"/>
        </w:r>
        <w:r w:rsidR="00893866">
          <w:rPr>
            <w:noProof/>
            <w:webHidden/>
          </w:rPr>
          <w:instrText xml:space="preserve"> PAGEREF _Toc103778859 \h </w:instrText>
        </w:r>
        <w:r w:rsidR="00893866">
          <w:rPr>
            <w:noProof/>
            <w:webHidden/>
          </w:rPr>
        </w:r>
        <w:r w:rsidR="00893866">
          <w:rPr>
            <w:noProof/>
            <w:webHidden/>
          </w:rPr>
          <w:fldChar w:fldCharType="separate"/>
        </w:r>
        <w:r w:rsidR="00893866">
          <w:rPr>
            <w:noProof/>
            <w:webHidden/>
          </w:rPr>
          <w:t>16</w:t>
        </w:r>
        <w:r w:rsidR="00893866">
          <w:rPr>
            <w:noProof/>
            <w:webHidden/>
          </w:rPr>
          <w:fldChar w:fldCharType="end"/>
        </w:r>
      </w:hyperlink>
    </w:p>
    <w:p w14:paraId="645AFA17" w14:textId="1F5A7944" w:rsidR="00893866" w:rsidRDefault="00451E20">
      <w:pPr>
        <w:pStyle w:val="TOC2"/>
        <w:rPr>
          <w:rFonts w:asciiTheme="minorHAnsi" w:eastAsiaTheme="minorEastAsia" w:hAnsiTheme="minorHAnsi" w:cstheme="minorBidi"/>
          <w:noProof/>
          <w:sz w:val="22"/>
          <w:szCs w:val="22"/>
          <w:lang w:eastAsia="en-GB"/>
        </w:rPr>
      </w:pPr>
      <w:hyperlink w:anchor="_Toc103778860" w:history="1">
        <w:r w:rsidR="00893866" w:rsidRPr="00F65191">
          <w:rPr>
            <w:rStyle w:val="Hyperlink"/>
            <w:noProof/>
          </w:rPr>
          <w:t>4.2.</w:t>
        </w:r>
        <w:r w:rsidR="00893866">
          <w:rPr>
            <w:rFonts w:asciiTheme="minorHAnsi" w:eastAsiaTheme="minorEastAsia" w:hAnsiTheme="minorHAnsi" w:cstheme="minorBidi"/>
            <w:noProof/>
            <w:sz w:val="22"/>
            <w:szCs w:val="22"/>
            <w:lang w:eastAsia="en-GB"/>
          </w:rPr>
          <w:tab/>
        </w:r>
        <w:r w:rsidR="00893866" w:rsidRPr="00F65191">
          <w:rPr>
            <w:rStyle w:val="Hyperlink"/>
            <w:noProof/>
          </w:rPr>
          <w:t>Assessment</w:t>
        </w:r>
        <w:r w:rsidR="00893866">
          <w:rPr>
            <w:noProof/>
            <w:webHidden/>
          </w:rPr>
          <w:tab/>
        </w:r>
        <w:r w:rsidR="00893866">
          <w:rPr>
            <w:noProof/>
            <w:webHidden/>
          </w:rPr>
          <w:fldChar w:fldCharType="begin"/>
        </w:r>
        <w:r w:rsidR="00893866">
          <w:rPr>
            <w:noProof/>
            <w:webHidden/>
          </w:rPr>
          <w:instrText xml:space="preserve"> PAGEREF _Toc103778860 \h </w:instrText>
        </w:r>
        <w:r w:rsidR="00893866">
          <w:rPr>
            <w:noProof/>
            <w:webHidden/>
          </w:rPr>
        </w:r>
        <w:r w:rsidR="00893866">
          <w:rPr>
            <w:noProof/>
            <w:webHidden/>
          </w:rPr>
          <w:fldChar w:fldCharType="separate"/>
        </w:r>
        <w:r w:rsidR="00893866">
          <w:rPr>
            <w:noProof/>
            <w:webHidden/>
          </w:rPr>
          <w:t>16</w:t>
        </w:r>
        <w:r w:rsidR="00893866">
          <w:rPr>
            <w:noProof/>
            <w:webHidden/>
          </w:rPr>
          <w:fldChar w:fldCharType="end"/>
        </w:r>
      </w:hyperlink>
    </w:p>
    <w:p w14:paraId="11393F77" w14:textId="6FF04D68" w:rsidR="00893866" w:rsidRDefault="00451E20">
      <w:pPr>
        <w:pStyle w:val="TOC2"/>
        <w:rPr>
          <w:rFonts w:asciiTheme="minorHAnsi" w:eastAsiaTheme="minorEastAsia" w:hAnsiTheme="minorHAnsi" w:cstheme="minorBidi"/>
          <w:noProof/>
          <w:sz w:val="22"/>
          <w:szCs w:val="22"/>
          <w:lang w:eastAsia="en-GB"/>
        </w:rPr>
      </w:pPr>
      <w:hyperlink w:anchor="_Toc103778861" w:history="1">
        <w:r w:rsidR="00893866" w:rsidRPr="00F65191">
          <w:rPr>
            <w:rStyle w:val="Hyperlink"/>
            <w:noProof/>
          </w:rPr>
          <w:t>4.3.</w:t>
        </w:r>
        <w:r w:rsidR="00893866">
          <w:rPr>
            <w:rFonts w:asciiTheme="minorHAnsi" w:eastAsiaTheme="minorEastAsia" w:hAnsiTheme="minorHAnsi" w:cstheme="minorBidi"/>
            <w:noProof/>
            <w:sz w:val="22"/>
            <w:szCs w:val="22"/>
            <w:lang w:eastAsia="en-GB"/>
          </w:rPr>
          <w:tab/>
        </w:r>
        <w:r w:rsidR="00893866" w:rsidRPr="00F65191">
          <w:rPr>
            <w:rStyle w:val="Hyperlink"/>
            <w:noProof/>
          </w:rPr>
          <w:t>Comparison with Standards, Guidance and Relevant Good Practice</w:t>
        </w:r>
        <w:r w:rsidR="00893866">
          <w:rPr>
            <w:noProof/>
            <w:webHidden/>
          </w:rPr>
          <w:tab/>
        </w:r>
        <w:r w:rsidR="00893866">
          <w:rPr>
            <w:noProof/>
            <w:webHidden/>
          </w:rPr>
          <w:fldChar w:fldCharType="begin"/>
        </w:r>
        <w:r w:rsidR="00893866">
          <w:rPr>
            <w:noProof/>
            <w:webHidden/>
          </w:rPr>
          <w:instrText xml:space="preserve"> PAGEREF _Toc103778861 \h </w:instrText>
        </w:r>
        <w:r w:rsidR="00893866">
          <w:rPr>
            <w:noProof/>
            <w:webHidden/>
          </w:rPr>
        </w:r>
        <w:r w:rsidR="00893866">
          <w:rPr>
            <w:noProof/>
            <w:webHidden/>
          </w:rPr>
          <w:fldChar w:fldCharType="separate"/>
        </w:r>
        <w:r w:rsidR="00893866">
          <w:rPr>
            <w:noProof/>
            <w:webHidden/>
          </w:rPr>
          <w:t>30</w:t>
        </w:r>
        <w:r w:rsidR="00893866">
          <w:rPr>
            <w:noProof/>
            <w:webHidden/>
          </w:rPr>
          <w:fldChar w:fldCharType="end"/>
        </w:r>
      </w:hyperlink>
    </w:p>
    <w:p w14:paraId="5C447C6A" w14:textId="110ACED4" w:rsidR="00893866" w:rsidRDefault="00451E20">
      <w:pPr>
        <w:pStyle w:val="TOC2"/>
        <w:rPr>
          <w:rFonts w:asciiTheme="minorHAnsi" w:eastAsiaTheme="minorEastAsia" w:hAnsiTheme="minorHAnsi" w:cstheme="minorBidi"/>
          <w:noProof/>
          <w:sz w:val="22"/>
          <w:szCs w:val="22"/>
          <w:lang w:eastAsia="en-GB"/>
        </w:rPr>
      </w:pPr>
      <w:hyperlink w:anchor="_Toc103778862" w:history="1">
        <w:r w:rsidR="00893866" w:rsidRPr="00F65191">
          <w:rPr>
            <w:rStyle w:val="Hyperlink"/>
            <w:noProof/>
          </w:rPr>
          <w:t>4.4.</w:t>
        </w:r>
        <w:r w:rsidR="00893866">
          <w:rPr>
            <w:rFonts w:asciiTheme="minorHAnsi" w:eastAsiaTheme="minorEastAsia" w:hAnsiTheme="minorHAnsi" w:cstheme="minorBidi"/>
            <w:noProof/>
            <w:sz w:val="22"/>
            <w:szCs w:val="22"/>
            <w:lang w:eastAsia="en-GB"/>
          </w:rPr>
          <w:tab/>
        </w:r>
        <w:r w:rsidR="00893866" w:rsidRPr="00F65191">
          <w:rPr>
            <w:rStyle w:val="Hyperlink"/>
            <w:noProof/>
          </w:rPr>
          <w:t>ONR Assessment Rating</w:t>
        </w:r>
        <w:r w:rsidR="00893866">
          <w:rPr>
            <w:noProof/>
            <w:webHidden/>
          </w:rPr>
          <w:tab/>
        </w:r>
        <w:r w:rsidR="00893866">
          <w:rPr>
            <w:noProof/>
            <w:webHidden/>
          </w:rPr>
          <w:fldChar w:fldCharType="begin"/>
        </w:r>
        <w:r w:rsidR="00893866">
          <w:rPr>
            <w:noProof/>
            <w:webHidden/>
          </w:rPr>
          <w:instrText xml:space="preserve"> PAGEREF _Toc103778862 \h </w:instrText>
        </w:r>
        <w:r w:rsidR="00893866">
          <w:rPr>
            <w:noProof/>
            <w:webHidden/>
          </w:rPr>
        </w:r>
        <w:r w:rsidR="00893866">
          <w:rPr>
            <w:noProof/>
            <w:webHidden/>
          </w:rPr>
          <w:fldChar w:fldCharType="separate"/>
        </w:r>
        <w:r w:rsidR="00893866">
          <w:rPr>
            <w:noProof/>
            <w:webHidden/>
          </w:rPr>
          <w:t>30</w:t>
        </w:r>
        <w:r w:rsidR="00893866">
          <w:rPr>
            <w:noProof/>
            <w:webHidden/>
          </w:rPr>
          <w:fldChar w:fldCharType="end"/>
        </w:r>
      </w:hyperlink>
    </w:p>
    <w:p w14:paraId="4A65D396" w14:textId="79B45ADB" w:rsidR="00893866" w:rsidRDefault="00451E20">
      <w:pPr>
        <w:pStyle w:val="TOC1"/>
        <w:tabs>
          <w:tab w:val="left" w:pos="440"/>
        </w:tabs>
        <w:rPr>
          <w:rFonts w:asciiTheme="minorHAnsi" w:eastAsiaTheme="minorEastAsia" w:hAnsiTheme="minorHAnsi" w:cstheme="minorBidi"/>
          <w:noProof/>
          <w:sz w:val="22"/>
          <w:szCs w:val="22"/>
          <w:lang w:eastAsia="en-GB"/>
        </w:rPr>
      </w:pPr>
      <w:hyperlink w:anchor="_Toc103778863" w:history="1">
        <w:r w:rsidR="00893866" w:rsidRPr="00F65191">
          <w:rPr>
            <w:rStyle w:val="Hyperlink"/>
            <w:noProof/>
          </w:rPr>
          <w:t>5.</w:t>
        </w:r>
        <w:r w:rsidR="00893866">
          <w:rPr>
            <w:rFonts w:asciiTheme="minorHAnsi" w:eastAsiaTheme="minorEastAsia" w:hAnsiTheme="minorHAnsi" w:cstheme="minorBidi"/>
            <w:noProof/>
            <w:sz w:val="22"/>
            <w:szCs w:val="22"/>
            <w:lang w:eastAsia="en-GB"/>
          </w:rPr>
          <w:tab/>
        </w:r>
        <w:r w:rsidR="00893866" w:rsidRPr="00F65191">
          <w:rPr>
            <w:rStyle w:val="Hyperlink"/>
            <w:noProof/>
          </w:rPr>
          <w:t>Conclusions and Recommendations</w:t>
        </w:r>
        <w:r w:rsidR="00893866">
          <w:rPr>
            <w:noProof/>
            <w:webHidden/>
          </w:rPr>
          <w:tab/>
        </w:r>
        <w:r w:rsidR="00893866">
          <w:rPr>
            <w:noProof/>
            <w:webHidden/>
          </w:rPr>
          <w:fldChar w:fldCharType="begin"/>
        </w:r>
        <w:r w:rsidR="00893866">
          <w:rPr>
            <w:noProof/>
            <w:webHidden/>
          </w:rPr>
          <w:instrText xml:space="preserve"> PAGEREF _Toc103778863 \h </w:instrText>
        </w:r>
        <w:r w:rsidR="00893866">
          <w:rPr>
            <w:noProof/>
            <w:webHidden/>
          </w:rPr>
        </w:r>
        <w:r w:rsidR="00893866">
          <w:rPr>
            <w:noProof/>
            <w:webHidden/>
          </w:rPr>
          <w:fldChar w:fldCharType="separate"/>
        </w:r>
        <w:r w:rsidR="00893866">
          <w:rPr>
            <w:noProof/>
            <w:webHidden/>
          </w:rPr>
          <w:t>32</w:t>
        </w:r>
        <w:r w:rsidR="00893866">
          <w:rPr>
            <w:noProof/>
            <w:webHidden/>
          </w:rPr>
          <w:fldChar w:fldCharType="end"/>
        </w:r>
      </w:hyperlink>
    </w:p>
    <w:p w14:paraId="3F72FC9B" w14:textId="3AC7B68D" w:rsidR="00893866" w:rsidRDefault="00451E20">
      <w:pPr>
        <w:pStyle w:val="TOC2"/>
        <w:rPr>
          <w:rFonts w:asciiTheme="minorHAnsi" w:eastAsiaTheme="minorEastAsia" w:hAnsiTheme="minorHAnsi" w:cstheme="minorBidi"/>
          <w:noProof/>
          <w:sz w:val="22"/>
          <w:szCs w:val="22"/>
          <w:lang w:eastAsia="en-GB"/>
        </w:rPr>
      </w:pPr>
      <w:hyperlink w:anchor="_Toc103778864" w:history="1">
        <w:r w:rsidR="00893866" w:rsidRPr="00F65191">
          <w:rPr>
            <w:rStyle w:val="Hyperlink"/>
            <w:noProof/>
          </w:rPr>
          <w:t>5.1.</w:t>
        </w:r>
        <w:r w:rsidR="00893866">
          <w:rPr>
            <w:rFonts w:asciiTheme="minorHAnsi" w:eastAsiaTheme="minorEastAsia" w:hAnsiTheme="minorHAnsi" w:cstheme="minorBidi"/>
            <w:noProof/>
            <w:sz w:val="22"/>
            <w:szCs w:val="22"/>
            <w:lang w:eastAsia="en-GB"/>
          </w:rPr>
          <w:tab/>
        </w:r>
        <w:r w:rsidR="00893866" w:rsidRPr="00F65191">
          <w:rPr>
            <w:rStyle w:val="Hyperlink"/>
            <w:noProof/>
          </w:rPr>
          <w:t>Conclusions</w:t>
        </w:r>
        <w:r w:rsidR="00893866">
          <w:rPr>
            <w:noProof/>
            <w:webHidden/>
          </w:rPr>
          <w:tab/>
        </w:r>
        <w:r w:rsidR="00893866">
          <w:rPr>
            <w:noProof/>
            <w:webHidden/>
          </w:rPr>
          <w:fldChar w:fldCharType="begin"/>
        </w:r>
        <w:r w:rsidR="00893866">
          <w:rPr>
            <w:noProof/>
            <w:webHidden/>
          </w:rPr>
          <w:instrText xml:space="preserve"> PAGEREF _Toc103778864 \h </w:instrText>
        </w:r>
        <w:r w:rsidR="00893866">
          <w:rPr>
            <w:noProof/>
            <w:webHidden/>
          </w:rPr>
        </w:r>
        <w:r w:rsidR="00893866">
          <w:rPr>
            <w:noProof/>
            <w:webHidden/>
          </w:rPr>
          <w:fldChar w:fldCharType="separate"/>
        </w:r>
        <w:r w:rsidR="00893866">
          <w:rPr>
            <w:noProof/>
            <w:webHidden/>
          </w:rPr>
          <w:t>32</w:t>
        </w:r>
        <w:r w:rsidR="00893866">
          <w:rPr>
            <w:noProof/>
            <w:webHidden/>
          </w:rPr>
          <w:fldChar w:fldCharType="end"/>
        </w:r>
      </w:hyperlink>
    </w:p>
    <w:p w14:paraId="39519B5A" w14:textId="1B9DF733" w:rsidR="00893866" w:rsidRDefault="00451E20">
      <w:pPr>
        <w:pStyle w:val="TOC2"/>
        <w:rPr>
          <w:rFonts w:asciiTheme="minorHAnsi" w:eastAsiaTheme="minorEastAsia" w:hAnsiTheme="minorHAnsi" w:cstheme="minorBidi"/>
          <w:noProof/>
          <w:sz w:val="22"/>
          <w:szCs w:val="22"/>
          <w:lang w:eastAsia="en-GB"/>
        </w:rPr>
      </w:pPr>
      <w:hyperlink w:anchor="_Toc103778865" w:history="1">
        <w:r w:rsidR="00893866" w:rsidRPr="00F65191">
          <w:rPr>
            <w:rStyle w:val="Hyperlink"/>
            <w:noProof/>
          </w:rPr>
          <w:t>5.2.</w:t>
        </w:r>
        <w:r w:rsidR="00893866">
          <w:rPr>
            <w:rFonts w:asciiTheme="minorHAnsi" w:eastAsiaTheme="minorEastAsia" w:hAnsiTheme="minorHAnsi" w:cstheme="minorBidi"/>
            <w:noProof/>
            <w:sz w:val="22"/>
            <w:szCs w:val="22"/>
            <w:lang w:eastAsia="en-GB"/>
          </w:rPr>
          <w:tab/>
        </w:r>
        <w:r w:rsidR="00893866" w:rsidRPr="00F65191">
          <w:rPr>
            <w:rStyle w:val="Hyperlink"/>
            <w:noProof/>
          </w:rPr>
          <w:t>Recommendations</w:t>
        </w:r>
        <w:r w:rsidR="00893866">
          <w:rPr>
            <w:noProof/>
            <w:webHidden/>
          </w:rPr>
          <w:tab/>
        </w:r>
        <w:r w:rsidR="00893866">
          <w:rPr>
            <w:noProof/>
            <w:webHidden/>
          </w:rPr>
          <w:fldChar w:fldCharType="begin"/>
        </w:r>
        <w:r w:rsidR="00893866">
          <w:rPr>
            <w:noProof/>
            <w:webHidden/>
          </w:rPr>
          <w:instrText xml:space="preserve"> PAGEREF _Toc103778865 \h </w:instrText>
        </w:r>
        <w:r w:rsidR="00893866">
          <w:rPr>
            <w:noProof/>
            <w:webHidden/>
          </w:rPr>
        </w:r>
        <w:r w:rsidR="00893866">
          <w:rPr>
            <w:noProof/>
            <w:webHidden/>
          </w:rPr>
          <w:fldChar w:fldCharType="separate"/>
        </w:r>
        <w:r w:rsidR="00893866">
          <w:rPr>
            <w:noProof/>
            <w:webHidden/>
          </w:rPr>
          <w:t>32</w:t>
        </w:r>
        <w:r w:rsidR="00893866">
          <w:rPr>
            <w:noProof/>
            <w:webHidden/>
          </w:rPr>
          <w:fldChar w:fldCharType="end"/>
        </w:r>
      </w:hyperlink>
    </w:p>
    <w:p w14:paraId="0AC1ABC2" w14:textId="24327754" w:rsidR="00893866" w:rsidRDefault="00451E20">
      <w:pPr>
        <w:pStyle w:val="TOC1"/>
        <w:rPr>
          <w:rFonts w:asciiTheme="minorHAnsi" w:eastAsiaTheme="minorEastAsia" w:hAnsiTheme="minorHAnsi" w:cstheme="minorBidi"/>
          <w:noProof/>
          <w:sz w:val="22"/>
          <w:szCs w:val="22"/>
          <w:lang w:eastAsia="en-GB"/>
        </w:rPr>
      </w:pPr>
      <w:hyperlink w:anchor="_Toc103778866" w:history="1">
        <w:r w:rsidR="00893866" w:rsidRPr="00F65191">
          <w:rPr>
            <w:rStyle w:val="Hyperlink"/>
            <w:noProof/>
          </w:rPr>
          <w:t>References</w:t>
        </w:r>
        <w:r w:rsidR="00893866">
          <w:rPr>
            <w:noProof/>
            <w:webHidden/>
          </w:rPr>
          <w:tab/>
        </w:r>
        <w:r w:rsidR="00893866">
          <w:rPr>
            <w:noProof/>
            <w:webHidden/>
          </w:rPr>
          <w:fldChar w:fldCharType="begin"/>
        </w:r>
        <w:r w:rsidR="00893866">
          <w:rPr>
            <w:noProof/>
            <w:webHidden/>
          </w:rPr>
          <w:instrText xml:space="preserve"> PAGEREF _Toc103778866 \h </w:instrText>
        </w:r>
        <w:r w:rsidR="00893866">
          <w:rPr>
            <w:noProof/>
            <w:webHidden/>
          </w:rPr>
        </w:r>
        <w:r w:rsidR="00893866">
          <w:rPr>
            <w:noProof/>
            <w:webHidden/>
          </w:rPr>
          <w:fldChar w:fldCharType="separate"/>
        </w:r>
        <w:r w:rsidR="00893866">
          <w:rPr>
            <w:noProof/>
            <w:webHidden/>
          </w:rPr>
          <w:t>34</w:t>
        </w:r>
        <w:r w:rsidR="00893866">
          <w:rPr>
            <w:noProof/>
            <w:webHidden/>
          </w:rPr>
          <w:fldChar w:fldCharType="end"/>
        </w:r>
      </w:hyperlink>
    </w:p>
    <w:p w14:paraId="596F4446" w14:textId="42E6DFB5" w:rsidR="006F47CF" w:rsidRPr="006F47CF" w:rsidRDefault="006F47CF" w:rsidP="006F47CF">
      <w:r>
        <w:fldChar w:fldCharType="end"/>
      </w:r>
    </w:p>
    <w:p w14:paraId="05D7E78A" w14:textId="46DA55D3" w:rsidR="006F47CF" w:rsidRDefault="006F47CF" w:rsidP="006F47CF"/>
    <w:p w14:paraId="7E271871" w14:textId="77777777" w:rsidR="006F47CF" w:rsidRDefault="006F47CF" w:rsidP="006F47CF">
      <w:pPr>
        <w:tabs>
          <w:tab w:val="left" w:pos="3761"/>
        </w:tabs>
        <w:sectPr w:rsidR="006F47CF">
          <w:pgSz w:w="11906" w:h="16838"/>
          <w:pgMar w:top="1440" w:right="1440" w:bottom="1440" w:left="1440" w:header="708" w:footer="708" w:gutter="0"/>
          <w:cols w:space="708"/>
          <w:docGrid w:linePitch="360"/>
        </w:sectPr>
      </w:pPr>
      <w:r>
        <w:tab/>
      </w:r>
    </w:p>
    <w:p w14:paraId="2A8E2D6F" w14:textId="57D7627E" w:rsidR="006F47CF" w:rsidRPr="003B2F32" w:rsidRDefault="006F47CF" w:rsidP="00C22A0C">
      <w:pPr>
        <w:pStyle w:val="F5-Heading-1"/>
        <w:rPr>
          <w:rStyle w:val="UnnumberedParagraphChar"/>
        </w:rPr>
      </w:pPr>
      <w:bookmarkStart w:id="2" w:name="_Toc103778849"/>
      <w:r w:rsidRPr="00175A1F">
        <w:lastRenderedPageBreak/>
        <w:t>Introduction</w:t>
      </w:r>
      <w:bookmarkEnd w:id="2"/>
      <w:r w:rsidR="00175A1F">
        <w:t xml:space="preserve"> </w:t>
      </w:r>
    </w:p>
    <w:p w14:paraId="34F16503" w14:textId="1443DDD1" w:rsidR="006F47CF" w:rsidRDefault="00175A1F" w:rsidP="00D448E2">
      <w:pPr>
        <w:pStyle w:val="Heading2"/>
      </w:pPr>
      <w:bookmarkStart w:id="3" w:name="_Toc103778850"/>
      <w:r>
        <w:t>Background</w:t>
      </w:r>
      <w:bookmarkEnd w:id="3"/>
    </w:p>
    <w:p w14:paraId="54E3BA83" w14:textId="1590146F" w:rsidR="00175A1F" w:rsidRDefault="00175A1F" w:rsidP="00436658">
      <w:pPr>
        <w:pStyle w:val="NumberedParagraph"/>
        <w:jc w:val="both"/>
      </w:pPr>
      <w:r>
        <w:t>T</w:t>
      </w:r>
      <w:r w:rsidRPr="001F2DE6">
        <w:t>his report presents the findings of the assessment of</w:t>
      </w:r>
      <w:r w:rsidR="008734DC">
        <w:t xml:space="preserve"> the</w:t>
      </w:r>
      <w:r w:rsidRPr="001F2DE6">
        <w:t xml:space="preserve"> </w:t>
      </w:r>
      <w:r w:rsidR="0074751C">
        <w:t>conventional health and safety</w:t>
      </w:r>
      <w:r w:rsidR="00366D85">
        <w:t xml:space="preserve"> and life fire safety</w:t>
      </w:r>
      <w:r w:rsidR="001E50CD">
        <w:t xml:space="preserve"> </w:t>
      </w:r>
      <w:r w:rsidR="008734DC">
        <w:t>cornerstone</w:t>
      </w:r>
      <w:r w:rsidR="00202488">
        <w:t>. The a</w:t>
      </w:r>
      <w:r w:rsidRPr="001F2DE6">
        <w:t xml:space="preserve">ssessment was undertaken in accordance with the requirements of the Office for Nuclear Regulation (ONR) </w:t>
      </w:r>
      <w:r w:rsidR="00202488">
        <w:t xml:space="preserve">How2 Business </w:t>
      </w:r>
      <w:r w:rsidRPr="001F2DE6">
        <w:t>Management Syste</w:t>
      </w:r>
      <w:r>
        <w:t>m</w:t>
      </w:r>
      <w:r w:rsidRPr="001F2DE6">
        <w:t>.</w:t>
      </w:r>
    </w:p>
    <w:p w14:paraId="16004653" w14:textId="45EB3A1A" w:rsidR="00C31A5D" w:rsidRDefault="00C31A5D" w:rsidP="00436658">
      <w:pPr>
        <w:pStyle w:val="NumberedParagraph"/>
        <w:jc w:val="both"/>
      </w:pPr>
      <w:r>
        <w:t>NNB Gen</w:t>
      </w:r>
      <w:r w:rsidR="00A234E5">
        <w:t xml:space="preserve">eration </w:t>
      </w:r>
      <w:r>
        <w:t>Co</w:t>
      </w:r>
      <w:r w:rsidR="00A234E5">
        <w:t>mpany</w:t>
      </w:r>
      <w:r w:rsidR="00FE5AAE">
        <w:t xml:space="preserve"> </w:t>
      </w:r>
      <w:r w:rsidR="009546AA">
        <w:t xml:space="preserve">(SZC) </w:t>
      </w:r>
      <w:r w:rsidR="00FE5AAE">
        <w:t>Ltd (</w:t>
      </w:r>
      <w:r w:rsidR="00FD7A7F">
        <w:t xml:space="preserve">NNB </w:t>
      </w:r>
      <w:proofErr w:type="spellStart"/>
      <w:r w:rsidR="00FD7A7F">
        <w:t>GenCo</w:t>
      </w:r>
      <w:proofErr w:type="spellEnd"/>
      <w:r w:rsidR="00FD7A7F">
        <w:t xml:space="preserve"> (SZC) Ltd</w:t>
      </w:r>
      <w:r w:rsidR="00FE5AAE">
        <w:t>)</w:t>
      </w:r>
      <w:r w:rsidR="00D93C8D">
        <w:t xml:space="preserve"> applied to ONR on 30 June 2020 for a nuclear site licence</w:t>
      </w:r>
      <w:r w:rsidR="00FE5AAE">
        <w:t xml:space="preserve"> (NSL)</w:t>
      </w:r>
      <w:r w:rsidR="00D93C8D">
        <w:t xml:space="preserve"> to construct and operate </w:t>
      </w:r>
      <w:r w:rsidR="003864BB">
        <w:t>a nuclear power station comprising two</w:t>
      </w:r>
      <w:r w:rsidR="00A27668">
        <w:t xml:space="preserve"> UK (</w:t>
      </w:r>
      <w:bookmarkStart w:id="4" w:name="_Hlk100311324"/>
      <w:r w:rsidR="00AB2709">
        <w:t>EPR</w:t>
      </w:r>
      <w:r w:rsidR="00AB2709">
        <w:rPr>
          <w:vertAlign w:val="superscript"/>
        </w:rPr>
        <w:t>TM</w:t>
      </w:r>
      <w:bookmarkEnd w:id="4"/>
      <w:r w:rsidR="00A27668">
        <w:t>) reactors at Sizewell C</w:t>
      </w:r>
      <w:r w:rsidR="00FF5666">
        <w:t xml:space="preserve"> (SZC)</w:t>
      </w:r>
      <w:r w:rsidR="00A27668">
        <w:t xml:space="preserve"> in Suffolk.</w:t>
      </w:r>
    </w:p>
    <w:p w14:paraId="6130BA01" w14:textId="173B8A6C" w:rsidR="00FF5666" w:rsidRDefault="00FF5666" w:rsidP="00436658">
      <w:pPr>
        <w:pStyle w:val="NumberedParagraph"/>
        <w:jc w:val="both"/>
      </w:pPr>
      <w:r>
        <w:t xml:space="preserve">To reduce costs and project uncertainty, </w:t>
      </w:r>
      <w:r w:rsidR="00FD7A7F">
        <w:t xml:space="preserve">NNB </w:t>
      </w:r>
      <w:proofErr w:type="spellStart"/>
      <w:r w:rsidR="00FD7A7F">
        <w:t>GenCo</w:t>
      </w:r>
      <w:proofErr w:type="spellEnd"/>
      <w:r w:rsidR="00FD7A7F">
        <w:t xml:space="preserve"> (SZC) </w:t>
      </w:r>
      <w:proofErr w:type="spellStart"/>
      <w:r w:rsidR="00FD7A7F">
        <w:t>Ltd</w:t>
      </w:r>
      <w:r>
        <w:t>’s</w:t>
      </w:r>
      <w:proofErr w:type="spellEnd"/>
      <w:r>
        <w:t xml:space="preserve"> strategy for SZC</w:t>
      </w:r>
      <w:r w:rsidR="00875EA1">
        <w:t xml:space="preserve"> </w:t>
      </w:r>
      <w:r w:rsidR="00F952DA">
        <w:t>is to derive value from a “Next of a Kind” (NOAK)</w:t>
      </w:r>
      <w:r w:rsidR="00552EE9">
        <w:t xml:space="preserve"> </w:t>
      </w:r>
      <w:r w:rsidR="00000CDB">
        <w:t>project. This includes duplicating</w:t>
      </w:r>
      <w:r w:rsidR="00C57446">
        <w:t xml:space="preserve">, wherever possible, the Hinkley Point C (HPC) plant </w:t>
      </w:r>
      <w:r w:rsidR="008734DC">
        <w:t xml:space="preserve">and arrangements </w:t>
      </w:r>
      <w:r w:rsidR="00C57446">
        <w:t>and adopting a systematic approach to capturing</w:t>
      </w:r>
      <w:r w:rsidR="005A30F6">
        <w:t xml:space="preserve">, </w:t>
      </w:r>
      <w:proofErr w:type="gramStart"/>
      <w:r w:rsidR="005A30F6">
        <w:t>quantifying</w:t>
      </w:r>
      <w:proofErr w:type="gramEnd"/>
      <w:r w:rsidR="005A30F6">
        <w:t xml:space="preserve"> and applying lessons learned to SZC.</w:t>
      </w:r>
      <w:r w:rsidR="00C57446">
        <w:t xml:space="preserve"> </w:t>
      </w:r>
      <w:r w:rsidR="0021687F">
        <w:t>Further details on ONR</w:t>
      </w:r>
      <w:r w:rsidR="0079180D">
        <w:t>’</w:t>
      </w:r>
      <w:r w:rsidR="0021687F">
        <w:t>s assessment of the replication strategy for SZC can be found in</w:t>
      </w:r>
      <w:r w:rsidR="007E5D1D">
        <w:t xml:space="preserve"> “Strategy Paper – New Reactor Construction- Sizewell C-</w:t>
      </w:r>
      <w:r w:rsidR="007A0CAC">
        <w:t xml:space="preserve"> Replication Assessment Strategy</w:t>
      </w:r>
      <w:r w:rsidR="00BA3670">
        <w:t>”</w:t>
      </w:r>
      <w:r w:rsidR="0021687F">
        <w:t xml:space="preserve"> </w:t>
      </w:r>
      <w:sdt>
        <w:sdtPr>
          <w:id w:val="-1409844442"/>
          <w:citation/>
        </w:sdtPr>
        <w:sdtEndPr/>
        <w:sdtContent>
          <w:r w:rsidR="008F1137">
            <w:fldChar w:fldCharType="begin"/>
          </w:r>
          <w:r w:rsidR="0052261F">
            <w:instrText xml:space="preserve">CITATION Str \l 2057 </w:instrText>
          </w:r>
          <w:r w:rsidR="008F1137">
            <w:fldChar w:fldCharType="separate"/>
          </w:r>
          <w:r w:rsidR="005E23A8">
            <w:rPr>
              <w:noProof/>
            </w:rPr>
            <w:t>[1]</w:t>
          </w:r>
          <w:r w:rsidR="008F1137">
            <w:fldChar w:fldCharType="end"/>
          </w:r>
        </w:sdtContent>
      </w:sdt>
      <w:r w:rsidR="00147531">
        <w:t>.</w:t>
      </w:r>
    </w:p>
    <w:p w14:paraId="7BA54455" w14:textId="5301D654" w:rsidR="008F206A" w:rsidRDefault="00E81705" w:rsidP="00436658">
      <w:pPr>
        <w:pStyle w:val="NumberedParagraph"/>
        <w:jc w:val="both"/>
      </w:pPr>
      <w:r>
        <w:t xml:space="preserve">ONR’s </w:t>
      </w:r>
      <w:r w:rsidR="008044AC">
        <w:t>“</w:t>
      </w:r>
      <w:r>
        <w:t>Licensing Nuclear Installations</w:t>
      </w:r>
      <w:r w:rsidR="008044AC">
        <w:t>”</w:t>
      </w:r>
      <w:r>
        <w:t xml:space="preserve"> publication</w:t>
      </w:r>
      <w:sdt>
        <w:sdtPr>
          <w:id w:val="-1771005031"/>
          <w:citation/>
        </w:sdtPr>
        <w:sdtEndPr/>
        <w:sdtContent>
          <w:r w:rsidR="009B71B6">
            <w:fldChar w:fldCharType="begin"/>
          </w:r>
          <w:r w:rsidR="009B71B6">
            <w:instrText xml:space="preserve"> CITATION Lic21 \l 2057 </w:instrText>
          </w:r>
          <w:r w:rsidR="009B71B6">
            <w:fldChar w:fldCharType="separate"/>
          </w:r>
          <w:r w:rsidR="005E23A8">
            <w:rPr>
              <w:noProof/>
            </w:rPr>
            <w:t xml:space="preserve"> [2]</w:t>
          </w:r>
          <w:r w:rsidR="009B71B6">
            <w:fldChar w:fldCharType="end"/>
          </w:r>
        </w:sdtContent>
      </w:sdt>
      <w:r>
        <w:t xml:space="preserve"> provides guidance on the licensing process and the factors that ONR may </w:t>
      </w:r>
      <w:proofErr w:type="gramStart"/>
      <w:r>
        <w:t>take into account</w:t>
      </w:r>
      <w:proofErr w:type="gramEnd"/>
      <w:r>
        <w:t xml:space="preserve"> when reviewing a</w:t>
      </w:r>
      <w:r w:rsidR="00D35432">
        <w:t>n</w:t>
      </w:r>
      <w:r>
        <w:t xml:space="preserve"> NSL application. </w:t>
      </w:r>
      <w:r w:rsidR="004F15BC">
        <w:t xml:space="preserve">The guidance details the approach that ONR will take to assess the </w:t>
      </w:r>
      <w:r w:rsidR="00FD7A7F">
        <w:t xml:space="preserve">NNB </w:t>
      </w:r>
      <w:proofErr w:type="spellStart"/>
      <w:r w:rsidR="00FD7A7F">
        <w:t>GenCo</w:t>
      </w:r>
      <w:proofErr w:type="spellEnd"/>
      <w:r w:rsidR="00FD7A7F">
        <w:t xml:space="preserve"> (SZC) Ltd</w:t>
      </w:r>
      <w:r w:rsidR="004F15BC">
        <w:t xml:space="preserve"> </w:t>
      </w:r>
      <w:r w:rsidR="008F206A">
        <w:t>licence application to inform a decision by the Chief Nuclear Inspector</w:t>
      </w:r>
      <w:r w:rsidR="00994939">
        <w:t xml:space="preserve"> (CNI)</w:t>
      </w:r>
      <w:r w:rsidR="008F206A">
        <w:t xml:space="preserve"> on granting a licence.</w:t>
      </w:r>
    </w:p>
    <w:p w14:paraId="5D4BFE04" w14:textId="2A1AD7EE" w:rsidR="00066F61" w:rsidRDefault="00976314" w:rsidP="00436658">
      <w:pPr>
        <w:pStyle w:val="NumberedParagraph"/>
        <w:jc w:val="both"/>
      </w:pPr>
      <w:r>
        <w:t xml:space="preserve">A Project </w:t>
      </w:r>
      <w:r w:rsidR="00793BBD">
        <w:t>Assessment</w:t>
      </w:r>
      <w:r>
        <w:t xml:space="preserve"> Repo</w:t>
      </w:r>
      <w:r w:rsidR="00BA6C4E">
        <w:t xml:space="preserve">rt (PAR) will collate the views of ONR’s specialist assessors </w:t>
      </w:r>
      <w:r w:rsidR="00E54A32">
        <w:t xml:space="preserve">on </w:t>
      </w:r>
      <w:r w:rsidR="00FD7A7F">
        <w:t xml:space="preserve">NNB </w:t>
      </w:r>
      <w:proofErr w:type="spellStart"/>
      <w:r w:rsidR="00FD7A7F">
        <w:t>GenCo</w:t>
      </w:r>
      <w:proofErr w:type="spellEnd"/>
      <w:r w:rsidR="00FD7A7F">
        <w:t xml:space="preserve"> (SZC) </w:t>
      </w:r>
      <w:proofErr w:type="spellStart"/>
      <w:r w:rsidR="00FD7A7F">
        <w:t>Ltd</w:t>
      </w:r>
      <w:r w:rsidR="00E54A32">
        <w:t>’s</w:t>
      </w:r>
      <w:proofErr w:type="spellEnd"/>
      <w:r w:rsidR="00E54A32">
        <w:t xml:space="preserve"> readiness to become a nuclear site licensee.</w:t>
      </w:r>
    </w:p>
    <w:p w14:paraId="6A167C4E" w14:textId="2D9CCAC4" w:rsidR="003C6B8E" w:rsidRDefault="00FD7A7F" w:rsidP="00436658">
      <w:pPr>
        <w:pStyle w:val="NumberedParagraph"/>
        <w:jc w:val="both"/>
      </w:pPr>
      <w:r>
        <w:t xml:space="preserve">NNB </w:t>
      </w:r>
      <w:proofErr w:type="spellStart"/>
      <w:r>
        <w:t>GenCo</w:t>
      </w:r>
      <w:proofErr w:type="spellEnd"/>
      <w:r>
        <w:t xml:space="preserve"> (SZC) Ltd</w:t>
      </w:r>
      <w:r w:rsidR="00E13698">
        <w:t xml:space="preserve"> will need to raise the appropriate level of capital </w:t>
      </w:r>
      <w:r w:rsidR="00E11D3F">
        <w:t>from the financial market to construct and operate the project.</w:t>
      </w:r>
      <w:r w:rsidR="00F15078">
        <w:t xml:space="preserve"> The Financial Investment </w:t>
      </w:r>
      <w:r w:rsidR="005F3483">
        <w:t>Decision</w:t>
      </w:r>
      <w:r w:rsidR="009546AA">
        <w:t xml:space="preserve"> (FID)</w:t>
      </w:r>
      <w:r w:rsidR="005F3483">
        <w:t xml:space="preserve"> is not expected until later in 2022 and as such this report</w:t>
      </w:r>
      <w:r w:rsidR="004B165C">
        <w:t xml:space="preserve"> is cognisant of the maturity of the project. </w:t>
      </w:r>
      <w:r w:rsidR="002B0CDE">
        <w:t>I</w:t>
      </w:r>
      <w:r w:rsidR="00C76E5E">
        <w:t xml:space="preserve">t should be noted </w:t>
      </w:r>
      <w:r w:rsidR="0050261A">
        <w:t>c</w:t>
      </w:r>
      <w:r w:rsidR="003C6B8E">
        <w:t xml:space="preserve">onstruction work on site is currently low risk and is presently limited to geotechnical, ecological, </w:t>
      </w:r>
      <w:proofErr w:type="gramStart"/>
      <w:r w:rsidR="003C6B8E">
        <w:t>archaeological</w:t>
      </w:r>
      <w:proofErr w:type="gramEnd"/>
      <w:r w:rsidR="003C6B8E">
        <w:t xml:space="preserve"> and topographic investigations and surveys with small numbers working on site</w:t>
      </w:r>
      <w:r w:rsidR="002B0CDE">
        <w:t xml:space="preserve"> from portacabin offices</w:t>
      </w:r>
      <w:r w:rsidR="003C6B8E">
        <w:t xml:space="preserve">. </w:t>
      </w:r>
    </w:p>
    <w:p w14:paraId="3246A669" w14:textId="7825A8D7" w:rsidR="00580E46" w:rsidRDefault="002D5E3B" w:rsidP="00436658">
      <w:pPr>
        <w:pStyle w:val="NumberedParagraph"/>
        <w:jc w:val="both"/>
      </w:pPr>
      <w:r>
        <w:t xml:space="preserve">As the project is at an early stage the arrangements will evolve, develop and in some areas change as the project matures. The purpose of </w:t>
      </w:r>
      <w:r w:rsidR="00104171">
        <w:t xml:space="preserve">previous engagements and </w:t>
      </w:r>
      <w:r>
        <w:t xml:space="preserve">this report is to gain confidence that </w:t>
      </w:r>
      <w:r w:rsidR="00FD7A7F">
        <w:t xml:space="preserve">NNB </w:t>
      </w:r>
      <w:proofErr w:type="spellStart"/>
      <w:r w:rsidR="00FD7A7F">
        <w:t>GenCo</w:t>
      </w:r>
      <w:proofErr w:type="spellEnd"/>
      <w:r w:rsidR="00FD7A7F">
        <w:t xml:space="preserve"> (SZC) Ltd</w:t>
      </w:r>
      <w:r>
        <w:t xml:space="preserve"> understands the requirements of </w:t>
      </w:r>
      <w:r w:rsidR="00123759">
        <w:t xml:space="preserve">Construction (Design and Management) </w:t>
      </w:r>
      <w:r w:rsidR="00F3393F">
        <w:t>Regulations</w:t>
      </w:r>
      <w:r w:rsidR="00123759">
        <w:t xml:space="preserve"> 2015 (CDM2015)</w:t>
      </w:r>
      <w:r>
        <w:t xml:space="preserve"> and will review and maintain the arrangements as the site evolves.</w:t>
      </w:r>
      <w:r w:rsidR="00EB74E6" w:rsidRPr="00EB74E6">
        <w:t xml:space="preserve"> </w:t>
      </w:r>
      <w:r w:rsidR="00EB74E6">
        <w:t>The RRO places duties on the employer, as the “responsible person”</w:t>
      </w:r>
      <w:r w:rsidR="00244ED2">
        <w:t>,</w:t>
      </w:r>
      <w:r w:rsidR="00EB74E6">
        <w:t xml:space="preserve"> to ensure adequate measures are in place to protect life safety from fire. These</w:t>
      </w:r>
      <w:r w:rsidR="00437080">
        <w:t xml:space="preserve"> duties</w:t>
      </w:r>
      <w:r w:rsidR="00EB74E6">
        <w:t xml:space="preserve"> apply during the construction phase of the building in addition </w:t>
      </w:r>
      <w:r w:rsidR="00EB74E6">
        <w:lastRenderedPageBreak/>
        <w:t xml:space="preserve">to normal completed occupation and any maintenance activity. Fire safety arrangements were assessed at HPC and in line with intelligent replication principles being applied </w:t>
      </w:r>
      <w:r w:rsidR="00EA1576">
        <w:t>from</w:t>
      </w:r>
      <w:r w:rsidR="00EB74E6">
        <w:t xml:space="preserve"> HPC</w:t>
      </w:r>
      <w:r w:rsidR="007F6E4E">
        <w:t>,</w:t>
      </w:r>
      <w:r w:rsidR="00EB74E6">
        <w:t xml:space="preserve"> assessment of the fire arrangements at SZC has been</w:t>
      </w:r>
      <w:r w:rsidR="00104171">
        <w:t xml:space="preserve"> limited</w:t>
      </w:r>
      <w:r w:rsidR="00EB74E6">
        <w:t xml:space="preserve"> and this will be an ongoing area of regulatory focus as the construction work increases.</w:t>
      </w:r>
    </w:p>
    <w:p w14:paraId="1B21E56D" w14:textId="5C6EBB6D" w:rsidR="00EA1576" w:rsidRPr="001B1175" w:rsidRDefault="002C4007" w:rsidP="00436658">
      <w:pPr>
        <w:pStyle w:val="NumberedParagraph"/>
        <w:jc w:val="both"/>
        <w:rPr>
          <w:b/>
          <w:sz w:val="28"/>
          <w:szCs w:val="28"/>
        </w:rPr>
      </w:pPr>
      <w:r>
        <w:t>At the time of writing this report, t</w:t>
      </w:r>
      <w:r w:rsidR="00EC3F80">
        <w:t xml:space="preserve">he </w:t>
      </w:r>
      <w:proofErr w:type="gramStart"/>
      <w:r w:rsidR="00EC3F80">
        <w:t>Health</w:t>
      </w:r>
      <w:proofErr w:type="gramEnd"/>
      <w:r w:rsidR="00EC3F80">
        <w:t xml:space="preserve"> and Safety Executive </w:t>
      </w:r>
      <w:r w:rsidR="000D4B24">
        <w:t>(HSE) presently has vires for the site</w:t>
      </w:r>
      <w:r w:rsidR="00804E02">
        <w:t xml:space="preserve">. With the establishment of ONR </w:t>
      </w:r>
      <w:r w:rsidR="00C24634">
        <w:t>as a separate statutory regulator, responsibility for regulating conventional safety activities within nuclear sites and nuclear construction sites w</w:t>
      </w:r>
      <w:r w:rsidR="00973E43">
        <w:t>ill be</w:t>
      </w:r>
      <w:r w:rsidR="00C24634">
        <w:t xml:space="preserve"> transferred to the ONR</w:t>
      </w:r>
      <w:r w:rsidR="00973E43">
        <w:t xml:space="preserve"> </w:t>
      </w:r>
      <w:r w:rsidR="00DE732D">
        <w:t>upon granting of the Nuclear Site Licence</w:t>
      </w:r>
      <w:r w:rsidR="001B1175">
        <w:t xml:space="preserve"> (NSL)</w:t>
      </w:r>
      <w:r w:rsidR="00C24634">
        <w:t xml:space="preserve">. </w:t>
      </w:r>
    </w:p>
    <w:p w14:paraId="6731C24E" w14:textId="13C11175" w:rsidR="001B1175" w:rsidRPr="001B1175" w:rsidRDefault="001B1175" w:rsidP="00436658">
      <w:pPr>
        <w:pStyle w:val="NumberedParagraph"/>
        <w:jc w:val="both"/>
        <w:rPr>
          <w:b/>
          <w:sz w:val="28"/>
          <w:szCs w:val="28"/>
        </w:rPr>
      </w:pPr>
      <w:r>
        <w:t>The HSE will retain vires for those elements of the SZC project which fall outside of the ONR vi</w:t>
      </w:r>
      <w:r w:rsidR="00B84AE0">
        <w:t>r</w:t>
      </w:r>
      <w:r>
        <w:t>es</w:t>
      </w:r>
      <w:r w:rsidR="00C56FBF">
        <w:t>. This in</w:t>
      </w:r>
      <w:r w:rsidR="008D1E71">
        <w:t xml:space="preserve">volves </w:t>
      </w:r>
      <w:r>
        <w:t xml:space="preserve">offshore works and the </w:t>
      </w:r>
      <w:r w:rsidR="00D1371E">
        <w:t>Associated Development (AD) sites which includes new road and rail schemes</w:t>
      </w:r>
      <w:r w:rsidR="00934894">
        <w:t>, local highways improvements, park and ride sites and a freight management facility.</w:t>
      </w:r>
    </w:p>
    <w:p w14:paraId="3E6F18F3" w14:textId="51DB795C" w:rsidR="00175A1F" w:rsidRPr="00C22A0C" w:rsidRDefault="00391F1E" w:rsidP="00F640A1">
      <w:pPr>
        <w:pStyle w:val="F6-HeadingLevel2"/>
      </w:pPr>
      <w:bookmarkStart w:id="5" w:name="_Toc103778851"/>
      <w:r w:rsidRPr="00C22A0C">
        <w:t>Scope</w:t>
      </w:r>
      <w:bookmarkEnd w:id="5"/>
    </w:p>
    <w:p w14:paraId="3E11B49B" w14:textId="1736C513" w:rsidR="008725A2" w:rsidRDefault="00175A1F" w:rsidP="00436658">
      <w:pPr>
        <w:pStyle w:val="NumberedParagraph"/>
      </w:pPr>
      <w:r>
        <w:t>The scope of this report covers</w:t>
      </w:r>
      <w:r w:rsidR="00D41F59">
        <w:t xml:space="preserve"> </w:t>
      </w:r>
      <w:r w:rsidR="007E6189">
        <w:t xml:space="preserve">an assessment of </w:t>
      </w:r>
      <w:r w:rsidR="006E6119">
        <w:t>the project</w:t>
      </w:r>
      <w:r w:rsidR="00763ED3">
        <w:t>’s</w:t>
      </w:r>
      <w:r w:rsidR="00237DAC">
        <w:t xml:space="preserve"> </w:t>
      </w:r>
      <w:r w:rsidR="00DA0B5E">
        <w:t>CDM2015</w:t>
      </w:r>
      <w:r w:rsidR="006E6119">
        <w:t xml:space="preserve"> arrangements</w:t>
      </w:r>
      <w:r w:rsidR="000A4BA7">
        <w:t>,</w:t>
      </w:r>
      <w:r w:rsidR="00D51967">
        <w:t xml:space="preserve"> led</w:t>
      </w:r>
      <w:r w:rsidR="000A4BA7">
        <w:t xml:space="preserve"> by </w:t>
      </w:r>
      <w:r w:rsidR="00FD7A7F">
        <w:t xml:space="preserve">NNB </w:t>
      </w:r>
      <w:proofErr w:type="spellStart"/>
      <w:r w:rsidR="00FD7A7F">
        <w:t>GenCo</w:t>
      </w:r>
      <w:proofErr w:type="spellEnd"/>
      <w:r w:rsidR="00FD7A7F">
        <w:t xml:space="preserve"> (SZC) Ltd</w:t>
      </w:r>
      <w:r w:rsidR="000A4BA7">
        <w:t xml:space="preserve"> as the CDM</w:t>
      </w:r>
      <w:r w:rsidR="0001171B">
        <w:t>2015</w:t>
      </w:r>
      <w:r w:rsidR="000A4BA7">
        <w:t xml:space="preserve"> client</w:t>
      </w:r>
      <w:r w:rsidR="00FF5E2C">
        <w:t xml:space="preserve">. </w:t>
      </w:r>
      <w:r w:rsidR="0001171B">
        <w:t xml:space="preserve">CDM2015 apply to the whole of the </w:t>
      </w:r>
      <w:r w:rsidR="00B74720">
        <w:t>construction process from concept through to completion</w:t>
      </w:r>
      <w:r w:rsidR="008F1779">
        <w:t>. The</w:t>
      </w:r>
      <w:r w:rsidR="00B52FDD">
        <w:t xml:space="preserve"> </w:t>
      </w:r>
      <w:r w:rsidR="00153A48">
        <w:t>ONR Strategy up to licence grant</w:t>
      </w:r>
      <w:sdt>
        <w:sdtPr>
          <w:id w:val="2097750436"/>
          <w:citation/>
        </w:sdtPr>
        <w:sdtEndPr/>
        <w:sdtContent>
          <w:r w:rsidR="002C0865">
            <w:fldChar w:fldCharType="begin"/>
          </w:r>
          <w:r w:rsidR="002C0865">
            <w:instrText xml:space="preserve"> CITATION SZC22 \l 2057 </w:instrText>
          </w:r>
          <w:r w:rsidR="002C0865">
            <w:fldChar w:fldCharType="separate"/>
          </w:r>
          <w:r w:rsidR="005E23A8">
            <w:rPr>
              <w:noProof/>
            </w:rPr>
            <w:t xml:space="preserve"> [3]</w:t>
          </w:r>
          <w:r w:rsidR="002C0865">
            <w:fldChar w:fldCharType="end"/>
          </w:r>
        </w:sdtContent>
      </w:sdt>
      <w:r w:rsidR="00153A48">
        <w:t xml:space="preserve"> details </w:t>
      </w:r>
      <w:r w:rsidR="00362825">
        <w:t xml:space="preserve">that during the </w:t>
      </w:r>
      <w:r w:rsidR="002402DD">
        <w:t xml:space="preserve">licensing phase </w:t>
      </w:r>
      <w:r w:rsidR="00E93610">
        <w:t xml:space="preserve">it </w:t>
      </w:r>
      <w:r w:rsidR="002402DD">
        <w:t>will review the project CDM</w:t>
      </w:r>
      <w:r w:rsidR="009A03C3">
        <w:t>2015</w:t>
      </w:r>
      <w:r w:rsidR="002402DD">
        <w:t xml:space="preserve"> management arra</w:t>
      </w:r>
      <w:r w:rsidR="00CA493F">
        <w:t>ngements and this</w:t>
      </w:r>
      <w:r w:rsidR="008F1779">
        <w:t xml:space="preserve"> assessment </w:t>
      </w:r>
      <w:r w:rsidR="00DF27A8">
        <w:t>includ</w:t>
      </w:r>
      <w:r w:rsidR="008F1779">
        <w:t>es</w:t>
      </w:r>
      <w:r w:rsidR="00DF27A8">
        <w:t>:</w:t>
      </w:r>
      <w:r w:rsidR="00DF27A8">
        <w:br/>
      </w:r>
      <w:r w:rsidR="00DF27A8">
        <w:br/>
        <w:t>(</w:t>
      </w:r>
      <w:proofErr w:type="spellStart"/>
      <w:r w:rsidR="00DF27A8">
        <w:t>i</w:t>
      </w:r>
      <w:proofErr w:type="spellEnd"/>
      <w:r w:rsidR="00DF27A8">
        <w:t>)</w:t>
      </w:r>
      <w:r w:rsidR="003E49EA">
        <w:t xml:space="preserve"> ensuring that </w:t>
      </w:r>
      <w:r w:rsidR="00FD7A7F">
        <w:t xml:space="preserve">NNB </w:t>
      </w:r>
      <w:proofErr w:type="spellStart"/>
      <w:r w:rsidR="00FD7A7F">
        <w:t>GenCo</w:t>
      </w:r>
      <w:proofErr w:type="spellEnd"/>
      <w:r w:rsidR="00FD7A7F">
        <w:t xml:space="preserve"> (SZC) Ltd</w:t>
      </w:r>
      <w:r w:rsidR="007C4C24">
        <w:t xml:space="preserve"> </w:t>
      </w:r>
      <w:r w:rsidR="00237DAC">
        <w:t>as the CDM2015</w:t>
      </w:r>
      <w:r w:rsidR="0017258C">
        <w:t xml:space="preserve"> </w:t>
      </w:r>
      <w:r w:rsidR="001C6AF6">
        <w:t>client</w:t>
      </w:r>
      <w:r w:rsidR="007C4C24">
        <w:t xml:space="preserve"> </w:t>
      </w:r>
      <w:r w:rsidR="00192FF0">
        <w:t xml:space="preserve">has </w:t>
      </w:r>
      <w:r w:rsidR="007C4C24">
        <w:t xml:space="preserve">suitable </w:t>
      </w:r>
      <w:r w:rsidR="000E0D5C">
        <w:t>arrangements in place for managing a project and maintaining and reviewing these arrangements</w:t>
      </w:r>
      <w:r w:rsidR="00BA3DF5">
        <w:t>;</w:t>
      </w:r>
      <w:r w:rsidR="003E49EA">
        <w:br/>
      </w:r>
      <w:r w:rsidR="003E49EA">
        <w:br/>
        <w:t>(i</w:t>
      </w:r>
      <w:r w:rsidR="00BA3DF5">
        <w:t>i</w:t>
      </w:r>
      <w:r w:rsidR="003E49EA">
        <w:t>)</w:t>
      </w:r>
      <w:r w:rsidR="00DF27A8">
        <w:t xml:space="preserve"> </w:t>
      </w:r>
      <w:r w:rsidR="00056D45">
        <w:t xml:space="preserve">duties of the principal designer and designer </w:t>
      </w:r>
      <w:r w:rsidR="005765B9">
        <w:t>at the pre-construction phase to ensure</w:t>
      </w:r>
      <w:r w:rsidR="001D654A">
        <w:t xml:space="preserve"> </w:t>
      </w:r>
      <w:r w:rsidR="005765B9">
        <w:t xml:space="preserve">in the </w:t>
      </w:r>
      <w:r w:rsidR="00153A94">
        <w:t>preparation and modification of the design</w:t>
      </w:r>
      <w:r w:rsidR="001D654A">
        <w:t xml:space="preserve"> that</w:t>
      </w:r>
      <w:r w:rsidR="00153A94">
        <w:t xml:space="preserve"> foreseeable risks are eliminated, reduced or controlled</w:t>
      </w:r>
      <w:r w:rsidR="00BA3DF5">
        <w:t>;</w:t>
      </w:r>
      <w:r w:rsidR="003C5699">
        <w:br/>
      </w:r>
      <w:r w:rsidR="003C5699">
        <w:br/>
        <w:t xml:space="preserve">(iii) </w:t>
      </w:r>
      <w:r w:rsidR="003C28A9">
        <w:t xml:space="preserve">steps taken to ensure that those working on a project </w:t>
      </w:r>
      <w:r w:rsidR="00184CCE">
        <w:t>have the skills, knowledge</w:t>
      </w:r>
      <w:r w:rsidR="00611753">
        <w:t>,</w:t>
      </w:r>
      <w:r w:rsidR="00184CCE">
        <w:t xml:space="preserve"> experience</w:t>
      </w:r>
      <w:r w:rsidR="005E217C">
        <w:t xml:space="preserve"> and training</w:t>
      </w:r>
      <w:r w:rsidR="00184CCE">
        <w:t xml:space="preserve"> and, if they are an organisation</w:t>
      </w:r>
      <w:r w:rsidR="000A44F9">
        <w:t>, the organisational capability necessary to fulfil the role that they are appointed to undertake</w:t>
      </w:r>
      <w:r w:rsidR="002F43C1">
        <w:t>, in a manner that secures the health and safety of any person affected by the project</w:t>
      </w:r>
      <w:r w:rsidR="006B78EA">
        <w:t>;</w:t>
      </w:r>
      <w:r w:rsidR="00992CAA">
        <w:br/>
      </w:r>
      <w:r w:rsidR="00992CAA">
        <w:br/>
        <w:t xml:space="preserve">(iv) determination of where the boundary of the wider construction site </w:t>
      </w:r>
      <w:r w:rsidR="00B63CC7">
        <w:t xml:space="preserve">(the New Nuclear Build Site, as defined in the </w:t>
      </w:r>
      <w:r w:rsidR="00765302">
        <w:t>Enforcing Authority Regulations</w:t>
      </w:r>
      <w:r w:rsidR="00D3696D">
        <w:t xml:space="preserve"> 1998</w:t>
      </w:r>
      <w:r w:rsidR="0009556F">
        <w:t>)</w:t>
      </w:r>
      <w:r w:rsidR="00765302">
        <w:t xml:space="preserve"> is drawn</w:t>
      </w:r>
      <w:r w:rsidR="006B78EA">
        <w:t xml:space="preserve">; and </w:t>
      </w:r>
      <w:r w:rsidR="008725A2">
        <w:br/>
      </w:r>
      <w:r w:rsidR="008725A2">
        <w:br/>
        <w:t xml:space="preserve">(v) </w:t>
      </w:r>
      <w:r w:rsidR="008147B4">
        <w:t xml:space="preserve">The replication approach </w:t>
      </w:r>
      <w:r w:rsidR="000E62E6">
        <w:t>from HPC in relation to the</w:t>
      </w:r>
      <w:r w:rsidR="0096107D">
        <w:t xml:space="preserve"> requirements </w:t>
      </w:r>
      <w:r w:rsidR="00A20CA1">
        <w:t xml:space="preserve">of the </w:t>
      </w:r>
      <w:r w:rsidR="008725A2">
        <w:t>Regulatory Reform (Fire Safety) Order 2005</w:t>
      </w:r>
      <w:r w:rsidR="000E62E6">
        <w:t>.</w:t>
      </w:r>
      <w:r w:rsidR="0096107D">
        <w:t xml:space="preserve"> </w:t>
      </w:r>
      <w:r w:rsidR="00B50877">
        <w:br/>
      </w:r>
    </w:p>
    <w:p w14:paraId="736F4D33" w14:textId="5FF51C74" w:rsidR="00175A1F" w:rsidRDefault="00175A1F" w:rsidP="00436658">
      <w:pPr>
        <w:pStyle w:val="Heading2"/>
        <w:jc w:val="both"/>
      </w:pPr>
      <w:bookmarkStart w:id="6" w:name="_Toc103778852"/>
      <w:r>
        <w:lastRenderedPageBreak/>
        <w:t>Methodology</w:t>
      </w:r>
      <w:bookmarkEnd w:id="6"/>
    </w:p>
    <w:p w14:paraId="7A41D0E0" w14:textId="6443DB8A" w:rsidR="00175A1F" w:rsidRDefault="00175A1F" w:rsidP="00436658">
      <w:pPr>
        <w:pStyle w:val="NumberedParagraph"/>
        <w:jc w:val="both"/>
      </w:pPr>
      <w:r>
        <w:t xml:space="preserve">The methodology for assessment follows ONR’s guidance on the mechanics of assessment, NS-TAST-GD-096 </w:t>
      </w:r>
      <w:sdt>
        <w:sdtPr>
          <w:id w:val="-2015066413"/>
          <w:citation/>
        </w:sdtPr>
        <w:sdtEndPr/>
        <w:sdtContent>
          <w:r>
            <w:fldChar w:fldCharType="begin"/>
          </w:r>
          <w:r>
            <w:instrText xml:space="preserve"> CITATION ONR33 \l 2057 </w:instrText>
          </w:r>
          <w:r>
            <w:fldChar w:fldCharType="separate"/>
          </w:r>
          <w:r w:rsidR="005E23A8">
            <w:rPr>
              <w:noProof/>
            </w:rPr>
            <w:t>[4]</w:t>
          </w:r>
          <w:r>
            <w:fldChar w:fldCharType="end"/>
          </w:r>
        </w:sdtContent>
      </w:sdt>
      <w:r>
        <w:t>.</w:t>
      </w:r>
    </w:p>
    <w:p w14:paraId="2897A993" w14:textId="099F6E4D" w:rsidR="00175A1F" w:rsidRDefault="00175A1F" w:rsidP="00436658">
      <w:pPr>
        <w:pStyle w:val="NumberedParagraph"/>
        <w:jc w:val="both"/>
      </w:pPr>
      <w:bookmarkStart w:id="7" w:name="_Hlk104385842"/>
      <w:r w:rsidRPr="00175A1F">
        <w:t>This assessment has been focussed primarily on</w:t>
      </w:r>
      <w:r w:rsidR="00994BA3">
        <w:t xml:space="preserve"> gaining assurance that </w:t>
      </w:r>
      <w:r w:rsidR="00FD7A7F">
        <w:t xml:space="preserve">NNB </w:t>
      </w:r>
      <w:proofErr w:type="spellStart"/>
      <w:r w:rsidR="00FD7A7F">
        <w:t>GenCo</w:t>
      </w:r>
      <w:proofErr w:type="spellEnd"/>
      <w:r w:rsidR="00FD7A7F">
        <w:t xml:space="preserve"> (SZC) Ltd</w:t>
      </w:r>
      <w:r w:rsidR="00994BA3">
        <w:t xml:space="preserve"> </w:t>
      </w:r>
      <w:r w:rsidR="00B05492">
        <w:t xml:space="preserve">has </w:t>
      </w:r>
      <w:r w:rsidR="00DD5173">
        <w:t xml:space="preserve">met </w:t>
      </w:r>
      <w:r w:rsidR="00B05492">
        <w:t xml:space="preserve">its </w:t>
      </w:r>
      <w:r w:rsidR="00DD5173">
        <w:t>responsibilities as a CDM2015 client</w:t>
      </w:r>
      <w:r w:rsidR="00386DCF">
        <w:t xml:space="preserve"> and </w:t>
      </w:r>
      <w:r w:rsidR="00345343">
        <w:t>has</w:t>
      </w:r>
      <w:r w:rsidR="009523D2">
        <w:t xml:space="preserve"> suitable</w:t>
      </w:r>
      <w:r w:rsidR="00345343">
        <w:t xml:space="preserve"> </w:t>
      </w:r>
      <w:r w:rsidR="00386DCF">
        <w:t xml:space="preserve">arrangements in place as the project evolves. </w:t>
      </w:r>
      <w:r w:rsidR="00FD7A7F">
        <w:t xml:space="preserve">NNB </w:t>
      </w:r>
      <w:proofErr w:type="spellStart"/>
      <w:r w:rsidR="00FD7A7F">
        <w:t>GenCo</w:t>
      </w:r>
      <w:proofErr w:type="spellEnd"/>
      <w:r w:rsidR="00FD7A7F">
        <w:t xml:space="preserve"> (SZC) Ltd</w:t>
      </w:r>
      <w:r w:rsidR="00386DCF">
        <w:t xml:space="preserve"> </w:t>
      </w:r>
      <w:r w:rsidR="00532FD0">
        <w:t xml:space="preserve">has </w:t>
      </w:r>
      <w:r w:rsidR="00386DCF">
        <w:t xml:space="preserve">also taken the role </w:t>
      </w:r>
      <w:r w:rsidR="00703650">
        <w:t>of</w:t>
      </w:r>
      <w:r w:rsidR="00DD5173">
        <w:t xml:space="preserve"> principal designer</w:t>
      </w:r>
      <w:r w:rsidR="00703650">
        <w:t xml:space="preserve"> (PD)</w:t>
      </w:r>
      <w:r w:rsidR="00DD5173">
        <w:t xml:space="preserve"> and</w:t>
      </w:r>
      <w:r w:rsidR="00386DCF">
        <w:t xml:space="preserve"> principal contractor</w:t>
      </w:r>
      <w:r w:rsidR="00703650">
        <w:t xml:space="preserve"> (PC)</w:t>
      </w:r>
      <w:r w:rsidR="00B549A9">
        <w:t xml:space="preserve"> at this stage of the project</w:t>
      </w:r>
      <w:r w:rsidR="0045472B">
        <w:t xml:space="preserve">. However, </w:t>
      </w:r>
      <w:r w:rsidR="00B549A9">
        <w:t>th</w:t>
      </w:r>
      <w:r w:rsidR="00EA2608">
        <w:t>ese roles</w:t>
      </w:r>
      <w:r w:rsidR="001E7BBB">
        <w:t>, notably the PC role</w:t>
      </w:r>
      <w:r w:rsidR="00D16E0D">
        <w:t xml:space="preserve"> (and to a lesser extent the PD role)</w:t>
      </w:r>
      <w:r w:rsidR="00EA2608">
        <w:t xml:space="preserve"> </w:t>
      </w:r>
      <w:r w:rsidR="00B549A9">
        <w:t xml:space="preserve">will </w:t>
      </w:r>
      <w:r w:rsidR="00EA2608">
        <w:t>be undertaken by other</w:t>
      </w:r>
      <w:r w:rsidR="00D16E0D">
        <w:t>s</w:t>
      </w:r>
      <w:r w:rsidR="00B549A9">
        <w:t xml:space="preserve"> as the project evolves</w:t>
      </w:r>
      <w:r w:rsidR="008332DE">
        <w:t xml:space="preserve"> and further regulatory attention will be required once </w:t>
      </w:r>
      <w:r w:rsidR="00916238">
        <w:t>the new</w:t>
      </w:r>
      <w:r w:rsidR="00E17CA3">
        <w:t xml:space="preserve"> </w:t>
      </w:r>
      <w:proofErr w:type="spellStart"/>
      <w:r w:rsidR="00E17CA3">
        <w:t>dutyholders</w:t>
      </w:r>
      <w:proofErr w:type="spellEnd"/>
      <w:r w:rsidR="00E17CA3">
        <w:t xml:space="preserve"> are</w:t>
      </w:r>
      <w:r w:rsidR="00916238">
        <w:t xml:space="preserve"> (or about to be)</w:t>
      </w:r>
      <w:r w:rsidR="00E17CA3">
        <w:t xml:space="preserve"> appointed</w:t>
      </w:r>
      <w:r w:rsidR="00B549A9">
        <w:t>.</w:t>
      </w:r>
    </w:p>
    <w:bookmarkEnd w:id="7"/>
    <w:p w14:paraId="31767F10" w14:textId="507E31F8" w:rsidR="00D46121" w:rsidRDefault="00D46121" w:rsidP="00436658">
      <w:pPr>
        <w:pStyle w:val="NumberedParagraph"/>
        <w:jc w:val="both"/>
      </w:pPr>
      <w:r>
        <w:t>This assessment report mirrors ONR’s established assessment procedures for safety cases</w:t>
      </w:r>
      <w:r w:rsidR="00C049C4">
        <w:t xml:space="preserve"> (Safety Assessment Principles for Nuclear Facilities</w:t>
      </w:r>
      <w:r w:rsidR="00255A6B">
        <w:t xml:space="preserve">. 2014 Edition, Revision 1. January </w:t>
      </w:r>
      <w:r w:rsidR="009F7D7A">
        <w:t>2020</w:t>
      </w:r>
      <w:sdt>
        <w:sdtPr>
          <w:id w:val="-1470584790"/>
          <w:citation/>
        </w:sdtPr>
        <w:sdtEndPr/>
        <w:sdtContent>
          <w:r w:rsidR="009F7D7A">
            <w:fldChar w:fldCharType="begin"/>
          </w:r>
          <w:r w:rsidR="001823A9">
            <w:instrText xml:space="preserve">CITATION Saf \l 2057 </w:instrText>
          </w:r>
          <w:r w:rsidR="009F7D7A">
            <w:fldChar w:fldCharType="separate"/>
          </w:r>
          <w:r w:rsidR="005E23A8">
            <w:rPr>
              <w:noProof/>
            </w:rPr>
            <w:t xml:space="preserve"> [5]</w:t>
          </w:r>
          <w:r w:rsidR="009F7D7A">
            <w:fldChar w:fldCharType="end"/>
          </w:r>
        </w:sdtContent>
      </w:sdt>
      <w:r w:rsidR="002826CF">
        <w:t>)</w:t>
      </w:r>
      <w:r w:rsidR="00514924">
        <w:t xml:space="preserve">, and applies them to the relevant statutory </w:t>
      </w:r>
      <w:r w:rsidR="008C71EF">
        <w:t>provisions</w:t>
      </w:r>
      <w:r w:rsidR="006C2996">
        <w:t xml:space="preserve">, recognising that relevant statutory provisions </w:t>
      </w:r>
      <w:r w:rsidR="008C71EF">
        <w:t>under the Health and Safety at Work etc Act 1974 (HSWA)</w:t>
      </w:r>
      <w:r w:rsidR="00C049C4">
        <w:t xml:space="preserve"> </w:t>
      </w:r>
      <w:r w:rsidR="008C71EF">
        <w:t xml:space="preserve">and the </w:t>
      </w:r>
      <w:r w:rsidR="00142CDD">
        <w:t xml:space="preserve">Regulatory Reform </w:t>
      </w:r>
      <w:r w:rsidR="00B34495">
        <w:t xml:space="preserve">(Fire Safety) </w:t>
      </w:r>
      <w:r w:rsidR="00142CDD">
        <w:t>Order 2005 (RRO)</w:t>
      </w:r>
      <w:r w:rsidR="007D26A3">
        <w:t xml:space="preserve">, do not form part of the </w:t>
      </w:r>
      <w:proofErr w:type="spellStart"/>
      <w:r w:rsidR="007D26A3">
        <w:t>permissioning</w:t>
      </w:r>
      <w:proofErr w:type="spellEnd"/>
      <w:r w:rsidR="007D26A3">
        <w:t xml:space="preserve"> regime. The assessment report considers whether </w:t>
      </w:r>
      <w:r w:rsidR="00FD7A7F">
        <w:t xml:space="preserve">NNB </w:t>
      </w:r>
      <w:proofErr w:type="spellStart"/>
      <w:r w:rsidR="00FD7A7F">
        <w:t>GenCo</w:t>
      </w:r>
      <w:proofErr w:type="spellEnd"/>
      <w:r w:rsidR="00FD7A7F">
        <w:t xml:space="preserve"> (SZC) </w:t>
      </w:r>
      <w:proofErr w:type="spellStart"/>
      <w:r w:rsidR="00FD7A7F">
        <w:t>Ltd</w:t>
      </w:r>
      <w:r w:rsidR="00F31D70">
        <w:t>’s</w:t>
      </w:r>
      <w:proofErr w:type="spellEnd"/>
      <w:r w:rsidR="00F31D70">
        <w:t xml:space="preserve"> current and proposed arrangements meet legal compliance in the context of a goal setting regulatory regime.</w:t>
      </w:r>
      <w:r w:rsidR="00142CDD">
        <w:t xml:space="preserve"> </w:t>
      </w:r>
    </w:p>
    <w:p w14:paraId="0F3FB144" w14:textId="77777777" w:rsidR="00D33183" w:rsidRDefault="00D33183" w:rsidP="00D33183">
      <w:pPr>
        <w:pStyle w:val="NumberedParagraph"/>
        <w:numPr>
          <w:ilvl w:val="0"/>
          <w:numId w:val="0"/>
        </w:numPr>
        <w:ind w:left="360"/>
      </w:pPr>
    </w:p>
    <w:p w14:paraId="07E94FB1" w14:textId="77777777" w:rsidR="00D46121" w:rsidRDefault="00D46121" w:rsidP="00D46121">
      <w:pPr>
        <w:pStyle w:val="NumberedParagraph"/>
        <w:numPr>
          <w:ilvl w:val="0"/>
          <w:numId w:val="0"/>
        </w:numPr>
        <w:ind w:left="851" w:hanging="851"/>
      </w:pPr>
    </w:p>
    <w:p w14:paraId="1200030F" w14:textId="5E7349F6" w:rsidR="00D46121" w:rsidRPr="00175A1F" w:rsidRDefault="00D46121" w:rsidP="00D46121">
      <w:pPr>
        <w:pStyle w:val="NumberedParagraph"/>
        <w:numPr>
          <w:ilvl w:val="0"/>
          <w:numId w:val="0"/>
        </w:numPr>
        <w:ind w:left="851" w:hanging="851"/>
        <w:sectPr w:rsidR="00D46121" w:rsidRPr="00175A1F">
          <w:pgSz w:w="11906" w:h="16838"/>
          <w:pgMar w:top="1440" w:right="1440" w:bottom="1440" w:left="1440" w:header="708" w:footer="708" w:gutter="0"/>
          <w:cols w:space="708"/>
          <w:docGrid w:linePitch="360"/>
        </w:sectPr>
      </w:pPr>
    </w:p>
    <w:p w14:paraId="566F2771" w14:textId="615510A2" w:rsidR="00175A1F" w:rsidRPr="00D448E2" w:rsidRDefault="00175A1F" w:rsidP="00961686">
      <w:pPr>
        <w:pStyle w:val="F5-Heading-1"/>
      </w:pPr>
      <w:bookmarkStart w:id="8" w:name="_Toc103778853"/>
      <w:r w:rsidRPr="00D448E2">
        <w:lastRenderedPageBreak/>
        <w:t>Assessment Strategy</w:t>
      </w:r>
      <w:bookmarkEnd w:id="8"/>
    </w:p>
    <w:p w14:paraId="4ACDB99F" w14:textId="5941E976" w:rsidR="00FE21F7" w:rsidRDefault="00FE21F7" w:rsidP="00436658">
      <w:pPr>
        <w:pStyle w:val="F9-Paragraph"/>
        <w:jc w:val="both"/>
      </w:pPr>
      <w:r>
        <w:t>The intended assessment strategy for</w:t>
      </w:r>
      <w:r w:rsidR="0044592F">
        <w:t xml:space="preserve"> conventional health and safety is set out in this </w:t>
      </w:r>
      <w:r>
        <w:t>section. This identifies the scope of the assessment and the standards and criteria that have been applied.</w:t>
      </w:r>
      <w:r w:rsidR="00E92F7D">
        <w:t xml:space="preserve"> It contributes to and is consistent with the overall ONR </w:t>
      </w:r>
      <w:r w:rsidR="0030745E">
        <w:t xml:space="preserve">strategy. </w:t>
      </w:r>
      <w:r w:rsidR="00684AC3">
        <w:t>The assessment has been primarily based on the output of intervention</w:t>
      </w:r>
      <w:r w:rsidR="003B2778">
        <w:t>s</w:t>
      </w:r>
      <w:r w:rsidR="00684AC3">
        <w:t xml:space="preserve">, </w:t>
      </w:r>
      <w:proofErr w:type="gramStart"/>
      <w:r w:rsidR="00684AC3">
        <w:t>meetings</w:t>
      </w:r>
      <w:proofErr w:type="gramEnd"/>
      <w:r w:rsidR="00684AC3">
        <w:t xml:space="preserve"> and assessment of key documentation.</w:t>
      </w:r>
      <w:r w:rsidR="0030745E">
        <w:t xml:space="preserve"> </w:t>
      </w:r>
    </w:p>
    <w:p w14:paraId="5156D8B6" w14:textId="77777777" w:rsidR="00FE21F7" w:rsidRPr="00961686" w:rsidRDefault="00FE21F7" w:rsidP="00961686">
      <w:pPr>
        <w:pStyle w:val="F6-HeadingLevel2"/>
      </w:pPr>
      <w:bookmarkStart w:id="9" w:name="_Toc480980386"/>
      <w:bookmarkStart w:id="10" w:name="_Toc103778854"/>
      <w:r w:rsidRPr="00961686">
        <w:t>Standards and Criteria</w:t>
      </w:r>
      <w:bookmarkEnd w:id="9"/>
      <w:bookmarkEnd w:id="10"/>
    </w:p>
    <w:p w14:paraId="0BC490B1" w14:textId="3339CB12" w:rsidR="00FE21F7" w:rsidRDefault="00FE21F7" w:rsidP="00436658">
      <w:pPr>
        <w:pStyle w:val="F9-Paragraph"/>
        <w:jc w:val="both"/>
      </w:pPr>
      <w:r>
        <w:t xml:space="preserve">The relevant standards and criteria adopted within this assessment are principally </w:t>
      </w:r>
      <w:r w:rsidR="00DA5B61">
        <w:t>G</w:t>
      </w:r>
      <w:r w:rsidR="002240E2">
        <w:t xml:space="preserve">reat </w:t>
      </w:r>
      <w:r w:rsidR="00DA5B61">
        <w:t>B</w:t>
      </w:r>
      <w:r w:rsidR="002240E2">
        <w:t>ritain (</w:t>
      </w:r>
      <w:r w:rsidR="007611B9">
        <w:t>GB)</w:t>
      </w:r>
      <w:r w:rsidR="00DA5B61">
        <w:t xml:space="preserve"> health and safety legislative requirements</w:t>
      </w:r>
      <w:r w:rsidR="004500AE">
        <w:t xml:space="preserve">, plus </w:t>
      </w:r>
      <w:r w:rsidR="00DA5B61">
        <w:t>documented sources of good practice</w:t>
      </w:r>
      <w:r w:rsidR="00791BCA">
        <w:t xml:space="preserve">. This </w:t>
      </w:r>
      <w:r w:rsidR="00DA5B61">
        <w:t>includ</w:t>
      </w:r>
      <w:r w:rsidR="00791BCA">
        <w:t>es</w:t>
      </w:r>
      <w:r w:rsidR="00DA5B61">
        <w:t xml:space="preserve"> </w:t>
      </w:r>
      <w:r w:rsidR="003C5C93">
        <w:t>HSE</w:t>
      </w:r>
      <w:r w:rsidR="00DA5B61">
        <w:t xml:space="preserve"> Approved Codes of Practice (</w:t>
      </w:r>
      <w:proofErr w:type="spellStart"/>
      <w:r w:rsidR="00DA5B61">
        <w:t>ACoPs</w:t>
      </w:r>
      <w:proofErr w:type="spellEnd"/>
      <w:r w:rsidR="00DA5B61">
        <w:t>), and HSE guidance on legal standards, available at ww.hse.gov.uk. HSE set</w:t>
      </w:r>
      <w:r w:rsidR="00012C10">
        <w:t>s</w:t>
      </w:r>
      <w:r w:rsidR="00DA5B61">
        <w:t xml:space="preserve"> the strategy, policy and legal framework for conventional health and safety in GB.</w:t>
      </w:r>
      <w:r>
        <w:t xml:space="preserve"> Relevant good practice, where applicable, has also been cited within the body of the assessment.</w:t>
      </w:r>
    </w:p>
    <w:p w14:paraId="0EEF9039" w14:textId="1BB2DE84" w:rsidR="00FE21F7" w:rsidRDefault="00DA5B61" w:rsidP="00424928">
      <w:pPr>
        <w:pStyle w:val="F7-HeadingLevel3"/>
      </w:pPr>
      <w:r>
        <w:t>Relevant Legislation</w:t>
      </w:r>
    </w:p>
    <w:p w14:paraId="1EB832C5" w14:textId="77777777" w:rsidR="00612022" w:rsidRDefault="00FE21F7" w:rsidP="00436658">
      <w:pPr>
        <w:pStyle w:val="NumberedParagraph"/>
        <w:jc w:val="both"/>
      </w:pPr>
      <w:r>
        <w:t>The key</w:t>
      </w:r>
      <w:r w:rsidR="00DA5B61">
        <w:t xml:space="preserve"> pieces of GB health and safety legislation which have been referenced to this assessment include:</w:t>
      </w:r>
    </w:p>
    <w:p w14:paraId="3BFE0973" w14:textId="635FD7B0" w:rsidR="0099782B" w:rsidRDefault="00612022" w:rsidP="00436658">
      <w:pPr>
        <w:pStyle w:val="F10-BulletLevel-1"/>
        <w:jc w:val="both"/>
      </w:pPr>
      <w:r>
        <w:t xml:space="preserve">The Health and Safety at Work </w:t>
      </w:r>
      <w:r w:rsidR="0099782B">
        <w:t>etc</w:t>
      </w:r>
      <w:r w:rsidR="00B309B4">
        <w:t>.</w:t>
      </w:r>
      <w:r>
        <w:t xml:space="preserve"> Act 1974 (HSWA), as the primary piece of legislation covering occupational health and safety in GB, sets out the general duties, qualified by the term “</w:t>
      </w:r>
      <w:r w:rsidRPr="00B34495">
        <w:rPr>
          <w:i/>
          <w:iCs/>
        </w:rPr>
        <w:t>so far as is reasonably practicable</w:t>
      </w:r>
      <w:proofErr w:type="gramStart"/>
      <w:r>
        <w:t>”;</w:t>
      </w:r>
      <w:proofErr w:type="gramEnd"/>
    </w:p>
    <w:p w14:paraId="00B61B2B" w14:textId="63678BDF" w:rsidR="0099782B" w:rsidRDefault="0099782B" w:rsidP="00436658">
      <w:pPr>
        <w:pStyle w:val="F10-BulletLevel-1"/>
        <w:jc w:val="both"/>
      </w:pPr>
      <w:r>
        <w:t>the Management of Health and Safety at Work Regulations 1999 (as amended) (MHSWR</w:t>
      </w:r>
      <w:r w:rsidR="007E7234">
        <w:t>99</w:t>
      </w:r>
      <w:r>
        <w:t xml:space="preserve">) detail the actions required to manage health and safety risk for every work activity, inter alia requiring that a suitable and sufficient risk assessment is produced. It is essential that due regard be given in design to the general principles of prevention referenced at Regulation 4 and Schedule 1 when deciding which preventive and protective measures to </w:t>
      </w:r>
      <w:proofErr w:type="gramStart"/>
      <w:r>
        <w:t>take;</w:t>
      </w:r>
      <w:proofErr w:type="gramEnd"/>
    </w:p>
    <w:p w14:paraId="31048995" w14:textId="77777777" w:rsidR="0099782B" w:rsidRDefault="0099782B" w:rsidP="00436658">
      <w:pPr>
        <w:pStyle w:val="F10-BulletLevel-1"/>
        <w:jc w:val="both"/>
      </w:pPr>
      <w:r>
        <w:t>the Construction (Design and Management) Regulations 2015 (CDM2015). These Regulations cover the management of health, safety and welfare when carrying out construction projects; and</w:t>
      </w:r>
    </w:p>
    <w:p w14:paraId="093841F2" w14:textId="4DC87C63" w:rsidR="00B34495" w:rsidRDefault="0099782B" w:rsidP="00436658">
      <w:pPr>
        <w:pStyle w:val="F10-BulletLevel-1"/>
        <w:jc w:val="both"/>
      </w:pPr>
      <w:r>
        <w:t>the Regulatory Reform (Fire Safety) Order 2005 (RRO).</w:t>
      </w:r>
      <w:r w:rsidR="00DA5B61">
        <w:br/>
      </w:r>
      <w:r w:rsidR="00DA5B61">
        <w:br/>
      </w:r>
      <w:r w:rsidR="00DA5B61">
        <w:br/>
      </w:r>
      <w:r w:rsidR="00DA5B61">
        <w:br/>
      </w:r>
      <w:r w:rsidR="00F114AB">
        <w:br/>
      </w:r>
      <w:r w:rsidR="00F114AB">
        <w:br/>
      </w:r>
      <w:r w:rsidR="00B34495">
        <w:br/>
      </w:r>
      <w:r w:rsidR="00B34495">
        <w:lastRenderedPageBreak/>
        <w:br/>
      </w:r>
    </w:p>
    <w:p w14:paraId="432655ED" w14:textId="1C67337A" w:rsidR="00FE21F7" w:rsidRDefault="00154AFA" w:rsidP="00076A5D">
      <w:pPr>
        <w:pStyle w:val="NumberedParagraph"/>
      </w:pPr>
      <w:r>
        <w:t xml:space="preserve">The </w:t>
      </w:r>
      <w:r w:rsidR="00D06E24">
        <w:t xml:space="preserve">following </w:t>
      </w:r>
      <w:r w:rsidR="00FE21F7">
        <w:t>Technical Assessment Guides (TAGs)</w:t>
      </w:r>
      <w:r w:rsidR="00D06E24">
        <w:t xml:space="preserve"> has been used as part of this assessment</w:t>
      </w:r>
      <w:r w:rsidR="00FE21F7">
        <w:t>:</w:t>
      </w:r>
    </w:p>
    <w:p w14:paraId="30BB34E6" w14:textId="7F3AD3C8" w:rsidR="00FE21F7" w:rsidRDefault="00FE21F7" w:rsidP="00FE21F7">
      <w:pPr>
        <w:pStyle w:val="BulletLevel1"/>
      </w:pPr>
      <w:r>
        <w:t>ONR-TAST-GD-</w:t>
      </w:r>
      <w:r w:rsidR="00900CD9">
        <w:t>096</w:t>
      </w:r>
      <w:r w:rsidR="008B4A3D">
        <w:t xml:space="preserve"> – Guidance on </w:t>
      </w:r>
      <w:r w:rsidR="00746749">
        <w:t>Mechanics of Assessment</w:t>
      </w:r>
    </w:p>
    <w:p w14:paraId="18E92031" w14:textId="6EDD6A57" w:rsidR="00FE21F7" w:rsidRDefault="00FE21F7" w:rsidP="00961686">
      <w:pPr>
        <w:pStyle w:val="F7-HeadingLevel3"/>
      </w:pPr>
      <w:r>
        <w:t>Guidance</w:t>
      </w:r>
    </w:p>
    <w:p w14:paraId="74EA1AA5" w14:textId="2656B46B" w:rsidR="0084369A" w:rsidRDefault="0084369A" w:rsidP="00436658">
      <w:pPr>
        <w:pStyle w:val="NumberedParagraph"/>
        <w:jc w:val="both"/>
      </w:pPr>
      <w:r>
        <w:t xml:space="preserve">HSE guidance is available which assists in interpreting health and safety legal requirements, legal compliance and offers technical advice. Following HSE guidance will normally be sufficient to achieve legal compliance, however, guidance is not compulsory and </w:t>
      </w:r>
      <w:proofErr w:type="spellStart"/>
      <w:r>
        <w:t>dutyho</w:t>
      </w:r>
      <w:r w:rsidR="00B75261">
        <w:t>l</w:t>
      </w:r>
      <w:r w:rsidR="00241488">
        <w:t>d</w:t>
      </w:r>
      <w:r>
        <w:t>ers</w:t>
      </w:r>
      <w:proofErr w:type="spellEnd"/>
      <w:r>
        <w:t xml:space="preserve"> </w:t>
      </w:r>
      <w:r w:rsidR="00B75261">
        <w:t>may</w:t>
      </w:r>
      <w:r>
        <w:t xml:space="preserve"> take other, </w:t>
      </w:r>
      <w:r w:rsidR="00D60720">
        <w:t xml:space="preserve">equally </w:t>
      </w:r>
      <w:r>
        <w:t>equivalent action.</w:t>
      </w:r>
    </w:p>
    <w:p w14:paraId="78DEFB1D" w14:textId="4C0328A2" w:rsidR="00FE21F7" w:rsidRDefault="00ED722D" w:rsidP="00436658">
      <w:pPr>
        <w:pStyle w:val="NumberedParagraph"/>
        <w:jc w:val="both"/>
      </w:pPr>
      <w:r>
        <w:t xml:space="preserve">The guidance to the CDM2015 Regulations, “Managing health and safety in construction” </w:t>
      </w:r>
      <w:r w:rsidR="009E75A7">
        <w:t>L153</w:t>
      </w:r>
      <w:r w:rsidR="009054DC">
        <w:t xml:space="preserve"> </w:t>
      </w:r>
      <w:sdt>
        <w:sdtPr>
          <w:id w:val="250096364"/>
          <w:citation/>
        </w:sdtPr>
        <w:sdtEndPr/>
        <w:sdtContent>
          <w:r w:rsidR="00825D1C">
            <w:fldChar w:fldCharType="begin"/>
          </w:r>
          <w:r w:rsidR="00825D1C">
            <w:instrText xml:space="preserve"> CITATION Con \l 2057 </w:instrText>
          </w:r>
          <w:r w:rsidR="00825D1C">
            <w:fldChar w:fldCharType="separate"/>
          </w:r>
          <w:r w:rsidR="005E23A8">
            <w:rPr>
              <w:noProof/>
            </w:rPr>
            <w:t>[6]</w:t>
          </w:r>
          <w:r w:rsidR="00825D1C">
            <w:fldChar w:fldCharType="end"/>
          </w:r>
        </w:sdtContent>
      </w:sdt>
      <w:r w:rsidR="009E75A7">
        <w:t xml:space="preserve"> is particularly relevant to this assessment. </w:t>
      </w:r>
    </w:p>
    <w:p w14:paraId="2DCA4D4A" w14:textId="77777777" w:rsidR="00FE21F7" w:rsidRDefault="00FE21F7" w:rsidP="00D448E2">
      <w:pPr>
        <w:pStyle w:val="Heading2"/>
      </w:pPr>
      <w:bookmarkStart w:id="11" w:name="_Toc480980389"/>
      <w:bookmarkStart w:id="12" w:name="_Toc103778855"/>
      <w:r>
        <w:t>Integration with Other Assessment Topics</w:t>
      </w:r>
      <w:bookmarkEnd w:id="11"/>
      <w:bookmarkEnd w:id="12"/>
    </w:p>
    <w:p w14:paraId="4503E0A8" w14:textId="7354624B" w:rsidR="00FE21F7" w:rsidRPr="00584075" w:rsidRDefault="00DF4E58" w:rsidP="00436658">
      <w:pPr>
        <w:pStyle w:val="NumberedParagraph"/>
        <w:jc w:val="both"/>
      </w:pPr>
      <w:r w:rsidRPr="00584075">
        <w:t>There is overlap with other areas, particularly the assessment report</w:t>
      </w:r>
      <w:r w:rsidR="00B71E47" w:rsidRPr="00584075">
        <w:t>s</w:t>
      </w:r>
      <w:r w:rsidRPr="00584075">
        <w:t xml:space="preserve"> (AR) </w:t>
      </w:r>
      <w:r w:rsidR="00E257DC" w:rsidRPr="00584075">
        <w:t xml:space="preserve">for </w:t>
      </w:r>
      <w:r w:rsidR="00753078" w:rsidRPr="00584075">
        <w:t>O</w:t>
      </w:r>
      <w:r w:rsidR="00E257DC" w:rsidRPr="00584075">
        <w:t xml:space="preserve">rganisational </w:t>
      </w:r>
      <w:r w:rsidR="00310D97" w:rsidRPr="00584075">
        <w:t>C</w:t>
      </w:r>
      <w:r w:rsidR="00E257DC" w:rsidRPr="00584075">
        <w:t>apabili</w:t>
      </w:r>
      <w:r w:rsidR="00310D97" w:rsidRPr="00584075">
        <w:t>ty</w:t>
      </w:r>
      <w:r w:rsidR="00501054" w:rsidRPr="00584075">
        <w:t xml:space="preserve"> (ONR-NR-AR-22-010)</w:t>
      </w:r>
      <w:sdt>
        <w:sdtPr>
          <w:id w:val="630213"/>
          <w:citation/>
        </w:sdtPr>
        <w:sdtEndPr/>
        <w:sdtContent>
          <w:r w:rsidR="00C84EA7" w:rsidRPr="00584075">
            <w:fldChar w:fldCharType="begin"/>
          </w:r>
          <w:r w:rsidR="00C84EA7" w:rsidRPr="00584075">
            <w:instrText xml:space="preserve"> CITATION Org \l 2057 </w:instrText>
          </w:r>
          <w:r w:rsidR="00C84EA7" w:rsidRPr="00584075">
            <w:fldChar w:fldCharType="separate"/>
          </w:r>
          <w:r w:rsidR="00C84EA7" w:rsidRPr="00584075">
            <w:rPr>
              <w:noProof/>
            </w:rPr>
            <w:t xml:space="preserve"> [7]</w:t>
          </w:r>
          <w:r w:rsidR="00C84EA7" w:rsidRPr="00584075">
            <w:fldChar w:fldCharType="end"/>
          </w:r>
        </w:sdtContent>
      </w:sdt>
      <w:r w:rsidR="00310D97" w:rsidRPr="00584075">
        <w:t xml:space="preserve">, </w:t>
      </w:r>
      <w:r w:rsidR="00E04750" w:rsidRPr="00584075">
        <w:t>Site Activities and Licence Compliance</w:t>
      </w:r>
      <w:r w:rsidR="007C3D94" w:rsidRPr="00584075">
        <w:t xml:space="preserve"> </w:t>
      </w:r>
      <w:r w:rsidR="00266920" w:rsidRPr="00584075">
        <w:t>(</w:t>
      </w:r>
      <w:r w:rsidR="000944F0" w:rsidRPr="00584075">
        <w:t>ONR-NR-AR-22-009</w:t>
      </w:r>
      <w:r w:rsidR="00266920" w:rsidRPr="00584075">
        <w:t>)</w:t>
      </w:r>
      <w:sdt>
        <w:sdtPr>
          <w:id w:val="1413360821"/>
          <w:citation/>
        </w:sdtPr>
        <w:sdtEndPr/>
        <w:sdtContent>
          <w:r w:rsidR="00266920" w:rsidRPr="00584075">
            <w:fldChar w:fldCharType="begin"/>
          </w:r>
          <w:r w:rsidR="00266920" w:rsidRPr="00584075">
            <w:instrText xml:space="preserve"> CITATION Sit1 \l 2057 </w:instrText>
          </w:r>
          <w:r w:rsidR="00266920" w:rsidRPr="00584075">
            <w:fldChar w:fldCharType="separate"/>
          </w:r>
          <w:r w:rsidR="00266920" w:rsidRPr="00584075">
            <w:rPr>
              <w:noProof/>
            </w:rPr>
            <w:t xml:space="preserve"> [8]</w:t>
          </w:r>
          <w:r w:rsidR="00266920" w:rsidRPr="00584075">
            <w:fldChar w:fldCharType="end"/>
          </w:r>
        </w:sdtContent>
      </w:sdt>
      <w:r w:rsidR="00134199" w:rsidRPr="00584075">
        <w:t xml:space="preserve">. </w:t>
      </w:r>
      <w:r w:rsidR="002F4943" w:rsidRPr="00584075">
        <w:t>The SZC Replication Strategy</w:t>
      </w:r>
      <w:r w:rsidR="00584075" w:rsidRPr="00584075">
        <w:t xml:space="preserve"> </w:t>
      </w:r>
      <w:sdt>
        <w:sdtPr>
          <w:id w:val="-731468958"/>
          <w:citation/>
        </w:sdtPr>
        <w:sdtEndPr/>
        <w:sdtContent>
          <w:r w:rsidR="00584075" w:rsidRPr="00584075">
            <w:fldChar w:fldCharType="begin"/>
          </w:r>
          <w:r w:rsidR="00584075" w:rsidRPr="00584075">
            <w:instrText xml:space="preserve"> CITATION ONR6 \l 2057 </w:instrText>
          </w:r>
          <w:r w:rsidR="00584075" w:rsidRPr="00584075">
            <w:fldChar w:fldCharType="separate"/>
          </w:r>
          <w:r w:rsidR="00584075" w:rsidRPr="00584075">
            <w:rPr>
              <w:noProof/>
            </w:rPr>
            <w:t>[9]</w:t>
          </w:r>
          <w:r w:rsidR="00584075" w:rsidRPr="00584075">
            <w:fldChar w:fldCharType="end"/>
          </w:r>
        </w:sdtContent>
      </w:sdt>
      <w:r w:rsidR="00584075" w:rsidRPr="00584075">
        <w:t xml:space="preserve"> is also relevant.</w:t>
      </w:r>
      <w:r w:rsidR="002F4943" w:rsidRPr="00584075">
        <w:t xml:space="preserve"> </w:t>
      </w:r>
    </w:p>
    <w:p w14:paraId="40CE5F87" w14:textId="77777777" w:rsidR="00FE21F7" w:rsidRDefault="00FE21F7" w:rsidP="00D448E2">
      <w:pPr>
        <w:pStyle w:val="Heading2"/>
      </w:pPr>
      <w:bookmarkStart w:id="13" w:name="_Toc480980390"/>
      <w:bookmarkStart w:id="14" w:name="_Toc103778856"/>
      <w:r>
        <w:t>Out of Scope Items</w:t>
      </w:r>
      <w:bookmarkEnd w:id="13"/>
      <w:bookmarkEnd w:id="14"/>
    </w:p>
    <w:p w14:paraId="5A32A29A" w14:textId="7F3D7A12" w:rsidR="00FE21F7" w:rsidRDefault="00E44FE8" w:rsidP="00436658">
      <w:pPr>
        <w:pStyle w:val="NumberedParagraph"/>
        <w:jc w:val="both"/>
      </w:pPr>
      <w:r w:rsidRPr="00223ECE">
        <w:t>Conventional</w:t>
      </w:r>
      <w:r>
        <w:t xml:space="preserve"> health and safety </w:t>
      </w:r>
      <w:proofErr w:type="gramStart"/>
      <w:r>
        <w:t>covers</w:t>
      </w:r>
      <w:proofErr w:type="gramEnd"/>
      <w:r>
        <w:t xml:space="preserve"> a wide range of topics and legislation, and this report is mainly limited to the arrangements required for CDM2015.The RRO applies to the construction phase of the building and as intelligent replication principles have been applied at SZC, the assessment of the fire arrangements at SZC has been limited.</w:t>
      </w:r>
    </w:p>
    <w:p w14:paraId="74811213" w14:textId="77777777" w:rsidR="007713FD" w:rsidRDefault="007713FD" w:rsidP="00806A15">
      <w:pPr>
        <w:pStyle w:val="NumberedParagraph"/>
        <w:numPr>
          <w:ilvl w:val="0"/>
          <w:numId w:val="0"/>
        </w:numPr>
      </w:pPr>
    </w:p>
    <w:p w14:paraId="7B53A62F" w14:textId="1D5CE9AF" w:rsidR="00FE21F7" w:rsidRDefault="00FE21F7" w:rsidP="00D448E2">
      <w:pPr>
        <w:pStyle w:val="Heading1"/>
      </w:pPr>
      <w:bookmarkStart w:id="15" w:name="_Toc480980391"/>
      <w:bookmarkStart w:id="16" w:name="_Toc103778857"/>
      <w:r>
        <w:t>Licensee’s Safety Case</w:t>
      </w:r>
      <w:bookmarkEnd w:id="15"/>
      <w:bookmarkEnd w:id="16"/>
    </w:p>
    <w:p w14:paraId="0FFC6434" w14:textId="70FCABAA" w:rsidR="00FE21F7" w:rsidRPr="005E26D7" w:rsidRDefault="00FF7850" w:rsidP="00737327">
      <w:pPr>
        <w:pStyle w:val="NumberedParagraph"/>
      </w:pPr>
      <w:r w:rsidRPr="005E26D7">
        <w:t>N</w:t>
      </w:r>
      <w:r w:rsidR="00BA4727" w:rsidRPr="005E26D7">
        <w:t>/</w:t>
      </w:r>
      <w:r w:rsidR="009213FD" w:rsidRPr="005E26D7">
        <w:t xml:space="preserve">A </w:t>
      </w:r>
    </w:p>
    <w:p w14:paraId="0552778D" w14:textId="77777777" w:rsidR="00986DD2" w:rsidRDefault="00986DD2" w:rsidP="0086592F">
      <w:pPr>
        <w:pStyle w:val="NumberedParagraph"/>
        <w:numPr>
          <w:ilvl w:val="0"/>
          <w:numId w:val="0"/>
        </w:numPr>
        <w:ind w:left="360" w:hanging="360"/>
      </w:pPr>
    </w:p>
    <w:p w14:paraId="0E4174BB" w14:textId="77777777" w:rsidR="0086592F" w:rsidRDefault="0086592F" w:rsidP="0086592F">
      <w:pPr>
        <w:pStyle w:val="NumberedParagraph"/>
        <w:numPr>
          <w:ilvl w:val="0"/>
          <w:numId w:val="0"/>
        </w:numPr>
        <w:ind w:left="360" w:hanging="360"/>
      </w:pPr>
    </w:p>
    <w:p w14:paraId="32DDA7DD" w14:textId="77777777" w:rsidR="0086592F" w:rsidRPr="00806A15" w:rsidRDefault="0086592F" w:rsidP="0086592F">
      <w:pPr>
        <w:pStyle w:val="NumberedParagraph"/>
        <w:numPr>
          <w:ilvl w:val="0"/>
          <w:numId w:val="0"/>
        </w:numPr>
        <w:ind w:left="360" w:hanging="360"/>
        <w:rPr>
          <w:highlight w:val="yellow"/>
        </w:rPr>
      </w:pPr>
    </w:p>
    <w:p w14:paraId="0C900426" w14:textId="77777777" w:rsidR="00806A15" w:rsidRDefault="00806A15" w:rsidP="00806A15">
      <w:pPr>
        <w:pStyle w:val="NumberedParagraph"/>
        <w:numPr>
          <w:ilvl w:val="0"/>
          <w:numId w:val="0"/>
        </w:numPr>
        <w:ind w:left="360" w:hanging="360"/>
      </w:pPr>
    </w:p>
    <w:p w14:paraId="68B3398D" w14:textId="77777777" w:rsidR="00A96139" w:rsidRDefault="00A96139" w:rsidP="00806A15">
      <w:pPr>
        <w:pStyle w:val="NumberedParagraph"/>
        <w:numPr>
          <w:ilvl w:val="0"/>
          <w:numId w:val="0"/>
        </w:numPr>
        <w:ind w:left="360" w:hanging="360"/>
      </w:pPr>
    </w:p>
    <w:p w14:paraId="2C814F2B" w14:textId="15E0B602" w:rsidR="00A96139" w:rsidRPr="00B86FDB" w:rsidRDefault="00A96139" w:rsidP="00806A15">
      <w:pPr>
        <w:pStyle w:val="NumberedParagraph"/>
        <w:numPr>
          <w:ilvl w:val="0"/>
          <w:numId w:val="0"/>
        </w:numPr>
        <w:ind w:left="360" w:hanging="360"/>
        <w:rPr>
          <w:highlight w:val="yellow"/>
        </w:rPr>
        <w:sectPr w:rsidR="00A96139" w:rsidRPr="00B86FDB">
          <w:pgSz w:w="11906" w:h="16838"/>
          <w:pgMar w:top="1440" w:right="1440" w:bottom="1440" w:left="1440" w:header="708" w:footer="708" w:gutter="0"/>
          <w:cols w:space="708"/>
          <w:docGrid w:linePitch="360"/>
        </w:sectPr>
      </w:pPr>
    </w:p>
    <w:p w14:paraId="7B7277E6" w14:textId="7FB3B6C6" w:rsidR="00FE21F7" w:rsidRDefault="00FE21F7" w:rsidP="00D448E2">
      <w:pPr>
        <w:pStyle w:val="Heading1"/>
      </w:pPr>
      <w:bookmarkStart w:id="17" w:name="_Toc480980392"/>
      <w:bookmarkStart w:id="18" w:name="_Toc103778858"/>
      <w:r>
        <w:lastRenderedPageBreak/>
        <w:t>ONR Assessment</w:t>
      </w:r>
      <w:bookmarkEnd w:id="17"/>
      <w:bookmarkEnd w:id="18"/>
    </w:p>
    <w:p w14:paraId="716EAF02" w14:textId="77777777" w:rsidR="00FE21F7" w:rsidRDefault="00FE21F7" w:rsidP="00961686">
      <w:pPr>
        <w:pStyle w:val="F6-HeadingLevel2"/>
      </w:pPr>
      <w:bookmarkStart w:id="19" w:name="_Toc480980393"/>
      <w:bookmarkStart w:id="20" w:name="_Toc103778859"/>
      <w:r>
        <w:t>Scope of Assessment Undertaken</w:t>
      </w:r>
      <w:bookmarkEnd w:id="19"/>
      <w:bookmarkEnd w:id="20"/>
    </w:p>
    <w:p w14:paraId="1012ADB0" w14:textId="77777777" w:rsidR="00FE21F7" w:rsidRPr="00FE21F7" w:rsidRDefault="00FE21F7" w:rsidP="00FE21F7">
      <w:pPr>
        <w:pStyle w:val="ListParagraph"/>
        <w:numPr>
          <w:ilvl w:val="0"/>
          <w:numId w:val="21"/>
        </w:numPr>
        <w:contextualSpacing w:val="0"/>
        <w:rPr>
          <w:rFonts w:cs="Arial"/>
          <w:vanish/>
        </w:rPr>
      </w:pPr>
    </w:p>
    <w:p w14:paraId="3E3CD4B1" w14:textId="157D209E" w:rsidR="00FE21F7" w:rsidRDefault="00FE21F7" w:rsidP="00436658">
      <w:pPr>
        <w:pStyle w:val="NumberedParagraph"/>
        <w:jc w:val="both"/>
      </w:pPr>
      <w:r>
        <w:t>The scope of the assessment</w:t>
      </w:r>
      <w:r w:rsidR="009213FD">
        <w:t xml:space="preserve"> covers the </w:t>
      </w:r>
      <w:r w:rsidR="00126545">
        <w:t xml:space="preserve">adequacy of </w:t>
      </w:r>
      <w:r w:rsidR="00FD7A7F">
        <w:t xml:space="preserve">NNB </w:t>
      </w:r>
      <w:proofErr w:type="spellStart"/>
      <w:r w:rsidR="00FD7A7F">
        <w:t>GenCo</w:t>
      </w:r>
      <w:proofErr w:type="spellEnd"/>
      <w:r w:rsidR="00FD7A7F">
        <w:t xml:space="preserve"> (SZC) </w:t>
      </w:r>
      <w:proofErr w:type="spellStart"/>
      <w:r w:rsidR="00FD7A7F">
        <w:t>Ltd</w:t>
      </w:r>
      <w:r w:rsidR="00126545">
        <w:t>’s</w:t>
      </w:r>
      <w:proofErr w:type="spellEnd"/>
      <w:r w:rsidR="002E173D">
        <w:t xml:space="preserve"> CDM2015 arrangements</w:t>
      </w:r>
      <w:r w:rsidR="001B5676">
        <w:t xml:space="preserve"> as</w:t>
      </w:r>
      <w:r w:rsidR="002E173D">
        <w:t xml:space="preserve"> the CDM2015 client</w:t>
      </w:r>
      <w:r w:rsidR="001B5676">
        <w:t xml:space="preserve"> to ensure that they </w:t>
      </w:r>
      <w:r w:rsidR="0023447C">
        <w:t>are developing sufficiently</w:t>
      </w:r>
      <w:r w:rsidR="00210E34">
        <w:t xml:space="preserve"> (see paragraph </w:t>
      </w:r>
      <w:r w:rsidR="00670352">
        <w:t>1</w:t>
      </w:r>
      <w:r w:rsidR="00764158">
        <w:t>0</w:t>
      </w:r>
      <w:r w:rsidR="00210E34">
        <w:t>)</w:t>
      </w:r>
      <w:r>
        <w:t>.</w:t>
      </w:r>
    </w:p>
    <w:p w14:paraId="3EB8529B" w14:textId="77777777" w:rsidR="00FE21F7" w:rsidRDefault="00FE21F7" w:rsidP="00D448E2">
      <w:pPr>
        <w:pStyle w:val="Heading2"/>
      </w:pPr>
      <w:bookmarkStart w:id="21" w:name="_Toc480980394"/>
      <w:bookmarkStart w:id="22" w:name="_Toc103778860"/>
      <w:r>
        <w:t>Assessment</w:t>
      </w:r>
      <w:bookmarkEnd w:id="21"/>
      <w:bookmarkEnd w:id="22"/>
    </w:p>
    <w:p w14:paraId="4BF5D53A" w14:textId="5E164C88" w:rsidR="005E5C9E" w:rsidRDefault="00742901" w:rsidP="00436658">
      <w:pPr>
        <w:pStyle w:val="NumberedParagraph"/>
        <w:jc w:val="both"/>
      </w:pPr>
      <w:r>
        <w:t>The key assessment activities underpinning this report were carried out as part of CHS1 and CHS2</w:t>
      </w:r>
      <w:r w:rsidR="005A6091">
        <w:t xml:space="preserve"> </w:t>
      </w:r>
      <w:r w:rsidR="00C223D2">
        <w:t xml:space="preserve">interventions </w:t>
      </w:r>
      <w:sdt>
        <w:sdtPr>
          <w:id w:val="1468628085"/>
          <w:citation/>
        </w:sdtPr>
        <w:sdtEndPr/>
        <w:sdtContent>
          <w:r w:rsidR="005A6091">
            <w:fldChar w:fldCharType="begin"/>
          </w:r>
          <w:r w:rsidR="005A6091">
            <w:instrText xml:space="preserve"> CITATION ONR2 \l 2057 </w:instrText>
          </w:r>
          <w:r w:rsidR="005A6091">
            <w:fldChar w:fldCharType="separate"/>
          </w:r>
          <w:r w:rsidR="005E23A8">
            <w:rPr>
              <w:noProof/>
            </w:rPr>
            <w:t>[7]</w:t>
          </w:r>
          <w:r w:rsidR="005A6091">
            <w:fldChar w:fldCharType="end"/>
          </w:r>
        </w:sdtContent>
      </w:sdt>
      <w:r w:rsidR="00055824">
        <w:t>. The interventions looked</w:t>
      </w:r>
      <w:r w:rsidR="00D72A60">
        <w:t xml:space="preserve"> particularly</w:t>
      </w:r>
      <w:r w:rsidR="00055824">
        <w:t xml:space="preserve"> at</w:t>
      </w:r>
      <w:r w:rsidR="002A7B53">
        <w:t xml:space="preserve"> how the client </w:t>
      </w:r>
      <w:r w:rsidR="00B91F74">
        <w:t>was making suitable and sufficient arrangements for the project</w:t>
      </w:r>
      <w:r w:rsidR="007351AD">
        <w:t xml:space="preserve"> </w:t>
      </w:r>
      <w:proofErr w:type="gramStart"/>
      <w:r w:rsidR="007351AD">
        <w:t>and also</w:t>
      </w:r>
      <w:proofErr w:type="gramEnd"/>
      <w:r w:rsidR="007351AD">
        <w:t xml:space="preserve"> </w:t>
      </w:r>
      <w:r w:rsidR="004A1CFC">
        <w:t xml:space="preserve">assessed </w:t>
      </w:r>
      <w:r w:rsidR="007351AD">
        <w:t>PD and PC arrangements</w:t>
      </w:r>
      <w:r w:rsidR="004A1CFC">
        <w:t>.</w:t>
      </w:r>
      <w:r w:rsidR="007B1AC5">
        <w:t xml:space="preserve"> To supplement </w:t>
      </w:r>
      <w:r w:rsidR="004847F8">
        <w:t>this assessment</w:t>
      </w:r>
      <w:r w:rsidR="008B7CAA">
        <w:t>,</w:t>
      </w:r>
      <w:r w:rsidR="004847F8">
        <w:t xml:space="preserve"> I accompanied the </w:t>
      </w:r>
      <w:r w:rsidR="00B03595">
        <w:t>Leadership for</w:t>
      </w:r>
      <w:r w:rsidR="00AD323F">
        <w:t xml:space="preserve"> Management and </w:t>
      </w:r>
      <w:r w:rsidR="005E0587">
        <w:t>S</w:t>
      </w:r>
      <w:r w:rsidR="00AD323F">
        <w:t>afety</w:t>
      </w:r>
      <w:r w:rsidR="00B03595">
        <w:t xml:space="preserve"> </w:t>
      </w:r>
      <w:r w:rsidR="00AD323F">
        <w:t>(</w:t>
      </w:r>
      <w:proofErr w:type="spellStart"/>
      <w:r w:rsidR="004847F8">
        <w:t>L</w:t>
      </w:r>
      <w:r w:rsidR="00AD323F">
        <w:t>f</w:t>
      </w:r>
      <w:r w:rsidR="004847F8">
        <w:t>MS</w:t>
      </w:r>
      <w:proofErr w:type="spellEnd"/>
      <w:r w:rsidR="00AD323F">
        <w:t>)</w:t>
      </w:r>
      <w:r w:rsidR="004847F8">
        <w:t xml:space="preserve"> inspector </w:t>
      </w:r>
      <w:r w:rsidR="00F04A01">
        <w:t xml:space="preserve">to intervention I-OC5 Training, SQEP and </w:t>
      </w:r>
      <w:r w:rsidR="000070F9">
        <w:t>Appointments – competency management arrangements and I-OC6 – Training</w:t>
      </w:r>
      <w:r w:rsidR="00363337">
        <w:t xml:space="preserve">, SQEP and Appointments implementation of arrangements </w:t>
      </w:r>
      <w:sdt>
        <w:sdtPr>
          <w:id w:val="-695773387"/>
          <w:citation/>
        </w:sdtPr>
        <w:sdtEndPr/>
        <w:sdtContent>
          <w:r w:rsidR="009C2747">
            <w:fldChar w:fldCharType="begin"/>
          </w:r>
          <w:r w:rsidR="009C2747">
            <w:instrText xml:space="preserve"> CITATION ONR3 \l 2057 </w:instrText>
          </w:r>
          <w:r w:rsidR="009C2747">
            <w:fldChar w:fldCharType="separate"/>
          </w:r>
          <w:r w:rsidR="005E23A8">
            <w:rPr>
              <w:noProof/>
            </w:rPr>
            <w:t>[8]</w:t>
          </w:r>
          <w:r w:rsidR="009C2747">
            <w:fldChar w:fldCharType="end"/>
          </w:r>
        </w:sdtContent>
      </w:sdt>
      <w:r w:rsidR="00E921A7">
        <w:t>.</w:t>
      </w:r>
      <w:r w:rsidR="00DC6880">
        <w:t xml:space="preserve"> </w:t>
      </w:r>
      <w:r w:rsidR="00E13E89">
        <w:t xml:space="preserve">Regular Level 4 engagements also </w:t>
      </w:r>
      <w:r w:rsidR="00AA5C66">
        <w:t xml:space="preserve">supported </w:t>
      </w:r>
      <w:r w:rsidR="00E13E89">
        <w:t>the interventions</w:t>
      </w:r>
      <w:r w:rsidR="0045032B">
        <w:t xml:space="preserve">. </w:t>
      </w:r>
    </w:p>
    <w:p w14:paraId="58353055" w14:textId="7F95F91C" w:rsidR="000B6245" w:rsidRDefault="001616A3" w:rsidP="00436658">
      <w:pPr>
        <w:pStyle w:val="NumberedParagraph"/>
        <w:jc w:val="both"/>
      </w:pPr>
      <w:r>
        <w:t xml:space="preserve"> This assessment</w:t>
      </w:r>
      <w:r w:rsidR="00592BBA">
        <w:t xml:space="preserve"> considers the arrangements for the </w:t>
      </w:r>
      <w:r w:rsidR="00FA3C92">
        <w:t>c</w:t>
      </w:r>
      <w:r w:rsidR="00D959BD">
        <w:t>lient</w:t>
      </w:r>
      <w:r w:rsidR="00592BBA">
        <w:t xml:space="preserve">, </w:t>
      </w:r>
      <w:r w:rsidR="00513456">
        <w:t>PD</w:t>
      </w:r>
      <w:r w:rsidR="005528F8">
        <w:t xml:space="preserve"> </w:t>
      </w:r>
      <w:r w:rsidR="00592BBA">
        <w:t xml:space="preserve">and </w:t>
      </w:r>
      <w:r w:rsidR="00513456">
        <w:t>PC</w:t>
      </w:r>
      <w:r w:rsidR="009812AC">
        <w:t xml:space="preserve"> and the assessment </w:t>
      </w:r>
      <w:r w:rsidR="00E44AE4">
        <w:t xml:space="preserve">looks at each of these </w:t>
      </w:r>
      <w:proofErr w:type="spellStart"/>
      <w:r w:rsidR="00E44AE4">
        <w:t>dutyholders</w:t>
      </w:r>
      <w:proofErr w:type="spellEnd"/>
      <w:r w:rsidR="00E44AE4">
        <w:t xml:space="preserve"> in turn.</w:t>
      </w:r>
      <w:r>
        <w:t xml:space="preserve"> </w:t>
      </w:r>
      <w:r w:rsidR="0045032B">
        <w:t xml:space="preserve">It should be noted that as the project evolves the </w:t>
      </w:r>
      <w:r w:rsidR="005528F8">
        <w:t>PC</w:t>
      </w:r>
      <w:r w:rsidR="00BA353F">
        <w:t xml:space="preserve"> and to a lesser extent the PD</w:t>
      </w:r>
      <w:r w:rsidR="005528F8">
        <w:t xml:space="preserve"> roles will be undertaken by different </w:t>
      </w:r>
      <w:r w:rsidR="00A70D0E">
        <w:t>organisations</w:t>
      </w:r>
      <w:r w:rsidR="0060452A">
        <w:t>,</w:t>
      </w:r>
      <w:r w:rsidR="005528F8">
        <w:t xml:space="preserve"> </w:t>
      </w:r>
      <w:r w:rsidR="00D45CDB">
        <w:t>so the focus of this report is on the client duties in relation to managing projects.</w:t>
      </w:r>
      <w:r w:rsidR="00742901">
        <w:t xml:space="preserve"> </w:t>
      </w:r>
    </w:p>
    <w:p w14:paraId="1CFF2F50" w14:textId="40B49844" w:rsidR="00F45832" w:rsidRDefault="000B6245" w:rsidP="00DE7184">
      <w:pPr>
        <w:pStyle w:val="NumberedParagraph"/>
      </w:pPr>
      <w:r>
        <w:t>As part of the intervention the f</w:t>
      </w:r>
      <w:r w:rsidR="00AF7FD6">
        <w:t xml:space="preserve">ollowing information </w:t>
      </w:r>
      <w:r w:rsidR="00364F2E">
        <w:t>is relevant</w:t>
      </w:r>
      <w:r w:rsidR="00AF7FD6">
        <w:t>:</w:t>
      </w:r>
    </w:p>
    <w:p w14:paraId="4FD379A0" w14:textId="491143D9" w:rsidR="000D46DB" w:rsidRDefault="000D46DB" w:rsidP="000D46DB">
      <w:pPr>
        <w:pStyle w:val="F10-BulletLevel-1"/>
      </w:pPr>
      <w:r>
        <w:t xml:space="preserve">Company Manual </w:t>
      </w:r>
      <w:sdt>
        <w:sdtPr>
          <w:id w:val="216561650"/>
          <w:citation/>
        </w:sdtPr>
        <w:sdtEndPr/>
        <w:sdtContent>
          <w:r w:rsidR="00EC6776">
            <w:fldChar w:fldCharType="begin"/>
          </w:r>
          <w:r w:rsidR="00EC6776">
            <w:instrText xml:space="preserve"> CITATION Com \l 2057 </w:instrText>
          </w:r>
          <w:r w:rsidR="00EC6776">
            <w:fldChar w:fldCharType="separate"/>
          </w:r>
          <w:r w:rsidR="005E23A8">
            <w:rPr>
              <w:noProof/>
            </w:rPr>
            <w:t>[9]</w:t>
          </w:r>
          <w:r w:rsidR="00EC6776">
            <w:fldChar w:fldCharType="end"/>
          </w:r>
        </w:sdtContent>
      </w:sdt>
      <w:r w:rsidR="005C730F">
        <w:t>;</w:t>
      </w:r>
    </w:p>
    <w:p w14:paraId="18323425" w14:textId="62734256" w:rsidR="000D46DB" w:rsidRDefault="000D46DB" w:rsidP="000D46DB">
      <w:pPr>
        <w:pStyle w:val="F10-BulletLevel-1"/>
      </w:pPr>
      <w:r>
        <w:t xml:space="preserve">Sizewell C – Health and Safety Policy </w:t>
      </w:r>
      <w:sdt>
        <w:sdtPr>
          <w:id w:val="1018128625"/>
          <w:citation/>
        </w:sdtPr>
        <w:sdtEndPr/>
        <w:sdtContent>
          <w:r w:rsidR="00910BC8">
            <w:fldChar w:fldCharType="begin"/>
          </w:r>
          <w:r w:rsidR="00910BC8">
            <w:instrText xml:space="preserve"> CITATION Siz \l 2057 </w:instrText>
          </w:r>
          <w:r w:rsidR="00910BC8">
            <w:fldChar w:fldCharType="separate"/>
          </w:r>
          <w:r w:rsidR="005E23A8">
            <w:rPr>
              <w:noProof/>
            </w:rPr>
            <w:t>[10]</w:t>
          </w:r>
          <w:r w:rsidR="00910BC8">
            <w:fldChar w:fldCharType="end"/>
          </w:r>
        </w:sdtContent>
      </w:sdt>
      <w:r>
        <w:t>;</w:t>
      </w:r>
    </w:p>
    <w:p w14:paraId="3C067935" w14:textId="3BDCAD91" w:rsidR="000D46DB" w:rsidRDefault="000D46DB" w:rsidP="000D46DB">
      <w:pPr>
        <w:pStyle w:val="F10-BulletLevel-1"/>
      </w:pPr>
      <w:r>
        <w:t xml:space="preserve">Sizewell C Construction Phase Health and Safety Plan </w:t>
      </w:r>
      <w:sdt>
        <w:sdtPr>
          <w:id w:val="-1338999715"/>
          <w:citation/>
        </w:sdtPr>
        <w:sdtEndPr/>
        <w:sdtContent>
          <w:r w:rsidR="00440CC0">
            <w:fldChar w:fldCharType="begin"/>
          </w:r>
          <w:r w:rsidR="00440CC0">
            <w:instrText xml:space="preserve"> CITATION Siz2 \l 2057 </w:instrText>
          </w:r>
          <w:r w:rsidR="00440CC0">
            <w:fldChar w:fldCharType="separate"/>
          </w:r>
          <w:r w:rsidR="005E23A8">
            <w:rPr>
              <w:noProof/>
            </w:rPr>
            <w:t>[11]</w:t>
          </w:r>
          <w:r w:rsidR="00440CC0">
            <w:fldChar w:fldCharType="end"/>
          </w:r>
        </w:sdtContent>
      </w:sdt>
      <w:r>
        <w:t xml:space="preserve"> ;</w:t>
      </w:r>
    </w:p>
    <w:p w14:paraId="45CFE2DE" w14:textId="1F6B1B45" w:rsidR="000D46DB" w:rsidRDefault="000D46DB" w:rsidP="000D46DB">
      <w:pPr>
        <w:pStyle w:val="F10-BulletLevel-1"/>
      </w:pPr>
      <w:r>
        <w:t>CDM Principal Designer Execution Strategy</w:t>
      </w:r>
      <w:r w:rsidR="00440CC0">
        <w:t xml:space="preserve"> </w:t>
      </w:r>
      <w:sdt>
        <w:sdtPr>
          <w:id w:val="2095890804"/>
          <w:citation/>
        </w:sdtPr>
        <w:sdtEndPr/>
        <w:sdtContent>
          <w:r w:rsidR="00440CC0">
            <w:fldChar w:fldCharType="begin"/>
          </w:r>
          <w:r w:rsidR="00440CC0">
            <w:instrText xml:space="preserve"> CITATION CDM \l 2057 </w:instrText>
          </w:r>
          <w:r w:rsidR="00440CC0">
            <w:fldChar w:fldCharType="separate"/>
          </w:r>
          <w:r w:rsidR="005E23A8">
            <w:rPr>
              <w:noProof/>
            </w:rPr>
            <w:t>[12]</w:t>
          </w:r>
          <w:r w:rsidR="00440CC0">
            <w:fldChar w:fldCharType="end"/>
          </w:r>
        </w:sdtContent>
      </w:sdt>
      <w:r>
        <w:t>;</w:t>
      </w:r>
    </w:p>
    <w:p w14:paraId="4F45DFF2" w14:textId="7F9B88AE" w:rsidR="000D46DB" w:rsidRDefault="000D46DB" w:rsidP="000D46DB">
      <w:pPr>
        <w:pStyle w:val="F10-BulletLevel-1"/>
      </w:pPr>
      <w:r>
        <w:t xml:space="preserve">Principal Contractor Transition Plan </w:t>
      </w:r>
      <w:sdt>
        <w:sdtPr>
          <w:id w:val="991989920"/>
          <w:citation/>
        </w:sdtPr>
        <w:sdtEndPr/>
        <w:sdtContent>
          <w:r w:rsidR="00440CC0">
            <w:fldChar w:fldCharType="begin"/>
          </w:r>
          <w:r w:rsidR="00440CC0">
            <w:instrText xml:space="preserve"> CITATION Pri \l 2057 </w:instrText>
          </w:r>
          <w:r w:rsidR="00440CC0">
            <w:fldChar w:fldCharType="separate"/>
          </w:r>
          <w:r w:rsidR="005E23A8">
            <w:rPr>
              <w:noProof/>
            </w:rPr>
            <w:t>[13]</w:t>
          </w:r>
          <w:r w:rsidR="00440CC0">
            <w:fldChar w:fldCharType="end"/>
          </w:r>
        </w:sdtContent>
      </w:sdt>
      <w:r>
        <w:t>;</w:t>
      </w:r>
    </w:p>
    <w:p w14:paraId="56808455" w14:textId="0A112A16" w:rsidR="00ED688B" w:rsidRDefault="000D46DB" w:rsidP="000D46DB">
      <w:pPr>
        <w:pStyle w:val="F10-BulletLevel-1"/>
      </w:pPr>
      <w:r>
        <w:t>SZC Overarching CDM Strategy</w:t>
      </w:r>
      <w:sdt>
        <w:sdtPr>
          <w:id w:val="-1941834805"/>
          <w:citation/>
        </w:sdtPr>
        <w:sdtEndPr/>
        <w:sdtContent>
          <w:r w:rsidR="00440CC0">
            <w:fldChar w:fldCharType="begin"/>
          </w:r>
          <w:r w:rsidR="00440CC0">
            <w:instrText xml:space="preserve"> CITATION SZC \l 2057 </w:instrText>
          </w:r>
          <w:r w:rsidR="00440CC0">
            <w:fldChar w:fldCharType="separate"/>
          </w:r>
          <w:r w:rsidR="005E23A8">
            <w:rPr>
              <w:noProof/>
            </w:rPr>
            <w:t xml:space="preserve"> [14]</w:t>
          </w:r>
          <w:r w:rsidR="00440CC0">
            <w:fldChar w:fldCharType="end"/>
          </w:r>
        </w:sdtContent>
      </w:sdt>
      <w:r>
        <w:t>;</w:t>
      </w:r>
    </w:p>
    <w:p w14:paraId="6EE76BF0" w14:textId="47263EBD" w:rsidR="000D46DB" w:rsidRDefault="00ED688B" w:rsidP="000D46DB">
      <w:pPr>
        <w:pStyle w:val="F10-BulletLevel-1"/>
      </w:pPr>
      <w:r>
        <w:t>SZC CDM Strategy (Version 1)</w:t>
      </w:r>
      <w:r w:rsidR="00A634B3">
        <w:t>;</w:t>
      </w:r>
      <w:sdt>
        <w:sdtPr>
          <w:id w:val="-1411467711"/>
          <w:citation/>
        </w:sdtPr>
        <w:sdtEndPr/>
        <w:sdtContent>
          <w:r w:rsidR="00252C6A">
            <w:fldChar w:fldCharType="begin"/>
          </w:r>
          <w:r w:rsidR="00256212">
            <w:instrText xml:space="preserve">CITATION Ove \l 2057 </w:instrText>
          </w:r>
          <w:r w:rsidR="00252C6A">
            <w:fldChar w:fldCharType="separate"/>
          </w:r>
          <w:r w:rsidR="005E23A8">
            <w:rPr>
              <w:noProof/>
            </w:rPr>
            <w:t xml:space="preserve"> [15]</w:t>
          </w:r>
          <w:r w:rsidR="00252C6A">
            <w:fldChar w:fldCharType="end"/>
          </w:r>
        </w:sdtContent>
      </w:sdt>
    </w:p>
    <w:p w14:paraId="52A7915E" w14:textId="01184B7F" w:rsidR="001809E5" w:rsidRDefault="004B3150" w:rsidP="000D46DB">
      <w:pPr>
        <w:pStyle w:val="F10-BulletLevel-1"/>
      </w:pPr>
      <w:r>
        <w:t>SZC CDM Strategy (Version 2)</w:t>
      </w:r>
      <w:sdt>
        <w:sdtPr>
          <w:id w:val="-390966080"/>
          <w:citation/>
        </w:sdtPr>
        <w:sdtEndPr/>
        <w:sdtContent>
          <w:r>
            <w:fldChar w:fldCharType="begin"/>
          </w:r>
          <w:r w:rsidR="009834F0">
            <w:instrText xml:space="preserve">CITATION SZC3 \l 2057 </w:instrText>
          </w:r>
          <w:r>
            <w:fldChar w:fldCharType="separate"/>
          </w:r>
          <w:r w:rsidR="005E23A8">
            <w:rPr>
              <w:noProof/>
            </w:rPr>
            <w:t xml:space="preserve"> [16]</w:t>
          </w:r>
          <w:r>
            <w:fldChar w:fldCharType="end"/>
          </w:r>
        </w:sdtContent>
      </w:sdt>
      <w:r w:rsidR="00A634B3">
        <w:t>;</w:t>
      </w:r>
    </w:p>
    <w:p w14:paraId="078E257A" w14:textId="5A877F94" w:rsidR="000D46DB" w:rsidRDefault="00744B24" w:rsidP="000D46DB">
      <w:pPr>
        <w:pStyle w:val="F10-BulletLevel-1"/>
      </w:pPr>
      <w:r>
        <w:t xml:space="preserve">CDM </w:t>
      </w:r>
      <w:r w:rsidR="000D46DB">
        <w:t>Client</w:t>
      </w:r>
      <w:r>
        <w:t xml:space="preserve"> Standard</w:t>
      </w:r>
      <w:r w:rsidR="000D46DB">
        <w:t xml:space="preserve"> </w:t>
      </w:r>
      <w:sdt>
        <w:sdtPr>
          <w:id w:val="503325423"/>
          <w:citation/>
        </w:sdtPr>
        <w:sdtEndPr/>
        <w:sdtContent>
          <w:r w:rsidR="00440CC0">
            <w:fldChar w:fldCharType="begin"/>
          </w:r>
          <w:r w:rsidR="00440CC0">
            <w:instrText xml:space="preserve"> CITATION Cli \l 2057 </w:instrText>
          </w:r>
          <w:r w:rsidR="00440CC0">
            <w:fldChar w:fldCharType="separate"/>
          </w:r>
          <w:r w:rsidR="005E23A8">
            <w:rPr>
              <w:noProof/>
            </w:rPr>
            <w:t>[17]</w:t>
          </w:r>
          <w:r w:rsidR="00440CC0">
            <w:fldChar w:fldCharType="end"/>
          </w:r>
        </w:sdtContent>
      </w:sdt>
      <w:r w:rsidR="000D46DB">
        <w:t>;</w:t>
      </w:r>
    </w:p>
    <w:p w14:paraId="6B418773" w14:textId="4DE389F2" w:rsidR="000D46DB" w:rsidRDefault="00744B24" w:rsidP="000D46DB">
      <w:pPr>
        <w:pStyle w:val="F10-BulletLevel-1"/>
      </w:pPr>
      <w:r>
        <w:t xml:space="preserve">CDM Designer and </w:t>
      </w:r>
      <w:r w:rsidR="000D46DB">
        <w:t xml:space="preserve">Principal Designer </w:t>
      </w:r>
      <w:r>
        <w:t>Standard</w:t>
      </w:r>
      <w:sdt>
        <w:sdtPr>
          <w:id w:val="278458636"/>
          <w:citation/>
        </w:sdtPr>
        <w:sdtEndPr/>
        <w:sdtContent>
          <w:r w:rsidR="00440CC0">
            <w:fldChar w:fldCharType="begin"/>
          </w:r>
          <w:r w:rsidR="00440CC0">
            <w:instrText xml:space="preserve"> CITATION Pri1 \l 2057 </w:instrText>
          </w:r>
          <w:r w:rsidR="00440CC0">
            <w:fldChar w:fldCharType="separate"/>
          </w:r>
          <w:r w:rsidR="005E23A8">
            <w:rPr>
              <w:noProof/>
            </w:rPr>
            <w:t xml:space="preserve"> [18]</w:t>
          </w:r>
          <w:r w:rsidR="00440CC0">
            <w:fldChar w:fldCharType="end"/>
          </w:r>
        </w:sdtContent>
      </w:sdt>
      <w:r w:rsidR="000D46DB">
        <w:t>;</w:t>
      </w:r>
    </w:p>
    <w:p w14:paraId="37C39D10" w14:textId="1AA01E38" w:rsidR="000D46DB" w:rsidRDefault="00744B24" w:rsidP="000D46DB">
      <w:pPr>
        <w:pStyle w:val="F10-BulletLevel-1"/>
      </w:pPr>
      <w:r>
        <w:lastRenderedPageBreak/>
        <w:t xml:space="preserve">CDM Contractors </w:t>
      </w:r>
      <w:r w:rsidR="00925E68">
        <w:t xml:space="preserve">and </w:t>
      </w:r>
      <w:r w:rsidR="000D46DB">
        <w:t xml:space="preserve">Principal Contractor </w:t>
      </w:r>
      <w:r w:rsidR="00925E68">
        <w:t>Standard</w:t>
      </w:r>
      <w:sdt>
        <w:sdtPr>
          <w:id w:val="-1198008618"/>
          <w:citation/>
        </w:sdtPr>
        <w:sdtEndPr/>
        <w:sdtContent>
          <w:r w:rsidR="00440CC0">
            <w:fldChar w:fldCharType="begin"/>
          </w:r>
          <w:r w:rsidR="00440CC0">
            <w:instrText xml:space="preserve"> CITATION Pri2 \l 2057 </w:instrText>
          </w:r>
          <w:r w:rsidR="00440CC0">
            <w:fldChar w:fldCharType="separate"/>
          </w:r>
          <w:r w:rsidR="005E23A8">
            <w:rPr>
              <w:noProof/>
            </w:rPr>
            <w:t xml:space="preserve"> [19]</w:t>
          </w:r>
          <w:r w:rsidR="00440CC0">
            <w:fldChar w:fldCharType="end"/>
          </w:r>
        </w:sdtContent>
      </w:sdt>
      <w:r w:rsidR="000D46DB">
        <w:t>;</w:t>
      </w:r>
    </w:p>
    <w:p w14:paraId="4A8CD71B" w14:textId="1112487B" w:rsidR="000D46DB" w:rsidRDefault="000D46DB" w:rsidP="000D46DB">
      <w:pPr>
        <w:pStyle w:val="F10-BulletLevel-1"/>
      </w:pPr>
      <w:r>
        <w:t xml:space="preserve">LC19 Arrangements </w:t>
      </w:r>
      <w:sdt>
        <w:sdtPr>
          <w:id w:val="-224758639"/>
          <w:citation/>
        </w:sdtPr>
        <w:sdtEndPr/>
        <w:sdtContent>
          <w:r w:rsidR="002B362B">
            <w:fldChar w:fldCharType="begin"/>
          </w:r>
          <w:r w:rsidR="002B362B">
            <w:instrText xml:space="preserve"> CITATION LC1 \l 2057 </w:instrText>
          </w:r>
          <w:r w:rsidR="002B362B">
            <w:fldChar w:fldCharType="separate"/>
          </w:r>
          <w:r w:rsidR="005E23A8">
            <w:rPr>
              <w:noProof/>
            </w:rPr>
            <w:t>[20]</w:t>
          </w:r>
          <w:r w:rsidR="002B362B">
            <w:fldChar w:fldCharType="end"/>
          </w:r>
        </w:sdtContent>
      </w:sdt>
      <w:r>
        <w:t>;</w:t>
      </w:r>
    </w:p>
    <w:p w14:paraId="2FC7A160" w14:textId="6B277180" w:rsidR="000D46DB" w:rsidRDefault="000D46DB" w:rsidP="000D46DB">
      <w:pPr>
        <w:pStyle w:val="F10-BulletLevel-1"/>
      </w:pPr>
      <w:r>
        <w:t>Agenda and CHS1 and CHS2</w:t>
      </w:r>
      <w:r w:rsidR="002B362B">
        <w:t xml:space="preserve"> intervention</w:t>
      </w:r>
      <w:r>
        <w:t xml:space="preserve"> requirements </w:t>
      </w:r>
      <w:sdt>
        <w:sdtPr>
          <w:id w:val="-2002652990"/>
          <w:citation/>
        </w:sdtPr>
        <w:sdtEndPr/>
        <w:sdtContent>
          <w:r w:rsidR="00B27F6F">
            <w:fldChar w:fldCharType="begin"/>
          </w:r>
          <w:r w:rsidR="00B27F6F">
            <w:instrText xml:space="preserve"> CITATION Age \l 2057 </w:instrText>
          </w:r>
          <w:r w:rsidR="00B27F6F">
            <w:fldChar w:fldCharType="separate"/>
          </w:r>
          <w:r w:rsidR="005E23A8">
            <w:rPr>
              <w:noProof/>
            </w:rPr>
            <w:t>[21]</w:t>
          </w:r>
          <w:r w:rsidR="00B27F6F">
            <w:fldChar w:fldCharType="end"/>
          </w:r>
        </w:sdtContent>
      </w:sdt>
      <w:r>
        <w:t xml:space="preserve">; </w:t>
      </w:r>
    </w:p>
    <w:p w14:paraId="7F677A48" w14:textId="643E00E6" w:rsidR="00364F2E" w:rsidRDefault="000D46DB">
      <w:pPr>
        <w:pStyle w:val="F10-BulletLevel-1"/>
      </w:pPr>
      <w:r>
        <w:t>HP Cranes Low Overhead Clearance ALARP Study</w:t>
      </w:r>
      <w:sdt>
        <w:sdtPr>
          <w:id w:val="574171510"/>
          <w:citation/>
        </w:sdtPr>
        <w:sdtEndPr/>
        <w:sdtContent>
          <w:r w:rsidR="007F24C0">
            <w:fldChar w:fldCharType="begin"/>
          </w:r>
          <w:r w:rsidR="007F24C0">
            <w:instrText xml:space="preserve"> CITATION HPC \l 2057 </w:instrText>
          </w:r>
          <w:r w:rsidR="007F24C0">
            <w:fldChar w:fldCharType="separate"/>
          </w:r>
          <w:r w:rsidR="005E23A8">
            <w:rPr>
              <w:noProof/>
            </w:rPr>
            <w:t xml:space="preserve"> [22]</w:t>
          </w:r>
          <w:r w:rsidR="007F24C0">
            <w:fldChar w:fldCharType="end"/>
          </w:r>
        </w:sdtContent>
      </w:sdt>
      <w:r w:rsidR="007F24C0">
        <w:t>;</w:t>
      </w:r>
    </w:p>
    <w:p w14:paraId="033701CA" w14:textId="20CB9C66" w:rsidR="004C5D19" w:rsidRDefault="004C5D19">
      <w:pPr>
        <w:pStyle w:val="F10-BulletLevel-1"/>
      </w:pPr>
      <w:r>
        <w:t xml:space="preserve">Replication Assessment Strategy </w:t>
      </w:r>
      <w:r w:rsidR="00C80A09">
        <w:t>[1</w:t>
      </w:r>
      <w:proofErr w:type="gramStart"/>
      <w:r w:rsidR="00C80A09">
        <w:t>]</w:t>
      </w:r>
      <w:r w:rsidR="00A33D19">
        <w:t>;</w:t>
      </w:r>
      <w:proofErr w:type="gramEnd"/>
    </w:p>
    <w:p w14:paraId="25352629" w14:textId="3BDE41E3" w:rsidR="003A5939" w:rsidRDefault="003A5939">
      <w:pPr>
        <w:pStyle w:val="F10-BulletLevel-1"/>
      </w:pPr>
      <w:r>
        <w:t>SZC Replication Principles</w:t>
      </w:r>
      <w:sdt>
        <w:sdtPr>
          <w:id w:val="1413358437"/>
          <w:citation/>
        </w:sdtPr>
        <w:sdtEndPr/>
        <w:sdtContent>
          <w:r w:rsidR="00C80A09">
            <w:fldChar w:fldCharType="begin"/>
          </w:r>
          <w:r w:rsidR="00C80A09">
            <w:instrText xml:space="preserve"> CITATION SZC1 \l 2057 </w:instrText>
          </w:r>
          <w:r w:rsidR="00C80A09">
            <w:fldChar w:fldCharType="separate"/>
          </w:r>
          <w:r w:rsidR="005E23A8">
            <w:rPr>
              <w:noProof/>
            </w:rPr>
            <w:t xml:space="preserve"> [23]</w:t>
          </w:r>
          <w:r w:rsidR="00C80A09">
            <w:fldChar w:fldCharType="end"/>
          </w:r>
        </w:sdtContent>
      </w:sdt>
      <w:r w:rsidR="00A33D19">
        <w:t>;</w:t>
      </w:r>
    </w:p>
    <w:p w14:paraId="018534D7" w14:textId="009D11BA" w:rsidR="00A948F6" w:rsidRDefault="003A5939">
      <w:pPr>
        <w:pStyle w:val="F10-BulletLevel-1"/>
      </w:pPr>
      <w:r>
        <w:t xml:space="preserve">SZC </w:t>
      </w:r>
      <w:r w:rsidR="004D1650">
        <w:t xml:space="preserve">Project </w:t>
      </w:r>
      <w:r>
        <w:t xml:space="preserve">Replication </w:t>
      </w:r>
      <w:r w:rsidR="004D1650">
        <w:t>Manual</w:t>
      </w:r>
      <w:r w:rsidR="00744E61">
        <w:t xml:space="preserve"> </w:t>
      </w:r>
      <w:sdt>
        <w:sdtPr>
          <w:id w:val="1834482657"/>
          <w:citation/>
        </w:sdtPr>
        <w:sdtEndPr/>
        <w:sdtContent>
          <w:r w:rsidR="00744E61">
            <w:fldChar w:fldCharType="begin"/>
          </w:r>
          <w:r w:rsidR="00744E61">
            <w:instrText xml:space="preserve"> CITATION SZC2 \l 2057 </w:instrText>
          </w:r>
          <w:r w:rsidR="00744E61">
            <w:fldChar w:fldCharType="separate"/>
          </w:r>
          <w:r w:rsidR="005E23A8">
            <w:rPr>
              <w:noProof/>
            </w:rPr>
            <w:t>[24]</w:t>
          </w:r>
          <w:r w:rsidR="00744E61">
            <w:fldChar w:fldCharType="end"/>
          </w:r>
        </w:sdtContent>
      </w:sdt>
      <w:r w:rsidR="00A33D19">
        <w:t>; and</w:t>
      </w:r>
    </w:p>
    <w:p w14:paraId="318CF753" w14:textId="5360B7C6" w:rsidR="00ED0608" w:rsidRDefault="00ED0608">
      <w:pPr>
        <w:pStyle w:val="F10-BulletLevel-1"/>
      </w:pPr>
      <w:r>
        <w:t>Project Execution Plan</w:t>
      </w:r>
      <w:r w:rsidR="002460D7">
        <w:t xml:space="preserve"> </w:t>
      </w:r>
      <w:sdt>
        <w:sdtPr>
          <w:id w:val="-1084454192"/>
          <w:citation/>
        </w:sdtPr>
        <w:sdtEndPr/>
        <w:sdtContent>
          <w:r w:rsidR="002460D7">
            <w:fldChar w:fldCharType="begin"/>
          </w:r>
          <w:r w:rsidR="002460D7">
            <w:instrText xml:space="preserve"> CITATION Pro \l 2057 </w:instrText>
          </w:r>
          <w:r w:rsidR="002460D7">
            <w:fldChar w:fldCharType="separate"/>
          </w:r>
          <w:r w:rsidR="005E23A8">
            <w:rPr>
              <w:noProof/>
            </w:rPr>
            <w:t>[25]</w:t>
          </w:r>
          <w:r w:rsidR="002460D7">
            <w:fldChar w:fldCharType="end"/>
          </w:r>
        </w:sdtContent>
      </w:sdt>
      <w:r w:rsidR="00ED1F6D">
        <w:t>.</w:t>
      </w:r>
      <w:r>
        <w:t xml:space="preserve"> </w:t>
      </w:r>
    </w:p>
    <w:p w14:paraId="027A74AC" w14:textId="7E16D1EE" w:rsidR="004863B3" w:rsidRPr="004863B3" w:rsidRDefault="00A948F6" w:rsidP="00436658">
      <w:pPr>
        <w:pStyle w:val="NumberedParagraph"/>
        <w:jc w:val="both"/>
        <w:rPr>
          <w:b/>
          <w:bCs/>
          <w:u w:val="single"/>
        </w:rPr>
      </w:pPr>
      <w:r>
        <w:t xml:space="preserve">The </w:t>
      </w:r>
      <w:r w:rsidR="00D53F36">
        <w:t xml:space="preserve">overarching </w:t>
      </w:r>
      <w:r w:rsidR="00112602">
        <w:t>‘</w:t>
      </w:r>
      <w:r>
        <w:t>CDM Strategy</w:t>
      </w:r>
      <w:r w:rsidR="00880E15">
        <w:t>’</w:t>
      </w:r>
      <w:sdt>
        <w:sdtPr>
          <w:id w:val="1640303481"/>
          <w:citation/>
        </w:sdtPr>
        <w:sdtEndPr/>
        <w:sdtContent>
          <w:r w:rsidR="003B78AC">
            <w:fldChar w:fldCharType="begin"/>
          </w:r>
          <w:r w:rsidR="003B78AC">
            <w:instrText xml:space="preserve"> CITATION SZC \l 2057 </w:instrText>
          </w:r>
          <w:r w:rsidR="003B78AC">
            <w:fldChar w:fldCharType="separate"/>
          </w:r>
          <w:r w:rsidR="005E23A8">
            <w:rPr>
              <w:noProof/>
            </w:rPr>
            <w:t xml:space="preserve"> [14]</w:t>
          </w:r>
          <w:r w:rsidR="003B78AC">
            <w:fldChar w:fldCharType="end"/>
          </w:r>
        </w:sdtContent>
      </w:sdt>
      <w:r w:rsidR="0043290D">
        <w:t xml:space="preserve"> </w:t>
      </w:r>
      <w:r w:rsidR="002C18EB">
        <w:t xml:space="preserve">details </w:t>
      </w:r>
      <w:r>
        <w:t xml:space="preserve">the overall CDM2015 arrangements for the SZC project and sets out roles and responsibilities through the project lifecycle. SZC will be delivered applying principles of </w:t>
      </w:r>
      <w:r w:rsidR="000D4D79">
        <w:t xml:space="preserve">intelligent replication </w:t>
      </w:r>
      <w:r>
        <w:t xml:space="preserve">of the </w:t>
      </w:r>
      <w:r w:rsidR="00DF43DF">
        <w:t>HPC</w:t>
      </w:r>
      <w:r>
        <w:t xml:space="preserve"> Project. It is recognised that CDM2015 should be built into the model for delivery from the start to ensure full consideration of CDM2015. The </w:t>
      </w:r>
      <w:r w:rsidR="007A5620">
        <w:t>strategy</w:t>
      </w:r>
      <w:r>
        <w:t xml:space="preserve"> details lessons learnt from a CDM2015 perspective</w:t>
      </w:r>
      <w:r w:rsidR="00CB41F4">
        <w:t>,</w:t>
      </w:r>
      <w:r>
        <w:t xml:space="preserve"> the recommended </w:t>
      </w:r>
      <w:proofErr w:type="gramStart"/>
      <w:r>
        <w:t>approach</w:t>
      </w:r>
      <w:proofErr w:type="gramEnd"/>
      <w:r>
        <w:t xml:space="preserve"> and some key differences from HPC.</w:t>
      </w:r>
    </w:p>
    <w:p w14:paraId="5024DF80" w14:textId="5C0DBB66" w:rsidR="00BC4CC4" w:rsidRPr="005E05C0" w:rsidRDefault="00B103D1" w:rsidP="00436658">
      <w:pPr>
        <w:pStyle w:val="F7-HeadingLevel3"/>
        <w:jc w:val="both"/>
        <w:rPr>
          <w:szCs w:val="28"/>
          <w:u w:val="single"/>
        </w:rPr>
      </w:pPr>
      <w:r w:rsidRPr="005E05C0">
        <w:rPr>
          <w:rStyle w:val="F8-HeadingLevel4Char"/>
          <w:sz w:val="28"/>
          <w:szCs w:val="28"/>
        </w:rPr>
        <w:t>Client Arrangements</w:t>
      </w:r>
    </w:p>
    <w:p w14:paraId="3520B44D" w14:textId="77777777" w:rsidR="007D14CC" w:rsidRDefault="00B5542E" w:rsidP="00436658">
      <w:pPr>
        <w:pStyle w:val="NumberedParagraph"/>
        <w:jc w:val="both"/>
      </w:pPr>
      <w:r>
        <w:t xml:space="preserve">Experience has shown that the best performing projects are those where there is a clear commitment from the </w:t>
      </w:r>
      <w:r w:rsidR="00313D6D">
        <w:t xml:space="preserve">client and where those standards are consistently applied and </w:t>
      </w:r>
      <w:r w:rsidR="008B74F8">
        <w:t>monitored across the project.</w:t>
      </w:r>
      <w:r>
        <w:t xml:space="preserve"> </w:t>
      </w:r>
      <w:r w:rsidR="00123D79">
        <w:t xml:space="preserve">The </w:t>
      </w:r>
      <w:r w:rsidR="005E28CE">
        <w:t>c</w:t>
      </w:r>
      <w:r w:rsidR="00D959BD">
        <w:t xml:space="preserve">lient </w:t>
      </w:r>
      <w:r w:rsidR="00AA721D">
        <w:t>was assessed</w:t>
      </w:r>
      <w:r w:rsidR="004959A3">
        <w:t xml:space="preserve"> in line with Regulation 4 of CDM2015</w:t>
      </w:r>
      <w:r w:rsidR="00AA721D">
        <w:t xml:space="preserve"> to </w:t>
      </w:r>
      <w:r w:rsidR="00171D12">
        <w:t>ascertain</w:t>
      </w:r>
      <w:r w:rsidR="00DA3BFA">
        <w:t xml:space="preserve"> how </w:t>
      </w:r>
      <w:r w:rsidR="00D42878">
        <w:t xml:space="preserve">it </w:t>
      </w:r>
      <w:r w:rsidR="00DA3BFA">
        <w:t xml:space="preserve">would </w:t>
      </w:r>
      <w:r w:rsidR="007F0763">
        <w:t xml:space="preserve">discharge </w:t>
      </w:r>
      <w:r w:rsidR="007F2222">
        <w:t>and</w:t>
      </w:r>
      <w:r w:rsidR="00DA3BFA">
        <w:t xml:space="preserve"> propos</w:t>
      </w:r>
      <w:r w:rsidR="007F2222">
        <w:t>e</w:t>
      </w:r>
      <w:r w:rsidR="00DA3BFA">
        <w:t xml:space="preserve"> to discharge </w:t>
      </w:r>
      <w:r w:rsidR="00D42878">
        <w:t xml:space="preserve">its </w:t>
      </w:r>
      <w:r w:rsidR="00534F51">
        <w:t xml:space="preserve">duties to manage the project to ensure the health, </w:t>
      </w:r>
      <w:proofErr w:type="gramStart"/>
      <w:r w:rsidR="00534F51">
        <w:t>safety</w:t>
      </w:r>
      <w:proofErr w:type="gramEnd"/>
      <w:r w:rsidR="00534F51">
        <w:t xml:space="preserve"> and welfare of those involved</w:t>
      </w:r>
      <w:r w:rsidR="00E434B4">
        <w:t xml:space="preserve">. The objectives of the assessment </w:t>
      </w:r>
      <w:r w:rsidR="007F0763">
        <w:t xml:space="preserve">are </w:t>
      </w:r>
      <w:r w:rsidR="00E434B4">
        <w:t>to seek assurance that:</w:t>
      </w:r>
    </w:p>
    <w:p w14:paraId="3C951709" w14:textId="77777777" w:rsidR="007D14CC" w:rsidRDefault="007D14CC" w:rsidP="00436658">
      <w:pPr>
        <w:pStyle w:val="F10-BulletLevel-1"/>
        <w:jc w:val="both"/>
      </w:pPr>
      <w:r>
        <w:t xml:space="preserve">suitable arrangements have been made for managing the </w:t>
      </w:r>
      <w:proofErr w:type="gramStart"/>
      <w:r>
        <w:t>project;</w:t>
      </w:r>
      <w:proofErr w:type="gramEnd"/>
    </w:p>
    <w:p w14:paraId="49C2376C" w14:textId="77777777" w:rsidR="007D14CC" w:rsidRDefault="007D14CC" w:rsidP="00436658">
      <w:pPr>
        <w:pStyle w:val="F10-BulletLevel-1"/>
        <w:jc w:val="both"/>
      </w:pPr>
      <w:r>
        <w:t>appropriate appointments have been made and that there is a clear commitment to ensuring and developing the competence of all workers; and</w:t>
      </w:r>
    </w:p>
    <w:p w14:paraId="4EC90857" w14:textId="1EFF483F" w:rsidR="009C27CA" w:rsidRDefault="007D14CC" w:rsidP="00436658">
      <w:pPr>
        <w:pStyle w:val="F10-BulletLevel-1"/>
        <w:jc w:val="both"/>
      </w:pPr>
      <w:r>
        <w:t xml:space="preserve">pre-construction information has been produced and provided to relevant </w:t>
      </w:r>
      <w:proofErr w:type="spellStart"/>
      <w:r>
        <w:t>dutyholders</w:t>
      </w:r>
      <w:proofErr w:type="spellEnd"/>
      <w:r>
        <w:t>.</w:t>
      </w:r>
    </w:p>
    <w:p w14:paraId="5C206EF2" w14:textId="7CF3EB3C" w:rsidR="000A323F" w:rsidRDefault="000A323F" w:rsidP="00436658">
      <w:pPr>
        <w:pStyle w:val="NumberedParagraph"/>
      </w:pPr>
      <w:r>
        <w:t>The guidance</w:t>
      </w:r>
      <w:r w:rsidR="00BF6DEA">
        <w:t xml:space="preserve"> to the CDM2015 regulations</w:t>
      </w:r>
      <w:r>
        <w:t xml:space="preserve"> </w:t>
      </w:r>
      <w:r w:rsidR="00BF6DEA">
        <w:t>(</w:t>
      </w:r>
      <w:r>
        <w:t>L153</w:t>
      </w:r>
      <w:r w:rsidR="00BF6DEA">
        <w:t>)</w:t>
      </w:r>
      <w:r w:rsidR="005A5FBB">
        <w:t xml:space="preserve"> paragraph 31</w:t>
      </w:r>
      <w:sdt>
        <w:sdtPr>
          <w:id w:val="956297772"/>
          <w:citation/>
        </w:sdtPr>
        <w:sdtEndPr/>
        <w:sdtContent>
          <w:r w:rsidR="000253AC">
            <w:fldChar w:fldCharType="begin"/>
          </w:r>
          <w:r w:rsidR="000253AC">
            <w:instrText xml:space="preserve"> CITATION Con \l 2057 </w:instrText>
          </w:r>
          <w:r w:rsidR="000253AC">
            <w:fldChar w:fldCharType="separate"/>
          </w:r>
          <w:r w:rsidR="005E23A8">
            <w:rPr>
              <w:noProof/>
            </w:rPr>
            <w:t xml:space="preserve"> [6]</w:t>
          </w:r>
          <w:r w:rsidR="000253AC">
            <w:fldChar w:fldCharType="end"/>
          </w:r>
        </w:sdtContent>
      </w:sdt>
      <w:r w:rsidR="005A5FBB">
        <w:t>,</w:t>
      </w:r>
      <w:r>
        <w:t xml:space="preserve"> determines that the arrangements should include:</w:t>
      </w:r>
      <w:r>
        <w:br/>
      </w:r>
      <w:r>
        <w:br/>
      </w:r>
      <w:r w:rsidR="00243F7A">
        <w:t>“</w:t>
      </w:r>
      <w:r>
        <w:t>(a) assembling the project team – appointing designers (including a principal designer) and contractors</w:t>
      </w:r>
      <w:r w:rsidR="00416611">
        <w:t xml:space="preserve"> (including a principal contractor)</w:t>
      </w:r>
      <w:r>
        <w:t>;</w:t>
      </w:r>
      <w:r>
        <w:br/>
        <w:t>(b) ensuring the roles, functions</w:t>
      </w:r>
      <w:r w:rsidR="00416611">
        <w:t xml:space="preserve"> and responsibilities</w:t>
      </w:r>
      <w:r>
        <w:t xml:space="preserve"> of the project team are clear;</w:t>
      </w:r>
      <w:r>
        <w:br/>
      </w:r>
      <w:r>
        <w:lastRenderedPageBreak/>
        <w:t>(c) ensuring sufficient resources and time are allocated for each stage of the project – from conception to completion;</w:t>
      </w:r>
      <w:r>
        <w:br/>
        <w:t>(d</w:t>
      </w:r>
      <w:bookmarkStart w:id="23" w:name="_Hlk99708668"/>
      <w:r>
        <w:t>) ensuring effective mechanisms are in place for members of the project team to communicate and cooperate with each other</w:t>
      </w:r>
      <w:r w:rsidR="007A18F8">
        <w:t xml:space="preserve"> and coordinate their activities</w:t>
      </w:r>
      <w:r>
        <w:t>;</w:t>
      </w:r>
      <w:r>
        <w:br/>
      </w:r>
      <w:bookmarkEnd w:id="23"/>
      <w:r>
        <w:t>(e) how the client will take reasonable steps to ensure that the principal designer and principal contractor comply with their separate duties</w:t>
      </w:r>
      <w:r w:rsidR="00BA52C0">
        <w:t>. This could take place at project progress meetings or via written updates;</w:t>
      </w:r>
      <w:r>
        <w:br/>
        <w:t>(f) setting out the means to ensure that the health and safety performance of designers and contractors is maintained throughout;</w:t>
      </w:r>
      <w:r>
        <w:br/>
      </w:r>
      <w:bookmarkStart w:id="24" w:name="_Hlk99719031"/>
      <w:r>
        <w:t>(g) ensuring that workers are provided with suitable welfare facilities for the duration of construction work.</w:t>
      </w:r>
      <w:r w:rsidR="00EC0A85">
        <w:t>”</w:t>
      </w:r>
      <w:r>
        <w:t xml:space="preserve"> </w:t>
      </w:r>
    </w:p>
    <w:bookmarkEnd w:id="24"/>
    <w:p w14:paraId="31E7D27B" w14:textId="2C1E731E" w:rsidR="00D47ED9" w:rsidRDefault="00BE4B1A" w:rsidP="00436658">
      <w:pPr>
        <w:pStyle w:val="NumberedParagraph"/>
        <w:spacing w:before="60" w:after="60"/>
        <w:jc w:val="both"/>
      </w:pPr>
      <w:r>
        <w:t>As the project is still at the pre</w:t>
      </w:r>
      <w:r w:rsidR="00A22680">
        <w:t xml:space="preserve"> </w:t>
      </w:r>
      <w:r w:rsidR="00BB4DE7">
        <w:t>financial</w:t>
      </w:r>
      <w:r w:rsidR="00A22680">
        <w:t xml:space="preserve"> investment</w:t>
      </w:r>
      <w:r w:rsidR="00BB4DE7">
        <w:t xml:space="preserve"> decision (pre-FID) the client </w:t>
      </w:r>
      <w:r w:rsidR="0047305B">
        <w:t xml:space="preserve">arrangements as described above are not fully developed and this assessment </w:t>
      </w:r>
      <w:r w:rsidR="00304BD7">
        <w:t>has looked at the proposals and intent.</w:t>
      </w:r>
      <w:r w:rsidR="00FE7E9F">
        <w:t xml:space="preserve"> Some of these aspects will need to be </w:t>
      </w:r>
      <w:r w:rsidR="00AB7CA2">
        <w:t>sampled and assurance gaine</w:t>
      </w:r>
      <w:r w:rsidR="00FE7E9F">
        <w:t xml:space="preserve">d </w:t>
      </w:r>
      <w:r w:rsidR="00EB57A9">
        <w:t>post finan</w:t>
      </w:r>
      <w:r w:rsidR="006B6C9B">
        <w:t xml:space="preserve">cial investment decision </w:t>
      </w:r>
      <w:r w:rsidR="00EB57A9">
        <w:t>(</w:t>
      </w:r>
      <w:r w:rsidR="00AB7CA2">
        <w:t>post-FID</w:t>
      </w:r>
      <w:r w:rsidR="00EB57A9">
        <w:t>)</w:t>
      </w:r>
      <w:r w:rsidR="00AB7CA2">
        <w:t>.</w:t>
      </w:r>
      <w:r w:rsidR="00BB02B6">
        <w:t xml:space="preserve"> </w:t>
      </w:r>
      <w:r w:rsidR="00D47ED9">
        <w:br/>
      </w:r>
    </w:p>
    <w:p w14:paraId="6A3EF282" w14:textId="02DBC6C5" w:rsidR="00184A5C" w:rsidRDefault="00264A71" w:rsidP="00436658">
      <w:pPr>
        <w:pStyle w:val="NumberedParagraph"/>
        <w:spacing w:before="60" w:after="60"/>
        <w:jc w:val="both"/>
      </w:pPr>
      <w:r>
        <w:t xml:space="preserve">The arrangements are described starting with a statement of intent described in </w:t>
      </w:r>
      <w:r w:rsidR="00536A64">
        <w:t>‘The Company Manual’</w:t>
      </w:r>
      <w:sdt>
        <w:sdtPr>
          <w:id w:val="315145305"/>
          <w:citation/>
        </w:sdtPr>
        <w:sdtEndPr/>
        <w:sdtContent>
          <w:r w:rsidR="00536A64">
            <w:fldChar w:fldCharType="begin"/>
          </w:r>
          <w:r w:rsidR="00536A64">
            <w:instrText xml:space="preserve"> CITATION Com \l 2057 </w:instrText>
          </w:r>
          <w:r w:rsidR="00536A64">
            <w:fldChar w:fldCharType="separate"/>
          </w:r>
          <w:r w:rsidR="005E23A8">
            <w:rPr>
              <w:noProof/>
            </w:rPr>
            <w:t xml:space="preserve"> [9]</w:t>
          </w:r>
          <w:r w:rsidR="00536A64">
            <w:fldChar w:fldCharType="end"/>
          </w:r>
        </w:sdtContent>
      </w:sdt>
      <w:r>
        <w:t xml:space="preserve">, section 10.1. This describes </w:t>
      </w:r>
      <w:r w:rsidR="00D9010F">
        <w:t xml:space="preserve">that </w:t>
      </w:r>
      <w:r>
        <w:t xml:space="preserve">the </w:t>
      </w:r>
      <w:r w:rsidR="009B2A4D">
        <w:t>I</w:t>
      </w:r>
      <w:r>
        <w:t xml:space="preserve">ndustrial </w:t>
      </w:r>
      <w:r w:rsidR="009B2A4D">
        <w:t>S</w:t>
      </w:r>
      <w:r>
        <w:t>afety function</w:t>
      </w:r>
      <w:r w:rsidR="00742A82">
        <w:t xml:space="preserve"> is</w:t>
      </w:r>
      <w:r>
        <w:t xml:space="preserve"> </w:t>
      </w:r>
      <w:r w:rsidR="00EC0A85" w:rsidRPr="004A177D">
        <w:t>“</w:t>
      </w:r>
      <w:r w:rsidRPr="004A177D">
        <w:t>to ensure that the</w:t>
      </w:r>
      <w:r w:rsidR="000451B1">
        <w:t xml:space="preserve"> arrangements and performance of </w:t>
      </w:r>
      <w:r w:rsidR="009B2A4D">
        <w:t>the</w:t>
      </w:r>
      <w:r w:rsidRPr="004A177D">
        <w:t xml:space="preserve"> project organisation</w:t>
      </w:r>
      <w:r w:rsidR="009B2A4D">
        <w:t xml:space="preserve"> and the supply chain </w:t>
      </w:r>
      <w:r w:rsidR="00D31A68">
        <w:t>are</w:t>
      </w:r>
      <w:r w:rsidRPr="004A177D">
        <w:t xml:space="preserve"> compliant with </w:t>
      </w:r>
      <w:r w:rsidR="00D31A68">
        <w:t xml:space="preserve">the </w:t>
      </w:r>
      <w:r w:rsidRPr="004A177D">
        <w:t xml:space="preserve">requirements of the Health and Safety at Work Act and associated </w:t>
      </w:r>
      <w:r w:rsidR="00D31A68">
        <w:t>legal requirements</w:t>
      </w:r>
      <w:r w:rsidR="00EC0A85" w:rsidRPr="004A177D">
        <w:t>”</w:t>
      </w:r>
      <w:r w:rsidRPr="004A177D">
        <w:t xml:space="preserve">. It </w:t>
      </w:r>
      <w:proofErr w:type="gramStart"/>
      <w:r w:rsidRPr="004A177D">
        <w:t>states</w:t>
      </w:r>
      <w:proofErr w:type="gramEnd"/>
      <w:r w:rsidRPr="004A177D">
        <w:t xml:space="preserve"> “the team will ensure that the requirements of the Construction (Design and Management) Regulations throughout the design, construction</w:t>
      </w:r>
      <w:r w:rsidR="00B81EFD">
        <w:t>,</w:t>
      </w:r>
      <w:r w:rsidRPr="004A177D">
        <w:t xml:space="preserve"> and commissioning phases of the SZC </w:t>
      </w:r>
      <w:r w:rsidR="00B81EFD">
        <w:t>P</w:t>
      </w:r>
      <w:r w:rsidRPr="004A177D">
        <w:t>rojec</w:t>
      </w:r>
      <w:r w:rsidR="003A6B8E" w:rsidRPr="004A177D">
        <w:t>t are fully addressed.</w:t>
      </w:r>
      <w:r w:rsidR="00B025FF" w:rsidRPr="004A177D">
        <w:t>”</w:t>
      </w:r>
      <w:r w:rsidR="009D09F9">
        <w:br/>
      </w:r>
    </w:p>
    <w:p w14:paraId="3E5C646B" w14:textId="3AB495C6" w:rsidR="002B2C68" w:rsidRDefault="00536A64" w:rsidP="00436658">
      <w:pPr>
        <w:pStyle w:val="NumberedParagraph"/>
        <w:spacing w:before="60" w:after="60"/>
        <w:jc w:val="both"/>
      </w:pPr>
      <w:r>
        <w:t xml:space="preserve">‘The Project Execution Plan’ </w:t>
      </w:r>
      <w:r w:rsidR="002B2C68" w:rsidRPr="002B2C68">
        <w:t>(PEP)</w:t>
      </w:r>
      <w:sdt>
        <w:sdtPr>
          <w:id w:val="597456304"/>
          <w:citation/>
        </w:sdtPr>
        <w:sdtEndPr/>
        <w:sdtContent>
          <w:r>
            <w:fldChar w:fldCharType="begin"/>
          </w:r>
          <w:r>
            <w:instrText xml:space="preserve"> CITATION Pro \l 2057 </w:instrText>
          </w:r>
          <w:r>
            <w:fldChar w:fldCharType="separate"/>
          </w:r>
          <w:r w:rsidR="005E23A8">
            <w:rPr>
              <w:noProof/>
            </w:rPr>
            <w:t xml:space="preserve"> [25]</w:t>
          </w:r>
          <w:r>
            <w:fldChar w:fldCharType="end"/>
          </w:r>
        </w:sdtContent>
      </w:sdt>
      <w:r w:rsidR="002B2C68" w:rsidRPr="002B2C68">
        <w:t xml:space="preserve"> details the project outline, SZC client and delivery organisation. The delivery model for SZC will be around three defined layers:</w:t>
      </w:r>
    </w:p>
    <w:p w14:paraId="454729B2" w14:textId="31C36B46" w:rsidR="00AD0DD8" w:rsidRDefault="00AD0DD8" w:rsidP="00436658">
      <w:pPr>
        <w:pStyle w:val="F10-BulletLevel-1"/>
        <w:jc w:val="both"/>
      </w:pPr>
      <w:r w:rsidRPr="002B2C68">
        <w:t xml:space="preserve">The client who is responsible for the Overall Project </w:t>
      </w:r>
      <w:proofErr w:type="gramStart"/>
      <w:r w:rsidRPr="002B2C68">
        <w:t>Assurance</w:t>
      </w:r>
      <w:r>
        <w:t>;</w:t>
      </w:r>
      <w:proofErr w:type="gramEnd"/>
    </w:p>
    <w:p w14:paraId="30F720FE" w14:textId="39F1980E" w:rsidR="00AD0DD8" w:rsidRDefault="00AD0DD8" w:rsidP="00436658">
      <w:pPr>
        <w:pStyle w:val="F10-BulletLevel-1"/>
        <w:jc w:val="both"/>
      </w:pPr>
      <w:r w:rsidRPr="002B2C68">
        <w:t>A Project Delivery Organisation (PDO) responsible for the integration, co-ordination and acceptance across the delivery Programmes and project lifecycles</w:t>
      </w:r>
      <w:r>
        <w:t>; and</w:t>
      </w:r>
    </w:p>
    <w:p w14:paraId="06A1F504" w14:textId="674D089A" w:rsidR="002B2C68" w:rsidRPr="002B2C68" w:rsidRDefault="00AD0DD8" w:rsidP="00436658">
      <w:pPr>
        <w:pStyle w:val="BulletLevel1"/>
        <w:jc w:val="both"/>
      </w:pPr>
      <w:r w:rsidRPr="002B2C68">
        <w:t xml:space="preserve">Programmes responsible for the delivery of the project (from design through procurement, </w:t>
      </w:r>
      <w:proofErr w:type="gramStart"/>
      <w:r w:rsidRPr="002B2C68">
        <w:t>construction</w:t>
      </w:r>
      <w:proofErr w:type="gramEnd"/>
      <w:r w:rsidRPr="002B2C68">
        <w:t xml:space="preserve"> and commissioning to the transfer for plant operations</w:t>
      </w:r>
      <w:r>
        <w:t>)</w:t>
      </w:r>
      <w:r w:rsidRPr="002B2C68">
        <w:t>.</w:t>
      </w:r>
    </w:p>
    <w:p w14:paraId="6423DC97" w14:textId="3D15B6B0" w:rsidR="005932E5" w:rsidRDefault="005B636C" w:rsidP="00436658">
      <w:pPr>
        <w:pStyle w:val="NumberedParagraph"/>
        <w:jc w:val="both"/>
      </w:pPr>
      <w:r>
        <w:t xml:space="preserve">The </w:t>
      </w:r>
      <w:r w:rsidR="009D09F9">
        <w:t>c</w:t>
      </w:r>
      <w:r>
        <w:t>lient</w:t>
      </w:r>
      <w:r w:rsidR="00D959BD">
        <w:t>’s purpose</w:t>
      </w:r>
      <w:r>
        <w:t xml:space="preserve"> </w:t>
      </w:r>
      <w:r w:rsidR="00DF173E">
        <w:t xml:space="preserve">is defined in the </w:t>
      </w:r>
      <w:r w:rsidR="00885404">
        <w:t>‘CDM</w:t>
      </w:r>
      <w:r w:rsidR="00DF173E">
        <w:t xml:space="preserve"> </w:t>
      </w:r>
      <w:r w:rsidR="00885404">
        <w:t>Client Standard</w:t>
      </w:r>
      <w:r w:rsidR="00657379">
        <w:t>’</w:t>
      </w:r>
      <w:sdt>
        <w:sdtPr>
          <w:id w:val="-1386255029"/>
          <w:citation/>
        </w:sdtPr>
        <w:sdtEndPr/>
        <w:sdtContent>
          <w:r w:rsidR="00345B73">
            <w:fldChar w:fldCharType="begin"/>
          </w:r>
          <w:r w:rsidR="00345B73">
            <w:instrText xml:space="preserve"> CITATION The1 \l 2057 </w:instrText>
          </w:r>
          <w:r w:rsidR="00345B73">
            <w:fldChar w:fldCharType="separate"/>
          </w:r>
          <w:r w:rsidR="005E23A8">
            <w:rPr>
              <w:noProof/>
            </w:rPr>
            <w:t xml:space="preserve"> [26]</w:t>
          </w:r>
          <w:r w:rsidR="00345B73">
            <w:fldChar w:fldCharType="end"/>
          </w:r>
        </w:sdtContent>
      </w:sdt>
      <w:r w:rsidR="00657379">
        <w:t xml:space="preserve"> </w:t>
      </w:r>
      <w:r w:rsidR="003F7904">
        <w:t>An</w:t>
      </w:r>
      <w:r w:rsidR="005932E5">
        <w:t xml:space="preserve"> observation</w:t>
      </w:r>
      <w:r w:rsidR="003D1D5B">
        <w:t xml:space="preserve"> </w:t>
      </w:r>
      <w:r w:rsidR="005932E5">
        <w:t>that the PEP</w:t>
      </w:r>
      <w:sdt>
        <w:sdtPr>
          <w:id w:val="1227115123"/>
          <w:citation/>
        </w:sdtPr>
        <w:sdtEndPr/>
        <w:sdtContent>
          <w:r w:rsidR="003D1D5B">
            <w:fldChar w:fldCharType="begin"/>
          </w:r>
          <w:r w:rsidR="003D1D5B">
            <w:instrText xml:space="preserve"> CITATION Pro \l 2057 </w:instrText>
          </w:r>
          <w:r w:rsidR="003D1D5B">
            <w:fldChar w:fldCharType="separate"/>
          </w:r>
          <w:r w:rsidR="005E23A8">
            <w:rPr>
              <w:noProof/>
            </w:rPr>
            <w:t xml:space="preserve"> [25]</w:t>
          </w:r>
          <w:r w:rsidR="003D1D5B">
            <w:fldChar w:fldCharType="end"/>
          </w:r>
        </w:sdtContent>
      </w:sdt>
      <w:r w:rsidR="005932E5">
        <w:t xml:space="preserve"> concentrated </w:t>
      </w:r>
      <w:r w:rsidR="00762B07">
        <w:t xml:space="preserve">on </w:t>
      </w:r>
      <w:r w:rsidR="005932E5">
        <w:t>nuclear safety</w:t>
      </w:r>
      <w:r w:rsidR="00762B07">
        <w:t xml:space="preserve"> was made by ONR and</w:t>
      </w:r>
      <w:r w:rsidR="005C622C">
        <w:t xml:space="preserve"> I understand that</w:t>
      </w:r>
      <w:r w:rsidR="00790B46">
        <w:t xml:space="preserve"> </w:t>
      </w:r>
      <w:r w:rsidR="00762B07">
        <w:t xml:space="preserve">the document has been updated to </w:t>
      </w:r>
      <w:r w:rsidR="007B277A">
        <w:t xml:space="preserve">also </w:t>
      </w:r>
      <w:r w:rsidR="00762B07">
        <w:t>align industrial safety.</w:t>
      </w:r>
      <w:r w:rsidR="005932E5">
        <w:t xml:space="preserve"> </w:t>
      </w:r>
    </w:p>
    <w:p w14:paraId="06A16FC8" w14:textId="5C781EE6" w:rsidR="0049691C" w:rsidRDefault="00D72357" w:rsidP="00436658">
      <w:pPr>
        <w:pStyle w:val="NumberedParagraph"/>
        <w:jc w:val="both"/>
      </w:pPr>
      <w:r>
        <w:t>A</w:t>
      </w:r>
      <w:r w:rsidR="00DB53D4">
        <w:t xml:space="preserve">n </w:t>
      </w:r>
      <w:r w:rsidR="006D61C8">
        <w:t>‘O</w:t>
      </w:r>
      <w:r w:rsidR="00DB53D4">
        <w:t xml:space="preserve">verarching </w:t>
      </w:r>
      <w:r>
        <w:t>CDM Strategy</w:t>
      </w:r>
      <w:r w:rsidR="006D61C8">
        <w:t>’</w:t>
      </w:r>
      <w:sdt>
        <w:sdtPr>
          <w:id w:val="-1245646367"/>
          <w:citation/>
        </w:sdtPr>
        <w:sdtEndPr/>
        <w:sdtContent>
          <w:r w:rsidR="00945814">
            <w:fldChar w:fldCharType="begin"/>
          </w:r>
          <w:r w:rsidR="00945814">
            <w:instrText xml:space="preserve"> CITATION SZC \l 2057 </w:instrText>
          </w:r>
          <w:r w:rsidR="00945814">
            <w:fldChar w:fldCharType="separate"/>
          </w:r>
          <w:r w:rsidR="005E23A8">
            <w:rPr>
              <w:noProof/>
            </w:rPr>
            <w:t xml:space="preserve"> [14]</w:t>
          </w:r>
          <w:r w:rsidR="00945814">
            <w:fldChar w:fldCharType="end"/>
          </w:r>
        </w:sdtContent>
      </w:sdt>
      <w:r>
        <w:t xml:space="preserve"> has been developed</w:t>
      </w:r>
      <w:r w:rsidR="008E218D">
        <w:t xml:space="preserve"> which </w:t>
      </w:r>
      <w:r w:rsidR="00DB53D4">
        <w:t>is supported by further</w:t>
      </w:r>
      <w:r w:rsidR="008E218D">
        <w:t xml:space="preserve"> documents</w:t>
      </w:r>
      <w:r>
        <w:t xml:space="preserve"> (</w:t>
      </w:r>
      <w:r w:rsidR="005B4265">
        <w:t xml:space="preserve">a combination of </w:t>
      </w:r>
      <w:r>
        <w:t>revisi</w:t>
      </w:r>
      <w:r w:rsidR="00176813">
        <w:t>on 1 and revision 2</w:t>
      </w:r>
      <w:r w:rsidR="004816EF">
        <w:t>[16]</w:t>
      </w:r>
      <w:r w:rsidR="00AB7987">
        <w:t xml:space="preserve"> [17]</w:t>
      </w:r>
      <w:r w:rsidR="00FB66FB">
        <w:t>)</w:t>
      </w:r>
      <w:r w:rsidR="00176813">
        <w:t xml:space="preserve"> which confirms the overall CDM2015 arrangements for SZC</w:t>
      </w:r>
      <w:r w:rsidR="00930060">
        <w:t xml:space="preserve">. It is proposed </w:t>
      </w:r>
      <w:r w:rsidR="0082243A">
        <w:t xml:space="preserve">that SZC will be delivered applying the principles of </w:t>
      </w:r>
      <w:r w:rsidR="009C38E1">
        <w:t xml:space="preserve">intelligent replication </w:t>
      </w:r>
      <w:r w:rsidR="0082243A">
        <w:t xml:space="preserve">of the HPC </w:t>
      </w:r>
      <w:r w:rsidR="0082243A">
        <w:lastRenderedPageBreak/>
        <w:t xml:space="preserve">project. </w:t>
      </w:r>
      <w:r w:rsidR="0002070B">
        <w:t xml:space="preserve">However, there are some key differences from HPC which </w:t>
      </w:r>
      <w:r w:rsidR="00A3268B">
        <w:t>could affect the approach to CDM2015 arrangements</w:t>
      </w:r>
      <w:r w:rsidR="00F74731">
        <w:t xml:space="preserve"> </w:t>
      </w:r>
      <w:r w:rsidR="00A64157">
        <w:t>includ</w:t>
      </w:r>
      <w:r w:rsidR="00F74731">
        <w:t>ing</w:t>
      </w:r>
      <w:r w:rsidR="009F6E26">
        <w:t xml:space="preserve"> </w:t>
      </w:r>
      <w:r w:rsidR="00A3268B">
        <w:t xml:space="preserve">EDF </w:t>
      </w:r>
      <w:r w:rsidR="009F6E26">
        <w:t>being</w:t>
      </w:r>
      <w:r w:rsidR="00CF7008">
        <w:t xml:space="preserve"> a minority shareholder</w:t>
      </w:r>
      <w:r w:rsidR="00F74731">
        <w:t>.</w:t>
      </w:r>
      <w:r w:rsidR="0049691C" w:rsidRPr="0049691C">
        <w:t xml:space="preserve"> </w:t>
      </w:r>
    </w:p>
    <w:p w14:paraId="35469E35" w14:textId="31F47993" w:rsidR="00CC7D6B" w:rsidRDefault="00F01615" w:rsidP="00436658">
      <w:pPr>
        <w:pStyle w:val="NumberedParagraph"/>
        <w:jc w:val="both"/>
      </w:pPr>
      <w:r>
        <w:t>‘</w:t>
      </w:r>
      <w:r w:rsidR="0049691C" w:rsidRPr="00FB5E02">
        <w:t>The CDM Strategy</w:t>
      </w:r>
      <w:r w:rsidR="00DB242C">
        <w:t>’</w:t>
      </w:r>
      <w:sdt>
        <w:sdtPr>
          <w:id w:val="-1392496241"/>
          <w:citation/>
        </w:sdtPr>
        <w:sdtEndPr/>
        <w:sdtContent>
          <w:r w:rsidR="00945814">
            <w:fldChar w:fldCharType="begin"/>
          </w:r>
          <w:r w:rsidR="00945814">
            <w:instrText xml:space="preserve"> CITATION SZC \l 2057 </w:instrText>
          </w:r>
          <w:r w:rsidR="00945814">
            <w:fldChar w:fldCharType="separate"/>
          </w:r>
          <w:r w:rsidR="005E23A8">
            <w:rPr>
              <w:noProof/>
            </w:rPr>
            <w:t xml:space="preserve"> [14]</w:t>
          </w:r>
          <w:r w:rsidR="00945814">
            <w:fldChar w:fldCharType="end"/>
          </w:r>
        </w:sdtContent>
      </w:sdt>
      <w:r w:rsidR="009F6E26">
        <w:t xml:space="preserve"> details </w:t>
      </w:r>
      <w:r w:rsidR="000A067D">
        <w:t>key lessons learnt from HPC and other major projects</w:t>
      </w:r>
      <w:r w:rsidR="00513B75">
        <w:t xml:space="preserve">. </w:t>
      </w:r>
      <w:r w:rsidR="0028203F">
        <w:t>It has identified that the CDM2015 arrangements for HPC</w:t>
      </w:r>
      <w:r w:rsidR="008C4D5A">
        <w:t xml:space="preserve">, where </w:t>
      </w:r>
      <w:r w:rsidR="00FD7A7F">
        <w:t xml:space="preserve">NNB </w:t>
      </w:r>
      <w:proofErr w:type="spellStart"/>
      <w:r w:rsidR="00FD7A7F">
        <w:t>GenCo</w:t>
      </w:r>
      <w:proofErr w:type="spellEnd"/>
      <w:r w:rsidR="00FD7A7F">
        <w:t xml:space="preserve"> (</w:t>
      </w:r>
      <w:r w:rsidR="00054F55">
        <w:t>HPC</w:t>
      </w:r>
      <w:r w:rsidR="00FD7A7F">
        <w:t>) Ltd</w:t>
      </w:r>
      <w:r w:rsidR="008C4D5A">
        <w:t xml:space="preserve"> </w:t>
      </w:r>
      <w:r w:rsidR="00AF39FD">
        <w:t>fills all the CDM</w:t>
      </w:r>
      <w:r w:rsidR="00CD38C5">
        <w:t>2015</w:t>
      </w:r>
      <w:r w:rsidR="00AF39FD">
        <w:t xml:space="preserve"> roles,</w:t>
      </w:r>
      <w:r w:rsidR="0028203F">
        <w:t xml:space="preserve"> </w:t>
      </w:r>
      <w:r w:rsidR="00CB7D07">
        <w:t>will not be replicated for the SZC project</w:t>
      </w:r>
      <w:r w:rsidR="00AF39FD">
        <w:t xml:space="preserve"> recognising </w:t>
      </w:r>
      <w:r w:rsidR="003C20B2">
        <w:t xml:space="preserve">that “some projects may be too large or complex for a single organisation </w:t>
      </w:r>
      <w:r w:rsidR="00C47C50">
        <w:t>to handle the role of the PC on its own.”</w:t>
      </w:r>
      <w:r w:rsidR="003C20B2">
        <w:t xml:space="preserve"> </w:t>
      </w:r>
      <w:r w:rsidR="00AF39FD">
        <w:t>The strategy</w:t>
      </w:r>
      <w:r w:rsidR="0049691C" w:rsidRPr="00FB5E02">
        <w:t xml:space="preserve"> identifies </w:t>
      </w:r>
      <w:r w:rsidR="00FD7A7F">
        <w:t xml:space="preserve">NNB </w:t>
      </w:r>
      <w:proofErr w:type="spellStart"/>
      <w:r w:rsidR="00FD7A7F">
        <w:t>GenCo</w:t>
      </w:r>
      <w:proofErr w:type="spellEnd"/>
      <w:r w:rsidR="00FD7A7F">
        <w:t xml:space="preserve"> (SZC) Ltd</w:t>
      </w:r>
      <w:r w:rsidR="0049691C" w:rsidRPr="00FB5E02">
        <w:t xml:space="preserve"> as the CDM2015 </w:t>
      </w:r>
      <w:r w:rsidR="00965DC9">
        <w:t>c</w:t>
      </w:r>
      <w:r w:rsidR="00965DC9" w:rsidRPr="00FB5E02">
        <w:t>lient</w:t>
      </w:r>
      <w:r w:rsidR="00965DC9">
        <w:t xml:space="preserve"> </w:t>
      </w:r>
      <w:r w:rsidR="007B7931">
        <w:t>with a strong project oversight</w:t>
      </w:r>
      <w:r w:rsidR="0049691C" w:rsidRPr="00FB5E02">
        <w:t>.</w:t>
      </w:r>
      <w:r w:rsidR="0049691C">
        <w:t xml:space="preserve"> </w:t>
      </w:r>
      <w:r w:rsidR="00FB5E02" w:rsidRPr="00FB5E02">
        <w:t>This will apply pre and post FID.</w:t>
      </w:r>
      <w:r w:rsidR="004E2F9B">
        <w:t xml:space="preserve"> </w:t>
      </w:r>
      <w:r w:rsidR="004E2F9B" w:rsidRPr="00FB5E02">
        <w:t>For relocated facilities and work taking place on</w:t>
      </w:r>
      <w:r w:rsidR="00114755">
        <w:t xml:space="preserve"> Sizew</w:t>
      </w:r>
      <w:r w:rsidR="00046436">
        <w:t>ell B</w:t>
      </w:r>
      <w:r w:rsidR="004E2F9B" w:rsidRPr="00FB5E02">
        <w:t xml:space="preserve"> </w:t>
      </w:r>
      <w:r w:rsidR="00046436">
        <w:t>(</w:t>
      </w:r>
      <w:r w:rsidR="004E2F9B" w:rsidRPr="00FB5E02">
        <w:t>SZB</w:t>
      </w:r>
      <w:r w:rsidR="00046436">
        <w:t>)</w:t>
      </w:r>
      <w:r w:rsidR="004E2F9B" w:rsidRPr="00FB5E02">
        <w:t xml:space="preserve"> land within the SZB nuclear licensed site boundary, SZB will undertake all CDM</w:t>
      </w:r>
      <w:r w:rsidR="00046436">
        <w:t>2015</w:t>
      </w:r>
      <w:r w:rsidR="004E2F9B" w:rsidRPr="00FB5E02">
        <w:t xml:space="preserve"> roles. There may be other elements of the project where the owner will be another party </w:t>
      </w:r>
      <w:proofErr w:type="gramStart"/>
      <w:r w:rsidR="004E2F9B" w:rsidRPr="00FB5E02">
        <w:t>e</w:t>
      </w:r>
      <w:r w:rsidR="008A0B3C">
        <w:t>.</w:t>
      </w:r>
      <w:r w:rsidR="004E2F9B" w:rsidRPr="00FB5E02">
        <w:t>g</w:t>
      </w:r>
      <w:r w:rsidR="008A0B3C">
        <w:t>.</w:t>
      </w:r>
      <w:proofErr w:type="gramEnd"/>
      <w:r w:rsidR="004E2F9B" w:rsidRPr="00FB5E02">
        <w:t xml:space="preserve"> the National Grid.</w:t>
      </w:r>
      <w:r w:rsidR="004E2F9B">
        <w:t xml:space="preserve"> </w:t>
      </w:r>
      <w:r w:rsidR="00FB5E02" w:rsidRPr="00FB5E02">
        <w:t xml:space="preserve"> </w:t>
      </w:r>
      <w:r w:rsidR="00A139B4">
        <w:t xml:space="preserve"> </w:t>
      </w:r>
    </w:p>
    <w:p w14:paraId="403ED389" w14:textId="08DFBB02" w:rsidR="00F66B41" w:rsidRDefault="00957D11" w:rsidP="00436658">
      <w:pPr>
        <w:pStyle w:val="NumberedParagraph"/>
        <w:jc w:val="both"/>
      </w:pPr>
      <w:r>
        <w:t>To determine if suitable arrangem</w:t>
      </w:r>
      <w:r w:rsidR="0062087B">
        <w:t>ents have been made for managing the project, t</w:t>
      </w:r>
      <w:r w:rsidR="00A67CFE">
        <w:t xml:space="preserve">he following </w:t>
      </w:r>
      <w:r w:rsidR="00157E92">
        <w:t>paragr</w:t>
      </w:r>
      <w:r w:rsidR="009B4935">
        <w:t>a</w:t>
      </w:r>
      <w:r w:rsidR="00157E92">
        <w:t xml:space="preserve">phs </w:t>
      </w:r>
      <w:r w:rsidR="00863647">
        <w:t>assess</w:t>
      </w:r>
      <w:r w:rsidR="00C40212">
        <w:t xml:space="preserve"> </w:t>
      </w:r>
      <w:r w:rsidR="00863647">
        <w:t>against</w:t>
      </w:r>
      <w:r w:rsidR="00157E92">
        <w:t xml:space="preserve"> the </w:t>
      </w:r>
      <w:r w:rsidR="00D1710A">
        <w:t xml:space="preserve">CDM2015 </w:t>
      </w:r>
      <w:r w:rsidR="00157E92">
        <w:t>guidance in L153</w:t>
      </w:r>
      <w:r w:rsidR="00D1710A">
        <w:t xml:space="preserve"> </w:t>
      </w:r>
      <w:sdt>
        <w:sdtPr>
          <w:id w:val="852998934"/>
          <w:citation/>
        </w:sdtPr>
        <w:sdtEndPr/>
        <w:sdtContent>
          <w:r w:rsidR="006E505B">
            <w:fldChar w:fldCharType="begin"/>
          </w:r>
          <w:r w:rsidR="006E505B">
            <w:instrText xml:space="preserve"> CITATION Con \l 2057 </w:instrText>
          </w:r>
          <w:r w:rsidR="006E505B">
            <w:fldChar w:fldCharType="separate"/>
          </w:r>
          <w:r w:rsidR="005E23A8">
            <w:rPr>
              <w:noProof/>
            </w:rPr>
            <w:t>[6]</w:t>
          </w:r>
          <w:r w:rsidR="006E505B">
            <w:fldChar w:fldCharType="end"/>
          </w:r>
        </w:sdtContent>
      </w:sdt>
      <w:r w:rsidR="002F224A">
        <w:t xml:space="preserve"> </w:t>
      </w:r>
      <w:r w:rsidR="00B10C1C">
        <w:t>(</w:t>
      </w:r>
      <w:r w:rsidR="002F224A">
        <w:t>paragraph 3</w:t>
      </w:r>
      <w:r w:rsidR="00534D04">
        <w:t>1</w:t>
      </w:r>
      <w:r w:rsidR="002F224A">
        <w:t>,</w:t>
      </w:r>
      <w:r w:rsidR="00157E92">
        <w:t xml:space="preserve"> above</w:t>
      </w:r>
      <w:r w:rsidR="00B10C1C">
        <w:t>)</w:t>
      </w:r>
      <w:r w:rsidR="00CB5704">
        <w:t>.</w:t>
      </w:r>
    </w:p>
    <w:p w14:paraId="5619E891" w14:textId="21822129" w:rsidR="00260833" w:rsidRPr="006E587C" w:rsidRDefault="006E587C" w:rsidP="00436658">
      <w:pPr>
        <w:pStyle w:val="F8-HeadingLevel4"/>
        <w:jc w:val="both"/>
      </w:pPr>
      <w:r w:rsidRPr="006E587C">
        <w:t>(a) Assembling the project team</w:t>
      </w:r>
    </w:p>
    <w:p w14:paraId="486B1136" w14:textId="4513E72D" w:rsidR="00CC5BDE" w:rsidRDefault="00A139B4" w:rsidP="00436658">
      <w:pPr>
        <w:pStyle w:val="NumberedParagraph"/>
        <w:jc w:val="both"/>
      </w:pPr>
      <w:r>
        <w:t xml:space="preserve"> </w:t>
      </w:r>
      <w:r w:rsidR="00FD7A7F">
        <w:t xml:space="preserve">NNB </w:t>
      </w:r>
      <w:proofErr w:type="spellStart"/>
      <w:r w:rsidR="00FD7A7F">
        <w:t>GenCo</w:t>
      </w:r>
      <w:proofErr w:type="spellEnd"/>
      <w:r w:rsidR="00FD7A7F">
        <w:t xml:space="preserve"> (SZC) Ltd</w:t>
      </w:r>
      <w:r w:rsidR="003320F1" w:rsidRPr="003320F1">
        <w:t xml:space="preserve"> in </w:t>
      </w:r>
      <w:r w:rsidR="00743A2B">
        <w:t>its</w:t>
      </w:r>
      <w:r w:rsidR="00743A2B" w:rsidRPr="003320F1">
        <w:t xml:space="preserve"> </w:t>
      </w:r>
      <w:r w:rsidR="003320F1" w:rsidRPr="003320F1">
        <w:t xml:space="preserve">capacity as the </w:t>
      </w:r>
      <w:r w:rsidR="00801530">
        <w:t>c</w:t>
      </w:r>
      <w:r w:rsidR="00F678B0" w:rsidRPr="003320F1">
        <w:t xml:space="preserve">lient </w:t>
      </w:r>
      <w:r w:rsidR="003320F1" w:rsidRPr="003320F1">
        <w:t xml:space="preserve">has engaged a CDM advisor (CDMA) who advises on design and construction aspects. Regulation 7 of the </w:t>
      </w:r>
      <w:r w:rsidR="00B7498F">
        <w:t>MHSWR</w:t>
      </w:r>
      <w:r w:rsidR="007E7234">
        <w:t>99</w:t>
      </w:r>
      <w:r w:rsidR="003320F1" w:rsidRPr="003320F1">
        <w:t xml:space="preserve"> provides that employers can draw on advice from a competent person. </w:t>
      </w:r>
      <w:r w:rsidR="009368B2">
        <w:t>I</w:t>
      </w:r>
      <w:r w:rsidR="003320F1" w:rsidRPr="003320F1">
        <w:t xml:space="preserve"> view</w:t>
      </w:r>
      <w:r w:rsidR="009976BC">
        <w:t xml:space="preserve"> this appointment</w:t>
      </w:r>
      <w:r w:rsidR="003320F1" w:rsidRPr="003320F1">
        <w:t xml:space="preserve"> as positive </w:t>
      </w:r>
      <w:r w:rsidR="006D4310">
        <w:t>as</w:t>
      </w:r>
      <w:r w:rsidR="003320F1" w:rsidRPr="003320F1">
        <w:t xml:space="preserve"> </w:t>
      </w:r>
      <w:r w:rsidR="00FD7A7F">
        <w:t xml:space="preserve">NNB </w:t>
      </w:r>
      <w:proofErr w:type="spellStart"/>
      <w:r w:rsidR="00FD7A7F">
        <w:t>GenCo</w:t>
      </w:r>
      <w:proofErr w:type="spellEnd"/>
      <w:r w:rsidR="00FD7A7F">
        <w:t xml:space="preserve"> (SZC) Ltd</w:t>
      </w:r>
      <w:r w:rsidR="00430E44">
        <w:t xml:space="preserve"> has</w:t>
      </w:r>
      <w:r w:rsidR="003320F1" w:rsidRPr="003320F1">
        <w:t xml:space="preserve"> appointed a competent person at an early stage of the project to provide advice on CDM2015. As the project evolves it is proposed that this advisory position will be relocated to the client </w:t>
      </w:r>
      <w:r w:rsidR="004958A8">
        <w:t>p</w:t>
      </w:r>
      <w:r w:rsidR="003320F1" w:rsidRPr="003320F1">
        <w:t xml:space="preserve">roject </w:t>
      </w:r>
      <w:r w:rsidR="004958A8">
        <w:t>a</w:t>
      </w:r>
      <w:r w:rsidR="003320F1" w:rsidRPr="003320F1">
        <w:t>ssurance team so that in addition to advising</w:t>
      </w:r>
      <w:r w:rsidR="00876C0F">
        <w:t>,</w:t>
      </w:r>
      <w:r w:rsidR="003320F1" w:rsidRPr="003320F1">
        <w:t xml:space="preserve"> the role will incorporate oversight activities on behalf of</w:t>
      </w:r>
      <w:r w:rsidR="00ED70C4">
        <w:t xml:space="preserve"> the client</w:t>
      </w:r>
      <w:r w:rsidR="00540372">
        <w:t>.</w:t>
      </w:r>
    </w:p>
    <w:p w14:paraId="5F5C10F4" w14:textId="311007BB" w:rsidR="00CC5BDE" w:rsidRDefault="00FD7A7F" w:rsidP="00436658">
      <w:pPr>
        <w:pStyle w:val="NumberedParagraph"/>
        <w:jc w:val="both"/>
      </w:pPr>
      <w:r>
        <w:t xml:space="preserve">NNB </w:t>
      </w:r>
      <w:proofErr w:type="spellStart"/>
      <w:r>
        <w:t>GenCo</w:t>
      </w:r>
      <w:proofErr w:type="spellEnd"/>
      <w:r>
        <w:t xml:space="preserve"> (SZC) Ltd</w:t>
      </w:r>
      <w:r w:rsidR="00E159B3">
        <w:t xml:space="preserve"> </w:t>
      </w:r>
      <w:r w:rsidR="007E7234">
        <w:t xml:space="preserve">is </w:t>
      </w:r>
      <w:r w:rsidR="00E159B3">
        <w:t xml:space="preserve">replicating </w:t>
      </w:r>
      <w:r w:rsidR="005806CC">
        <w:t>the project</w:t>
      </w:r>
      <w:r w:rsidR="00956DB6">
        <w:t xml:space="preserve"> arrangements</w:t>
      </w:r>
      <w:r w:rsidR="005806CC">
        <w:t xml:space="preserve"> from HPC</w:t>
      </w:r>
      <w:r w:rsidR="00880FE8">
        <w:t>.</w:t>
      </w:r>
      <w:r w:rsidR="003D37FB">
        <w:t xml:space="preserve"> The Industrial </w:t>
      </w:r>
      <w:r w:rsidR="00BC79C8">
        <w:t>S</w:t>
      </w:r>
      <w:r w:rsidR="003D37FB">
        <w:t>afety</w:t>
      </w:r>
      <w:r w:rsidR="00BC79C8">
        <w:t xml:space="preserve"> Team </w:t>
      </w:r>
      <w:r w:rsidR="00BD31F5">
        <w:t xml:space="preserve">(IST) </w:t>
      </w:r>
      <w:r w:rsidR="00BC79C8">
        <w:t xml:space="preserve">will provide leadership for the development and effective </w:t>
      </w:r>
      <w:r w:rsidR="00166159">
        <w:t>implementation of policy and standards</w:t>
      </w:r>
      <w:r w:rsidR="00BD31F5">
        <w:t xml:space="preserve">. The IST will </w:t>
      </w:r>
      <w:r w:rsidR="002A2841">
        <w:t xml:space="preserve">ensure that arrangements are compliant with the requirements of </w:t>
      </w:r>
      <w:proofErr w:type="gramStart"/>
      <w:r w:rsidR="002A2841">
        <w:t>HSWA</w:t>
      </w:r>
      <w:proofErr w:type="gramEnd"/>
      <w:r w:rsidR="002A2841">
        <w:t xml:space="preserve"> and </w:t>
      </w:r>
      <w:r w:rsidR="000051CF">
        <w:t xml:space="preserve">the team </w:t>
      </w:r>
      <w:r w:rsidR="00215A50">
        <w:t xml:space="preserve">has </w:t>
      </w:r>
      <w:r w:rsidR="000051CF">
        <w:t>the responsibility for ensuring that CDM2015 is fully addressed.</w:t>
      </w:r>
      <w:r w:rsidR="00157E92">
        <w:t xml:space="preserve"> </w:t>
      </w:r>
      <w:r w:rsidR="00EB0219">
        <w:t>T</w:t>
      </w:r>
      <w:r w:rsidR="003C2FE8">
        <w:t xml:space="preserve">here </w:t>
      </w:r>
      <w:r w:rsidR="003961EE">
        <w:t>have been lessons learn</w:t>
      </w:r>
      <w:r w:rsidR="003F06AA">
        <w:t>ed</w:t>
      </w:r>
      <w:r w:rsidR="003961EE">
        <w:t xml:space="preserve"> from HPC and some key CDM</w:t>
      </w:r>
      <w:r w:rsidR="00710FB3">
        <w:t>2015</w:t>
      </w:r>
      <w:r w:rsidR="003961EE">
        <w:t xml:space="preserve"> </w:t>
      </w:r>
      <w:proofErr w:type="spellStart"/>
      <w:r w:rsidR="003961EE">
        <w:t>dutyholders</w:t>
      </w:r>
      <w:proofErr w:type="spellEnd"/>
      <w:r w:rsidR="003961EE">
        <w:t xml:space="preserve"> will be </w:t>
      </w:r>
      <w:r w:rsidR="00D219C2">
        <w:t>different from HPC.</w:t>
      </w:r>
      <w:r w:rsidR="00482812">
        <w:t xml:space="preserve"> The key CDM</w:t>
      </w:r>
      <w:r w:rsidR="00710FB3">
        <w:t>2015</w:t>
      </w:r>
      <w:r w:rsidR="00482812">
        <w:t xml:space="preserve"> </w:t>
      </w:r>
      <w:proofErr w:type="spellStart"/>
      <w:r w:rsidR="004E10CD">
        <w:t>dutyholders</w:t>
      </w:r>
      <w:proofErr w:type="spellEnd"/>
      <w:r w:rsidR="004E10CD">
        <w:t xml:space="preserve"> are presented in the </w:t>
      </w:r>
      <w:r w:rsidR="00A222EF">
        <w:t>‘</w:t>
      </w:r>
      <w:r w:rsidR="004E10CD">
        <w:t>CDM Strategy</w:t>
      </w:r>
      <w:r w:rsidR="00A222EF">
        <w:t>’</w:t>
      </w:r>
      <w:sdt>
        <w:sdtPr>
          <w:id w:val="455761222"/>
          <w:citation/>
        </w:sdtPr>
        <w:sdtEndPr/>
        <w:sdtContent>
          <w:r w:rsidR="00D54A21">
            <w:fldChar w:fldCharType="begin"/>
          </w:r>
          <w:r w:rsidR="00D54A21">
            <w:instrText xml:space="preserve"> CITATION SZC \l 2057 </w:instrText>
          </w:r>
          <w:r w:rsidR="00D54A21">
            <w:fldChar w:fldCharType="separate"/>
          </w:r>
          <w:r w:rsidR="005E23A8">
            <w:rPr>
              <w:noProof/>
            </w:rPr>
            <w:t xml:space="preserve"> [14]</w:t>
          </w:r>
          <w:r w:rsidR="00D54A21">
            <w:fldChar w:fldCharType="end"/>
          </w:r>
        </w:sdtContent>
      </w:sdt>
      <w:r w:rsidR="003F71A7">
        <w:t>.</w:t>
      </w:r>
      <w:r w:rsidR="00EE1A5B">
        <w:t xml:space="preserve"> </w:t>
      </w:r>
      <w:r w:rsidR="00AF6CB5">
        <w:t xml:space="preserve">At HPC </w:t>
      </w:r>
      <w:r w:rsidR="00B676F9">
        <w:t xml:space="preserve">the </w:t>
      </w:r>
      <w:r w:rsidR="009F7D6E">
        <w:t>c</w:t>
      </w:r>
      <w:r w:rsidR="00896B19">
        <w:t xml:space="preserve">lient </w:t>
      </w:r>
      <w:r w:rsidR="00B676F9">
        <w:t xml:space="preserve">has chosen to adopt the functions of </w:t>
      </w:r>
      <w:r w:rsidR="009F7D6E">
        <w:t>c</w:t>
      </w:r>
      <w:r w:rsidR="00896B19">
        <w:t>lient</w:t>
      </w:r>
      <w:r w:rsidR="00B676F9">
        <w:t xml:space="preserve">, </w:t>
      </w:r>
      <w:r w:rsidR="009D389C">
        <w:t>PD</w:t>
      </w:r>
      <w:r w:rsidR="00896B19">
        <w:t xml:space="preserve"> </w:t>
      </w:r>
      <w:r w:rsidR="00B676F9">
        <w:t xml:space="preserve">and </w:t>
      </w:r>
      <w:r w:rsidR="009D389C">
        <w:t>PC</w:t>
      </w:r>
      <w:r w:rsidR="002C2F3D">
        <w:t xml:space="preserve">. </w:t>
      </w:r>
      <w:r w:rsidR="00A43ABB">
        <w:t>The HPC position of adopting all CDM roles</w:t>
      </w:r>
      <w:r w:rsidR="001F5D56">
        <w:t xml:space="preserve"> will </w:t>
      </w:r>
      <w:r w:rsidR="006153B7">
        <w:t xml:space="preserve">not be replicated at SZC as the </w:t>
      </w:r>
      <w:r w:rsidR="00F8653E">
        <w:t>o</w:t>
      </w:r>
      <w:r w:rsidR="00770B91">
        <w:t>vera</w:t>
      </w:r>
      <w:r w:rsidR="009C030C">
        <w:t>r</w:t>
      </w:r>
      <w:r w:rsidR="00770B91">
        <w:t xml:space="preserve">ching </w:t>
      </w:r>
      <w:r w:rsidR="00F8653E">
        <w:t>‘</w:t>
      </w:r>
      <w:r w:rsidR="00770B91">
        <w:t>CDM Strategy</w:t>
      </w:r>
      <w:r w:rsidR="00D54A21">
        <w:t>’</w:t>
      </w:r>
      <w:r w:rsidR="006153B7">
        <w:t xml:space="preserve"> </w:t>
      </w:r>
      <w:sdt>
        <w:sdtPr>
          <w:id w:val="1786617368"/>
          <w:citation/>
        </w:sdtPr>
        <w:sdtEndPr/>
        <w:sdtContent>
          <w:r w:rsidR="00B32E95">
            <w:fldChar w:fldCharType="begin"/>
          </w:r>
          <w:r w:rsidR="00B32E95">
            <w:instrText xml:space="preserve"> CITATION SZC \l 2057 </w:instrText>
          </w:r>
          <w:r w:rsidR="00B32E95">
            <w:fldChar w:fldCharType="separate"/>
          </w:r>
          <w:r w:rsidR="005E23A8">
            <w:rPr>
              <w:noProof/>
            </w:rPr>
            <w:t>[14]</w:t>
          </w:r>
          <w:r w:rsidR="00B32E95">
            <w:fldChar w:fldCharType="end"/>
          </w:r>
        </w:sdtContent>
      </w:sdt>
      <w:r w:rsidR="006C2FA2">
        <w:t xml:space="preserve"> </w:t>
      </w:r>
      <w:r w:rsidR="00C94855">
        <w:t>ackno</w:t>
      </w:r>
      <w:r w:rsidR="001A4A69">
        <w:t>wledge</w:t>
      </w:r>
      <w:r w:rsidR="006153B7">
        <w:t>s</w:t>
      </w:r>
      <w:r w:rsidR="001A4A69">
        <w:t xml:space="preserve"> that different and additional personnel and skills than</w:t>
      </w:r>
      <w:r w:rsidR="003D4799">
        <w:t xml:space="preserve"> those originally anticipated at HPC will be required</w:t>
      </w:r>
      <w:r w:rsidR="000B6F42">
        <w:t xml:space="preserve"> and that the SZC team can benefit from the established supply chain that HPC has created.</w:t>
      </w:r>
      <w:r w:rsidR="00BF5CAC">
        <w:t xml:space="preserve"> </w:t>
      </w:r>
    </w:p>
    <w:p w14:paraId="7B1F2F4E" w14:textId="328C1A4C" w:rsidR="009B07D8" w:rsidRDefault="00FD7A7F" w:rsidP="00436658">
      <w:pPr>
        <w:pStyle w:val="NumberedParagraph"/>
        <w:jc w:val="both"/>
      </w:pPr>
      <w:r>
        <w:t xml:space="preserve">NNB </w:t>
      </w:r>
      <w:proofErr w:type="spellStart"/>
      <w:r>
        <w:t>GenCo</w:t>
      </w:r>
      <w:proofErr w:type="spellEnd"/>
      <w:r>
        <w:t xml:space="preserve"> (SZC) Ltd</w:t>
      </w:r>
      <w:r w:rsidR="00010B82">
        <w:t xml:space="preserve"> </w:t>
      </w:r>
      <w:r w:rsidR="00B1021A">
        <w:t xml:space="preserve">has </w:t>
      </w:r>
      <w:r w:rsidR="00010B82">
        <w:t xml:space="preserve">developed </w:t>
      </w:r>
      <w:proofErr w:type="gramStart"/>
      <w:r w:rsidR="00010B82">
        <w:t>a number of</w:t>
      </w:r>
      <w:proofErr w:type="gramEnd"/>
      <w:r w:rsidR="00010B82">
        <w:t xml:space="preserve"> company standards that define the CDM arrangements, set expectations and define the requirements. The </w:t>
      </w:r>
      <w:r w:rsidR="006069F1">
        <w:t>‘</w:t>
      </w:r>
      <w:r w:rsidR="00010B82">
        <w:t>CDM Client Standard</w:t>
      </w:r>
      <w:r w:rsidR="00DC6E6B">
        <w:t>’</w:t>
      </w:r>
      <w:sdt>
        <w:sdtPr>
          <w:id w:val="863330425"/>
          <w:citation/>
        </w:sdtPr>
        <w:sdtEndPr/>
        <w:sdtContent>
          <w:r w:rsidR="006E505B">
            <w:fldChar w:fldCharType="begin"/>
          </w:r>
          <w:r w:rsidR="006E505B">
            <w:instrText xml:space="preserve"> CITATION The1 \l 2057 </w:instrText>
          </w:r>
          <w:r w:rsidR="006E505B">
            <w:fldChar w:fldCharType="separate"/>
          </w:r>
          <w:r w:rsidR="005E23A8">
            <w:rPr>
              <w:noProof/>
            </w:rPr>
            <w:t xml:space="preserve"> [26]</w:t>
          </w:r>
          <w:r w:rsidR="006E505B">
            <w:fldChar w:fldCharType="end"/>
          </w:r>
        </w:sdtContent>
      </w:sdt>
      <w:r w:rsidR="00010B82">
        <w:t xml:space="preserve"> document details the </w:t>
      </w:r>
      <w:r w:rsidR="00CC6CF0">
        <w:t>c</w:t>
      </w:r>
      <w:r w:rsidR="00053ABC">
        <w:t xml:space="preserve">lient’s </w:t>
      </w:r>
      <w:r w:rsidR="00010B82">
        <w:t xml:space="preserve">arrangements for discharging </w:t>
      </w:r>
      <w:r w:rsidR="00053ABC">
        <w:t xml:space="preserve">its </w:t>
      </w:r>
      <w:r w:rsidR="00010B82">
        <w:t>CDM2015 duties</w:t>
      </w:r>
      <w:r w:rsidR="00671222">
        <w:t xml:space="preserve"> and defines</w:t>
      </w:r>
      <w:r w:rsidR="00E7122A">
        <w:t xml:space="preserve"> how all CDM </w:t>
      </w:r>
      <w:proofErr w:type="spellStart"/>
      <w:r w:rsidR="00E7122A">
        <w:t>dutyholders</w:t>
      </w:r>
      <w:proofErr w:type="spellEnd"/>
      <w:r w:rsidR="00E7122A">
        <w:t xml:space="preserve"> working on the </w:t>
      </w:r>
      <w:r w:rsidR="00027FBF">
        <w:t>c</w:t>
      </w:r>
      <w:r w:rsidR="00053ABC">
        <w:t xml:space="preserve">lient’s </w:t>
      </w:r>
      <w:r w:rsidR="00E7122A">
        <w:t xml:space="preserve">projects </w:t>
      </w:r>
      <w:r w:rsidR="00AD0DD4">
        <w:t xml:space="preserve">will comply with CDM2015. These company documents </w:t>
      </w:r>
      <w:r w:rsidR="00AD0DD4">
        <w:lastRenderedPageBreak/>
        <w:t xml:space="preserve">are included in the Integrated Management </w:t>
      </w:r>
      <w:r w:rsidR="00B1021A">
        <w:t xml:space="preserve">System </w:t>
      </w:r>
      <w:r w:rsidR="00CA2355">
        <w:t>(IMS) and held on the Electronic Document and Record Management System (EDRMS).</w:t>
      </w:r>
      <w:r w:rsidR="00AD0DD4">
        <w:t xml:space="preserve"> </w:t>
      </w:r>
      <w:r w:rsidR="00F44867">
        <w:t xml:space="preserve">Other </w:t>
      </w:r>
      <w:r w:rsidR="00F32D63">
        <w:t>organisations</w:t>
      </w:r>
      <w:r w:rsidR="002E5C2A">
        <w:t xml:space="preserve"> fulfill</w:t>
      </w:r>
      <w:r w:rsidR="004D1037">
        <w:t xml:space="preserve">ing CDM2015 </w:t>
      </w:r>
      <w:proofErr w:type="spellStart"/>
      <w:r w:rsidR="004D1037">
        <w:t>dutyholder</w:t>
      </w:r>
      <w:proofErr w:type="spellEnd"/>
      <w:r w:rsidR="004D1037">
        <w:t xml:space="preserve"> roles are</w:t>
      </w:r>
      <w:r w:rsidR="00E65984">
        <w:t xml:space="preserve"> required to have their own written arrangements setting out how they meet their responsibilities under CDM2015.</w:t>
      </w:r>
      <w:r w:rsidR="00F32D63">
        <w:t xml:space="preserve"> </w:t>
      </w:r>
    </w:p>
    <w:p w14:paraId="5831137D" w14:textId="4B30320D" w:rsidR="008D1BB7" w:rsidRDefault="00D814B8" w:rsidP="00436658">
      <w:pPr>
        <w:pStyle w:val="NumberedParagraph"/>
        <w:jc w:val="both"/>
      </w:pPr>
      <w:r>
        <w:t xml:space="preserve">The </w:t>
      </w:r>
      <w:r w:rsidR="00915C59">
        <w:t>c</w:t>
      </w:r>
      <w:r w:rsidR="00FF6EA9">
        <w:t xml:space="preserve">lient </w:t>
      </w:r>
      <w:r>
        <w:t xml:space="preserve">will </w:t>
      </w:r>
      <w:r w:rsidR="00584231">
        <w:t xml:space="preserve">minimise delivery through strategic interfaces </w:t>
      </w:r>
      <w:r w:rsidR="00DB6D66">
        <w:t>and plan</w:t>
      </w:r>
      <w:r w:rsidR="00CC6189">
        <w:t>s</w:t>
      </w:r>
      <w:r w:rsidR="00DB6D66">
        <w:t xml:space="preserve"> to establish a </w:t>
      </w:r>
      <w:r w:rsidR="0065033D">
        <w:t>PDO</w:t>
      </w:r>
      <w:r w:rsidR="009D14DD">
        <w:t xml:space="preserve"> to manage and integrate the SZC project.</w:t>
      </w:r>
      <w:r w:rsidR="007E592B">
        <w:t xml:space="preserve"> A key lesson learnt from HPC and other major projects </w:t>
      </w:r>
      <w:r w:rsidR="008C7407">
        <w:t xml:space="preserve">is the </w:t>
      </w:r>
      <w:r w:rsidR="008C7407" w:rsidRPr="00140F46">
        <w:rPr>
          <w:i/>
          <w:iCs/>
        </w:rPr>
        <w:t>“</w:t>
      </w:r>
      <w:r w:rsidR="008C7407" w:rsidRPr="005F22F4">
        <w:t xml:space="preserve">delineation of </w:t>
      </w:r>
      <w:r w:rsidR="00E93529">
        <w:t>C</w:t>
      </w:r>
      <w:r w:rsidR="008C7407" w:rsidRPr="005F22F4">
        <w:t>lient duties from PC and project delivery responsibilities</w:t>
      </w:r>
      <w:r w:rsidR="008A0121" w:rsidRPr="005F22F4">
        <w:t xml:space="preserve"> is beneficial and </w:t>
      </w:r>
      <w:r w:rsidR="00E93529">
        <w:t>enables</w:t>
      </w:r>
      <w:r w:rsidR="008A0121" w:rsidRPr="005F22F4">
        <w:t xml:space="preserve"> the </w:t>
      </w:r>
      <w:r w:rsidR="00E93529">
        <w:t>C</w:t>
      </w:r>
      <w:r w:rsidR="008A0121" w:rsidRPr="005F22F4">
        <w:t>lient to</w:t>
      </w:r>
      <w:r w:rsidR="001156F4">
        <w:t xml:space="preserve"> better</w:t>
      </w:r>
      <w:r w:rsidR="008A0121" w:rsidRPr="005F22F4">
        <w:t xml:space="preserve"> focus on robust specification </w:t>
      </w:r>
      <w:r w:rsidR="00A009AC" w:rsidRPr="005F22F4">
        <w:t>of requirements</w:t>
      </w:r>
      <w:r w:rsidR="008E6187">
        <w:t xml:space="preserve"> and</w:t>
      </w:r>
      <w:r w:rsidR="00A009AC" w:rsidRPr="005F22F4">
        <w:t xml:space="preserve"> dealing with critical issues within their </w:t>
      </w:r>
      <w:r w:rsidR="00A009AC" w:rsidRPr="005F22F4">
        <w:rPr>
          <w:u w:val="single"/>
        </w:rPr>
        <w:t>skill set</w:t>
      </w:r>
      <w:r w:rsidR="00B75990" w:rsidRPr="005F22F4">
        <w:rPr>
          <w:u w:val="single"/>
        </w:rPr>
        <w:t xml:space="preserve"> </w:t>
      </w:r>
      <w:r w:rsidR="00B75990" w:rsidRPr="005F22F4">
        <w:t>(my underlining)</w:t>
      </w:r>
      <w:r w:rsidR="002C4858" w:rsidRPr="005F22F4">
        <w:t xml:space="preserve"> such as those relating to nuclear safety and </w:t>
      </w:r>
      <w:r w:rsidR="00CE22F4" w:rsidRPr="005F22F4">
        <w:t>overall project performance</w:t>
      </w:r>
      <w:r w:rsidR="00CE22F4">
        <w:t>”</w:t>
      </w:r>
      <w:r w:rsidR="002F476E">
        <w:t xml:space="preserve"> (paragraph 6.4 </w:t>
      </w:r>
      <w:r w:rsidR="002F3EE5">
        <w:t>-Learning Summary from Benchmarking</w:t>
      </w:r>
      <w:r w:rsidR="00051DCB">
        <w:t xml:space="preserve"> -Overarching CDM Strategy </w:t>
      </w:r>
      <w:sdt>
        <w:sdtPr>
          <w:id w:val="6885747"/>
          <w:citation/>
        </w:sdtPr>
        <w:sdtEndPr/>
        <w:sdtContent>
          <w:r w:rsidR="006E505B">
            <w:fldChar w:fldCharType="begin"/>
          </w:r>
          <w:r w:rsidR="00256212">
            <w:instrText xml:space="preserve">CITATION Ove \l 2057 </w:instrText>
          </w:r>
          <w:r w:rsidR="006E505B">
            <w:fldChar w:fldCharType="separate"/>
          </w:r>
          <w:r w:rsidR="005E23A8">
            <w:rPr>
              <w:noProof/>
            </w:rPr>
            <w:t>[15]</w:t>
          </w:r>
          <w:r w:rsidR="006E505B">
            <w:fldChar w:fldCharType="end"/>
          </w:r>
        </w:sdtContent>
      </w:sdt>
      <w:r w:rsidR="0059282D">
        <w:t>)</w:t>
      </w:r>
      <w:r w:rsidR="00CE22F4">
        <w:t>.</w:t>
      </w:r>
      <w:r w:rsidR="00890286">
        <w:t xml:space="preserve"> A presentation </w:t>
      </w:r>
      <w:r w:rsidR="0023494F">
        <w:t xml:space="preserve">of the </w:t>
      </w:r>
      <w:r w:rsidR="00105485">
        <w:t>PDO</w:t>
      </w:r>
      <w:r w:rsidR="0023494F">
        <w:t xml:space="preserve"> was provided on 21 January 2022 </w:t>
      </w:r>
      <w:sdt>
        <w:sdtPr>
          <w:id w:val="1652248395"/>
          <w:citation/>
        </w:sdtPr>
        <w:sdtEndPr/>
        <w:sdtContent>
          <w:r w:rsidR="00AC12BB">
            <w:fldChar w:fldCharType="begin"/>
          </w:r>
          <w:r w:rsidR="00AC12BB">
            <w:instrText xml:space="preserve"> CITATION SZC4 \l 2057 </w:instrText>
          </w:r>
          <w:r w:rsidR="00AC12BB">
            <w:fldChar w:fldCharType="separate"/>
          </w:r>
          <w:r w:rsidR="005E23A8">
            <w:rPr>
              <w:noProof/>
            </w:rPr>
            <w:t>[27]</w:t>
          </w:r>
          <w:r w:rsidR="00AC12BB">
            <w:fldChar w:fldCharType="end"/>
          </w:r>
        </w:sdtContent>
      </w:sdt>
      <w:r w:rsidR="00AC0FF2">
        <w:t xml:space="preserve">. </w:t>
      </w:r>
      <w:r w:rsidR="00FD7A7F">
        <w:t xml:space="preserve">NNB </w:t>
      </w:r>
      <w:proofErr w:type="spellStart"/>
      <w:r w:rsidR="00FD7A7F">
        <w:t>GenCo</w:t>
      </w:r>
      <w:proofErr w:type="spellEnd"/>
      <w:r w:rsidR="00FD7A7F">
        <w:t xml:space="preserve"> (SZC) Ltd</w:t>
      </w:r>
      <w:r w:rsidR="00AC0FF2">
        <w:t xml:space="preserve"> </w:t>
      </w:r>
      <w:r w:rsidR="00865AEE">
        <w:t>will be responsible for specifying requirements and assurance of delivery</w:t>
      </w:r>
      <w:r w:rsidR="00773F5D">
        <w:t xml:space="preserve"> within the </w:t>
      </w:r>
      <w:r w:rsidR="005E0F4F">
        <w:t>c</w:t>
      </w:r>
      <w:r w:rsidR="003D405B">
        <w:t xml:space="preserve">lient </w:t>
      </w:r>
      <w:r w:rsidR="00773F5D">
        <w:t>organisation</w:t>
      </w:r>
      <w:r w:rsidR="003D405B">
        <w:t>,</w:t>
      </w:r>
      <w:r w:rsidR="00773F5D">
        <w:t xml:space="preserve"> the </w:t>
      </w:r>
      <w:r w:rsidR="008B732C">
        <w:t>PDO will act as the delivery team.</w:t>
      </w:r>
      <w:r w:rsidR="002C4858">
        <w:t xml:space="preserve"> </w:t>
      </w:r>
      <w:r w:rsidR="002261CC">
        <w:t>It is proposed that within the PDO there will be three programme</w:t>
      </w:r>
      <w:r w:rsidR="004E4681">
        <w:t>s</w:t>
      </w:r>
      <w:r w:rsidR="002261CC">
        <w:t xml:space="preserve"> for delivery </w:t>
      </w:r>
      <w:r w:rsidR="005A24C0">
        <w:t xml:space="preserve">of the project which are the nuclear island, conventional island and balance of plant </w:t>
      </w:r>
      <w:r w:rsidR="00777708">
        <w:t>and civil works.</w:t>
      </w:r>
      <w:r w:rsidR="00D11A84" w:rsidRPr="00D11A84">
        <w:t xml:space="preserve"> </w:t>
      </w:r>
      <w:r w:rsidR="00D11A84">
        <w:t xml:space="preserve">One of its key responsibilities will include management of interfaces between programmes. </w:t>
      </w:r>
      <w:r w:rsidR="00CE6464">
        <w:t>It is envisaged that</w:t>
      </w:r>
      <w:r w:rsidR="0040123D">
        <w:t xml:space="preserve"> the</w:t>
      </w:r>
      <w:r w:rsidR="00CE6464">
        <w:t xml:space="preserve"> </w:t>
      </w:r>
      <w:r w:rsidR="009A110E">
        <w:t xml:space="preserve">PDO will support the </w:t>
      </w:r>
      <w:r w:rsidR="005E0F4F">
        <w:t>c</w:t>
      </w:r>
      <w:r w:rsidR="00A33D55">
        <w:t xml:space="preserve">lient </w:t>
      </w:r>
      <w:r w:rsidR="009A110E">
        <w:t xml:space="preserve">and act as a project integrator, discharging some of the </w:t>
      </w:r>
      <w:r w:rsidR="005E0F4F">
        <w:t>c</w:t>
      </w:r>
      <w:r w:rsidR="00A33D55">
        <w:t xml:space="preserve">lient’s </w:t>
      </w:r>
      <w:r w:rsidR="00D074A7">
        <w:t>duties</w:t>
      </w:r>
      <w:r w:rsidR="00F25B59">
        <w:t xml:space="preserve"> as the </w:t>
      </w:r>
      <w:r w:rsidR="005E0F4F">
        <w:t>c</w:t>
      </w:r>
      <w:r w:rsidR="00A33D55">
        <w:t xml:space="preserve">lient’s </w:t>
      </w:r>
      <w:r w:rsidR="00F25B59">
        <w:t>agent</w:t>
      </w:r>
      <w:r w:rsidR="00D074A7">
        <w:t xml:space="preserve">. </w:t>
      </w:r>
      <w:r w:rsidR="00E47335">
        <w:t xml:space="preserve">The </w:t>
      </w:r>
      <w:r w:rsidR="005E0F4F">
        <w:t>c</w:t>
      </w:r>
      <w:r w:rsidR="00A33D55">
        <w:t xml:space="preserve">lient </w:t>
      </w:r>
      <w:r w:rsidR="00E47335">
        <w:t xml:space="preserve">will provide </w:t>
      </w:r>
      <w:r w:rsidR="007759B0">
        <w:t xml:space="preserve">overall assurance and oversight, whilst the PDO will </w:t>
      </w:r>
      <w:r w:rsidR="002B6F84">
        <w:t>be res</w:t>
      </w:r>
      <w:r w:rsidR="007D374F">
        <w:t>p</w:t>
      </w:r>
      <w:r w:rsidR="002B6F84">
        <w:t>onsible for the overall delivery</w:t>
      </w:r>
      <w:r w:rsidR="00790A4A">
        <w:t>.</w:t>
      </w:r>
      <w:r w:rsidR="007759B0">
        <w:t xml:space="preserve"> </w:t>
      </w:r>
      <w:r w:rsidR="00FD7A7F">
        <w:t xml:space="preserve">NNB </w:t>
      </w:r>
      <w:proofErr w:type="spellStart"/>
      <w:r w:rsidR="00FD7A7F">
        <w:t>GenCo</w:t>
      </w:r>
      <w:proofErr w:type="spellEnd"/>
      <w:r w:rsidR="00FD7A7F">
        <w:t xml:space="preserve"> (SZC) Ltd</w:t>
      </w:r>
      <w:r w:rsidR="00B75990">
        <w:t xml:space="preserve"> </w:t>
      </w:r>
      <w:r w:rsidR="00A33D55">
        <w:t xml:space="preserve">has </w:t>
      </w:r>
      <w:r w:rsidR="00B75990">
        <w:t xml:space="preserve">recognised that as the </w:t>
      </w:r>
      <w:r w:rsidR="005E0F4F">
        <w:t>c</w:t>
      </w:r>
      <w:r w:rsidR="00A33D55">
        <w:t>lient it may</w:t>
      </w:r>
      <w:r w:rsidR="00957CC7">
        <w:t xml:space="preserve"> not</w:t>
      </w:r>
      <w:r w:rsidR="00B75990">
        <w:t xml:space="preserve"> have </w:t>
      </w:r>
      <w:r w:rsidR="007F2EFC">
        <w:t>the skillset for</w:t>
      </w:r>
      <w:r w:rsidR="003B572C">
        <w:t xml:space="preserve"> managing the</w:t>
      </w:r>
      <w:r w:rsidR="007F2EFC">
        <w:t xml:space="preserve"> construction</w:t>
      </w:r>
      <w:r w:rsidR="003B572C">
        <w:t xml:space="preserve"> project</w:t>
      </w:r>
      <w:r w:rsidR="00D64D10">
        <w:t xml:space="preserve"> and </w:t>
      </w:r>
      <w:r w:rsidR="006270CD">
        <w:t xml:space="preserve">has </w:t>
      </w:r>
      <w:r w:rsidR="00D64D10">
        <w:t xml:space="preserve">recognised that </w:t>
      </w:r>
      <w:r w:rsidR="00A37AAC">
        <w:t xml:space="preserve">it </w:t>
      </w:r>
      <w:r w:rsidR="00E117A1">
        <w:t>need</w:t>
      </w:r>
      <w:r w:rsidR="00A37AAC">
        <w:t>s</w:t>
      </w:r>
      <w:r w:rsidR="00E117A1">
        <w:t xml:space="preserve"> </w:t>
      </w:r>
      <w:r w:rsidR="00393153">
        <w:t xml:space="preserve">this additional function. </w:t>
      </w:r>
      <w:r w:rsidR="00957CC7">
        <w:t>A PDO</w:t>
      </w:r>
      <w:r w:rsidR="003B572C">
        <w:t xml:space="preserve"> or </w:t>
      </w:r>
      <w:r w:rsidR="00B32F7E">
        <w:t>c</w:t>
      </w:r>
      <w:r w:rsidR="006270CD">
        <w:t xml:space="preserve">lient’s </w:t>
      </w:r>
      <w:r w:rsidR="003B572C">
        <w:t>agent</w:t>
      </w:r>
      <w:r w:rsidR="00957CC7">
        <w:t xml:space="preserve"> is not a named </w:t>
      </w:r>
      <w:proofErr w:type="spellStart"/>
      <w:r w:rsidR="00957CC7">
        <w:t>dutyholder</w:t>
      </w:r>
      <w:proofErr w:type="spellEnd"/>
      <w:r w:rsidR="00957CC7">
        <w:t xml:space="preserve"> in</w:t>
      </w:r>
      <w:r w:rsidR="00B32F7E">
        <w:t xml:space="preserve"> CDM2015</w:t>
      </w:r>
      <w:r w:rsidR="00957CC7">
        <w:t xml:space="preserve"> and as the PDO model is not yet established, what duties and how these duties will be discharged will be subject to future ongoing regulatory engagement.</w:t>
      </w:r>
      <w:r w:rsidR="00750062">
        <w:t xml:space="preserve"> </w:t>
      </w:r>
    </w:p>
    <w:p w14:paraId="5C4DEEFB" w14:textId="24CA7B46" w:rsidR="00A878D4" w:rsidRDefault="003604DC" w:rsidP="00436658">
      <w:pPr>
        <w:pStyle w:val="NumberedParagraph"/>
        <w:jc w:val="both"/>
      </w:pPr>
      <w:r w:rsidRPr="003604DC">
        <w:t>For relocated facilities and work taking place on SZB land within the SZB nuclear licensed site boundary,</w:t>
      </w:r>
      <w:r w:rsidR="003F699F">
        <w:t xml:space="preserve"> I have been informed that</w:t>
      </w:r>
      <w:r w:rsidRPr="003604DC">
        <w:t xml:space="preserve"> SZB will </w:t>
      </w:r>
      <w:r w:rsidR="00070486">
        <w:t>act as client and be responsible for appointing</w:t>
      </w:r>
      <w:r w:rsidRPr="003604DC">
        <w:t xml:space="preserve"> CDM </w:t>
      </w:r>
      <w:proofErr w:type="spellStart"/>
      <w:r w:rsidR="002F0F5D">
        <w:t>dutyholder</w:t>
      </w:r>
      <w:proofErr w:type="spellEnd"/>
      <w:r w:rsidR="002F0F5D">
        <w:t xml:space="preserve"> </w:t>
      </w:r>
      <w:r w:rsidRPr="003604DC">
        <w:t>roles</w:t>
      </w:r>
      <w:r w:rsidR="002F0F5D">
        <w:t>. These</w:t>
      </w:r>
      <w:r w:rsidR="002F1DF9">
        <w:t xml:space="preserve"> are detailed in extant arrangements</w:t>
      </w:r>
      <w:r w:rsidRPr="003604DC">
        <w:t xml:space="preserve">. There may be other elements of the project where the </w:t>
      </w:r>
      <w:r w:rsidR="00DF46FD">
        <w:t>client</w:t>
      </w:r>
      <w:r w:rsidRPr="003604DC">
        <w:t xml:space="preserve"> will be another party </w:t>
      </w:r>
      <w:proofErr w:type="gramStart"/>
      <w:r w:rsidRPr="003604DC">
        <w:t>e</w:t>
      </w:r>
      <w:r w:rsidR="00415D3B">
        <w:t>.</w:t>
      </w:r>
      <w:r w:rsidRPr="003604DC">
        <w:t>g</w:t>
      </w:r>
      <w:r w:rsidR="00415D3B">
        <w:t>.</w:t>
      </w:r>
      <w:proofErr w:type="gramEnd"/>
      <w:r w:rsidRPr="003604DC">
        <w:t xml:space="preserve"> the National Grid.</w:t>
      </w:r>
      <w:r>
        <w:t xml:space="preserve"> </w:t>
      </w:r>
    </w:p>
    <w:p w14:paraId="1D41611E" w14:textId="184CFBE3" w:rsidR="00A878D4" w:rsidRDefault="003604DC" w:rsidP="00436658">
      <w:pPr>
        <w:pStyle w:val="NumberedParagraph"/>
        <w:jc w:val="both"/>
      </w:pPr>
      <w:r>
        <w:t xml:space="preserve">The </w:t>
      </w:r>
      <w:r w:rsidR="00415D3B">
        <w:t xml:space="preserve">PD </w:t>
      </w:r>
      <w:r w:rsidR="007014E8">
        <w:t xml:space="preserve">is the designer with </w:t>
      </w:r>
      <w:r w:rsidR="003E3418">
        <w:t>control over the pre-construction phase of the project and</w:t>
      </w:r>
      <w:r>
        <w:t xml:space="preserve"> </w:t>
      </w:r>
      <w:r w:rsidR="00FC7868">
        <w:t>can be an organisation or individual that has technical knowledge of the construction indus</w:t>
      </w:r>
      <w:r w:rsidR="00AC4220">
        <w:t>try and the necessary skills and knowledge.</w:t>
      </w:r>
      <w:r w:rsidR="00294120">
        <w:t xml:space="preserve"> The </w:t>
      </w:r>
      <w:r w:rsidR="00415D3B">
        <w:t xml:space="preserve">PD </w:t>
      </w:r>
      <w:r w:rsidR="00294120">
        <w:t xml:space="preserve">at present </w:t>
      </w:r>
      <w:r w:rsidR="00F54739">
        <w:t xml:space="preserve">is </w:t>
      </w:r>
      <w:r w:rsidR="0006381B">
        <w:t xml:space="preserve">SZC, </w:t>
      </w:r>
      <w:r w:rsidR="003E3A8F">
        <w:t>represented by The Technical Programme Director within</w:t>
      </w:r>
      <w:r w:rsidR="00F54739">
        <w:t xml:space="preserve"> the Engineering and De</w:t>
      </w:r>
      <w:r w:rsidR="00F75DE5">
        <w:t>livery</w:t>
      </w:r>
      <w:r w:rsidR="00F54739">
        <w:t xml:space="preserve"> </w:t>
      </w:r>
      <w:r w:rsidR="00F75DE5">
        <w:t>T</w:t>
      </w:r>
      <w:r w:rsidR="00F54739">
        <w:t>eam</w:t>
      </w:r>
      <w:r w:rsidR="00F75DE5">
        <w:t xml:space="preserve">. This position </w:t>
      </w:r>
      <w:r w:rsidR="005911DC">
        <w:t xml:space="preserve">is </w:t>
      </w:r>
      <w:r w:rsidR="00102DFF">
        <w:t xml:space="preserve">also the </w:t>
      </w:r>
      <w:r w:rsidR="005911DC">
        <w:t>responsible</w:t>
      </w:r>
      <w:r w:rsidR="00102DFF">
        <w:t xml:space="preserve"> link with the </w:t>
      </w:r>
      <w:r w:rsidR="00371016">
        <w:t>EDF Technical Client Organisation (TCO)</w:t>
      </w:r>
      <w:r w:rsidR="00DA5CFB">
        <w:t>.</w:t>
      </w:r>
      <w:r w:rsidR="003A6813">
        <w:t xml:space="preserve"> It is proposed that as the project evolves the </w:t>
      </w:r>
      <w:r w:rsidR="00415D3B">
        <w:t xml:space="preserve">PD </w:t>
      </w:r>
      <w:r w:rsidR="003A6813">
        <w:t xml:space="preserve">role will be the PDO which is yet to be </w:t>
      </w:r>
      <w:r w:rsidR="00826DE5">
        <w:t>fully developed (with only the basic infrastructure currently in place)</w:t>
      </w:r>
      <w:r w:rsidR="003A6813">
        <w:t>.</w:t>
      </w:r>
    </w:p>
    <w:p w14:paraId="1C09BF17" w14:textId="0AF6FB5C" w:rsidR="00574C8B" w:rsidRDefault="009D14DD" w:rsidP="00436658">
      <w:pPr>
        <w:pStyle w:val="NumberedParagraph"/>
        <w:jc w:val="both"/>
      </w:pPr>
      <w:r>
        <w:t xml:space="preserve">The </w:t>
      </w:r>
      <w:r w:rsidR="00415D3B">
        <w:t xml:space="preserve">PC </w:t>
      </w:r>
      <w:r w:rsidR="00022A9D">
        <w:t xml:space="preserve">will be </w:t>
      </w:r>
      <w:r w:rsidR="00FD7A7F">
        <w:t xml:space="preserve">NNB </w:t>
      </w:r>
      <w:proofErr w:type="spellStart"/>
      <w:r w:rsidR="00FD7A7F">
        <w:t>GenCo</w:t>
      </w:r>
      <w:proofErr w:type="spellEnd"/>
      <w:r w:rsidR="00FD7A7F">
        <w:t xml:space="preserve"> (SZC) Ltd</w:t>
      </w:r>
      <w:r w:rsidR="00022A9D">
        <w:t xml:space="preserve"> </w:t>
      </w:r>
      <w:r w:rsidR="00A0635A">
        <w:t xml:space="preserve">for the </w:t>
      </w:r>
      <w:r w:rsidR="008F1E9B">
        <w:t>pre-</w:t>
      </w:r>
      <w:r w:rsidR="00A0635A">
        <w:t>enabling works</w:t>
      </w:r>
      <w:r w:rsidR="008F1E9B">
        <w:t xml:space="preserve"> phase (</w:t>
      </w:r>
      <w:proofErr w:type="gramStart"/>
      <w:r w:rsidR="008F1E9B">
        <w:t>i</w:t>
      </w:r>
      <w:r w:rsidR="00670C3B">
        <w:t>.</w:t>
      </w:r>
      <w:r w:rsidR="008F1E9B">
        <w:t>e</w:t>
      </w:r>
      <w:r w:rsidR="00670C3B">
        <w:t>.</w:t>
      </w:r>
      <w:proofErr w:type="gramEnd"/>
      <w:r w:rsidR="008F1E9B">
        <w:t xml:space="preserve"> the current phase of investigatory works)</w:t>
      </w:r>
      <w:r w:rsidR="00DB4653">
        <w:t xml:space="preserve">. However, </w:t>
      </w:r>
      <w:r w:rsidR="00A0635A">
        <w:t>for the construction phase</w:t>
      </w:r>
      <w:r w:rsidR="004F0139">
        <w:t xml:space="preserve"> (which starts with enabling works and site establishment),</w:t>
      </w:r>
      <w:r w:rsidR="00A0635A">
        <w:t xml:space="preserve"> </w:t>
      </w:r>
      <w:r w:rsidR="00E75A10">
        <w:t xml:space="preserve">it is proposed that </w:t>
      </w:r>
      <w:r w:rsidR="002B4E22">
        <w:t xml:space="preserve">the PC role will be delivered by </w:t>
      </w:r>
      <w:r w:rsidR="008911E5">
        <w:t>a</w:t>
      </w:r>
      <w:r w:rsidR="004268C5">
        <w:t xml:space="preserve"> delivery alliance for each delivery programme, the </w:t>
      </w:r>
      <w:r w:rsidR="004268C5">
        <w:lastRenderedPageBreak/>
        <w:t>first being the</w:t>
      </w:r>
      <w:r w:rsidR="002B4E22">
        <w:t xml:space="preserve"> Civil Works Alliance which will include </w:t>
      </w:r>
      <w:r w:rsidR="00FD7A7F">
        <w:t xml:space="preserve">NNB </w:t>
      </w:r>
      <w:proofErr w:type="spellStart"/>
      <w:r w:rsidR="00FD7A7F">
        <w:t>GenCo</w:t>
      </w:r>
      <w:proofErr w:type="spellEnd"/>
      <w:r w:rsidR="00FD7A7F">
        <w:t xml:space="preserve"> (SZC) Ltd</w:t>
      </w:r>
      <w:r w:rsidR="00823711">
        <w:t>. It is anticipated</w:t>
      </w:r>
      <w:r w:rsidR="003F699F">
        <w:t xml:space="preserve"> by </w:t>
      </w:r>
      <w:r w:rsidR="00FD7A7F">
        <w:t xml:space="preserve">NNB </w:t>
      </w:r>
      <w:proofErr w:type="spellStart"/>
      <w:r w:rsidR="00FD7A7F">
        <w:t>GenCo</w:t>
      </w:r>
      <w:proofErr w:type="spellEnd"/>
      <w:r w:rsidR="00FD7A7F">
        <w:t xml:space="preserve"> (SZC) Ltd</w:t>
      </w:r>
      <w:r w:rsidR="00823711">
        <w:t xml:space="preserve"> that for commissioning the </w:t>
      </w:r>
      <w:r w:rsidR="00415D3B">
        <w:t xml:space="preserve">PC </w:t>
      </w:r>
      <w:r w:rsidR="00823711">
        <w:t xml:space="preserve">role will return to </w:t>
      </w:r>
      <w:r w:rsidR="00FD7A7F">
        <w:t xml:space="preserve">NNB </w:t>
      </w:r>
      <w:proofErr w:type="spellStart"/>
      <w:r w:rsidR="00FD7A7F">
        <w:t>GenCo</w:t>
      </w:r>
      <w:proofErr w:type="spellEnd"/>
      <w:r w:rsidR="00FD7A7F">
        <w:t xml:space="preserve"> (SZC) Ltd</w:t>
      </w:r>
      <w:r w:rsidR="00823711">
        <w:t xml:space="preserve">. </w:t>
      </w:r>
    </w:p>
    <w:p w14:paraId="382F7D2E" w14:textId="40159CC3" w:rsidR="00574C8B" w:rsidRPr="00E44470" w:rsidRDefault="00177DC1" w:rsidP="00436658">
      <w:pPr>
        <w:pStyle w:val="NumberedParagraph"/>
        <w:jc w:val="both"/>
      </w:pPr>
      <w:r>
        <w:t xml:space="preserve">Key to </w:t>
      </w:r>
      <w:r w:rsidR="000577D7">
        <w:t>assembling the project team</w:t>
      </w:r>
      <w:r w:rsidR="00875176">
        <w:t xml:space="preserve"> to manage the project</w:t>
      </w:r>
      <w:r w:rsidR="000577D7">
        <w:t xml:space="preserve"> is ensuring that the management arrangements </w:t>
      </w:r>
      <w:r w:rsidR="00E20E02">
        <w:t>are clear</w:t>
      </w:r>
      <w:r w:rsidR="009F5D6A">
        <w:t xml:space="preserve"> and</w:t>
      </w:r>
      <w:r w:rsidR="00E20E02">
        <w:t xml:space="preserve"> what </w:t>
      </w:r>
      <w:r w:rsidR="001E27F0">
        <w:t xml:space="preserve">the </w:t>
      </w:r>
      <w:r w:rsidR="008911E5">
        <w:t>c</w:t>
      </w:r>
      <w:r w:rsidR="001E27F0">
        <w:t xml:space="preserve">lient </w:t>
      </w:r>
      <w:r w:rsidR="00E20E02">
        <w:t xml:space="preserve">will do </w:t>
      </w:r>
      <w:r w:rsidR="00CE1897">
        <w:t xml:space="preserve">to ensure that the people and organisations they appoint have the skills, </w:t>
      </w:r>
      <w:proofErr w:type="gramStart"/>
      <w:r w:rsidR="00CE1897">
        <w:t>knowledge</w:t>
      </w:r>
      <w:proofErr w:type="gramEnd"/>
      <w:r w:rsidR="00CE1897">
        <w:t xml:space="preserve"> and experience</w:t>
      </w:r>
      <w:r w:rsidR="00EE5859">
        <w:t xml:space="preserve"> and if they are an organisation the organisational capacity.</w:t>
      </w:r>
      <w:r w:rsidR="009D14DD">
        <w:t xml:space="preserve"> </w:t>
      </w:r>
      <w:r w:rsidR="001F1C45">
        <w:t xml:space="preserve">The organisational capability assessment has </w:t>
      </w:r>
      <w:r w:rsidR="006E1537">
        <w:t xml:space="preserve">assessed </w:t>
      </w:r>
      <w:r w:rsidR="005E4A96">
        <w:t xml:space="preserve">the management arrangements for </w:t>
      </w:r>
      <w:r w:rsidR="006E1537">
        <w:t>organisational development</w:t>
      </w:r>
      <w:r w:rsidR="00D16725">
        <w:t>, future resourcing</w:t>
      </w:r>
      <w:r w:rsidR="004A4A35">
        <w:t xml:space="preserve">, </w:t>
      </w:r>
      <w:proofErr w:type="gramStart"/>
      <w:r w:rsidR="004A4A35">
        <w:t>roles</w:t>
      </w:r>
      <w:proofErr w:type="gramEnd"/>
      <w:r w:rsidR="004A4A35">
        <w:t xml:space="preserve"> and responsibilities</w:t>
      </w:r>
      <w:r w:rsidR="00501D38">
        <w:t xml:space="preserve"> in line with Licence Condition 36</w:t>
      </w:r>
      <w:r w:rsidR="004A4A35">
        <w:t>.</w:t>
      </w:r>
      <w:r w:rsidR="00860245">
        <w:t xml:space="preserve"> This assessment addresses the CDM</w:t>
      </w:r>
      <w:r w:rsidR="00440012">
        <w:t>2015</w:t>
      </w:r>
      <w:r w:rsidR="00860245">
        <w:t xml:space="preserve"> requirements</w:t>
      </w:r>
      <w:r w:rsidR="00440012">
        <w:t xml:space="preserve"> and those required by the MHSWR99, regulation 5(1)</w:t>
      </w:r>
      <w:r w:rsidR="0070474E">
        <w:t>.</w:t>
      </w:r>
      <w:r w:rsidR="00F91FA1">
        <w:t xml:space="preserve"> The </w:t>
      </w:r>
      <w:r w:rsidR="002F7AC8">
        <w:t>‘</w:t>
      </w:r>
      <w:r w:rsidR="008D0CAB">
        <w:t xml:space="preserve">CDM </w:t>
      </w:r>
      <w:r w:rsidR="00F91FA1">
        <w:t>Client Standard</w:t>
      </w:r>
      <w:r w:rsidR="00B26B8E">
        <w:t>’</w:t>
      </w:r>
      <w:sdt>
        <w:sdtPr>
          <w:id w:val="-236942875"/>
          <w:citation/>
        </w:sdtPr>
        <w:sdtEndPr/>
        <w:sdtContent>
          <w:r w:rsidR="006E505B">
            <w:fldChar w:fldCharType="begin"/>
          </w:r>
          <w:r w:rsidR="006E505B">
            <w:instrText xml:space="preserve"> CITATION The1 \l 2057 </w:instrText>
          </w:r>
          <w:r w:rsidR="006E505B">
            <w:fldChar w:fldCharType="separate"/>
          </w:r>
          <w:r w:rsidR="005E23A8">
            <w:rPr>
              <w:noProof/>
            </w:rPr>
            <w:t xml:space="preserve"> [26]</w:t>
          </w:r>
          <w:r w:rsidR="006E505B">
            <w:fldChar w:fldCharType="end"/>
          </w:r>
        </w:sdtContent>
      </w:sdt>
      <w:r w:rsidR="00F91FA1">
        <w:t xml:space="preserve"> </w:t>
      </w:r>
      <w:r w:rsidR="009E77F3">
        <w:t xml:space="preserve">supplements </w:t>
      </w:r>
      <w:r w:rsidR="00227A46">
        <w:t>‘T</w:t>
      </w:r>
      <w:r w:rsidR="009E77F3">
        <w:t xml:space="preserve">he </w:t>
      </w:r>
      <w:r w:rsidR="00227A46">
        <w:t>C</w:t>
      </w:r>
      <w:r w:rsidR="009E77F3">
        <w:t xml:space="preserve">ompany </w:t>
      </w:r>
      <w:r w:rsidR="00227A46">
        <w:t>M</w:t>
      </w:r>
      <w:r w:rsidR="009E77F3">
        <w:t>anual</w:t>
      </w:r>
      <w:r w:rsidR="00227A46">
        <w:t>’</w:t>
      </w:r>
      <w:sdt>
        <w:sdtPr>
          <w:id w:val="213014324"/>
          <w:citation/>
        </w:sdtPr>
        <w:sdtEndPr/>
        <w:sdtContent>
          <w:r w:rsidR="006E6365">
            <w:fldChar w:fldCharType="begin"/>
          </w:r>
          <w:r w:rsidR="006E6365">
            <w:instrText xml:space="preserve"> CITATION Com \l 2057 </w:instrText>
          </w:r>
          <w:r w:rsidR="006E6365">
            <w:fldChar w:fldCharType="separate"/>
          </w:r>
          <w:r w:rsidR="005E23A8">
            <w:rPr>
              <w:noProof/>
            </w:rPr>
            <w:t xml:space="preserve"> [9]</w:t>
          </w:r>
          <w:r w:rsidR="006E6365">
            <w:fldChar w:fldCharType="end"/>
          </w:r>
        </w:sdtContent>
      </w:sdt>
      <w:r w:rsidR="00303693">
        <w:t xml:space="preserve"> which </w:t>
      </w:r>
      <w:r w:rsidR="00FD7A7F">
        <w:t xml:space="preserve">NNB </w:t>
      </w:r>
      <w:proofErr w:type="spellStart"/>
      <w:r w:rsidR="00FD7A7F">
        <w:t>GenCo</w:t>
      </w:r>
      <w:proofErr w:type="spellEnd"/>
      <w:r w:rsidR="00FD7A7F">
        <w:t xml:space="preserve"> (SZC) Ltd</w:t>
      </w:r>
      <w:r w:rsidR="00303693">
        <w:t xml:space="preserve"> </w:t>
      </w:r>
      <w:r w:rsidR="00F61D27">
        <w:t xml:space="preserve">has </w:t>
      </w:r>
      <w:r w:rsidR="00303693">
        <w:t xml:space="preserve">adopted as the </w:t>
      </w:r>
      <w:r w:rsidR="00065AF5">
        <w:t>Safety Management Prospectus (</w:t>
      </w:r>
      <w:r w:rsidR="00303693">
        <w:t>SMP</w:t>
      </w:r>
      <w:r w:rsidR="00065AF5">
        <w:t>)</w:t>
      </w:r>
      <w:r w:rsidR="00CF4C30">
        <w:t>.</w:t>
      </w:r>
      <w:r w:rsidR="00612102">
        <w:t xml:space="preserve"> Th</w:t>
      </w:r>
      <w:r w:rsidR="004D58A7">
        <w:t xml:space="preserve">e </w:t>
      </w:r>
      <w:r w:rsidR="002F7AC8">
        <w:t>‘</w:t>
      </w:r>
      <w:r w:rsidR="008D0CAB">
        <w:t xml:space="preserve">CDM </w:t>
      </w:r>
      <w:r w:rsidR="004D58A7">
        <w:t>Client Standard</w:t>
      </w:r>
      <w:r w:rsidR="00227A46">
        <w:t>’</w:t>
      </w:r>
      <w:sdt>
        <w:sdtPr>
          <w:id w:val="2075468465"/>
          <w:citation/>
        </w:sdtPr>
        <w:sdtEndPr/>
        <w:sdtContent>
          <w:r w:rsidR="006E505B">
            <w:fldChar w:fldCharType="begin"/>
          </w:r>
          <w:r w:rsidR="006E505B">
            <w:instrText xml:space="preserve"> CITATION The1 \l 2057 </w:instrText>
          </w:r>
          <w:r w:rsidR="006E505B">
            <w:fldChar w:fldCharType="separate"/>
          </w:r>
          <w:r w:rsidR="005E23A8">
            <w:rPr>
              <w:noProof/>
            </w:rPr>
            <w:t xml:space="preserve"> [26]</w:t>
          </w:r>
          <w:r w:rsidR="006E505B">
            <w:fldChar w:fldCharType="end"/>
          </w:r>
        </w:sdtContent>
      </w:sdt>
      <w:r w:rsidR="00612102">
        <w:t xml:space="preserve"> </w:t>
      </w:r>
      <w:r w:rsidR="002F48CA">
        <w:t xml:space="preserve">sets out </w:t>
      </w:r>
      <w:r w:rsidR="002E58C8">
        <w:t>a</w:t>
      </w:r>
      <w:r w:rsidR="002F48CA">
        <w:t xml:space="preserve"> high</w:t>
      </w:r>
      <w:r w:rsidR="00086504">
        <w:t>-</w:t>
      </w:r>
      <w:r w:rsidR="002F48CA">
        <w:t>level</w:t>
      </w:r>
      <w:r w:rsidR="002E58C8">
        <w:t xml:space="preserve"> statement</w:t>
      </w:r>
      <w:r w:rsidR="002F48CA">
        <w:t xml:space="preserve"> in Section 3.13</w:t>
      </w:r>
      <w:r w:rsidR="00A85C61">
        <w:t xml:space="preserve"> regarding competency</w:t>
      </w:r>
      <w:r w:rsidR="001D706D">
        <w:t>:</w:t>
      </w:r>
      <w:r w:rsidR="00A85C61">
        <w:t xml:space="preserve"> </w:t>
      </w:r>
      <w:r w:rsidR="007569E7">
        <w:t>“</w:t>
      </w:r>
      <w:r w:rsidR="007569E7" w:rsidRPr="00227A46">
        <w:t xml:space="preserve">The Client will take reasonable and proportionate steps to satisfy itself that those it appoints </w:t>
      </w:r>
      <w:r w:rsidR="00E7083A" w:rsidRPr="00227A46">
        <w:t>to carry out design and construction work have the skills</w:t>
      </w:r>
      <w:r w:rsidR="00EE040E" w:rsidRPr="00227A46">
        <w:t>, knowledge and experience</w:t>
      </w:r>
      <w:r w:rsidR="008711FE" w:rsidRPr="00227A46">
        <w:t xml:space="preserve">, and where </w:t>
      </w:r>
      <w:r w:rsidR="00083D0E" w:rsidRPr="00227A46">
        <w:t xml:space="preserve">they are an organisation, the organisational capability </w:t>
      </w:r>
      <w:r w:rsidR="003F68A5" w:rsidRPr="00227A46">
        <w:t>to carry out the work in a way that secures health and safety.</w:t>
      </w:r>
      <w:r w:rsidR="001D0F09" w:rsidRPr="00227A46">
        <w:t xml:space="preserve"> Organisational capability</w:t>
      </w:r>
      <w:r w:rsidR="00391AA5" w:rsidRPr="00227A46">
        <w:t xml:space="preserve"> means th</w:t>
      </w:r>
      <w:r w:rsidR="00F5319C">
        <w:t>e</w:t>
      </w:r>
      <w:r w:rsidR="00391AA5" w:rsidRPr="00227A46">
        <w:t xml:space="preserve"> acceptable</w:t>
      </w:r>
      <w:r w:rsidR="0083307B" w:rsidRPr="00227A46">
        <w:t xml:space="preserve"> H&amp;S policies and system an organisation has in place to set </w:t>
      </w:r>
      <w:r w:rsidR="00311888" w:rsidRPr="00227A46">
        <w:t>standards which comply with the law, and the resources and people to ensure the standards are delivered</w:t>
      </w:r>
      <w:r w:rsidR="00311888" w:rsidRPr="00574C8B">
        <w:rPr>
          <w:i/>
          <w:iCs/>
        </w:rPr>
        <w:t>.</w:t>
      </w:r>
      <w:r w:rsidR="000F4A42" w:rsidRPr="00574C8B">
        <w:rPr>
          <w:i/>
          <w:iCs/>
        </w:rPr>
        <w:t>”</w:t>
      </w:r>
      <w:r w:rsidR="00A44EFD">
        <w:rPr>
          <w:i/>
          <w:iCs/>
        </w:rPr>
        <w:t xml:space="preserve"> </w:t>
      </w:r>
      <w:r w:rsidR="00A44EFD" w:rsidRPr="00E44470">
        <w:t xml:space="preserve">Organisation capability has been the subject of </w:t>
      </w:r>
      <w:r w:rsidR="00E44470" w:rsidRPr="00E44470">
        <w:t>a</w:t>
      </w:r>
      <w:r w:rsidR="00227A46">
        <w:t xml:space="preserve"> separate</w:t>
      </w:r>
      <w:r w:rsidR="00E44470" w:rsidRPr="00E44470">
        <w:t xml:space="preserve"> assessment report.</w:t>
      </w:r>
      <w:r w:rsidR="00985AE4">
        <w:t xml:space="preserve"> (ONR-NR-AR</w:t>
      </w:r>
      <w:r w:rsidR="00C801F1">
        <w:t xml:space="preserve">-22-010 – Organisational Capability Assessment </w:t>
      </w:r>
      <w:r w:rsidR="00920DBD">
        <w:t xml:space="preserve">of an application by NNB </w:t>
      </w:r>
      <w:proofErr w:type="spellStart"/>
      <w:r w:rsidR="00920DBD">
        <w:t>GenCo</w:t>
      </w:r>
      <w:proofErr w:type="spellEnd"/>
      <w:r w:rsidR="00920DBD">
        <w:t xml:space="preserve"> (SZC) Ltd for a Nuclear Site Licence</w:t>
      </w:r>
      <w:r w:rsidR="00C801F1">
        <w:t>)</w:t>
      </w:r>
      <w:sdt>
        <w:sdtPr>
          <w:id w:val="1216462547"/>
          <w:citation/>
        </w:sdtPr>
        <w:sdtEndPr/>
        <w:sdtContent>
          <w:r w:rsidR="00063D89">
            <w:fldChar w:fldCharType="begin"/>
          </w:r>
          <w:r w:rsidR="00063D89">
            <w:instrText xml:space="preserve"> CITATION Org \l 2057 </w:instrText>
          </w:r>
          <w:r w:rsidR="00063D89">
            <w:fldChar w:fldCharType="separate"/>
          </w:r>
          <w:r w:rsidR="00063D89">
            <w:rPr>
              <w:noProof/>
            </w:rPr>
            <w:t xml:space="preserve"> [7]</w:t>
          </w:r>
          <w:r w:rsidR="00063D89">
            <w:fldChar w:fldCharType="end"/>
          </w:r>
        </w:sdtContent>
      </w:sdt>
      <w:r w:rsidR="00920DBD">
        <w:t>.</w:t>
      </w:r>
    </w:p>
    <w:p w14:paraId="7E1575EB" w14:textId="1BE81F0D" w:rsidR="0007409F" w:rsidRDefault="00EA01EA" w:rsidP="00436658">
      <w:pPr>
        <w:pStyle w:val="NumberedParagraph"/>
        <w:jc w:val="both"/>
      </w:pPr>
      <w:r>
        <w:t xml:space="preserve">Clients appointing a </w:t>
      </w:r>
      <w:r w:rsidR="009D2F9D">
        <w:t xml:space="preserve">designer </w:t>
      </w:r>
      <w:r>
        <w:t xml:space="preserve">or </w:t>
      </w:r>
      <w:r w:rsidR="009D2F9D">
        <w:t xml:space="preserve">contractor </w:t>
      </w:r>
      <w:r>
        <w:t xml:space="preserve">to work on a project must take reasonable </w:t>
      </w:r>
      <w:r w:rsidR="00733EAE">
        <w:t xml:space="preserve">steps to satisfy themselves that those who will carry out the work have the </w:t>
      </w:r>
      <w:r w:rsidR="00477423">
        <w:t xml:space="preserve">skills, </w:t>
      </w:r>
      <w:proofErr w:type="gramStart"/>
      <w:r w:rsidR="00477423">
        <w:t>knowledge</w:t>
      </w:r>
      <w:proofErr w:type="gramEnd"/>
      <w:r w:rsidR="00477423">
        <w:t xml:space="preserve"> and experience. </w:t>
      </w:r>
      <w:r w:rsidR="005B0E73">
        <w:t xml:space="preserve">Contractor procurement will be carried out by </w:t>
      </w:r>
      <w:r w:rsidR="00FD7A7F">
        <w:t xml:space="preserve">NNB </w:t>
      </w:r>
      <w:proofErr w:type="spellStart"/>
      <w:r w:rsidR="00FD7A7F">
        <w:t>GenCo</w:t>
      </w:r>
      <w:proofErr w:type="spellEnd"/>
      <w:r w:rsidR="00FD7A7F">
        <w:t xml:space="preserve"> (SZC) Ltd</w:t>
      </w:r>
      <w:r w:rsidR="005B0E73">
        <w:t xml:space="preserve"> </w:t>
      </w:r>
      <w:r w:rsidR="00E822B7">
        <w:t xml:space="preserve">in accordance with </w:t>
      </w:r>
      <w:r w:rsidR="00FD7A7F">
        <w:t xml:space="preserve">NNB </w:t>
      </w:r>
      <w:proofErr w:type="spellStart"/>
      <w:r w:rsidR="00FD7A7F">
        <w:t>GenCo</w:t>
      </w:r>
      <w:proofErr w:type="spellEnd"/>
      <w:r w:rsidR="00FD7A7F">
        <w:t xml:space="preserve"> (SZC) Ltd</w:t>
      </w:r>
      <w:r w:rsidR="00E822B7">
        <w:t xml:space="preserve"> procedures. </w:t>
      </w:r>
      <w:r w:rsidR="00ED054F">
        <w:t xml:space="preserve">The </w:t>
      </w:r>
      <w:r w:rsidR="00FD7A7F">
        <w:t xml:space="preserve">NNB </w:t>
      </w:r>
      <w:proofErr w:type="spellStart"/>
      <w:r w:rsidR="00FD7A7F">
        <w:t>GenCo</w:t>
      </w:r>
      <w:proofErr w:type="spellEnd"/>
      <w:r w:rsidR="00FD7A7F">
        <w:t xml:space="preserve"> (SZC) Ltd</w:t>
      </w:r>
      <w:r w:rsidR="00ED054F">
        <w:t xml:space="preserve"> Company Procedure “Manage Industrial Safety Evaluation” (</w:t>
      </w:r>
      <w:r w:rsidR="005F22D9">
        <w:t xml:space="preserve">Version </w:t>
      </w:r>
      <w:r w:rsidR="00ED054F">
        <w:t>1)</w:t>
      </w:r>
      <w:sdt>
        <w:sdtPr>
          <w:id w:val="-1398512239"/>
          <w:citation/>
        </w:sdtPr>
        <w:sdtEndPr/>
        <w:sdtContent>
          <w:r w:rsidR="00F96F19">
            <w:fldChar w:fldCharType="begin"/>
          </w:r>
          <w:r w:rsidR="00F96F19">
            <w:instrText xml:space="preserve"> CITATION Man \l 2057 </w:instrText>
          </w:r>
          <w:r w:rsidR="00F96F19">
            <w:fldChar w:fldCharType="separate"/>
          </w:r>
          <w:r w:rsidR="005E23A8">
            <w:rPr>
              <w:noProof/>
            </w:rPr>
            <w:t xml:space="preserve"> [28]</w:t>
          </w:r>
          <w:r w:rsidR="00F96F19">
            <w:fldChar w:fldCharType="end"/>
          </w:r>
        </w:sdtContent>
      </w:sdt>
      <w:r w:rsidR="00ED054F">
        <w:t xml:space="preserve"> details how </w:t>
      </w:r>
      <w:r w:rsidR="00FD7A7F">
        <w:t xml:space="preserve">NNB </w:t>
      </w:r>
      <w:proofErr w:type="spellStart"/>
      <w:r w:rsidR="00FD7A7F">
        <w:t>GenCo</w:t>
      </w:r>
      <w:proofErr w:type="spellEnd"/>
      <w:r w:rsidR="00FD7A7F">
        <w:t xml:space="preserve"> (SZC) Ltd</w:t>
      </w:r>
      <w:r w:rsidR="00ED054F">
        <w:t xml:space="preserve"> propose</w:t>
      </w:r>
      <w:r w:rsidR="005F22D9">
        <w:t>s</w:t>
      </w:r>
      <w:r w:rsidR="00ED054F">
        <w:t xml:space="preserve"> to assess the health and safety of its supply chain. (It should be noted that this document is dated 14 </w:t>
      </w:r>
      <w:r w:rsidR="001A3786">
        <w:t>September 2012</w:t>
      </w:r>
      <w:r w:rsidR="00ED054F">
        <w:t xml:space="preserve"> and </w:t>
      </w:r>
      <w:r w:rsidR="005F22D9">
        <w:t xml:space="preserve">it </w:t>
      </w:r>
      <w:r w:rsidR="00ED054F">
        <w:t>does not reflect the latest CDM2015 regulations and the capability statement</w:t>
      </w:r>
      <w:r w:rsidR="00EA6F6F">
        <w:t xml:space="preserve"> (see later)</w:t>
      </w:r>
      <w:r w:rsidR="00ED054F">
        <w:t xml:space="preserve"> is not detailed in this document</w:t>
      </w:r>
      <w:r w:rsidR="000C273F">
        <w:t>. The CDMA has advised that this document will be updated in due course</w:t>
      </w:r>
      <w:r w:rsidR="00ED054F">
        <w:t xml:space="preserve">). The document describes how </w:t>
      </w:r>
      <w:r w:rsidR="00FD7A7F">
        <w:t xml:space="preserve">NNB </w:t>
      </w:r>
      <w:proofErr w:type="spellStart"/>
      <w:r w:rsidR="00FD7A7F">
        <w:t>GenCo</w:t>
      </w:r>
      <w:proofErr w:type="spellEnd"/>
      <w:r w:rsidR="00FD7A7F">
        <w:t xml:space="preserve"> (SZC) Ltd</w:t>
      </w:r>
      <w:r w:rsidR="00ED054F">
        <w:t xml:space="preserve"> undertakes an evaluation of contractors</w:t>
      </w:r>
      <w:r w:rsidR="008C2B3E">
        <w:t>’</w:t>
      </w:r>
      <w:r w:rsidR="00ED054F">
        <w:t xml:space="preserve"> occupational health and safety (OHS) procedures</w:t>
      </w:r>
      <w:r w:rsidR="0062487B">
        <w:t xml:space="preserve">. Health and safety questionnaires </w:t>
      </w:r>
      <w:r w:rsidR="005B3305">
        <w:t>are</w:t>
      </w:r>
      <w:r w:rsidR="0062487B">
        <w:t xml:space="preserve"> issued </w:t>
      </w:r>
      <w:r w:rsidR="00C657AC">
        <w:t>to all potential contractors and completed questionnaires are</w:t>
      </w:r>
      <w:r w:rsidR="005B3305">
        <w:t xml:space="preserve"> evaluated by the </w:t>
      </w:r>
      <w:r w:rsidR="000F613D">
        <w:t>IST</w:t>
      </w:r>
      <w:r w:rsidR="005B3305">
        <w:t>.</w:t>
      </w:r>
      <w:r w:rsidR="008954AB">
        <w:t xml:space="preserve"> The </w:t>
      </w:r>
      <w:r w:rsidR="00CF3DEF">
        <w:t xml:space="preserve">IST </w:t>
      </w:r>
      <w:r w:rsidR="00ED054F">
        <w:t xml:space="preserve">determines </w:t>
      </w:r>
      <w:r w:rsidR="00FF6EA9">
        <w:t xml:space="preserve">its </w:t>
      </w:r>
      <w:r w:rsidR="00ED054F">
        <w:t xml:space="preserve">OHS risk and performance capability against set descriptors. </w:t>
      </w:r>
    </w:p>
    <w:p w14:paraId="4C65C754" w14:textId="58E560C3" w:rsidR="00CD5E40" w:rsidRDefault="00BD0B1D" w:rsidP="00436658">
      <w:pPr>
        <w:pStyle w:val="NumberedParagraph"/>
        <w:jc w:val="both"/>
      </w:pPr>
      <w:r>
        <w:t>The replication strategy</w:t>
      </w:r>
      <w:r w:rsidR="009B2E1E">
        <w:t xml:space="preserve"> has already checked the competency</w:t>
      </w:r>
      <w:r>
        <w:t xml:space="preserve"> for equipment suppliers</w:t>
      </w:r>
      <w:r w:rsidR="001A1BB4">
        <w:t>.</w:t>
      </w:r>
      <w:r w:rsidR="009B2E1E">
        <w:t xml:space="preserve"> </w:t>
      </w:r>
      <w:r w:rsidR="001A1BB4">
        <w:t>H</w:t>
      </w:r>
      <w:r w:rsidR="003454D2">
        <w:t>owever, designers and contractors will be required to submit a capability statement</w:t>
      </w:r>
      <w:r w:rsidR="002F2B23">
        <w:t>.</w:t>
      </w:r>
      <w:r w:rsidR="001F143C">
        <w:t xml:space="preserve"> At this stage</w:t>
      </w:r>
      <w:r w:rsidR="00431353">
        <w:t xml:space="preserve"> of</w:t>
      </w:r>
      <w:r w:rsidR="001F143C">
        <w:t xml:space="preserve"> </w:t>
      </w:r>
      <w:r w:rsidR="00AE3A1F">
        <w:t xml:space="preserve">pre-licensing </w:t>
      </w:r>
      <w:r w:rsidR="00304A08">
        <w:t xml:space="preserve">there </w:t>
      </w:r>
      <w:r w:rsidR="00890D36">
        <w:t xml:space="preserve">are </w:t>
      </w:r>
      <w:r w:rsidR="005A3EE3">
        <w:t>investigation work</w:t>
      </w:r>
      <w:r w:rsidR="00890D36">
        <w:t>s</w:t>
      </w:r>
      <w:r w:rsidR="005A3EE3">
        <w:t xml:space="preserve"> and surveys being undertaken on site</w:t>
      </w:r>
      <w:r w:rsidR="00E36D11">
        <w:t xml:space="preserve"> and contractor works are limited</w:t>
      </w:r>
      <w:r w:rsidR="005A3EE3">
        <w:t xml:space="preserve">. </w:t>
      </w:r>
      <w:r w:rsidR="00A73D0F">
        <w:t xml:space="preserve">Appendix A in the </w:t>
      </w:r>
      <w:r w:rsidR="00FD7A7F">
        <w:t xml:space="preserve">NNB </w:t>
      </w:r>
      <w:proofErr w:type="spellStart"/>
      <w:r w:rsidR="00FD7A7F">
        <w:t>GenCo</w:t>
      </w:r>
      <w:proofErr w:type="spellEnd"/>
      <w:r w:rsidR="00FD7A7F">
        <w:t xml:space="preserve"> (SZC) Ltd</w:t>
      </w:r>
      <w:r w:rsidR="00A73D0F">
        <w:t xml:space="preserve"> document “CDM Designer and Princip</w:t>
      </w:r>
      <w:r w:rsidR="005B3305">
        <w:t>al</w:t>
      </w:r>
      <w:r w:rsidR="00A73D0F">
        <w:t xml:space="preserve"> Designer Standard”</w:t>
      </w:r>
      <w:r w:rsidR="005579E5">
        <w:t xml:space="preserve"> (SZC-NNBGEN</w:t>
      </w:r>
      <w:r w:rsidR="00C42EB0">
        <w:t>-XX-000-COD-100009)</w:t>
      </w:r>
      <w:sdt>
        <w:sdtPr>
          <w:id w:val="-1894184550"/>
          <w:citation/>
        </w:sdtPr>
        <w:sdtEndPr/>
        <w:sdtContent>
          <w:r w:rsidR="00126195">
            <w:fldChar w:fldCharType="begin"/>
          </w:r>
          <w:r w:rsidR="00126195">
            <w:instrText xml:space="preserve"> CITATION CDM1 \l 2057 </w:instrText>
          </w:r>
          <w:r w:rsidR="00126195">
            <w:fldChar w:fldCharType="separate"/>
          </w:r>
          <w:r w:rsidR="005E23A8">
            <w:rPr>
              <w:noProof/>
            </w:rPr>
            <w:t xml:space="preserve"> [29]</w:t>
          </w:r>
          <w:r w:rsidR="00126195">
            <w:fldChar w:fldCharType="end"/>
          </w:r>
        </w:sdtContent>
      </w:sdt>
      <w:r w:rsidR="00A73D0F">
        <w:t xml:space="preserve"> </w:t>
      </w:r>
      <w:r w:rsidR="00890D36">
        <w:lastRenderedPageBreak/>
        <w:t xml:space="preserve">details </w:t>
      </w:r>
      <w:r w:rsidR="007D3442">
        <w:t>what is to be included in an example capability statement. A</w:t>
      </w:r>
      <w:r w:rsidR="00052166">
        <w:t>n example</w:t>
      </w:r>
      <w:r w:rsidR="00EC3271">
        <w:t>,</w:t>
      </w:r>
      <w:r w:rsidR="00052166">
        <w:t xml:space="preserve"> of a capability statement by Atkins Ltd </w:t>
      </w:r>
      <w:r w:rsidR="00D96F53">
        <w:t>was provided</w:t>
      </w:r>
      <w:sdt>
        <w:sdtPr>
          <w:id w:val="-1647109694"/>
          <w:citation/>
        </w:sdtPr>
        <w:sdtEndPr/>
        <w:sdtContent>
          <w:r w:rsidR="00787EE3">
            <w:fldChar w:fldCharType="begin"/>
          </w:r>
          <w:r w:rsidR="00787EE3">
            <w:instrText xml:space="preserve"> CITATION Cap \l 2057 </w:instrText>
          </w:r>
          <w:r w:rsidR="00787EE3">
            <w:fldChar w:fldCharType="separate"/>
          </w:r>
          <w:r w:rsidR="005E23A8">
            <w:rPr>
              <w:noProof/>
            </w:rPr>
            <w:t xml:space="preserve"> [30]</w:t>
          </w:r>
          <w:r w:rsidR="00787EE3">
            <w:fldChar w:fldCharType="end"/>
          </w:r>
        </w:sdtContent>
      </w:sdt>
      <w:r w:rsidR="000F109A">
        <w:t xml:space="preserve"> (CM9: 2022/11250)</w:t>
      </w:r>
      <w:r w:rsidR="00D96F53">
        <w:t xml:space="preserve">. This demonstrates compliance against Atkins </w:t>
      </w:r>
      <w:r w:rsidR="003F20A7">
        <w:t xml:space="preserve">Ltd </w:t>
      </w:r>
      <w:r w:rsidR="00D96F53">
        <w:t>own S</w:t>
      </w:r>
      <w:r w:rsidR="00462D93">
        <w:t xml:space="preserve">uitably </w:t>
      </w:r>
      <w:r w:rsidR="00D96F53">
        <w:t>Q</w:t>
      </w:r>
      <w:r w:rsidR="00462D93">
        <w:t>ualified and Experienced Persons</w:t>
      </w:r>
      <w:r w:rsidR="00332AB1">
        <w:t xml:space="preserve"> (SQEP)</w:t>
      </w:r>
      <w:r w:rsidR="00D96F53">
        <w:t xml:space="preserve"> and </w:t>
      </w:r>
      <w:r w:rsidR="000C0144">
        <w:t>capability validation against Appendix A</w:t>
      </w:r>
      <w:r w:rsidR="00210A7A">
        <w:t xml:space="preserve"> and serves to </w:t>
      </w:r>
      <w:r w:rsidR="00DD3F38">
        <w:t xml:space="preserve">illustrate </w:t>
      </w:r>
      <w:r w:rsidR="00CC41B4">
        <w:t xml:space="preserve">the knowledge, </w:t>
      </w:r>
      <w:proofErr w:type="gramStart"/>
      <w:r w:rsidR="00CC41B4">
        <w:t>experience</w:t>
      </w:r>
      <w:proofErr w:type="gramEnd"/>
      <w:r w:rsidR="00CC41B4">
        <w:t xml:space="preserve"> and skills of the </w:t>
      </w:r>
      <w:r w:rsidR="0081504D">
        <w:t>team</w:t>
      </w:r>
      <w:r w:rsidR="00D94DD2">
        <w:t xml:space="preserve"> in relation to CDM</w:t>
      </w:r>
      <w:r w:rsidR="0081504D">
        <w:t xml:space="preserve">. </w:t>
      </w:r>
    </w:p>
    <w:p w14:paraId="7425038C" w14:textId="7742320E" w:rsidR="00B31E67" w:rsidRDefault="003D48D7" w:rsidP="00436658">
      <w:pPr>
        <w:pStyle w:val="NumberedParagraph"/>
        <w:jc w:val="both"/>
      </w:pPr>
      <w:r>
        <w:t xml:space="preserve">The Employees Affairs Unit (EAU) </w:t>
      </w:r>
      <w:r w:rsidR="00847727">
        <w:t xml:space="preserve">which will be established at SZC will manage the competency of construction workers and will be </w:t>
      </w:r>
      <w:r w:rsidR="00146950">
        <w:t xml:space="preserve">linked to gaining site access. The generic site worker training requirements are being drafted with the support of the </w:t>
      </w:r>
      <w:r w:rsidR="00E620BE">
        <w:t>Nuclear Skills Alliance (</w:t>
      </w:r>
      <w:r w:rsidR="00146950">
        <w:t>NSA</w:t>
      </w:r>
      <w:r w:rsidR="00E620BE">
        <w:t>)</w:t>
      </w:r>
      <w:r w:rsidR="00146950">
        <w:t>.</w:t>
      </w:r>
      <w:r w:rsidR="00083B14">
        <w:t xml:space="preserve"> </w:t>
      </w:r>
      <w:r w:rsidR="005F2403">
        <w:t xml:space="preserve">The construction workforce strategy has been incorporated into the </w:t>
      </w:r>
      <w:r w:rsidR="00FD7A7F">
        <w:t xml:space="preserve">NNB </w:t>
      </w:r>
      <w:proofErr w:type="spellStart"/>
      <w:r w:rsidR="00FD7A7F">
        <w:t>GenCo</w:t>
      </w:r>
      <w:proofErr w:type="spellEnd"/>
      <w:r w:rsidR="00FD7A7F">
        <w:t xml:space="preserve"> (SZC) Ltd</w:t>
      </w:r>
      <w:r w:rsidR="00771F75">
        <w:t xml:space="preserve"> (SZC) resource strategy and a further long</w:t>
      </w:r>
      <w:r w:rsidR="00460429">
        <w:t>-</w:t>
      </w:r>
      <w:r w:rsidR="00771F75">
        <w:t xml:space="preserve">term strategy will be developed </w:t>
      </w:r>
      <w:r w:rsidR="00194074">
        <w:t>going forward.</w:t>
      </w:r>
    </w:p>
    <w:p w14:paraId="78FA9E1C" w14:textId="77777777" w:rsidR="00EC4C93" w:rsidRPr="00EC4C93" w:rsidRDefault="00AC5CF3" w:rsidP="00436658">
      <w:pPr>
        <w:pStyle w:val="NumberedParagraph"/>
        <w:jc w:val="both"/>
        <w:rPr>
          <w:b/>
          <w:bCs/>
        </w:rPr>
      </w:pPr>
      <w:r>
        <w:t xml:space="preserve">CDM awareness training is a mandatory course for </w:t>
      </w:r>
      <w:r w:rsidR="00FD7A7F">
        <w:t xml:space="preserve">NNB </w:t>
      </w:r>
      <w:proofErr w:type="spellStart"/>
      <w:r w:rsidR="00FD7A7F">
        <w:t>GenCo</w:t>
      </w:r>
      <w:proofErr w:type="spellEnd"/>
      <w:r w:rsidR="00FD7A7F">
        <w:t xml:space="preserve"> (SZC) Ltd</w:t>
      </w:r>
      <w:r>
        <w:t xml:space="preserve"> employees.</w:t>
      </w:r>
      <w:r w:rsidR="00460429">
        <w:t xml:space="preserve"> </w:t>
      </w:r>
      <w:r w:rsidR="00E91AA6">
        <w:t>Directors also undertake CDM awareness</w:t>
      </w:r>
      <w:r w:rsidR="00D4323E">
        <w:t xml:space="preserve"> training</w:t>
      </w:r>
      <w:r w:rsidR="00260D3C">
        <w:t xml:space="preserve"> as part of the onb</w:t>
      </w:r>
      <w:r w:rsidR="005A1590">
        <w:t>oarding process</w:t>
      </w:r>
      <w:r w:rsidR="008A3705">
        <w:t>. There is also a CDM awareness training course specific to designers.</w:t>
      </w:r>
      <w:r w:rsidR="007A2E24">
        <w:t xml:space="preserve"> </w:t>
      </w:r>
    </w:p>
    <w:p w14:paraId="4852FB50" w14:textId="0C1FE2D0" w:rsidR="00B31E67" w:rsidRPr="002B0CE2" w:rsidRDefault="009A611A" w:rsidP="00436658">
      <w:pPr>
        <w:pStyle w:val="F8-HeadingLevel4"/>
        <w:jc w:val="both"/>
      </w:pPr>
      <w:r w:rsidRPr="002B0CE2">
        <w:t>(b) Ensuring the roles, functions and responsibilities of the project team are clear</w:t>
      </w:r>
    </w:p>
    <w:p w14:paraId="0D005A2D" w14:textId="10909E89" w:rsidR="00EA7FBA" w:rsidRDefault="001137C7" w:rsidP="00436658">
      <w:pPr>
        <w:pStyle w:val="NumberedParagraph"/>
        <w:jc w:val="both"/>
      </w:pPr>
      <w:r>
        <w:t>One of the key lessons learnt from HPC is the importance of understanding roles and responsibilities.</w:t>
      </w:r>
      <w:r w:rsidR="0068022A">
        <w:t xml:space="preserve"> </w:t>
      </w:r>
      <w:r w:rsidR="003D3BEC">
        <w:t xml:space="preserve">The </w:t>
      </w:r>
      <w:r w:rsidR="00F33537">
        <w:t>c</w:t>
      </w:r>
      <w:r w:rsidR="00D55179">
        <w:t xml:space="preserve">lient </w:t>
      </w:r>
      <w:r w:rsidR="003D3BEC">
        <w:t>has developed a number of company standards that define the CDM arrangements, set expectations and define requirements for how CDM</w:t>
      </w:r>
      <w:r w:rsidR="00C67275">
        <w:t>2015</w:t>
      </w:r>
      <w:r w:rsidR="003D3BEC">
        <w:t xml:space="preserve"> will be complied with including the </w:t>
      </w:r>
      <w:r w:rsidR="00D2029C">
        <w:t>‘</w:t>
      </w:r>
      <w:r w:rsidR="003D3BEC">
        <w:t>CDM Designer and Principal Designer Standard</w:t>
      </w:r>
      <w:r w:rsidR="00D2029C">
        <w:t>’</w:t>
      </w:r>
      <w:r w:rsidR="003D3BEC">
        <w:t xml:space="preserve"> </w:t>
      </w:r>
      <w:sdt>
        <w:sdtPr>
          <w:id w:val="1530839623"/>
          <w:citation/>
        </w:sdtPr>
        <w:sdtEndPr/>
        <w:sdtContent>
          <w:r w:rsidR="006E505B">
            <w:fldChar w:fldCharType="begin"/>
          </w:r>
          <w:r w:rsidR="006E505B">
            <w:instrText xml:space="preserve"> CITATION CDM1 \l 2057 </w:instrText>
          </w:r>
          <w:r w:rsidR="006E505B">
            <w:fldChar w:fldCharType="separate"/>
          </w:r>
          <w:r w:rsidR="005E23A8">
            <w:rPr>
              <w:noProof/>
            </w:rPr>
            <w:t>[29]</w:t>
          </w:r>
          <w:r w:rsidR="006E505B">
            <w:fldChar w:fldCharType="end"/>
          </w:r>
        </w:sdtContent>
      </w:sdt>
      <w:r w:rsidR="00F05DB1">
        <w:t xml:space="preserve"> </w:t>
      </w:r>
      <w:r w:rsidR="003D3BEC">
        <w:t xml:space="preserve">and the </w:t>
      </w:r>
      <w:r w:rsidR="007754F1">
        <w:t>‘</w:t>
      </w:r>
      <w:r w:rsidR="003D3BEC">
        <w:t xml:space="preserve">CDM Contractor and Principal Contractor </w:t>
      </w:r>
      <w:r w:rsidR="00792F86">
        <w:t>Stan</w:t>
      </w:r>
      <w:r w:rsidR="000575BC">
        <w:t>dard’</w:t>
      </w:r>
      <w:r w:rsidR="00290B26">
        <w:t xml:space="preserve"> </w:t>
      </w:r>
      <w:sdt>
        <w:sdtPr>
          <w:id w:val="-642589549"/>
          <w:citation/>
        </w:sdtPr>
        <w:sdtEndPr/>
        <w:sdtContent>
          <w:r w:rsidR="006E505B">
            <w:fldChar w:fldCharType="begin"/>
          </w:r>
          <w:r w:rsidR="006E505B">
            <w:instrText xml:space="preserve"> CITATION The \l 2057 </w:instrText>
          </w:r>
          <w:r w:rsidR="006E505B">
            <w:fldChar w:fldCharType="separate"/>
          </w:r>
          <w:r w:rsidR="005E23A8">
            <w:rPr>
              <w:noProof/>
            </w:rPr>
            <w:t>[31]</w:t>
          </w:r>
          <w:r w:rsidR="006E505B">
            <w:fldChar w:fldCharType="end"/>
          </w:r>
        </w:sdtContent>
      </w:sdt>
      <w:r w:rsidR="003D3BEC">
        <w:t>.</w:t>
      </w:r>
      <w:r w:rsidR="001C3CB1">
        <w:t xml:space="preserve"> </w:t>
      </w:r>
      <w:r w:rsidR="007225C3">
        <w:t xml:space="preserve">The </w:t>
      </w:r>
      <w:r w:rsidR="00A55203">
        <w:t>PEP</w:t>
      </w:r>
      <w:sdt>
        <w:sdtPr>
          <w:id w:val="723338371"/>
          <w:citation/>
        </w:sdtPr>
        <w:sdtEndPr/>
        <w:sdtContent>
          <w:r w:rsidR="006E505B">
            <w:fldChar w:fldCharType="begin"/>
          </w:r>
          <w:r w:rsidR="006E505B">
            <w:instrText xml:space="preserve"> CITATION Pro \l 2057 </w:instrText>
          </w:r>
          <w:r w:rsidR="006E505B">
            <w:fldChar w:fldCharType="separate"/>
          </w:r>
          <w:r w:rsidR="005E23A8">
            <w:rPr>
              <w:noProof/>
            </w:rPr>
            <w:t xml:space="preserve"> [25]</w:t>
          </w:r>
          <w:r w:rsidR="006E505B">
            <w:fldChar w:fldCharType="end"/>
          </w:r>
        </w:sdtContent>
      </w:sdt>
      <w:r w:rsidR="00A55203">
        <w:t xml:space="preserve"> </w:t>
      </w:r>
      <w:r w:rsidR="002877D3">
        <w:t>provides an over-arching intent of the management</w:t>
      </w:r>
      <w:r w:rsidR="0053159F">
        <w:t xml:space="preserve"> arrangements that </w:t>
      </w:r>
      <w:r w:rsidR="00FD7A7F">
        <w:t xml:space="preserve">NNB </w:t>
      </w:r>
      <w:proofErr w:type="spellStart"/>
      <w:r w:rsidR="00FD7A7F">
        <w:t>GenCo</w:t>
      </w:r>
      <w:proofErr w:type="spellEnd"/>
      <w:r w:rsidR="00FD7A7F">
        <w:t xml:space="preserve"> (SZC) Ltd</w:t>
      </w:r>
      <w:r w:rsidR="0053159F">
        <w:t xml:space="preserve"> will employ to ensure that </w:t>
      </w:r>
      <w:r w:rsidR="00755707">
        <w:t>that the people and organisation</w:t>
      </w:r>
      <w:r w:rsidR="00EE7448">
        <w:t>s</w:t>
      </w:r>
      <w:r w:rsidR="00755707">
        <w:t xml:space="preserve"> that they appoint will have the </w:t>
      </w:r>
      <w:r w:rsidR="00B173BB">
        <w:t xml:space="preserve">skills, knowledge, experience and if they are an organisation the organisational capability </w:t>
      </w:r>
      <w:r w:rsidR="00F303FE">
        <w:t xml:space="preserve">to manage health and safety risks. </w:t>
      </w:r>
      <w:r w:rsidR="002F7A7B">
        <w:t xml:space="preserve">The organisational </w:t>
      </w:r>
      <w:r w:rsidR="00A323A0">
        <w:t>capability assessment report has assessed these aspects in more detail.</w:t>
      </w:r>
    </w:p>
    <w:p w14:paraId="0BDE7B37" w14:textId="418739FF" w:rsidR="00BE1C05" w:rsidRPr="00EA7FBA" w:rsidRDefault="00631D88" w:rsidP="00436658">
      <w:pPr>
        <w:pStyle w:val="F8-HeadingLevel4"/>
        <w:jc w:val="both"/>
      </w:pPr>
      <w:r>
        <w:t>(</w:t>
      </w:r>
      <w:r w:rsidR="00EA7FBA" w:rsidRPr="00EA7FBA">
        <w:t xml:space="preserve">c) </w:t>
      </w:r>
      <w:r w:rsidR="006F48C4">
        <w:t>E</w:t>
      </w:r>
      <w:r w:rsidR="00EA7FBA" w:rsidRPr="00EA7FBA">
        <w:t>nsuring sufficient resources and time are allocated for each stage of the project – from conception to completion</w:t>
      </w:r>
    </w:p>
    <w:p w14:paraId="48A757BD" w14:textId="77777777" w:rsidR="00631D88" w:rsidRDefault="007C3B54" w:rsidP="00436658">
      <w:pPr>
        <w:pStyle w:val="NumberedParagraph"/>
        <w:jc w:val="both"/>
      </w:pPr>
      <w:r>
        <w:t xml:space="preserve">The </w:t>
      </w:r>
      <w:r w:rsidR="003B0609">
        <w:t>c</w:t>
      </w:r>
      <w:r w:rsidR="00F54B8A">
        <w:t xml:space="preserve">lient </w:t>
      </w:r>
      <w:r>
        <w:t xml:space="preserve">and PDO will ensure that </w:t>
      </w:r>
      <w:r w:rsidR="009C6991">
        <w:t xml:space="preserve">the integrated work schedule for the project defines the amount of time </w:t>
      </w:r>
      <w:r w:rsidR="00B72C60">
        <w:t xml:space="preserve">allocated and the resources expected by the work packages. </w:t>
      </w:r>
      <w:r w:rsidR="009B0657">
        <w:t>Time allocation will be communicated by contracts and regular progress meeting</w:t>
      </w:r>
      <w:r w:rsidR="004122B7">
        <w:t>s</w:t>
      </w:r>
      <w:r w:rsidR="009B0657">
        <w:t xml:space="preserve"> with the client and PDO.</w:t>
      </w:r>
    </w:p>
    <w:p w14:paraId="1D3C24E1" w14:textId="238B34E8" w:rsidR="00C57DF6" w:rsidRPr="0072395F" w:rsidRDefault="0072395F" w:rsidP="00436658">
      <w:pPr>
        <w:pStyle w:val="F8-HeadingLevel4"/>
        <w:jc w:val="both"/>
      </w:pPr>
      <w:r w:rsidRPr="0072395F">
        <w:t xml:space="preserve">(d) </w:t>
      </w:r>
      <w:r w:rsidR="006F48C4">
        <w:t>E</w:t>
      </w:r>
      <w:r w:rsidRPr="0072395F">
        <w:t>nsuring effective mechanisms are in place for members of the project team to communicate and cooperate with each other</w:t>
      </w:r>
      <w:r w:rsidR="00C305B4">
        <w:t xml:space="preserve"> and co-ordinate their activities</w:t>
      </w:r>
      <w:r w:rsidR="009B0657" w:rsidRPr="0072395F">
        <w:t xml:space="preserve"> </w:t>
      </w:r>
      <w:r w:rsidR="00D46850" w:rsidRPr="0072395F">
        <w:t xml:space="preserve"> </w:t>
      </w:r>
    </w:p>
    <w:p w14:paraId="6973E186" w14:textId="2E85763D" w:rsidR="006E3195" w:rsidRDefault="00FD7A7F" w:rsidP="00436658">
      <w:pPr>
        <w:pStyle w:val="NumberedParagraph"/>
        <w:jc w:val="both"/>
      </w:pPr>
      <w:r>
        <w:t xml:space="preserve">NNB </w:t>
      </w:r>
      <w:proofErr w:type="spellStart"/>
      <w:r>
        <w:t>GenCo</w:t>
      </w:r>
      <w:proofErr w:type="spellEnd"/>
      <w:r>
        <w:t xml:space="preserve"> (SZC) Ltd</w:t>
      </w:r>
      <w:r w:rsidR="000345DE">
        <w:t xml:space="preserve"> </w:t>
      </w:r>
      <w:r w:rsidR="00AB5156">
        <w:t xml:space="preserve">has </w:t>
      </w:r>
      <w:r w:rsidR="002C20F9">
        <w:t xml:space="preserve">stated that </w:t>
      </w:r>
      <w:r w:rsidR="00AB5156">
        <w:t xml:space="preserve">it </w:t>
      </w:r>
      <w:r w:rsidR="002C20F9">
        <w:t>will ensure that effective mechanisms are in place for communication</w:t>
      </w:r>
      <w:r w:rsidR="00F731B0">
        <w:t xml:space="preserve"> and co-operation</w:t>
      </w:r>
      <w:r w:rsidR="005A1278">
        <w:t xml:space="preserve"> between the project team and will </w:t>
      </w:r>
      <w:r w:rsidR="00F70318">
        <w:t>replicate the same governance arrangements as HPC</w:t>
      </w:r>
      <w:r w:rsidR="00F731B0">
        <w:t>.</w:t>
      </w:r>
      <w:r w:rsidR="00BB4EEE">
        <w:t xml:space="preserve"> Regarding governance </w:t>
      </w:r>
      <w:r w:rsidR="00717043">
        <w:t xml:space="preserve">the same approach </w:t>
      </w:r>
      <w:r w:rsidR="00BB4EEE">
        <w:t xml:space="preserve">will include </w:t>
      </w:r>
      <w:r w:rsidR="00E250F9">
        <w:t xml:space="preserve">the </w:t>
      </w:r>
      <w:r>
        <w:t xml:space="preserve">NNB </w:t>
      </w:r>
      <w:proofErr w:type="spellStart"/>
      <w:r>
        <w:t>GenCo</w:t>
      </w:r>
      <w:proofErr w:type="spellEnd"/>
      <w:r>
        <w:t xml:space="preserve"> (SZC) Ltd</w:t>
      </w:r>
      <w:r w:rsidR="00E250F9">
        <w:t xml:space="preserve"> Board, </w:t>
      </w:r>
      <w:r w:rsidR="00E250F9">
        <w:lastRenderedPageBreak/>
        <w:t>the project board</w:t>
      </w:r>
      <w:r w:rsidR="006E2767">
        <w:t>, interface meetings</w:t>
      </w:r>
      <w:r w:rsidR="00163B00">
        <w:t>, no change committee for design decisions, design review and progress meetings</w:t>
      </w:r>
      <w:r w:rsidR="006E4361">
        <w:t>, construction progress meetings</w:t>
      </w:r>
      <w:r w:rsidR="00515AEC">
        <w:t xml:space="preserve"> and </w:t>
      </w:r>
      <w:r w:rsidR="006E4361">
        <w:t>safety walkdowns.</w:t>
      </w:r>
      <w:r w:rsidR="003C382A">
        <w:t xml:space="preserve"> The extant construction phase plan</w:t>
      </w:r>
      <w:r w:rsidR="00C97A44">
        <w:t xml:space="preserve"> (section 6.4)</w:t>
      </w:r>
      <w:sdt>
        <w:sdtPr>
          <w:id w:val="-1981144456"/>
          <w:citation/>
        </w:sdtPr>
        <w:sdtEndPr/>
        <w:sdtContent>
          <w:r w:rsidR="006E505B">
            <w:fldChar w:fldCharType="begin"/>
          </w:r>
          <w:r w:rsidR="006E505B">
            <w:instrText xml:space="preserve"> CITATION Siz2 \l 2057 </w:instrText>
          </w:r>
          <w:r w:rsidR="006E505B">
            <w:fldChar w:fldCharType="separate"/>
          </w:r>
          <w:r w:rsidR="005E23A8">
            <w:rPr>
              <w:noProof/>
            </w:rPr>
            <w:t xml:space="preserve"> [11]</w:t>
          </w:r>
          <w:r w:rsidR="006E505B">
            <w:fldChar w:fldCharType="end"/>
          </w:r>
        </w:sdtContent>
      </w:sdt>
      <w:r w:rsidR="003C382A">
        <w:t xml:space="preserve"> details </w:t>
      </w:r>
      <w:r w:rsidR="00006335">
        <w:t>how communication and consultation is occurring on the site.</w:t>
      </w:r>
    </w:p>
    <w:p w14:paraId="1087D422" w14:textId="3A9DF782" w:rsidR="0042385A" w:rsidRPr="006E3195" w:rsidRDefault="006E3195" w:rsidP="00436658">
      <w:pPr>
        <w:pStyle w:val="F8-HeadingLevel4"/>
        <w:jc w:val="both"/>
      </w:pPr>
      <w:r w:rsidRPr="006E3195">
        <w:t xml:space="preserve">(e) </w:t>
      </w:r>
      <w:r w:rsidR="00F8392D">
        <w:t>H</w:t>
      </w:r>
      <w:r w:rsidRPr="006E3195">
        <w:t>ow the client will take reasonable steps to ensure that the principal designer and principal contractor comply with their separate duties</w:t>
      </w:r>
      <w:r w:rsidR="00B857B8" w:rsidRPr="006E3195">
        <w:br/>
      </w:r>
    </w:p>
    <w:p w14:paraId="00D6E04C" w14:textId="7D1EC7A3" w:rsidR="000F0CDD" w:rsidRDefault="00221AA3" w:rsidP="00436658">
      <w:pPr>
        <w:pStyle w:val="NumberedParagraph"/>
        <w:jc w:val="both"/>
      </w:pPr>
      <w:r>
        <w:t>I</w:t>
      </w:r>
      <w:r w:rsidR="003D6EDB">
        <w:t xml:space="preserve">t is intended that the </w:t>
      </w:r>
      <w:r w:rsidR="0013645B">
        <w:t>c</w:t>
      </w:r>
      <w:r w:rsidR="00F078D8">
        <w:t>lient’s IST</w:t>
      </w:r>
      <w:r w:rsidR="003D6EDB">
        <w:t xml:space="preserve"> </w:t>
      </w:r>
      <w:r w:rsidR="008979FA">
        <w:t xml:space="preserve">will audit the </w:t>
      </w:r>
      <w:r w:rsidR="00C92F50">
        <w:t xml:space="preserve">PD </w:t>
      </w:r>
      <w:r w:rsidR="008979FA">
        <w:t xml:space="preserve">and </w:t>
      </w:r>
      <w:r w:rsidR="00C92F50">
        <w:t xml:space="preserve">PC </w:t>
      </w:r>
      <w:r w:rsidR="00E72D7C">
        <w:t>and the expectations o</w:t>
      </w:r>
      <w:r w:rsidR="002856C6">
        <w:t xml:space="preserve">f the duties are detailed in the </w:t>
      </w:r>
      <w:r w:rsidR="000A3C7C">
        <w:t>‘</w:t>
      </w:r>
      <w:r w:rsidR="002856C6">
        <w:t xml:space="preserve">CDM </w:t>
      </w:r>
      <w:r w:rsidR="008D23F8">
        <w:t>C</w:t>
      </w:r>
      <w:r w:rsidR="002856C6">
        <w:t>lient Standard</w:t>
      </w:r>
      <w:r w:rsidR="000A3C7C">
        <w:t xml:space="preserve">’ </w:t>
      </w:r>
      <w:sdt>
        <w:sdtPr>
          <w:id w:val="612944409"/>
          <w:citation/>
        </w:sdtPr>
        <w:sdtEndPr/>
        <w:sdtContent>
          <w:r w:rsidR="006E505B">
            <w:fldChar w:fldCharType="begin"/>
          </w:r>
          <w:r w:rsidR="006E505B">
            <w:instrText xml:space="preserve"> CITATION The1 \l 2057 </w:instrText>
          </w:r>
          <w:r w:rsidR="006E505B">
            <w:fldChar w:fldCharType="separate"/>
          </w:r>
          <w:r w:rsidR="005E23A8">
            <w:rPr>
              <w:noProof/>
            </w:rPr>
            <w:t>[26]</w:t>
          </w:r>
          <w:r w:rsidR="006E505B">
            <w:fldChar w:fldCharType="end"/>
          </w:r>
        </w:sdtContent>
      </w:sdt>
      <w:r w:rsidR="008D23F8">
        <w:t>.</w:t>
      </w:r>
      <w:r w:rsidR="00D26FEF">
        <w:t xml:space="preserve"> </w:t>
      </w:r>
      <w:r w:rsidR="00BF1734">
        <w:t xml:space="preserve">The PDO </w:t>
      </w:r>
      <w:r w:rsidR="00F31A6F">
        <w:t xml:space="preserve">will be responsible for </w:t>
      </w:r>
      <w:r w:rsidR="00DA7674">
        <w:t xml:space="preserve">monitoring the delivery of the work </w:t>
      </w:r>
      <w:r w:rsidR="00F1597E">
        <w:t>and provide assurance back to the client</w:t>
      </w:r>
      <w:r w:rsidR="0017429C">
        <w:t>. T</w:t>
      </w:r>
      <w:r w:rsidR="006B7454">
        <w:t>he Internal Nuclear A</w:t>
      </w:r>
      <w:r w:rsidR="000A67D3">
        <w:t>ssurance team (INA) will also be employed to monitor and feedback on site</w:t>
      </w:r>
      <w:r w:rsidR="00EF541F">
        <w:t xml:space="preserve"> conventional health and safety</w:t>
      </w:r>
      <w:r w:rsidR="000A67D3">
        <w:t xml:space="preserve"> standards. </w:t>
      </w:r>
    </w:p>
    <w:p w14:paraId="2A84AF35" w14:textId="1953AC3A" w:rsidR="00577125" w:rsidRPr="000F0CDD" w:rsidRDefault="000F0CDD" w:rsidP="00436658">
      <w:pPr>
        <w:pStyle w:val="F8-HeadingLevel4"/>
        <w:jc w:val="both"/>
      </w:pPr>
      <w:r>
        <w:t>(</w:t>
      </w:r>
      <w:r w:rsidRPr="000F0CDD">
        <w:t xml:space="preserve">f) </w:t>
      </w:r>
      <w:r w:rsidR="00C702C4">
        <w:t>S</w:t>
      </w:r>
      <w:r w:rsidRPr="000F0CDD">
        <w:t>etting out the means to ensure that the health and safety performance of designers and contractors is maintained throughout</w:t>
      </w:r>
    </w:p>
    <w:p w14:paraId="2F9B2DD9" w14:textId="57EF427D" w:rsidR="007E6310" w:rsidRPr="007E6310" w:rsidRDefault="003B76CE" w:rsidP="00436658">
      <w:pPr>
        <w:pStyle w:val="NumberedParagraph"/>
        <w:jc w:val="both"/>
        <w:rPr>
          <w:b/>
          <w:bCs/>
        </w:rPr>
      </w:pPr>
      <w:r>
        <w:t>‘</w:t>
      </w:r>
      <w:r w:rsidR="00A02A38">
        <w:t>The SZC CDM Contractor and Principal Contractor Standard</w:t>
      </w:r>
      <w:r>
        <w:t>’</w:t>
      </w:r>
      <w:sdt>
        <w:sdtPr>
          <w:id w:val="543259426"/>
          <w:citation/>
        </w:sdtPr>
        <w:sdtEndPr/>
        <w:sdtContent>
          <w:r w:rsidR="009F2F28">
            <w:fldChar w:fldCharType="begin"/>
          </w:r>
          <w:r w:rsidR="009F2F28">
            <w:instrText xml:space="preserve"> CITATION The \l 2057 </w:instrText>
          </w:r>
          <w:r w:rsidR="009F2F28">
            <w:fldChar w:fldCharType="separate"/>
          </w:r>
          <w:r w:rsidR="005E23A8">
            <w:rPr>
              <w:noProof/>
            </w:rPr>
            <w:t xml:space="preserve"> [31]</w:t>
          </w:r>
          <w:r w:rsidR="009F2F28">
            <w:fldChar w:fldCharType="end"/>
          </w:r>
        </w:sdtContent>
      </w:sdt>
      <w:r w:rsidR="00A02A38">
        <w:t xml:space="preserve"> </w:t>
      </w:r>
      <w:r w:rsidR="00A766E4">
        <w:t xml:space="preserve">details the expectations </w:t>
      </w:r>
      <w:r w:rsidR="0076178F">
        <w:t>and requirements for the way in which the</w:t>
      </w:r>
      <w:r w:rsidR="00EB6783">
        <w:t xml:space="preserve"> </w:t>
      </w:r>
      <w:r w:rsidR="00C25A78">
        <w:t xml:space="preserve">PC </w:t>
      </w:r>
      <w:r w:rsidR="00EB6783">
        <w:t xml:space="preserve">and </w:t>
      </w:r>
      <w:r w:rsidR="007633BE">
        <w:t>c</w:t>
      </w:r>
      <w:r w:rsidR="00C25A78">
        <w:t xml:space="preserve">ontractor </w:t>
      </w:r>
      <w:r w:rsidR="00EB6783">
        <w:t>duties are discharged.</w:t>
      </w:r>
      <w:r w:rsidR="0049521A">
        <w:t xml:space="preserve"> The monitoring of onsite performance is outlined in the </w:t>
      </w:r>
      <w:r w:rsidR="004E6DEF">
        <w:t>‘</w:t>
      </w:r>
      <w:r w:rsidR="00C25A78">
        <w:t>Principal Contractor</w:t>
      </w:r>
      <w:r w:rsidR="0049521A">
        <w:t>’s Construction Phase Plan</w:t>
      </w:r>
      <w:r w:rsidR="004E6DEF">
        <w:t>’</w:t>
      </w:r>
      <w:r w:rsidR="0049521A">
        <w:t xml:space="preserve"> (CPP)</w:t>
      </w:r>
      <w:r w:rsidR="00C305B4">
        <w:t xml:space="preserve"> (section 6.3)</w:t>
      </w:r>
      <w:sdt>
        <w:sdtPr>
          <w:id w:val="-833380185"/>
          <w:citation/>
        </w:sdtPr>
        <w:sdtEndPr/>
        <w:sdtContent>
          <w:r w:rsidR="006E505B">
            <w:fldChar w:fldCharType="begin"/>
          </w:r>
          <w:r w:rsidR="006E505B">
            <w:instrText xml:space="preserve"> CITATION Siz2 \l 2057 </w:instrText>
          </w:r>
          <w:r w:rsidR="006E505B">
            <w:fldChar w:fldCharType="separate"/>
          </w:r>
          <w:r w:rsidR="005E23A8">
            <w:rPr>
              <w:noProof/>
            </w:rPr>
            <w:t xml:space="preserve"> [11]</w:t>
          </w:r>
          <w:r w:rsidR="006E505B">
            <w:fldChar w:fldCharType="end"/>
          </w:r>
        </w:sdtContent>
      </w:sdt>
      <w:r w:rsidR="002D7A8B">
        <w:t>. I have been told</w:t>
      </w:r>
      <w:r w:rsidR="0049521A">
        <w:t xml:space="preserve"> </w:t>
      </w:r>
      <w:r w:rsidR="00D055CC">
        <w:t xml:space="preserve">this includes a schedule of planned site inspections </w:t>
      </w:r>
      <w:r w:rsidR="00D54595">
        <w:t>to monitor health and safety performance</w:t>
      </w:r>
      <w:r w:rsidR="009207C4">
        <w:t xml:space="preserve"> </w:t>
      </w:r>
      <w:r w:rsidR="00B90341">
        <w:t>and w</w:t>
      </w:r>
      <w:r w:rsidR="009207C4">
        <w:t xml:space="preserve">eekly site tours conducted by the </w:t>
      </w:r>
      <w:r w:rsidR="004C5B69">
        <w:t>PC</w:t>
      </w:r>
      <w:r w:rsidR="00DF5F76">
        <w:t>’</w:t>
      </w:r>
      <w:r w:rsidR="009A11B1">
        <w:t>s site team and formally recorded.</w:t>
      </w:r>
      <w:r w:rsidR="006D1022">
        <w:t xml:space="preserve"> </w:t>
      </w:r>
      <w:r w:rsidR="00FD7A7F">
        <w:t xml:space="preserve">NNB </w:t>
      </w:r>
      <w:proofErr w:type="spellStart"/>
      <w:r w:rsidR="00FD7A7F">
        <w:t>GenCo</w:t>
      </w:r>
      <w:proofErr w:type="spellEnd"/>
      <w:r w:rsidR="00FD7A7F">
        <w:t xml:space="preserve"> (SZC) Ltd</w:t>
      </w:r>
      <w:r w:rsidR="0052716C">
        <w:t xml:space="preserve"> will measure </w:t>
      </w:r>
      <w:r w:rsidR="0090438F">
        <w:t xml:space="preserve">both </w:t>
      </w:r>
      <w:r w:rsidR="003A2B00">
        <w:t xml:space="preserve">weekly </w:t>
      </w:r>
      <w:r w:rsidR="0090438F">
        <w:t xml:space="preserve">and </w:t>
      </w:r>
      <w:r w:rsidR="003A2B00">
        <w:t xml:space="preserve">monthly </w:t>
      </w:r>
      <w:r w:rsidR="0090438F">
        <w:t>statistical returns.</w:t>
      </w:r>
    </w:p>
    <w:p w14:paraId="5174005E" w14:textId="204FB411" w:rsidR="00F215D5" w:rsidRPr="007E6310" w:rsidRDefault="007E6310" w:rsidP="00436658">
      <w:pPr>
        <w:pStyle w:val="F8-HeadingLevel4"/>
        <w:jc w:val="both"/>
      </w:pPr>
      <w:r w:rsidRPr="007E6310">
        <w:t xml:space="preserve">(g) </w:t>
      </w:r>
      <w:r w:rsidR="00C702C4">
        <w:t>E</w:t>
      </w:r>
      <w:r w:rsidRPr="007E6310">
        <w:t>nsuring that workers are provided with suitable welfare facilities for the duration of construction work</w:t>
      </w:r>
    </w:p>
    <w:p w14:paraId="45A1CD92" w14:textId="67461BD8" w:rsidR="001537E5" w:rsidRPr="001537E5" w:rsidRDefault="00F215D5" w:rsidP="00436658">
      <w:pPr>
        <w:pStyle w:val="NumberedParagraph"/>
        <w:jc w:val="both"/>
        <w:rPr>
          <w:b/>
          <w:bCs/>
        </w:rPr>
      </w:pPr>
      <w:r>
        <w:t xml:space="preserve">The SZC </w:t>
      </w:r>
      <w:r w:rsidR="00780667">
        <w:t>‘</w:t>
      </w:r>
      <w:r>
        <w:t>CDM Contractor and Principal Contractor Standard</w:t>
      </w:r>
      <w:r w:rsidR="009154D8">
        <w:t xml:space="preserve">’ </w:t>
      </w:r>
      <w:sdt>
        <w:sdtPr>
          <w:id w:val="1982880766"/>
          <w:citation/>
        </w:sdtPr>
        <w:sdtEndPr/>
        <w:sdtContent>
          <w:r w:rsidR="001E0769">
            <w:fldChar w:fldCharType="begin"/>
          </w:r>
          <w:r w:rsidR="001E0769">
            <w:instrText xml:space="preserve"> CITATION The \l 2057 </w:instrText>
          </w:r>
          <w:r w:rsidR="001E0769">
            <w:fldChar w:fldCharType="separate"/>
          </w:r>
          <w:r w:rsidR="005E23A8">
            <w:rPr>
              <w:noProof/>
            </w:rPr>
            <w:t>[31]</w:t>
          </w:r>
          <w:r w:rsidR="001E0769">
            <w:fldChar w:fldCharType="end"/>
          </w:r>
        </w:sdtContent>
      </w:sdt>
      <w:r w:rsidR="00C13604">
        <w:t xml:space="preserve"> outlines the expectations for </w:t>
      </w:r>
      <w:r w:rsidR="00827FF9">
        <w:t>welfare facilities</w:t>
      </w:r>
      <w:r w:rsidR="00C13604">
        <w:t xml:space="preserve"> on site. </w:t>
      </w:r>
      <w:r w:rsidR="0037372F">
        <w:t>Welfare facilities</w:t>
      </w:r>
      <w:r w:rsidR="00827FF9">
        <w:t xml:space="preserve"> will be incorporated </w:t>
      </w:r>
      <w:r w:rsidR="00ED5436">
        <w:t xml:space="preserve">into the construction site plot plans and the </w:t>
      </w:r>
      <w:r w:rsidR="00E319C6">
        <w:t>c</w:t>
      </w:r>
      <w:r w:rsidR="006C6124">
        <w:t xml:space="preserve">lient </w:t>
      </w:r>
      <w:r w:rsidR="00E65F92">
        <w:t>will ensure that suitable welfare facilities</w:t>
      </w:r>
      <w:r w:rsidR="00D8679D">
        <w:t xml:space="preserve"> are provided in line </w:t>
      </w:r>
      <w:r w:rsidR="00AF7FCB">
        <w:t>w</w:t>
      </w:r>
      <w:r w:rsidR="00D8679D">
        <w:t xml:space="preserve">ith the Client’s Standard </w:t>
      </w:r>
      <w:r w:rsidR="006C6124">
        <w:t>OHS</w:t>
      </w:r>
      <w:r w:rsidR="00AF7FCB">
        <w:t xml:space="preserve"> requirements</w:t>
      </w:r>
      <w:r w:rsidR="001F3203">
        <w:t xml:space="preserve"> and ensuring that the </w:t>
      </w:r>
      <w:r w:rsidR="006C6124">
        <w:t>PC</w:t>
      </w:r>
      <w:r w:rsidR="00447C47">
        <w:t xml:space="preserve"> details the expectations in the </w:t>
      </w:r>
      <w:r w:rsidR="00244989">
        <w:t>CPP</w:t>
      </w:r>
      <w:sdt>
        <w:sdtPr>
          <w:id w:val="-632937137"/>
          <w:citation/>
        </w:sdtPr>
        <w:sdtEndPr/>
        <w:sdtContent>
          <w:r w:rsidR="001E0769">
            <w:fldChar w:fldCharType="begin"/>
          </w:r>
          <w:r w:rsidR="001E0769">
            <w:instrText xml:space="preserve"> CITATION Siz2 \l 2057 </w:instrText>
          </w:r>
          <w:r w:rsidR="001E0769">
            <w:fldChar w:fldCharType="separate"/>
          </w:r>
          <w:r w:rsidR="005E23A8">
            <w:rPr>
              <w:noProof/>
            </w:rPr>
            <w:t xml:space="preserve"> [11]</w:t>
          </w:r>
          <w:r w:rsidR="001E0769">
            <w:fldChar w:fldCharType="end"/>
          </w:r>
        </w:sdtContent>
      </w:sdt>
      <w:r w:rsidR="00447C47">
        <w:t>.</w:t>
      </w:r>
      <w:r w:rsidR="00D96707">
        <w:t xml:space="preserve"> </w:t>
      </w:r>
      <w:r w:rsidR="001F7488">
        <w:t>The extant CPP</w:t>
      </w:r>
      <w:r w:rsidR="00155F0D">
        <w:t xml:space="preserve"> </w:t>
      </w:r>
      <w:r w:rsidR="00780667">
        <w:t xml:space="preserve">(section 6.10) </w:t>
      </w:r>
      <w:r w:rsidR="001F7488">
        <w:t xml:space="preserve">outlines </w:t>
      </w:r>
      <w:r w:rsidR="00B14EC5">
        <w:t>the welfare facilities on site</w:t>
      </w:r>
      <w:r w:rsidR="00376AC6">
        <w:t>.</w:t>
      </w:r>
    </w:p>
    <w:p w14:paraId="1842E893" w14:textId="5EAC42B5" w:rsidR="00AC5266" w:rsidRPr="00403B0D" w:rsidRDefault="001537E5" w:rsidP="00436658">
      <w:pPr>
        <w:pStyle w:val="F7-HeadingLevel3"/>
        <w:jc w:val="both"/>
        <w:rPr>
          <w:b/>
          <w:bCs/>
        </w:rPr>
      </w:pPr>
      <w:r w:rsidRPr="00403B0D">
        <w:rPr>
          <w:b/>
          <w:bCs/>
        </w:rPr>
        <w:t>Provision of pre-construction information</w:t>
      </w:r>
    </w:p>
    <w:p w14:paraId="67CD891C" w14:textId="0B3841BC" w:rsidR="00897DA3" w:rsidRDefault="00AC5266" w:rsidP="00436658">
      <w:pPr>
        <w:pStyle w:val="NumberedParagraph"/>
        <w:spacing w:line="252" w:lineRule="auto"/>
        <w:jc w:val="both"/>
      </w:pPr>
      <w:r>
        <w:t xml:space="preserve">In accordance with Regulation 4(4) of CDM2015, the </w:t>
      </w:r>
      <w:r w:rsidR="000F4DCD">
        <w:t>c</w:t>
      </w:r>
      <w:r w:rsidR="00323730">
        <w:t xml:space="preserve">lient </w:t>
      </w:r>
      <w:r>
        <w:t xml:space="preserve">must provide </w:t>
      </w:r>
      <w:r w:rsidR="00C45EBF">
        <w:t>pre</w:t>
      </w:r>
      <w:r w:rsidR="00D52165">
        <w:t>-</w:t>
      </w:r>
      <w:r w:rsidR="00C45EBF">
        <w:t xml:space="preserve">construction information as soon as practicable to every </w:t>
      </w:r>
      <w:r w:rsidR="005C3B1F">
        <w:t>d</w:t>
      </w:r>
      <w:r w:rsidR="004D50D3">
        <w:t xml:space="preserve">esigner </w:t>
      </w:r>
      <w:r w:rsidR="00CB33EE">
        <w:t xml:space="preserve">and </w:t>
      </w:r>
      <w:r w:rsidR="005C3B1F">
        <w:t>c</w:t>
      </w:r>
      <w:r w:rsidR="004D50D3">
        <w:t xml:space="preserve">ontractor </w:t>
      </w:r>
      <w:r w:rsidR="00CB33EE">
        <w:t>appointed</w:t>
      </w:r>
      <w:r w:rsidR="00FA68A6">
        <w:t xml:space="preserve">. The </w:t>
      </w:r>
      <w:r w:rsidR="004202CA">
        <w:t>‘</w:t>
      </w:r>
      <w:r w:rsidR="0019306E">
        <w:t xml:space="preserve">CDM </w:t>
      </w:r>
      <w:r w:rsidR="00FA68A6">
        <w:t>Client Standard</w:t>
      </w:r>
      <w:r w:rsidR="00155E1D">
        <w:t>’</w:t>
      </w:r>
      <w:sdt>
        <w:sdtPr>
          <w:id w:val="417147895"/>
          <w:citation/>
        </w:sdtPr>
        <w:sdtEndPr/>
        <w:sdtContent>
          <w:r w:rsidR="00EB1940">
            <w:fldChar w:fldCharType="begin"/>
          </w:r>
          <w:r w:rsidR="00EB1940">
            <w:instrText xml:space="preserve"> CITATION The1 \l 2057 </w:instrText>
          </w:r>
          <w:r w:rsidR="00EB1940">
            <w:fldChar w:fldCharType="separate"/>
          </w:r>
          <w:r w:rsidR="005E23A8">
            <w:rPr>
              <w:noProof/>
            </w:rPr>
            <w:t xml:space="preserve"> [26]</w:t>
          </w:r>
          <w:r w:rsidR="00EB1940">
            <w:fldChar w:fldCharType="end"/>
          </w:r>
        </w:sdtContent>
      </w:sdt>
      <w:r w:rsidR="00FA68A6">
        <w:t xml:space="preserve"> </w:t>
      </w:r>
      <w:r w:rsidR="001F7E92">
        <w:t xml:space="preserve">describes pre-construction information and the process for </w:t>
      </w:r>
      <w:r w:rsidR="00823E2A">
        <w:t xml:space="preserve">liaising with the </w:t>
      </w:r>
      <w:r w:rsidR="004D50D3">
        <w:t>PD.</w:t>
      </w:r>
      <w:r w:rsidR="007A11C3">
        <w:t xml:space="preserve"> </w:t>
      </w:r>
      <w:r w:rsidR="004F7B62">
        <w:t xml:space="preserve">Under </w:t>
      </w:r>
      <w:r w:rsidR="00FD7A7F">
        <w:t xml:space="preserve">NNB </w:t>
      </w:r>
      <w:proofErr w:type="spellStart"/>
      <w:r w:rsidR="00FD7A7F">
        <w:t>GenCo</w:t>
      </w:r>
      <w:proofErr w:type="spellEnd"/>
      <w:r w:rsidR="00FD7A7F">
        <w:t xml:space="preserve"> (SZC) Ltd</w:t>
      </w:r>
      <w:r w:rsidR="004F7B62">
        <w:t xml:space="preserve"> arrangements for the </w:t>
      </w:r>
      <w:r w:rsidR="00D602F2">
        <w:t>PD</w:t>
      </w:r>
      <w:r w:rsidR="004D50D3" w:rsidDel="004D50D3">
        <w:t xml:space="preserve"> </w:t>
      </w:r>
      <w:r w:rsidR="002B32BE">
        <w:t xml:space="preserve">role the CDMA </w:t>
      </w:r>
      <w:r w:rsidR="007C2C1C">
        <w:t xml:space="preserve">also </w:t>
      </w:r>
      <w:r w:rsidR="002B32BE">
        <w:t>advise</w:t>
      </w:r>
      <w:r w:rsidR="007C2C1C">
        <w:t>s</w:t>
      </w:r>
      <w:r w:rsidR="002B32BE">
        <w:t xml:space="preserve"> and support</w:t>
      </w:r>
      <w:r w:rsidR="007C2C1C">
        <w:t>s</w:t>
      </w:r>
      <w:r w:rsidR="002B32BE">
        <w:t xml:space="preserve"> the </w:t>
      </w:r>
      <w:r w:rsidR="004D50D3">
        <w:t>PD</w:t>
      </w:r>
      <w:r w:rsidR="000862E8">
        <w:t>.</w:t>
      </w:r>
    </w:p>
    <w:p w14:paraId="42229C00" w14:textId="7D46369F" w:rsidR="00897DA3" w:rsidRDefault="00897DA3" w:rsidP="00436658">
      <w:pPr>
        <w:pStyle w:val="NumberedParagraph"/>
        <w:spacing w:line="252" w:lineRule="auto"/>
        <w:jc w:val="both"/>
      </w:pPr>
      <w:r>
        <w:t>E</w:t>
      </w:r>
      <w:r w:rsidR="007A11C3">
        <w:t>xamp</w:t>
      </w:r>
      <w:r w:rsidR="00D84CBA">
        <w:t xml:space="preserve">les of </w:t>
      </w:r>
      <w:r w:rsidR="004D50D3">
        <w:t>pre-construction</w:t>
      </w:r>
      <w:r w:rsidR="00D84CBA">
        <w:t xml:space="preserve"> information were provided including the site hazard plan</w:t>
      </w:r>
      <w:sdt>
        <w:sdtPr>
          <w:id w:val="-1906211114"/>
          <w:citation/>
        </w:sdtPr>
        <w:sdtEndPr/>
        <w:sdtContent>
          <w:r w:rsidR="003B4028">
            <w:fldChar w:fldCharType="begin"/>
          </w:r>
          <w:r w:rsidR="003B4028">
            <w:instrText xml:space="preserve"> CITATION SIt \l 2057 </w:instrText>
          </w:r>
          <w:r w:rsidR="003B4028">
            <w:fldChar w:fldCharType="separate"/>
          </w:r>
          <w:r w:rsidR="005E23A8">
            <w:rPr>
              <w:noProof/>
            </w:rPr>
            <w:t xml:space="preserve"> [32]</w:t>
          </w:r>
          <w:r w:rsidR="003B4028">
            <w:fldChar w:fldCharType="end"/>
          </w:r>
        </w:sdtContent>
      </w:sdt>
      <w:r w:rsidR="00D84CBA">
        <w:t xml:space="preserve"> </w:t>
      </w:r>
      <w:r w:rsidR="004B4215">
        <w:t xml:space="preserve">which seeks to collate all the hazards and utilities </w:t>
      </w:r>
      <w:r w:rsidR="003A3632">
        <w:t>into one single plan.</w:t>
      </w:r>
      <w:r w:rsidR="00F173EB">
        <w:t xml:space="preserve"> A pre-construction information template has been </w:t>
      </w:r>
      <w:r w:rsidR="008972BD">
        <w:t xml:space="preserve">produced for use across the project </w:t>
      </w:r>
      <w:sdt>
        <w:sdtPr>
          <w:id w:val="-1883307140"/>
          <w:citation/>
        </w:sdtPr>
        <w:sdtEndPr/>
        <w:sdtContent>
          <w:r w:rsidR="001F4C1E">
            <w:fldChar w:fldCharType="begin"/>
          </w:r>
          <w:r w:rsidR="001F4C1E">
            <w:instrText xml:space="preserve"> CITATION Pre \l 2057 </w:instrText>
          </w:r>
          <w:r w:rsidR="001F4C1E">
            <w:fldChar w:fldCharType="separate"/>
          </w:r>
          <w:r w:rsidR="005E23A8">
            <w:rPr>
              <w:noProof/>
            </w:rPr>
            <w:t>[33]</w:t>
          </w:r>
          <w:r w:rsidR="001F4C1E">
            <w:fldChar w:fldCharType="end"/>
          </w:r>
        </w:sdtContent>
      </w:sdt>
      <w:r w:rsidR="00173FBA">
        <w:t>.</w:t>
      </w:r>
      <w:r w:rsidR="00EE2421">
        <w:t xml:space="preserve"> The On-shore Geotechnical Investigation Pre-</w:t>
      </w:r>
      <w:r w:rsidR="00EE2421">
        <w:lastRenderedPageBreak/>
        <w:t>Construction Information</w:t>
      </w:r>
      <w:r w:rsidR="0003075C">
        <w:t xml:space="preserve"> SZ0100-108 </w:t>
      </w:r>
      <w:sdt>
        <w:sdtPr>
          <w:id w:val="-430202859"/>
          <w:citation/>
        </w:sdtPr>
        <w:sdtEndPr/>
        <w:sdtContent>
          <w:r w:rsidR="00F77BD1">
            <w:fldChar w:fldCharType="begin"/>
          </w:r>
          <w:r w:rsidR="00F77BD1">
            <w:instrText xml:space="preserve"> CITATION OnS \l 2057 </w:instrText>
          </w:r>
          <w:r w:rsidR="00F77BD1">
            <w:fldChar w:fldCharType="separate"/>
          </w:r>
          <w:r w:rsidR="005E23A8">
            <w:rPr>
              <w:noProof/>
            </w:rPr>
            <w:t>[34]</w:t>
          </w:r>
          <w:r w:rsidR="00F77BD1">
            <w:fldChar w:fldCharType="end"/>
          </w:r>
        </w:sdtContent>
      </w:sdt>
      <w:r w:rsidR="00F44A1E">
        <w:t xml:space="preserve"> </w:t>
      </w:r>
      <w:r w:rsidR="00E44D68">
        <w:t xml:space="preserve">is an example of how information will be provided to contractors using a </w:t>
      </w:r>
      <w:r w:rsidR="00565FD4">
        <w:t>standard NNB format</w:t>
      </w:r>
      <w:r w:rsidR="009C2861">
        <w:t>. Schedule B of the document refers to a schedule of existing information and drawings</w:t>
      </w:r>
      <w:r w:rsidR="00545B7A">
        <w:t xml:space="preserve"> and Schedule C refers to a schedule of surveys and investigations.</w:t>
      </w:r>
      <w:r w:rsidR="003C522B">
        <w:t xml:space="preserve"> </w:t>
      </w:r>
    </w:p>
    <w:p w14:paraId="31D13006" w14:textId="09BEF06A" w:rsidR="00B001BA" w:rsidRDefault="00B001BA" w:rsidP="00436658">
      <w:pPr>
        <w:pStyle w:val="NumberedParagraph"/>
        <w:spacing w:line="252" w:lineRule="auto"/>
        <w:jc w:val="both"/>
      </w:pPr>
      <w:r>
        <w:t>A design risk register (DRR)</w:t>
      </w:r>
      <w:sdt>
        <w:sdtPr>
          <w:id w:val="1183481164"/>
          <w:citation/>
        </w:sdtPr>
        <w:sdtEndPr/>
        <w:sdtContent>
          <w:r w:rsidR="00E20C51">
            <w:fldChar w:fldCharType="begin"/>
          </w:r>
          <w:r w:rsidR="00E20C51">
            <w:instrText xml:space="preserve"> CITATION SZC6 \l 2057 </w:instrText>
          </w:r>
          <w:r w:rsidR="00E20C51">
            <w:fldChar w:fldCharType="separate"/>
          </w:r>
          <w:r w:rsidR="00E20C51">
            <w:rPr>
              <w:noProof/>
            </w:rPr>
            <w:t xml:space="preserve"> [38]</w:t>
          </w:r>
          <w:r w:rsidR="00E20C51">
            <w:fldChar w:fldCharType="end"/>
          </w:r>
        </w:sdtContent>
      </w:sdt>
      <w:r>
        <w:t xml:space="preserve"> for the enabling works </w:t>
      </w:r>
      <w:r w:rsidR="00E2028B">
        <w:t xml:space="preserve">identifies construction and excavation being the main activities with the hazards </w:t>
      </w:r>
      <w:r w:rsidR="00292BCB">
        <w:t xml:space="preserve">being flooding, contaminated ground, </w:t>
      </w:r>
      <w:r w:rsidR="00B3463E">
        <w:t>unexploded ordn</w:t>
      </w:r>
      <w:r w:rsidR="00DF2671">
        <w:t>an</w:t>
      </w:r>
      <w:r w:rsidR="00B3463E">
        <w:t>ce,</w:t>
      </w:r>
      <w:r w:rsidR="00292BCB">
        <w:t xml:space="preserve"> and underground service strikes. </w:t>
      </w:r>
      <w:r w:rsidR="00F954DD">
        <w:t>An example</w:t>
      </w:r>
      <w:r w:rsidR="00AF6B32">
        <w:t>,</w:t>
      </w:r>
      <w:r w:rsidR="00F954DD">
        <w:t xml:space="preserve"> on page 15 of this document</w:t>
      </w:r>
      <w:r w:rsidR="00AF6B32">
        <w:t>,</w:t>
      </w:r>
      <w:r w:rsidR="00F954DD">
        <w:t xml:space="preserve"> </w:t>
      </w:r>
      <w:r w:rsidR="00EE4148">
        <w:t xml:space="preserve">regarding the hazard of a collision between train and </w:t>
      </w:r>
      <w:r w:rsidR="00436658">
        <w:t>on-site</w:t>
      </w:r>
      <w:r w:rsidR="00EE4148">
        <w:t xml:space="preserve"> vehicles</w:t>
      </w:r>
      <w:r w:rsidR="00C0233E">
        <w:t xml:space="preserve"> where </w:t>
      </w:r>
      <w:r w:rsidR="00DC413C">
        <w:t xml:space="preserve">a section of the road </w:t>
      </w:r>
      <w:proofErr w:type="gramStart"/>
      <w:r w:rsidR="00DC413C">
        <w:t>has to</w:t>
      </w:r>
      <w:proofErr w:type="gramEnd"/>
      <w:r w:rsidR="00DC413C">
        <w:t xml:space="preserve"> be </w:t>
      </w:r>
      <w:r w:rsidR="00057498">
        <w:t>shared between the road and rail</w:t>
      </w:r>
      <w:r w:rsidR="00EE4148">
        <w:t xml:space="preserve"> was given as</w:t>
      </w:r>
      <w:r w:rsidR="000C1C74">
        <w:t xml:space="preserve"> an example of</w:t>
      </w:r>
      <w:r w:rsidR="00EE4148">
        <w:t xml:space="preserve"> how the design team </w:t>
      </w:r>
      <w:r w:rsidR="00C6551F">
        <w:t>has reduced</w:t>
      </w:r>
      <w:r w:rsidR="00441337">
        <w:t xml:space="preserve"> the risk via design</w:t>
      </w:r>
      <w:r w:rsidR="0095087F">
        <w:t>.</w:t>
      </w:r>
    </w:p>
    <w:p w14:paraId="2758995E" w14:textId="45F397B5" w:rsidR="00403B0D" w:rsidRPr="00403B0D" w:rsidRDefault="00285207" w:rsidP="00436658">
      <w:pPr>
        <w:pStyle w:val="NumberedParagraph"/>
        <w:jc w:val="both"/>
        <w:rPr>
          <w:b/>
          <w:bCs/>
        </w:rPr>
      </w:pPr>
      <w:r>
        <w:t>T</w:t>
      </w:r>
      <w:r w:rsidR="00E05D9C">
        <w:t>he extant CPP</w:t>
      </w:r>
      <w:r w:rsidR="00954F09">
        <w:t xml:space="preserve"> (section 5.12)</w:t>
      </w:r>
      <w:sdt>
        <w:sdtPr>
          <w:id w:val="552585785"/>
          <w:citation/>
        </w:sdtPr>
        <w:sdtEndPr/>
        <w:sdtContent>
          <w:r w:rsidR="001E0769">
            <w:fldChar w:fldCharType="begin"/>
          </w:r>
          <w:r w:rsidR="001E0769">
            <w:instrText xml:space="preserve"> CITATION Siz1 \l 2057 </w:instrText>
          </w:r>
          <w:r w:rsidR="001E0769">
            <w:fldChar w:fldCharType="separate"/>
          </w:r>
          <w:r w:rsidR="005E23A8">
            <w:rPr>
              <w:noProof/>
            </w:rPr>
            <w:t xml:space="preserve"> [35]</w:t>
          </w:r>
          <w:r w:rsidR="001E0769">
            <w:fldChar w:fldCharType="end"/>
          </w:r>
        </w:sdtContent>
      </w:sdt>
      <w:r w:rsidR="00E05D9C">
        <w:t xml:space="preserve"> </w:t>
      </w:r>
      <w:r w:rsidR="0036157F">
        <w:t xml:space="preserve">details pre-construction information which is available on the client’s </w:t>
      </w:r>
      <w:r w:rsidR="000377AC">
        <w:t>EDRMS</w:t>
      </w:r>
      <w:r w:rsidR="00DD3136">
        <w:t xml:space="preserve">. </w:t>
      </w:r>
      <w:r w:rsidR="00F53F35">
        <w:t>The</w:t>
      </w:r>
      <w:r w:rsidR="00434AD9">
        <w:t xml:space="preserve"> CPP states that </w:t>
      </w:r>
      <w:r w:rsidR="000C716E">
        <w:t>“</w:t>
      </w:r>
      <w:r w:rsidR="00FD7A7F">
        <w:t xml:space="preserve">NNB </w:t>
      </w:r>
      <w:proofErr w:type="spellStart"/>
      <w:r w:rsidR="00FD7A7F">
        <w:t>GenCo</w:t>
      </w:r>
      <w:proofErr w:type="spellEnd"/>
      <w:r w:rsidR="00FD7A7F">
        <w:t xml:space="preserve"> (SZC) Ltd</w:t>
      </w:r>
      <w:r w:rsidR="001350CF">
        <w:t xml:space="preserve"> are not aware of areas of known asbestos contaminated land on site</w:t>
      </w:r>
      <w:r w:rsidR="000C716E">
        <w:t>”</w:t>
      </w:r>
      <w:r w:rsidR="000544D8">
        <w:t>. H</w:t>
      </w:r>
      <w:r w:rsidR="001350CF">
        <w:t>owever</w:t>
      </w:r>
      <w:r w:rsidR="000544D8">
        <w:t>,</w:t>
      </w:r>
      <w:r w:rsidR="001350CF">
        <w:t xml:space="preserve"> </w:t>
      </w:r>
      <w:r w:rsidR="001D7C20">
        <w:t xml:space="preserve">the </w:t>
      </w:r>
      <w:r w:rsidR="007F45F7">
        <w:t>‘</w:t>
      </w:r>
      <w:r w:rsidR="001D7C20">
        <w:t xml:space="preserve">Land Quality Management </w:t>
      </w:r>
      <w:r w:rsidR="001E0769">
        <w:t>A</w:t>
      </w:r>
      <w:r w:rsidR="001D7C20">
        <w:t>rrangements</w:t>
      </w:r>
      <w:r w:rsidR="007F45F7">
        <w:t>’</w:t>
      </w:r>
      <w:r w:rsidR="001E0769">
        <w:t xml:space="preserve"> </w:t>
      </w:r>
      <w:sdt>
        <w:sdtPr>
          <w:id w:val="949743384"/>
          <w:citation/>
        </w:sdtPr>
        <w:sdtEndPr/>
        <w:sdtContent>
          <w:r w:rsidR="001E0769">
            <w:fldChar w:fldCharType="begin"/>
          </w:r>
          <w:r w:rsidR="001E0769">
            <w:instrText xml:space="preserve"> CITATION Lan \l 2057 </w:instrText>
          </w:r>
          <w:r w:rsidR="001E0769">
            <w:fldChar w:fldCharType="separate"/>
          </w:r>
          <w:r w:rsidR="005E23A8">
            <w:rPr>
              <w:noProof/>
            </w:rPr>
            <w:t>[36]</w:t>
          </w:r>
          <w:r w:rsidR="001E0769">
            <w:fldChar w:fldCharType="end"/>
          </w:r>
        </w:sdtContent>
      </w:sdt>
      <w:r w:rsidR="001E0769">
        <w:t xml:space="preserve"> </w:t>
      </w:r>
      <w:r w:rsidR="0072522E">
        <w:t>states</w:t>
      </w:r>
      <w:r w:rsidR="0072522E" w:rsidRPr="0072522E">
        <w:rPr>
          <w:i/>
          <w:iCs/>
        </w:rPr>
        <w:t xml:space="preserve"> </w:t>
      </w:r>
      <w:r w:rsidR="0072522E" w:rsidRPr="001E0769">
        <w:t>“The northern mound comprises re-worked sand and gravel and Made Ground (rubble/gravel) from the construction of the SZB power station which may include a range of metal and inorganic contaminants including asbestos fibres or asbestos containing materials (ACM). Organic contaminants such as hydrocarbons, may also be present locally</w:t>
      </w:r>
      <w:r w:rsidR="001E0769">
        <w:t>.</w:t>
      </w:r>
      <w:r w:rsidR="0072522E" w:rsidRPr="001E0769">
        <w:t>”</w:t>
      </w:r>
      <w:r w:rsidR="0072522E">
        <w:t xml:space="preserve"> </w:t>
      </w:r>
      <w:r w:rsidR="007E202E">
        <w:t xml:space="preserve">Further regulatory attention is required to ensure that information in existing documents is captured and passed to </w:t>
      </w:r>
      <w:r w:rsidR="003C5AEE">
        <w:t xml:space="preserve">other </w:t>
      </w:r>
      <w:proofErr w:type="spellStart"/>
      <w:r w:rsidR="003C5AEE">
        <w:t>dutyholders</w:t>
      </w:r>
      <w:proofErr w:type="spellEnd"/>
      <w:r w:rsidR="003C5AEE">
        <w:t xml:space="preserve"> as part of pre-construction information. This will be </w:t>
      </w:r>
      <w:r w:rsidR="00FF3166">
        <w:t xml:space="preserve">reviewed as part of future regulatory </w:t>
      </w:r>
      <w:r w:rsidR="001821F6">
        <w:t>engagement.</w:t>
      </w:r>
      <w:r w:rsidR="00AF7FCB">
        <w:t xml:space="preserve"> </w:t>
      </w:r>
    </w:p>
    <w:p w14:paraId="4B0FD5D1" w14:textId="043A9233" w:rsidR="00FB3F1D" w:rsidRPr="00403B0D" w:rsidRDefault="00403B0D" w:rsidP="00403B0D">
      <w:pPr>
        <w:pStyle w:val="F7-HeadingLevel3"/>
        <w:rPr>
          <w:b/>
          <w:bCs/>
        </w:rPr>
      </w:pPr>
      <w:r w:rsidRPr="00403B0D">
        <w:rPr>
          <w:b/>
          <w:bCs/>
        </w:rPr>
        <w:t>Conclusion</w:t>
      </w:r>
    </w:p>
    <w:p w14:paraId="33288311" w14:textId="3B3838CD" w:rsidR="004F1604" w:rsidRPr="004F1604" w:rsidRDefault="00E60BF1" w:rsidP="00436658">
      <w:pPr>
        <w:pStyle w:val="NumberedParagraph"/>
        <w:jc w:val="both"/>
        <w:rPr>
          <w:b/>
          <w:bCs/>
        </w:rPr>
      </w:pPr>
      <w:bookmarkStart w:id="25" w:name="_Hlk100759750"/>
      <w:r>
        <w:t>I consider</w:t>
      </w:r>
      <w:r w:rsidR="004F1604">
        <w:t xml:space="preserve"> from the evidence sampled</w:t>
      </w:r>
      <w:r>
        <w:t xml:space="preserve"> that</w:t>
      </w:r>
      <w:r w:rsidR="00AF7FCB">
        <w:t xml:space="preserve"> </w:t>
      </w:r>
      <w:r>
        <w:t xml:space="preserve">NNB </w:t>
      </w:r>
      <w:proofErr w:type="spellStart"/>
      <w:r>
        <w:t>GenCo</w:t>
      </w:r>
      <w:proofErr w:type="spellEnd"/>
      <w:r w:rsidR="001E0769">
        <w:t xml:space="preserve"> (SZC) Ltd</w:t>
      </w:r>
      <w:r>
        <w:t xml:space="preserve"> as the CDM2015 </w:t>
      </w:r>
      <w:r w:rsidR="00867B8C">
        <w:t xml:space="preserve">client </w:t>
      </w:r>
      <w:r w:rsidR="00ED3998">
        <w:t xml:space="preserve">has </w:t>
      </w:r>
      <w:r>
        <w:t>suitable arrangements in place for managing a project and maintaining and reviewing these arrangements</w:t>
      </w:r>
      <w:r w:rsidR="004F1604">
        <w:t>.</w:t>
      </w:r>
    </w:p>
    <w:bookmarkEnd w:id="25"/>
    <w:p w14:paraId="40BBA5F0" w14:textId="67BAD650" w:rsidR="00A10383" w:rsidRPr="00A10383" w:rsidRDefault="00744F75" w:rsidP="00436658">
      <w:pPr>
        <w:pStyle w:val="NumberedParagraph"/>
        <w:jc w:val="both"/>
        <w:rPr>
          <w:b/>
          <w:bCs/>
        </w:rPr>
      </w:pPr>
      <w:r>
        <w:t>I consider</w:t>
      </w:r>
      <w:r w:rsidR="009546DD">
        <w:t xml:space="preserve"> that from the evidence sampled that </w:t>
      </w:r>
      <w:r w:rsidR="00FD7A7F">
        <w:t xml:space="preserve">NNB </w:t>
      </w:r>
      <w:proofErr w:type="spellStart"/>
      <w:r w:rsidR="00FD7A7F">
        <w:t>GenCo</w:t>
      </w:r>
      <w:proofErr w:type="spellEnd"/>
      <w:r w:rsidR="00FD7A7F">
        <w:t xml:space="preserve"> (SZC) Ltd</w:t>
      </w:r>
      <w:r w:rsidR="009546DD">
        <w:t xml:space="preserve"> as the CDM</w:t>
      </w:r>
      <w:r w:rsidR="00867B8C">
        <w:t>2015</w:t>
      </w:r>
      <w:r w:rsidR="009546DD">
        <w:t xml:space="preserve"> </w:t>
      </w:r>
      <w:r w:rsidR="00867B8C">
        <w:t xml:space="preserve">client </w:t>
      </w:r>
      <w:r w:rsidR="00824AF8">
        <w:t xml:space="preserve">has </w:t>
      </w:r>
      <w:r w:rsidR="00B675FB">
        <w:t xml:space="preserve">suitable </w:t>
      </w:r>
      <w:r w:rsidR="00233101">
        <w:t xml:space="preserve">arrangements in place </w:t>
      </w:r>
      <w:r>
        <w:t xml:space="preserve">to ensure that those working on a project have the skills, </w:t>
      </w:r>
      <w:proofErr w:type="gramStart"/>
      <w:r>
        <w:t>knowledge</w:t>
      </w:r>
      <w:proofErr w:type="gramEnd"/>
      <w:r>
        <w:t xml:space="preserve"> and experience and, if they are an organisation, the organisational capability necessary to fulfil the role that they are appointed to undertake, in a manner that secures the health and safety of any person affected by the project.</w:t>
      </w:r>
    </w:p>
    <w:p w14:paraId="3E0FE3D4" w14:textId="67618EE0" w:rsidR="00AE3560" w:rsidRPr="00AE3560" w:rsidRDefault="00A10383" w:rsidP="00436658">
      <w:pPr>
        <w:pStyle w:val="NumberedParagraph"/>
        <w:jc w:val="both"/>
        <w:rPr>
          <w:b/>
          <w:bCs/>
        </w:rPr>
      </w:pPr>
      <w:r>
        <w:t>Based on the evidence sampled for the provision of pre-construction information</w:t>
      </w:r>
      <w:r w:rsidR="00D2125B">
        <w:t>,</w:t>
      </w:r>
      <w:r>
        <w:t xml:space="preserve"> I consider </w:t>
      </w:r>
      <w:r w:rsidR="00AF7745">
        <w:t xml:space="preserve">that </w:t>
      </w:r>
      <w:r w:rsidR="00FD7A7F">
        <w:t xml:space="preserve">NNB </w:t>
      </w:r>
      <w:proofErr w:type="spellStart"/>
      <w:r w:rsidR="00FD7A7F">
        <w:t>GenCo</w:t>
      </w:r>
      <w:proofErr w:type="spellEnd"/>
      <w:r w:rsidR="00FD7A7F">
        <w:t xml:space="preserve"> (SZC) Ltd</w:t>
      </w:r>
      <w:r w:rsidR="00AF7745">
        <w:t xml:space="preserve"> </w:t>
      </w:r>
      <w:r w:rsidR="00D92666">
        <w:t xml:space="preserve">has </w:t>
      </w:r>
      <w:r w:rsidR="00B675FB">
        <w:t xml:space="preserve">suitable </w:t>
      </w:r>
      <w:r w:rsidR="00AF7745">
        <w:t xml:space="preserve">arrangements in place for </w:t>
      </w:r>
      <w:r w:rsidR="00610BBE">
        <w:t>collating and communicating pre-construction information</w:t>
      </w:r>
      <w:r w:rsidR="00467EB6">
        <w:t xml:space="preserve">. </w:t>
      </w:r>
      <w:r w:rsidR="00B929E5">
        <w:t>H</w:t>
      </w:r>
      <w:r w:rsidR="00C76C8A">
        <w:t>owever</w:t>
      </w:r>
      <w:r w:rsidR="00B929E5">
        <w:t>,</w:t>
      </w:r>
      <w:r w:rsidR="00C76C8A">
        <w:t xml:space="preserve"> this will be </w:t>
      </w:r>
      <w:r w:rsidR="00F01FEB">
        <w:t>part of future regulatory focus.</w:t>
      </w:r>
      <w:r w:rsidR="00954F09">
        <w:br/>
      </w:r>
    </w:p>
    <w:p w14:paraId="0D9E1552" w14:textId="2C6E38F0" w:rsidR="00C960ED" w:rsidRPr="00AE3560" w:rsidRDefault="00B13DAB" w:rsidP="00AE3560">
      <w:pPr>
        <w:pStyle w:val="F7-HeadingLevel3"/>
        <w:rPr>
          <w:b/>
          <w:bCs/>
        </w:rPr>
      </w:pPr>
      <w:r w:rsidRPr="00AE3560">
        <w:rPr>
          <w:b/>
          <w:bCs/>
        </w:rPr>
        <w:t>Principal Designer</w:t>
      </w:r>
      <w:r w:rsidR="00FA58B4">
        <w:rPr>
          <w:b/>
          <w:bCs/>
        </w:rPr>
        <w:t xml:space="preserve"> Arrangements</w:t>
      </w:r>
    </w:p>
    <w:p w14:paraId="5AB6B944" w14:textId="065ACC28" w:rsidR="00824AF8" w:rsidRPr="00C22A0C" w:rsidRDefault="00100973" w:rsidP="00436658">
      <w:pPr>
        <w:pStyle w:val="NumberedParagraph"/>
        <w:jc w:val="both"/>
        <w:rPr>
          <w:b/>
          <w:bCs/>
        </w:rPr>
      </w:pPr>
      <w:r>
        <w:t>Guidance to the CDM Regulations</w:t>
      </w:r>
      <w:r w:rsidR="00A539A7">
        <w:t xml:space="preserve"> (L153)</w:t>
      </w:r>
      <w:r>
        <w:t xml:space="preserve"> requires that </w:t>
      </w:r>
      <w:r w:rsidR="009D3705">
        <w:t>PDs</w:t>
      </w:r>
      <w:r w:rsidR="008B3D7B">
        <w:t xml:space="preserve"> should:</w:t>
      </w:r>
    </w:p>
    <w:p w14:paraId="6F795835" w14:textId="77777777" w:rsidR="00CE0996" w:rsidRPr="00811B81" w:rsidRDefault="00CE0996" w:rsidP="00C22A0C">
      <w:pPr>
        <w:pStyle w:val="F10-BulletLevel-1"/>
        <w:rPr>
          <w:b/>
          <w:bCs/>
        </w:rPr>
      </w:pPr>
      <w:r>
        <w:lastRenderedPageBreak/>
        <w:t xml:space="preserve">Plan, manage, monitor and co-ordinate the pre-construction </w:t>
      </w:r>
      <w:proofErr w:type="gramStart"/>
      <w:r>
        <w:t>phase;</w:t>
      </w:r>
      <w:proofErr w:type="gramEnd"/>
    </w:p>
    <w:p w14:paraId="1D39EC3B" w14:textId="77777777" w:rsidR="00CE0996" w:rsidRPr="00811B81" w:rsidRDefault="00CE0996" w:rsidP="00C22A0C">
      <w:pPr>
        <w:pStyle w:val="F10-BulletLevel-1"/>
        <w:rPr>
          <w:b/>
          <w:bCs/>
        </w:rPr>
      </w:pPr>
      <w:r>
        <w:t xml:space="preserve">Identify, eliminate or control foreseeable </w:t>
      </w:r>
      <w:proofErr w:type="gramStart"/>
      <w:r>
        <w:t>risks;</w:t>
      </w:r>
      <w:proofErr w:type="gramEnd"/>
    </w:p>
    <w:p w14:paraId="52285A64" w14:textId="77777777" w:rsidR="00CE0996" w:rsidRPr="00811B81" w:rsidRDefault="00CE0996" w:rsidP="00C22A0C">
      <w:pPr>
        <w:pStyle w:val="F10-BulletLevel-1"/>
        <w:rPr>
          <w:b/>
          <w:bCs/>
        </w:rPr>
      </w:pPr>
      <w:r>
        <w:t>Ensure co-ordination and co-operation; and</w:t>
      </w:r>
    </w:p>
    <w:p w14:paraId="3A0B6B86" w14:textId="3542C41A" w:rsidR="00CE0996" w:rsidRPr="00342F8C" w:rsidRDefault="00CE0996" w:rsidP="00C22A0C">
      <w:pPr>
        <w:pStyle w:val="F10-BulletLevel-1"/>
        <w:rPr>
          <w:b/>
          <w:bCs/>
        </w:rPr>
      </w:pPr>
      <w:r>
        <w:t>Provide pre-construction information.</w:t>
      </w:r>
    </w:p>
    <w:p w14:paraId="1CFB09A3" w14:textId="3BAE68EA" w:rsidR="00342F8C" w:rsidRPr="00C22A0C" w:rsidRDefault="001C1744" w:rsidP="00AF4C12">
      <w:pPr>
        <w:pStyle w:val="F8-HeadingLevel4"/>
      </w:pPr>
      <w:r w:rsidRPr="00A50070">
        <w:t>Plan, manage, monitor and co-ordinate the pre-</w:t>
      </w:r>
      <w:r w:rsidR="00A60EB9">
        <w:t xml:space="preserve"> </w:t>
      </w:r>
      <w:r w:rsidRPr="00A50070">
        <w:t>construction</w:t>
      </w:r>
      <w:r>
        <w:t xml:space="preserve"> phase</w:t>
      </w:r>
    </w:p>
    <w:p w14:paraId="1689C2B4" w14:textId="63D008B1" w:rsidR="00A453F8" w:rsidRPr="00A453F8" w:rsidRDefault="004E17DE" w:rsidP="00436658">
      <w:pPr>
        <w:pStyle w:val="NumberedParagraph"/>
        <w:jc w:val="both"/>
        <w:rPr>
          <w:b/>
          <w:bCs/>
        </w:rPr>
      </w:pPr>
      <w:r>
        <w:t>‘</w:t>
      </w:r>
      <w:r w:rsidR="00B137BB">
        <w:t xml:space="preserve">The CDM </w:t>
      </w:r>
      <w:r w:rsidR="00F65E28">
        <w:t xml:space="preserve">Designer and </w:t>
      </w:r>
      <w:r w:rsidR="00B137BB">
        <w:t>Principal Designer</w:t>
      </w:r>
      <w:r w:rsidR="00056249">
        <w:t xml:space="preserve"> Standard</w:t>
      </w:r>
      <w:r>
        <w:t xml:space="preserve">’ </w:t>
      </w:r>
      <w:sdt>
        <w:sdtPr>
          <w:id w:val="-648051513"/>
          <w:citation/>
        </w:sdtPr>
        <w:sdtEndPr/>
        <w:sdtContent>
          <w:r w:rsidR="001E0769">
            <w:fldChar w:fldCharType="begin"/>
          </w:r>
          <w:r w:rsidR="001E0769">
            <w:instrText xml:space="preserve"> CITATION CDM1 \l 2057 </w:instrText>
          </w:r>
          <w:r w:rsidR="001E0769">
            <w:fldChar w:fldCharType="separate"/>
          </w:r>
          <w:r w:rsidR="005E23A8">
            <w:rPr>
              <w:noProof/>
            </w:rPr>
            <w:t>[29]</w:t>
          </w:r>
          <w:r w:rsidR="001E0769">
            <w:fldChar w:fldCharType="end"/>
          </w:r>
        </w:sdtContent>
      </w:sdt>
      <w:r w:rsidR="00056249">
        <w:t xml:space="preserve"> </w:t>
      </w:r>
      <w:r w:rsidR="00B137BB">
        <w:t>sets out</w:t>
      </w:r>
      <w:r w:rsidR="005962EF">
        <w:t xml:space="preserve"> </w:t>
      </w:r>
      <w:r w:rsidR="00FD7A7F">
        <w:t xml:space="preserve">NNB </w:t>
      </w:r>
      <w:proofErr w:type="spellStart"/>
      <w:r w:rsidR="00FD7A7F">
        <w:t>GenCo</w:t>
      </w:r>
      <w:proofErr w:type="spellEnd"/>
      <w:r w:rsidR="00FD7A7F">
        <w:t xml:space="preserve"> (SZC) </w:t>
      </w:r>
      <w:proofErr w:type="spellStart"/>
      <w:r w:rsidR="00FD7A7F">
        <w:t>Ltd</w:t>
      </w:r>
      <w:r w:rsidR="00FB405C">
        <w:t>’s</w:t>
      </w:r>
      <w:proofErr w:type="spellEnd"/>
      <w:r w:rsidR="00FB405C">
        <w:t xml:space="preserve"> </w:t>
      </w:r>
      <w:r w:rsidR="005962EF">
        <w:t>overall</w:t>
      </w:r>
      <w:r w:rsidR="00FB405C">
        <w:t xml:space="preserve"> </w:t>
      </w:r>
      <w:r w:rsidR="00655886">
        <w:t xml:space="preserve">expectations and requirements for the way in which </w:t>
      </w:r>
      <w:r w:rsidR="00521723">
        <w:t xml:space="preserve">PD </w:t>
      </w:r>
      <w:r w:rsidR="00655886">
        <w:t xml:space="preserve">and </w:t>
      </w:r>
      <w:r w:rsidR="00D80DC5">
        <w:t xml:space="preserve">designer </w:t>
      </w:r>
      <w:r w:rsidR="00291147">
        <w:t xml:space="preserve">arrangements </w:t>
      </w:r>
      <w:r w:rsidR="00BA5887">
        <w:t xml:space="preserve">are to be fulfilled on new nuclear build projects. </w:t>
      </w:r>
      <w:r w:rsidR="00076B8A">
        <w:t xml:space="preserve">A requirement of this standard is to produce a </w:t>
      </w:r>
      <w:r w:rsidR="00FF3733">
        <w:t xml:space="preserve">Principal Designer </w:t>
      </w:r>
      <w:r w:rsidR="007A7732">
        <w:t>Execution Strategy</w:t>
      </w:r>
      <w:r w:rsidR="00B137BB">
        <w:t xml:space="preserve">. The </w:t>
      </w:r>
      <w:r w:rsidR="00D80DC5">
        <w:t xml:space="preserve">client </w:t>
      </w:r>
      <w:r w:rsidR="00B137BB">
        <w:t>has defined in th</w:t>
      </w:r>
      <w:r w:rsidR="003C4161">
        <w:t>e PD</w:t>
      </w:r>
      <w:r w:rsidR="00B137BB">
        <w:t xml:space="preserve"> </w:t>
      </w:r>
      <w:r w:rsidR="003C4161">
        <w:t>S</w:t>
      </w:r>
      <w:r w:rsidR="00B137BB">
        <w:t>tandard</w:t>
      </w:r>
      <w:sdt>
        <w:sdtPr>
          <w:id w:val="-2127146736"/>
          <w:citation/>
        </w:sdtPr>
        <w:sdtEndPr/>
        <w:sdtContent>
          <w:r w:rsidR="00BC38F2">
            <w:fldChar w:fldCharType="begin"/>
          </w:r>
          <w:r w:rsidR="00BC38F2">
            <w:instrText xml:space="preserve"> CITATION CDM1 \l 2057 </w:instrText>
          </w:r>
          <w:r w:rsidR="00BC38F2">
            <w:fldChar w:fldCharType="separate"/>
          </w:r>
          <w:r w:rsidR="005E23A8">
            <w:rPr>
              <w:noProof/>
            </w:rPr>
            <w:t xml:space="preserve"> [29]</w:t>
          </w:r>
          <w:r w:rsidR="00BC38F2">
            <w:fldChar w:fldCharType="end"/>
          </w:r>
        </w:sdtContent>
      </w:sdt>
      <w:r w:rsidR="00B137BB">
        <w:t xml:space="preserve"> what is to be expected from the </w:t>
      </w:r>
      <w:r w:rsidR="00FF3733">
        <w:t xml:space="preserve">PD </w:t>
      </w:r>
      <w:r w:rsidR="00B137BB">
        <w:t>and the design teams in terms of steps they should reasonably take to ensure that their designs help manage foreseeable health and safety risks during construction</w:t>
      </w:r>
      <w:r w:rsidR="00BC38F2">
        <w:t>,</w:t>
      </w:r>
      <w:r w:rsidR="00B137BB">
        <w:t xml:space="preserve"> maintenance</w:t>
      </w:r>
      <w:r w:rsidR="00BC38F2">
        <w:t>, operation, decommissioning and demolition</w:t>
      </w:r>
      <w:r w:rsidR="00011F1A">
        <w:t>.</w:t>
      </w:r>
      <w:r w:rsidR="00B137BB">
        <w:t xml:space="preserve"> The </w:t>
      </w:r>
      <w:r w:rsidR="00FF3733">
        <w:t xml:space="preserve">PD </w:t>
      </w:r>
      <w:r w:rsidR="00B137BB">
        <w:t xml:space="preserve">role is presently </w:t>
      </w:r>
      <w:r w:rsidR="00954F09">
        <w:t>represented</w:t>
      </w:r>
      <w:r w:rsidR="00B137BB">
        <w:t xml:space="preserve"> by the </w:t>
      </w:r>
      <w:r w:rsidR="00954F09">
        <w:t>T</w:t>
      </w:r>
      <w:r w:rsidR="00B137BB">
        <w:t xml:space="preserve">echnical </w:t>
      </w:r>
      <w:r w:rsidR="00337EDA">
        <w:t>P</w:t>
      </w:r>
      <w:r w:rsidR="00B137BB">
        <w:t xml:space="preserve">rogramme </w:t>
      </w:r>
      <w:r w:rsidR="00337EDA">
        <w:t>D</w:t>
      </w:r>
      <w:r w:rsidR="00B137BB">
        <w:t xml:space="preserve">irector. </w:t>
      </w:r>
      <w:r w:rsidR="00FD7A7F">
        <w:t xml:space="preserve">NNB </w:t>
      </w:r>
      <w:proofErr w:type="spellStart"/>
      <w:r w:rsidR="00FD7A7F">
        <w:t>GenCo</w:t>
      </w:r>
      <w:proofErr w:type="spellEnd"/>
      <w:r w:rsidR="00FD7A7F">
        <w:t xml:space="preserve"> (SZC) Ltd</w:t>
      </w:r>
      <w:r w:rsidR="000C716E">
        <w:t xml:space="preserve"> stated that the intent will be for the</w:t>
      </w:r>
      <w:r w:rsidR="00A37EA7">
        <w:t xml:space="preserve"> </w:t>
      </w:r>
      <w:r w:rsidR="00B137BB">
        <w:t xml:space="preserve">PDO </w:t>
      </w:r>
      <w:r w:rsidR="000C716E">
        <w:t>to</w:t>
      </w:r>
      <w:r w:rsidR="00B137BB">
        <w:t xml:space="preserve"> </w:t>
      </w:r>
      <w:r w:rsidR="003D7EEB">
        <w:t xml:space="preserve">undertake </w:t>
      </w:r>
      <w:r w:rsidR="00B137BB">
        <w:t xml:space="preserve">the </w:t>
      </w:r>
      <w:r w:rsidR="009462BD">
        <w:t>PD</w:t>
      </w:r>
      <w:r w:rsidR="00337EDA">
        <w:t xml:space="preserve"> role</w:t>
      </w:r>
      <w:r w:rsidR="00472AAA">
        <w:t xml:space="preserve"> (with support from the Technical Client Organisation and Technical Services Organisation</w:t>
      </w:r>
      <w:r w:rsidR="00637002">
        <w:t xml:space="preserve"> as needed)</w:t>
      </w:r>
      <w:r w:rsidR="009462BD">
        <w:t xml:space="preserve"> </w:t>
      </w:r>
      <w:r w:rsidR="00B137BB">
        <w:t>for the main site works. For low risk, non-nuclear sites</w:t>
      </w:r>
      <w:r w:rsidR="00BC38F2">
        <w:t xml:space="preserve"> outside the licensed nuclear site,</w:t>
      </w:r>
      <w:r w:rsidR="00B137BB">
        <w:t xml:space="preserve"> respective designers will act as the </w:t>
      </w:r>
      <w:r w:rsidR="009462BD">
        <w:t>PD</w:t>
      </w:r>
      <w:r w:rsidR="00B137BB">
        <w:t>, with oversight from the PDO.</w:t>
      </w:r>
      <w:r w:rsidR="00AF7B1E">
        <w:t xml:space="preserve"> A presentation was provided which gave an overview of the PD Arrangements</w:t>
      </w:r>
      <w:sdt>
        <w:sdtPr>
          <w:id w:val="173311035"/>
          <w:citation/>
        </w:sdtPr>
        <w:sdtEndPr/>
        <w:sdtContent>
          <w:r w:rsidR="006E78CE">
            <w:fldChar w:fldCharType="begin"/>
          </w:r>
          <w:r w:rsidR="006E78CE">
            <w:instrText xml:space="preserve"> CITATION SZC5 \l 2057 </w:instrText>
          </w:r>
          <w:r w:rsidR="006E78CE">
            <w:fldChar w:fldCharType="separate"/>
          </w:r>
          <w:r w:rsidR="005E23A8">
            <w:rPr>
              <w:noProof/>
            </w:rPr>
            <w:t xml:space="preserve"> [37]</w:t>
          </w:r>
          <w:r w:rsidR="006E78CE">
            <w:fldChar w:fldCharType="end"/>
          </w:r>
        </w:sdtContent>
      </w:sdt>
      <w:r w:rsidR="006E78CE">
        <w:t>.</w:t>
      </w:r>
    </w:p>
    <w:p w14:paraId="4ED542D5" w14:textId="77777777" w:rsidR="00A60EB9" w:rsidRPr="00A60EB9" w:rsidRDefault="00A453F8" w:rsidP="00436658">
      <w:pPr>
        <w:pStyle w:val="NumberedParagraph"/>
        <w:jc w:val="both"/>
        <w:rPr>
          <w:b/>
          <w:bCs/>
        </w:rPr>
      </w:pPr>
      <w:r>
        <w:t xml:space="preserve">The PD has a responsibility to ensure that any designers </w:t>
      </w:r>
      <w:r w:rsidR="008B7327">
        <w:t xml:space="preserve">it </w:t>
      </w:r>
      <w:r>
        <w:t>appoint</w:t>
      </w:r>
      <w:r w:rsidR="008B7327">
        <w:t>s</w:t>
      </w:r>
      <w:r>
        <w:t xml:space="preserve"> have the sufficient skills, knowledge, experience and (if they are an organisation) the organisational capability to carry out the work. The </w:t>
      </w:r>
      <w:r w:rsidR="00514447">
        <w:t>d</w:t>
      </w:r>
      <w:r w:rsidR="008B7327">
        <w:t xml:space="preserve">esigners </w:t>
      </w:r>
      <w:r>
        <w:t>present at the intervention</w:t>
      </w:r>
      <w:r w:rsidR="00514447">
        <w:t xml:space="preserve"> CHS1 and CHS2</w:t>
      </w:r>
      <w:r>
        <w:t xml:space="preserve"> showed a good</w:t>
      </w:r>
      <w:r w:rsidR="00514447">
        <w:t xml:space="preserve"> working</w:t>
      </w:r>
      <w:r>
        <w:t xml:space="preserve"> knowledge of CDM2015. CDM 2015, Regulation 8 requires that </w:t>
      </w:r>
      <w:r w:rsidR="00514447">
        <w:t>d</w:t>
      </w:r>
      <w:r w:rsidR="008B7327">
        <w:t xml:space="preserve">esigners </w:t>
      </w:r>
      <w:r>
        <w:t xml:space="preserve">must have skills, </w:t>
      </w:r>
      <w:proofErr w:type="gramStart"/>
      <w:r>
        <w:t>knowledge</w:t>
      </w:r>
      <w:proofErr w:type="gramEnd"/>
      <w:r>
        <w:t xml:space="preserve"> and experience to fulfil the role. On appointment </w:t>
      </w:r>
      <w:r w:rsidR="00514447">
        <w:t>d</w:t>
      </w:r>
      <w:r w:rsidR="008B7327">
        <w:t xml:space="preserve">esigners </w:t>
      </w:r>
      <w:r>
        <w:t xml:space="preserve">submit to the </w:t>
      </w:r>
      <w:r w:rsidR="00B769E9">
        <w:t xml:space="preserve">client </w:t>
      </w:r>
      <w:r>
        <w:t xml:space="preserve">and </w:t>
      </w:r>
      <w:r w:rsidR="00880F64">
        <w:t>PD</w:t>
      </w:r>
      <w:r w:rsidR="00880F64" w:rsidDel="00880F64">
        <w:t xml:space="preserve"> </w:t>
      </w:r>
      <w:r>
        <w:t xml:space="preserve">a design capability statement that shows details of CDM2015 training. Designers in the engineering team have attended a CDM2015 awareness course </w:t>
      </w:r>
      <w:r w:rsidR="00040877">
        <w:t xml:space="preserve">and I understand that there is </w:t>
      </w:r>
      <w:r>
        <w:t>specific training for designers</w:t>
      </w:r>
      <w:r w:rsidR="00040877">
        <w:t xml:space="preserve"> that is to be rolled out to ensure a consistent approach.</w:t>
      </w:r>
    </w:p>
    <w:p w14:paraId="5F62D65E" w14:textId="64DB1A92" w:rsidR="008D23F8" w:rsidRPr="004D09BD" w:rsidRDefault="00CC7B8E" w:rsidP="00D10821">
      <w:pPr>
        <w:pStyle w:val="F8-HeadingLevel4"/>
      </w:pPr>
      <w:r w:rsidRPr="004D09BD">
        <w:t xml:space="preserve">Identify, </w:t>
      </w:r>
      <w:proofErr w:type="gramStart"/>
      <w:r w:rsidRPr="004D09BD">
        <w:t>eliminate</w:t>
      </w:r>
      <w:proofErr w:type="gramEnd"/>
      <w:r w:rsidRPr="004D09BD">
        <w:t xml:space="preserve"> or control foreseeable risks</w:t>
      </w:r>
    </w:p>
    <w:p w14:paraId="27E35484" w14:textId="5E3BBF4D" w:rsidR="008966E3" w:rsidRDefault="003E0797" w:rsidP="00436658">
      <w:pPr>
        <w:pStyle w:val="NumberedParagraph"/>
        <w:jc w:val="both"/>
      </w:pPr>
      <w:r>
        <w:t xml:space="preserve">The intention is to replicate the HPC design. </w:t>
      </w:r>
      <w:r w:rsidR="008D0714">
        <w:t xml:space="preserve">The Intelligent Replication Principles are described in the </w:t>
      </w:r>
      <w:r w:rsidR="00AB18FE">
        <w:t>PEP</w:t>
      </w:r>
      <w:sdt>
        <w:sdtPr>
          <w:id w:val="1512173869"/>
          <w:citation/>
        </w:sdtPr>
        <w:sdtEndPr/>
        <w:sdtContent>
          <w:r w:rsidR="001E0769">
            <w:fldChar w:fldCharType="begin"/>
          </w:r>
          <w:r w:rsidR="001E0769">
            <w:instrText xml:space="preserve"> CITATION Pro \l 2057 </w:instrText>
          </w:r>
          <w:r w:rsidR="001E0769">
            <w:fldChar w:fldCharType="separate"/>
          </w:r>
          <w:r w:rsidR="005E23A8">
            <w:rPr>
              <w:noProof/>
            </w:rPr>
            <w:t xml:space="preserve"> [25]</w:t>
          </w:r>
          <w:r w:rsidR="001E0769">
            <w:fldChar w:fldCharType="end"/>
          </w:r>
        </w:sdtContent>
      </w:sdt>
      <w:r w:rsidR="00311829">
        <w:t>,</w:t>
      </w:r>
      <w:r w:rsidR="0023625D">
        <w:t xml:space="preserve"> </w:t>
      </w:r>
      <w:r w:rsidR="00BC38F2">
        <w:t>‘T</w:t>
      </w:r>
      <w:r w:rsidR="0023625D">
        <w:t xml:space="preserve">he SZC </w:t>
      </w:r>
      <w:r w:rsidR="00311829">
        <w:t>Replication Principles</w:t>
      </w:r>
      <w:r w:rsidR="00BC38F2">
        <w:t>’</w:t>
      </w:r>
      <w:sdt>
        <w:sdtPr>
          <w:id w:val="-1994172357"/>
          <w:citation/>
        </w:sdtPr>
        <w:sdtEndPr/>
        <w:sdtContent>
          <w:r w:rsidR="001E0769">
            <w:fldChar w:fldCharType="begin"/>
          </w:r>
          <w:r w:rsidR="001E0769">
            <w:instrText xml:space="preserve"> CITATION SZC1 \l 2057 </w:instrText>
          </w:r>
          <w:r w:rsidR="001E0769">
            <w:fldChar w:fldCharType="separate"/>
          </w:r>
          <w:r w:rsidR="005E23A8">
            <w:rPr>
              <w:noProof/>
            </w:rPr>
            <w:t xml:space="preserve"> [23]</w:t>
          </w:r>
          <w:r w:rsidR="001E0769">
            <w:fldChar w:fldCharType="end"/>
          </w:r>
        </w:sdtContent>
      </w:sdt>
      <w:r w:rsidR="00311829">
        <w:t xml:space="preserve"> and the </w:t>
      </w:r>
      <w:r w:rsidR="00BC38F2">
        <w:t>‘</w:t>
      </w:r>
      <w:r w:rsidR="00311829">
        <w:t>SZC Project Replication Manu</w:t>
      </w:r>
      <w:r w:rsidR="008D27E1">
        <w:t>al</w:t>
      </w:r>
      <w:r w:rsidR="00BC38F2">
        <w:t>’</w:t>
      </w:r>
      <w:r w:rsidR="001E0769">
        <w:t xml:space="preserve"> </w:t>
      </w:r>
      <w:sdt>
        <w:sdtPr>
          <w:id w:val="352311141"/>
          <w:citation/>
        </w:sdtPr>
        <w:sdtEndPr/>
        <w:sdtContent>
          <w:r w:rsidR="001E0769">
            <w:fldChar w:fldCharType="begin"/>
          </w:r>
          <w:r w:rsidR="001E0769">
            <w:instrText xml:space="preserve"> CITATION SZC2 \l 2057 </w:instrText>
          </w:r>
          <w:r w:rsidR="001E0769">
            <w:fldChar w:fldCharType="separate"/>
          </w:r>
          <w:r w:rsidR="005E23A8">
            <w:rPr>
              <w:noProof/>
            </w:rPr>
            <w:t>[24]</w:t>
          </w:r>
          <w:r w:rsidR="001E0769">
            <w:fldChar w:fldCharType="end"/>
          </w:r>
        </w:sdtContent>
      </w:sdt>
      <w:r w:rsidR="00AB18FE">
        <w:t xml:space="preserve">. </w:t>
      </w:r>
      <w:r w:rsidR="00375AC9">
        <w:t xml:space="preserve">The SZC safety case will provide the necessary safety justifications </w:t>
      </w:r>
      <w:r w:rsidR="00530BDA">
        <w:t>for the replication of the HPC design.</w:t>
      </w:r>
      <w:r w:rsidR="00A4088B">
        <w:t xml:space="preserve"> </w:t>
      </w:r>
      <w:r w:rsidR="00D43214">
        <w:t xml:space="preserve">The replication strategy is based on duplicating the final HPC </w:t>
      </w:r>
      <w:r w:rsidR="002A6718">
        <w:t xml:space="preserve">design used for construction and erection. </w:t>
      </w:r>
      <w:r w:rsidR="00C552EF">
        <w:t xml:space="preserve">The replication strategy has been the subject </w:t>
      </w:r>
      <w:r w:rsidR="000F11D1">
        <w:t>of an ONR/</w:t>
      </w:r>
      <w:r w:rsidR="00C80766">
        <w:t xml:space="preserve">Environment Agency </w:t>
      </w:r>
      <w:r w:rsidR="000F11D1">
        <w:t xml:space="preserve">L4 workstream and </w:t>
      </w:r>
      <w:r w:rsidR="00DC2CED">
        <w:t xml:space="preserve">will be subject to an assessment report. </w:t>
      </w:r>
      <w:r w:rsidR="00DE43B8">
        <w:t xml:space="preserve">A key point is that </w:t>
      </w:r>
      <w:r w:rsidR="00BC38F2">
        <w:t xml:space="preserve">previous </w:t>
      </w:r>
      <w:r w:rsidR="00A23317">
        <w:t>tenderers</w:t>
      </w:r>
      <w:r w:rsidR="00BC38F2">
        <w:t xml:space="preserve"> who have worked at HPC</w:t>
      </w:r>
      <w:r w:rsidR="00CE6885">
        <w:t>,</w:t>
      </w:r>
      <w:r w:rsidR="00A23317">
        <w:t xml:space="preserve"> are being asked whether they envisage</w:t>
      </w:r>
      <w:r w:rsidR="00DE43B8">
        <w:t xml:space="preserve"> </w:t>
      </w:r>
      <w:r w:rsidR="00117153">
        <w:t>changes to the</w:t>
      </w:r>
      <w:r>
        <w:t xml:space="preserve"> risk assessment, mitigation measures and residual risks recorded within the HPC Design Risk Registers (DRR)</w:t>
      </w:r>
      <w:r w:rsidR="00EE4A1F">
        <w:t>.</w:t>
      </w:r>
      <w:r w:rsidR="00E70730">
        <w:t xml:space="preserve"> </w:t>
      </w:r>
      <w:r w:rsidR="00915F3D">
        <w:t>A</w:t>
      </w:r>
      <w:r w:rsidR="00E70730">
        <w:t>ny features</w:t>
      </w:r>
      <w:r w:rsidR="00D250AF">
        <w:t xml:space="preserve"> that are not replicated from HPC</w:t>
      </w:r>
      <w:r w:rsidR="00E70730">
        <w:t xml:space="preserve"> due to a change in the </w:t>
      </w:r>
      <w:r w:rsidR="00E70730">
        <w:lastRenderedPageBreak/>
        <w:t>SZC parameters</w:t>
      </w:r>
      <w:r w:rsidR="00915F3D">
        <w:t xml:space="preserve"> will be identified</w:t>
      </w:r>
      <w:r w:rsidR="00E70730">
        <w:t>.</w:t>
      </w:r>
      <w:r>
        <w:t xml:space="preserve"> HPC is developing a Building Hazards Register which collates all pertinent design information and information from DRRs and this will be used by</w:t>
      </w:r>
      <w:r w:rsidR="00443229">
        <w:t xml:space="preserve"> </w:t>
      </w:r>
      <w:r w:rsidR="00FD7A7F">
        <w:t xml:space="preserve">NNB </w:t>
      </w:r>
      <w:proofErr w:type="spellStart"/>
      <w:r w:rsidR="00FD7A7F">
        <w:t>GenCo</w:t>
      </w:r>
      <w:proofErr w:type="spellEnd"/>
      <w:r w:rsidR="00FD7A7F">
        <w:t xml:space="preserve"> (SZC) Ltd</w:t>
      </w:r>
      <w:r w:rsidR="00443229">
        <w:t xml:space="preserve">. </w:t>
      </w:r>
      <w:r w:rsidR="007453AE">
        <w:t xml:space="preserve">Additionally, </w:t>
      </w:r>
      <w:r w:rsidR="00FD7A7F">
        <w:t xml:space="preserve">NNB </w:t>
      </w:r>
      <w:proofErr w:type="spellStart"/>
      <w:r w:rsidR="00FD7A7F">
        <w:t>GenCo</w:t>
      </w:r>
      <w:proofErr w:type="spellEnd"/>
      <w:r w:rsidR="00FD7A7F">
        <w:t xml:space="preserve"> (SZC) Ltd</w:t>
      </w:r>
      <w:r w:rsidR="00443229">
        <w:t xml:space="preserve"> </w:t>
      </w:r>
      <w:r w:rsidR="00E8505B">
        <w:t xml:space="preserve">is </w:t>
      </w:r>
      <w:r w:rsidR="00443229">
        <w:t xml:space="preserve">using Building Information Modelling (BIM) which shows the sequence of </w:t>
      </w:r>
      <w:proofErr w:type="gramStart"/>
      <w:r w:rsidR="00443229">
        <w:t>construction</w:t>
      </w:r>
      <w:proofErr w:type="gramEnd"/>
      <w:r w:rsidR="00443229">
        <w:t xml:space="preserve"> and</w:t>
      </w:r>
      <w:r w:rsidR="00EA3812">
        <w:t xml:space="preserve"> </w:t>
      </w:r>
      <w:r w:rsidR="001E0769">
        <w:t xml:space="preserve">the </w:t>
      </w:r>
      <w:r w:rsidR="00EA3812">
        <w:t>BIM</w:t>
      </w:r>
      <w:r w:rsidR="00443229">
        <w:t xml:space="preserve"> will be used for managing interfaces.</w:t>
      </w:r>
    </w:p>
    <w:p w14:paraId="086C0936" w14:textId="6E56266A" w:rsidR="00463701" w:rsidRDefault="00941255" w:rsidP="00436658">
      <w:pPr>
        <w:pStyle w:val="NumberedParagraph"/>
        <w:jc w:val="both"/>
      </w:pPr>
      <w:r>
        <w:t xml:space="preserve">There is a </w:t>
      </w:r>
      <w:r w:rsidR="00382D97">
        <w:t>N</w:t>
      </w:r>
      <w:r>
        <w:t xml:space="preserve">o </w:t>
      </w:r>
      <w:r w:rsidR="00382D97">
        <w:t>C</w:t>
      </w:r>
      <w:r>
        <w:t xml:space="preserve">hange </w:t>
      </w:r>
      <w:r w:rsidR="00382D97">
        <w:t>C</w:t>
      </w:r>
      <w:r>
        <w:t xml:space="preserve">ommittee (NCC) in place to review and approve deviations from the </w:t>
      </w:r>
      <w:r w:rsidR="00086750">
        <w:t xml:space="preserve">initial </w:t>
      </w:r>
      <w:r>
        <w:t xml:space="preserve">HPC design. </w:t>
      </w:r>
      <w:r w:rsidR="00B675FB">
        <w:t>The areas where the replication principle could be challenged, such as site</w:t>
      </w:r>
      <w:r w:rsidR="00791710">
        <w:t>-</w:t>
      </w:r>
      <w:r w:rsidR="00B675FB">
        <w:t xml:space="preserve">specific adaptation, procurement change, construction methods </w:t>
      </w:r>
      <w:proofErr w:type="gramStart"/>
      <w:r w:rsidR="00B675FB">
        <w:t>change</w:t>
      </w:r>
      <w:proofErr w:type="gramEnd"/>
      <w:r w:rsidR="00B675FB">
        <w:t xml:space="preserve"> and regulatory change will be treated with a very high level of scrutiny by the NCC to protect the </w:t>
      </w:r>
      <w:r w:rsidR="00BC38F2">
        <w:t>b</w:t>
      </w:r>
      <w:r w:rsidR="00B675FB">
        <w:t>enefits</w:t>
      </w:r>
      <w:r w:rsidR="00BC38F2">
        <w:t xml:space="preserve"> of replication</w:t>
      </w:r>
      <w:r w:rsidR="00B675FB">
        <w:t xml:space="preserve"> as a priority. </w:t>
      </w:r>
      <w:r>
        <w:t>The engineering team is currently tasked with reviewing proposed deviations to determine if a further CDM review is required</w:t>
      </w:r>
      <w:r w:rsidR="005A25E7">
        <w:t>,</w:t>
      </w:r>
      <w:r>
        <w:t xml:space="preserve"> these are triggered by</w:t>
      </w:r>
      <w:r w:rsidR="00045A86">
        <w:t xml:space="preserve"> HPC</w:t>
      </w:r>
      <w:r>
        <w:t xml:space="preserve"> legacy open points or a change in design. The </w:t>
      </w:r>
      <w:r w:rsidRPr="00234279">
        <w:t>CDMA</w:t>
      </w:r>
      <w:r>
        <w:t xml:space="preserve"> is invited to the pre-NCC review meeting for input. The </w:t>
      </w:r>
      <w:r w:rsidR="00234279">
        <w:t>PD</w:t>
      </w:r>
      <w:r>
        <w:t xml:space="preserve"> sits on the NCC but also has the role of the technical programme director on the committee. </w:t>
      </w:r>
      <w:r w:rsidR="007623C8">
        <w:t xml:space="preserve">It was raised by ONR whether there was a conflict of interest </w:t>
      </w:r>
      <w:r w:rsidR="00382D97">
        <w:t>with</w:t>
      </w:r>
      <w:r w:rsidR="007623C8">
        <w:t xml:space="preserve"> the PD </w:t>
      </w:r>
      <w:r>
        <w:t>representing both these roles</w:t>
      </w:r>
      <w:r w:rsidR="00EC11D0">
        <w:t>.</w:t>
      </w:r>
      <w:r w:rsidR="007623C8">
        <w:t xml:space="preserve"> </w:t>
      </w:r>
      <w:r w:rsidR="00D810F4">
        <w:t xml:space="preserve">I understand that </w:t>
      </w:r>
      <w:r w:rsidR="00FD7A7F">
        <w:t xml:space="preserve">NNB </w:t>
      </w:r>
      <w:proofErr w:type="spellStart"/>
      <w:r w:rsidR="00FD7A7F">
        <w:t>GenCo</w:t>
      </w:r>
      <w:proofErr w:type="spellEnd"/>
      <w:r w:rsidR="00FD7A7F">
        <w:t xml:space="preserve"> (SZC) Ltd</w:t>
      </w:r>
      <w:r w:rsidR="00D810F4">
        <w:t xml:space="preserve"> are re</w:t>
      </w:r>
      <w:r w:rsidR="0013243F">
        <w:t xml:space="preserve">-examining this and </w:t>
      </w:r>
      <w:r w:rsidR="00212915">
        <w:t xml:space="preserve">assessing </w:t>
      </w:r>
      <w:r w:rsidR="0013243F">
        <w:t>whether the role should sit elsewhere.</w:t>
      </w:r>
    </w:p>
    <w:p w14:paraId="04459B03" w14:textId="0C4BDBBF" w:rsidR="004A6FA5" w:rsidRDefault="00B22049" w:rsidP="00436658">
      <w:pPr>
        <w:pStyle w:val="NumberedParagraph"/>
        <w:jc w:val="both"/>
      </w:pPr>
      <w:r>
        <w:t xml:space="preserve">During </w:t>
      </w:r>
      <w:r w:rsidR="00212915">
        <w:t xml:space="preserve">the </w:t>
      </w:r>
      <w:r>
        <w:t xml:space="preserve">CHS1 and CHS2 </w:t>
      </w:r>
      <w:r w:rsidR="00212915">
        <w:t xml:space="preserve">interventions </w:t>
      </w:r>
      <w:r w:rsidR="00062B2F">
        <w:t>presentations were given regarding the application of the general principles of prevention for the enabling works which covers three permanent works</w:t>
      </w:r>
      <w:r w:rsidR="009F6189">
        <w:t>. These</w:t>
      </w:r>
      <w:r w:rsidR="00BF6388">
        <w:t xml:space="preserve"> are</w:t>
      </w:r>
      <w:r w:rsidR="00062B2F">
        <w:t xml:space="preserve"> sea defences, beach landing facility and the </w:t>
      </w:r>
      <w:r w:rsidR="00BC38F2">
        <w:t>site of special scientific interest (</w:t>
      </w:r>
      <w:r w:rsidR="00062B2F">
        <w:t>SSSI</w:t>
      </w:r>
      <w:r w:rsidR="00BC38F2">
        <w:t>)</w:t>
      </w:r>
      <w:r w:rsidR="00062B2F">
        <w:t xml:space="preserve"> crossing. The following examples were given to show application of the principles:</w:t>
      </w:r>
    </w:p>
    <w:p w14:paraId="73CEE5DC" w14:textId="629D03CF" w:rsidR="004A6FA5" w:rsidRDefault="004A6FA5" w:rsidP="004A6FA5">
      <w:pPr>
        <w:pStyle w:val="F10-BulletLevel-1"/>
      </w:pPr>
      <w:r>
        <w:t>The proposed shared road and railway access onto site was challenged by the design team, as this would present obvious traffic management difficulties. This hazard has been eliminated by design</w:t>
      </w:r>
      <w:r w:rsidR="003D24F2">
        <w:t>ing a</w:t>
      </w:r>
      <w:r>
        <w:t xml:space="preserve"> separate access for both road and rail</w:t>
      </w:r>
      <w:r w:rsidR="00AC24B4">
        <w:t>; and</w:t>
      </w:r>
    </w:p>
    <w:p w14:paraId="19CA3FB6" w14:textId="5F630047" w:rsidR="00EC0986" w:rsidRDefault="004A6FA5" w:rsidP="00312570">
      <w:pPr>
        <w:pStyle w:val="F10-BulletLevel-1"/>
      </w:pPr>
      <w:r>
        <w:t xml:space="preserve">Access into the deep dig area was initially </w:t>
      </w:r>
      <w:r w:rsidR="004B15F3">
        <w:t xml:space="preserve">via </w:t>
      </w:r>
      <w:r>
        <w:t xml:space="preserve">a single ramp. This has been reviewed by the designers </w:t>
      </w:r>
      <w:r w:rsidR="00FC371A">
        <w:t>with a view to providing</w:t>
      </w:r>
      <w:r>
        <w:t xml:space="preserve"> two vehicular access</w:t>
      </w:r>
      <w:r w:rsidR="004B15F3">
        <w:t xml:space="preserve"> ramps </w:t>
      </w:r>
      <w:r>
        <w:t>to allow for a one-way traffic system reducing the need for reversing</w:t>
      </w:r>
      <w:r w:rsidR="0047740B">
        <w:t>/turning but more so to provide another means of escape in an emergency</w:t>
      </w:r>
      <w:r>
        <w:t>.</w:t>
      </w:r>
    </w:p>
    <w:p w14:paraId="3B885752" w14:textId="4D499F3D" w:rsidR="00FA29E7" w:rsidRDefault="00FD7A7F" w:rsidP="00436658">
      <w:pPr>
        <w:pStyle w:val="F9-Paragraph"/>
        <w:jc w:val="both"/>
      </w:pPr>
      <w:r>
        <w:t xml:space="preserve">NNB </w:t>
      </w:r>
      <w:proofErr w:type="spellStart"/>
      <w:r>
        <w:t>GenCo</w:t>
      </w:r>
      <w:proofErr w:type="spellEnd"/>
      <w:r>
        <w:t xml:space="preserve"> (SZC) Ltd</w:t>
      </w:r>
      <w:r w:rsidR="00EC0986">
        <w:t xml:space="preserve"> has met with </w:t>
      </w:r>
      <w:r>
        <w:t xml:space="preserve">NNB </w:t>
      </w:r>
      <w:proofErr w:type="spellStart"/>
      <w:r>
        <w:t>GenCo</w:t>
      </w:r>
      <w:proofErr w:type="spellEnd"/>
      <w:r>
        <w:t xml:space="preserve"> (</w:t>
      </w:r>
      <w:r w:rsidR="00BC38F2">
        <w:t>HPC</w:t>
      </w:r>
      <w:r>
        <w:t>) Ltd</w:t>
      </w:r>
      <w:r w:rsidR="00EC0986">
        <w:t xml:space="preserve"> regarding lessons learnt and discussed how improvements can be made regarding the sequencing of works. An example was provided that </w:t>
      </w:r>
      <w:r w:rsidR="00717BDD">
        <w:t xml:space="preserve">SZC should install </w:t>
      </w:r>
      <w:r w:rsidR="00EC0986">
        <w:t>the ring main for power and water supply as a priority</w:t>
      </w:r>
      <w:r w:rsidR="00717BDD">
        <w:t>,</w:t>
      </w:r>
      <w:r w:rsidR="00EC0986">
        <w:t xml:space="preserve"> as this proved challenging for HPC to manage </w:t>
      </w:r>
      <w:r w:rsidR="007320D1">
        <w:t>as</w:t>
      </w:r>
      <w:r w:rsidR="00933B5B">
        <w:t xml:space="preserve"> delaying its implementation</w:t>
      </w:r>
      <w:r w:rsidR="000D2811">
        <w:t xml:space="preserve"> </w:t>
      </w:r>
      <w:r w:rsidR="007320D1">
        <w:t xml:space="preserve">resulted in many </w:t>
      </w:r>
      <w:r w:rsidR="00EC0986">
        <w:t>different contractor interfaces.</w:t>
      </w:r>
    </w:p>
    <w:p w14:paraId="36FC22EF" w14:textId="3E92F253" w:rsidR="00FA29E7" w:rsidRDefault="00FA29E7" w:rsidP="00436658">
      <w:pPr>
        <w:pStyle w:val="NumberedParagraph"/>
        <w:jc w:val="both"/>
      </w:pPr>
      <w:r>
        <w:t xml:space="preserve">HPC company document </w:t>
      </w:r>
      <w:r w:rsidR="00F9529E">
        <w:t>‘</w:t>
      </w:r>
      <w:r>
        <w:t>HP Cranes Low Overhead Clearance ALARP Study</w:t>
      </w:r>
      <w:r w:rsidR="00F9529E">
        <w:t>’</w:t>
      </w:r>
      <w:sdt>
        <w:sdtPr>
          <w:id w:val="-183517444"/>
          <w:citation/>
        </w:sdtPr>
        <w:sdtEndPr/>
        <w:sdtContent>
          <w:r w:rsidR="00875E59">
            <w:fldChar w:fldCharType="begin"/>
          </w:r>
          <w:r w:rsidR="00875E59">
            <w:instrText xml:space="preserve"> CITATION HPC1 \l 2057 </w:instrText>
          </w:r>
          <w:r w:rsidR="00875E59">
            <w:fldChar w:fldCharType="separate"/>
          </w:r>
          <w:r w:rsidR="005E23A8">
            <w:rPr>
              <w:noProof/>
            </w:rPr>
            <w:t xml:space="preserve"> [38]</w:t>
          </w:r>
          <w:r w:rsidR="00875E59">
            <w:fldChar w:fldCharType="end"/>
          </w:r>
        </w:sdtContent>
      </w:sdt>
      <w:r>
        <w:t xml:space="preserve"> was discussed. The HP </w:t>
      </w:r>
      <w:r w:rsidR="00BE297C">
        <w:t>(Cooling Water Pumphouse)</w:t>
      </w:r>
      <w:r w:rsidR="00931BFD">
        <w:t xml:space="preserve"> building</w:t>
      </w:r>
      <w:r w:rsidR="00BE297C">
        <w:t xml:space="preserve"> </w:t>
      </w:r>
      <w:r>
        <w:t xml:space="preserve">at HPC has been designed with severely restricted clearance between the crane and the building roof. This has been identified as causing issues </w:t>
      </w:r>
      <w:r w:rsidR="003E26AC">
        <w:t>during</w:t>
      </w:r>
      <w:r>
        <w:t xml:space="preserve"> access for future maintenance. Design mitigations have been introduced however the document </w:t>
      </w:r>
      <w:r>
        <w:lastRenderedPageBreak/>
        <w:t>state</w:t>
      </w:r>
      <w:r w:rsidR="00F9529E">
        <w:t>s,</w:t>
      </w:r>
      <w:r>
        <w:t xml:space="preserve"> “This acceptability rating applies to the HPC project only. For future projects such as Sizewell C, the height of the HP building should be increased relative to the cranes to provide adequate clearance. It should not be considered consistent with as low as reasonably practicable (ALARP) principles to continue with the same design in this aspect as HPC.”</w:t>
      </w:r>
    </w:p>
    <w:p w14:paraId="1ADFAD3F" w14:textId="49784260" w:rsidR="008D423B" w:rsidRDefault="008D423B" w:rsidP="00436658">
      <w:pPr>
        <w:pStyle w:val="NumberedParagraph"/>
        <w:jc w:val="both"/>
      </w:pPr>
      <w:r>
        <w:t xml:space="preserve">The ALARP study </w:t>
      </w:r>
      <w:r w:rsidR="00F9529E">
        <w:t>i</w:t>
      </w:r>
      <w:r>
        <w:t xml:space="preserve">s cross referenced to the </w:t>
      </w:r>
      <w:r w:rsidR="00F9529E">
        <w:t xml:space="preserve">HPC </w:t>
      </w:r>
      <w:r w:rsidR="00977101">
        <w:t>DRR</w:t>
      </w:r>
      <w:r>
        <w:t>. Following application of design changes and mitigation actions the residual risk assessment for HPC was assessed and given a rating of “just tolerable.”</w:t>
      </w:r>
      <w:r w:rsidRPr="00B11216">
        <w:t xml:space="preserve"> </w:t>
      </w:r>
      <w:r>
        <w:t xml:space="preserve">It was unclear how such residual design risks contained in the ALARP study at HPC were being communicated, </w:t>
      </w:r>
      <w:proofErr w:type="gramStart"/>
      <w:r>
        <w:t>captured</w:t>
      </w:r>
      <w:proofErr w:type="gramEnd"/>
      <w:r>
        <w:t xml:space="preserve"> and addressed within the SZC design team. The SZC design team were looking at possible solutions including modification of the building, crane design or additional justification on maintaining the current configuration.</w:t>
      </w:r>
      <w:r w:rsidR="005E0CAF">
        <w:t xml:space="preserve"> </w:t>
      </w:r>
      <w:r w:rsidR="000978A3">
        <w:t>I was informed that t</w:t>
      </w:r>
      <w:r w:rsidR="005E0CAF">
        <w:t>h</w:t>
      </w:r>
      <w:r w:rsidR="000978A3">
        <w:t>is would be subject to the NCC</w:t>
      </w:r>
      <w:r w:rsidR="00F9529E">
        <w:t xml:space="preserve"> and will be subject to future regulatory scrutiny by ONR</w:t>
      </w:r>
      <w:r w:rsidR="000978A3">
        <w:t>.</w:t>
      </w:r>
    </w:p>
    <w:p w14:paraId="7B3650A4" w14:textId="0D2801F9" w:rsidR="004D09BD" w:rsidRPr="004D09BD" w:rsidRDefault="00F9529E" w:rsidP="00436658">
      <w:pPr>
        <w:pStyle w:val="F9-Paragraph"/>
        <w:jc w:val="both"/>
        <w:rPr>
          <w:b/>
          <w:bCs/>
        </w:rPr>
      </w:pPr>
      <w:r>
        <w:t>‘</w:t>
      </w:r>
      <w:r w:rsidR="009B08D8">
        <w:t>The SZC Project Replication Manual</w:t>
      </w:r>
      <w:r>
        <w:t>’</w:t>
      </w:r>
      <w:r w:rsidR="00040ED7">
        <w:t xml:space="preserve"> </w:t>
      </w:r>
      <w:sdt>
        <w:sdtPr>
          <w:id w:val="708687361"/>
          <w:citation/>
        </w:sdtPr>
        <w:sdtEndPr/>
        <w:sdtContent>
          <w:r>
            <w:fldChar w:fldCharType="begin"/>
          </w:r>
          <w:r>
            <w:instrText xml:space="preserve"> CITATION SZC2 \l 2057 </w:instrText>
          </w:r>
          <w:r>
            <w:fldChar w:fldCharType="separate"/>
          </w:r>
          <w:r w:rsidR="005E23A8">
            <w:rPr>
              <w:noProof/>
            </w:rPr>
            <w:t>[24]</w:t>
          </w:r>
          <w:r>
            <w:fldChar w:fldCharType="end"/>
          </w:r>
        </w:sdtContent>
      </w:sdt>
      <w:r w:rsidR="00040ED7">
        <w:t xml:space="preserve">(paragraph </w:t>
      </w:r>
      <w:r w:rsidR="005A7D2C">
        <w:t>7.6, CDM Regulations)</w:t>
      </w:r>
      <w:r w:rsidR="009B08D8">
        <w:t xml:space="preserve"> states that “of relevance to the replication strategy is the need to ensure that Designer’s Risk Assessments completed for the HPC project, along with any risk mitigation actions and residual risks, are accepted for SZC without further challenge whenever the design is fully </w:t>
      </w:r>
      <w:r w:rsidR="00ED4FD0">
        <w:t>replicated.</w:t>
      </w:r>
      <w:r w:rsidR="00821AAE">
        <w:t>”</w:t>
      </w:r>
      <w:r w:rsidR="00ED4FD0">
        <w:t xml:space="preserve"> </w:t>
      </w:r>
      <w:r w:rsidR="006B13CD">
        <w:t>Contrary to this statement</w:t>
      </w:r>
      <w:r w:rsidR="00353EBD">
        <w:t xml:space="preserve"> (and using the above crane example)</w:t>
      </w:r>
      <w:r w:rsidR="006B13CD">
        <w:t>, i</w:t>
      </w:r>
      <w:r w:rsidR="00ED4FD0">
        <w:t>n</w:t>
      </w:r>
      <w:r w:rsidR="001E0721">
        <w:t xml:space="preserve"> my opinion,</w:t>
      </w:r>
      <w:r w:rsidR="0080271B">
        <w:t xml:space="preserve"> </w:t>
      </w:r>
      <w:r w:rsidR="00FD7A7F">
        <w:t xml:space="preserve">NNB </w:t>
      </w:r>
      <w:proofErr w:type="spellStart"/>
      <w:r w:rsidR="00FD7A7F">
        <w:t>GenCo</w:t>
      </w:r>
      <w:proofErr w:type="spellEnd"/>
      <w:r w:rsidR="00FD7A7F">
        <w:t xml:space="preserve"> (SZC) Ltd</w:t>
      </w:r>
      <w:r w:rsidR="001E0721">
        <w:t xml:space="preserve"> could not demonstrate a systematic approach to identifying conventional health and safety residual risks in HPC’s DRR during replication</w:t>
      </w:r>
      <w:r w:rsidR="00427D3D">
        <w:t>. T</w:t>
      </w:r>
      <w:r w:rsidR="001E0721">
        <w:t>herefore</w:t>
      </w:r>
      <w:r w:rsidR="00166906">
        <w:t>,</w:t>
      </w:r>
      <w:r w:rsidR="001E0721">
        <w:t xml:space="preserve"> </w:t>
      </w:r>
      <w:r w:rsidR="00427D3D">
        <w:t xml:space="preserve">NNB </w:t>
      </w:r>
      <w:proofErr w:type="spellStart"/>
      <w:r w:rsidR="00427D3D">
        <w:t>GenCo</w:t>
      </w:r>
      <w:proofErr w:type="spellEnd"/>
      <w:r w:rsidR="00427D3D">
        <w:t xml:space="preserve"> (SZC) Ltd </w:t>
      </w:r>
      <w:r w:rsidR="007D4067">
        <w:t>was</w:t>
      </w:r>
      <w:r w:rsidR="001E0721">
        <w:t xml:space="preserve"> not able to demonstrate how the general princip</w:t>
      </w:r>
      <w:r w:rsidR="007D4067">
        <w:t>les</w:t>
      </w:r>
      <w:r w:rsidR="001E0721">
        <w:t xml:space="preserve"> of prevention, a </w:t>
      </w:r>
      <w:r w:rsidR="00586D23">
        <w:t xml:space="preserve">legal </w:t>
      </w:r>
      <w:r w:rsidR="001E0721">
        <w:t xml:space="preserve">duty on </w:t>
      </w:r>
      <w:r w:rsidR="007D4067">
        <w:t>PD</w:t>
      </w:r>
      <w:r w:rsidR="001E0721">
        <w:t xml:space="preserve">s and </w:t>
      </w:r>
      <w:r w:rsidR="007D4067">
        <w:t>D</w:t>
      </w:r>
      <w:r w:rsidR="001E0721">
        <w:t>esigners, as required by CDM2015 Regulations 9 and 11 had been applied.</w:t>
      </w:r>
      <w:r w:rsidR="00581E8B">
        <w:t xml:space="preserve"> </w:t>
      </w:r>
      <w:r w:rsidR="009B08D8">
        <w:t>A</w:t>
      </w:r>
      <w:r w:rsidR="001E0721">
        <w:t xml:space="preserve"> level 4 regulatory issue (RI 10613) was raised to monitor and record progress against this shortfall.</w:t>
      </w:r>
      <w:r w:rsidR="0053761B">
        <w:t xml:space="preserve"> This </w:t>
      </w:r>
      <w:r w:rsidR="00C84513">
        <w:t xml:space="preserve">requires that </w:t>
      </w:r>
      <w:r w:rsidR="00FD7A7F">
        <w:t xml:space="preserve">NNB </w:t>
      </w:r>
      <w:proofErr w:type="spellStart"/>
      <w:r w:rsidR="00FD7A7F">
        <w:t>GenCo</w:t>
      </w:r>
      <w:proofErr w:type="spellEnd"/>
      <w:r w:rsidR="00FD7A7F">
        <w:t xml:space="preserve"> (SZC) Ltd</w:t>
      </w:r>
      <w:r w:rsidR="00C84513">
        <w:t xml:space="preserve"> produce a procedure </w:t>
      </w:r>
      <w:r w:rsidR="00EF01E6">
        <w:t>as to</w:t>
      </w:r>
      <w:r w:rsidR="00C84513">
        <w:t xml:space="preserve"> how</w:t>
      </w:r>
      <w:r w:rsidR="0015501D">
        <w:t xml:space="preserve"> a systematic review of HPC’s DRR will be undertaken</w:t>
      </w:r>
      <w:r w:rsidR="00836E36">
        <w:t xml:space="preserve"> to identify </w:t>
      </w:r>
      <w:r w:rsidR="00C84513">
        <w:t>CHS residual risks</w:t>
      </w:r>
      <w:r w:rsidR="00697984">
        <w:t xml:space="preserve">. </w:t>
      </w:r>
      <w:r w:rsidR="001E0721">
        <w:t>This shortfall would not prevent ONR granting a nuclear licence but will be the subject of regulatory attention going forward.</w:t>
      </w:r>
    </w:p>
    <w:p w14:paraId="68E0063E" w14:textId="7F567088" w:rsidR="00606CA5" w:rsidRPr="009448C8" w:rsidRDefault="009448C8" w:rsidP="0027658D">
      <w:pPr>
        <w:pStyle w:val="F8-HeadingLevel4"/>
      </w:pPr>
      <w:r w:rsidRPr="009448C8">
        <w:t>Ensuring co-ordination and co-operation</w:t>
      </w:r>
    </w:p>
    <w:p w14:paraId="4740D385" w14:textId="0602AD08" w:rsidR="009448C8" w:rsidRDefault="00606CA5" w:rsidP="00436658">
      <w:pPr>
        <w:pStyle w:val="NumberedParagraph"/>
        <w:jc w:val="both"/>
      </w:pPr>
      <w:r>
        <w:t xml:space="preserve">The </w:t>
      </w:r>
      <w:r w:rsidR="00804196">
        <w:t>NCC</w:t>
      </w:r>
      <w:r>
        <w:t xml:space="preserve"> </w:t>
      </w:r>
      <w:r w:rsidR="00ED5EDA">
        <w:t>ensures that there is a formal procedure for dealing with design risks appropriately.</w:t>
      </w:r>
      <w:r w:rsidR="003A40AC">
        <w:t xml:space="preserve"> Significant risks that cannot be eliminated are </w:t>
      </w:r>
      <w:r w:rsidR="001F68D4">
        <w:t>identified in the DRRs and safety health and environment</w:t>
      </w:r>
      <w:r w:rsidR="008C1FE2">
        <w:t xml:space="preserve"> (SHE)</w:t>
      </w:r>
      <w:r w:rsidR="001F68D4">
        <w:t xml:space="preserve"> boxes are used </w:t>
      </w:r>
      <w:r w:rsidR="00E804A4">
        <w:t xml:space="preserve">to communicate relevant information. </w:t>
      </w:r>
      <w:r w:rsidR="00AE080D">
        <w:t xml:space="preserve">Exchanges of design information will be carried out as part of project design review meetings and will be formally recorded. </w:t>
      </w:r>
      <w:r w:rsidR="000C2FA3">
        <w:br/>
      </w:r>
    </w:p>
    <w:p w14:paraId="1806EC3C" w14:textId="44165B8B" w:rsidR="00D927F1" w:rsidRPr="00CB1095" w:rsidRDefault="00CB1095" w:rsidP="00CB1095">
      <w:pPr>
        <w:pStyle w:val="F7-HeadingLevel3"/>
        <w:rPr>
          <w:b/>
          <w:bCs/>
        </w:rPr>
      </w:pPr>
      <w:r w:rsidRPr="00CB1095">
        <w:rPr>
          <w:b/>
          <w:bCs/>
        </w:rPr>
        <w:t>Provision of pre-construction information</w:t>
      </w:r>
    </w:p>
    <w:p w14:paraId="4E004A5F" w14:textId="02935815" w:rsidR="00F620FA" w:rsidRDefault="007B7F4D" w:rsidP="00436658">
      <w:pPr>
        <w:pStyle w:val="NumberedParagraph"/>
        <w:jc w:val="both"/>
      </w:pPr>
      <w:r>
        <w:t xml:space="preserve">The provision of pre-construction information is described in </w:t>
      </w:r>
      <w:r w:rsidR="000C2FA3">
        <w:t>t</w:t>
      </w:r>
      <w:r>
        <w:t xml:space="preserve">he </w:t>
      </w:r>
      <w:r w:rsidR="000C2FA3">
        <w:t>‘</w:t>
      </w:r>
      <w:r>
        <w:t xml:space="preserve">CDM Principal Designer </w:t>
      </w:r>
      <w:r w:rsidR="000C2FA3">
        <w:t>Standard</w:t>
      </w:r>
      <w:r w:rsidR="000A09AE">
        <w:t>’</w:t>
      </w:r>
      <w:r w:rsidR="00715196">
        <w:t xml:space="preserve"> </w:t>
      </w:r>
      <w:sdt>
        <w:sdtPr>
          <w:id w:val="-1158766528"/>
          <w:citation/>
        </w:sdtPr>
        <w:sdtEndPr/>
        <w:sdtContent>
          <w:r w:rsidR="000A09AE">
            <w:fldChar w:fldCharType="begin"/>
          </w:r>
          <w:r w:rsidR="000A09AE">
            <w:instrText xml:space="preserve"> CITATION Pri2 \l 2057 </w:instrText>
          </w:r>
          <w:r w:rsidR="000A09AE">
            <w:fldChar w:fldCharType="separate"/>
          </w:r>
          <w:r w:rsidR="005E23A8">
            <w:rPr>
              <w:noProof/>
            </w:rPr>
            <w:t>[19]</w:t>
          </w:r>
          <w:r w:rsidR="000A09AE">
            <w:fldChar w:fldCharType="end"/>
          </w:r>
        </w:sdtContent>
      </w:sdt>
      <w:r w:rsidR="000C2FA3">
        <w:t xml:space="preserve"> </w:t>
      </w:r>
      <w:r w:rsidR="00715196">
        <w:t xml:space="preserve">and </w:t>
      </w:r>
      <w:r w:rsidR="00417BD2">
        <w:t>t</w:t>
      </w:r>
      <w:r w:rsidR="00715196">
        <w:t xml:space="preserve">he </w:t>
      </w:r>
      <w:r w:rsidR="00417BD2">
        <w:t>‘</w:t>
      </w:r>
      <w:r w:rsidR="00715196">
        <w:t xml:space="preserve">Principal Designer Execution </w:t>
      </w:r>
      <w:r w:rsidR="00417BD2">
        <w:t>Strategy’</w:t>
      </w:r>
      <w:sdt>
        <w:sdtPr>
          <w:id w:val="-478074888"/>
          <w:citation/>
        </w:sdtPr>
        <w:sdtEndPr/>
        <w:sdtContent>
          <w:r w:rsidR="000A09AE">
            <w:fldChar w:fldCharType="begin"/>
          </w:r>
          <w:r w:rsidR="000A09AE">
            <w:instrText xml:space="preserve"> CITATION CDM \l 2057 </w:instrText>
          </w:r>
          <w:r w:rsidR="000A09AE">
            <w:fldChar w:fldCharType="separate"/>
          </w:r>
          <w:r w:rsidR="005E23A8">
            <w:rPr>
              <w:noProof/>
            </w:rPr>
            <w:t xml:space="preserve"> [12]</w:t>
          </w:r>
          <w:r w:rsidR="000A09AE">
            <w:fldChar w:fldCharType="end"/>
          </w:r>
        </w:sdtContent>
      </w:sdt>
      <w:r>
        <w:t xml:space="preserve">. This is produced by the </w:t>
      </w:r>
      <w:r w:rsidR="00E53C0C">
        <w:t>PD</w:t>
      </w:r>
      <w:r>
        <w:t xml:space="preserve"> and </w:t>
      </w:r>
      <w:r w:rsidR="00262269">
        <w:t>d</w:t>
      </w:r>
      <w:r w:rsidR="00E53C0C">
        <w:t>esigners</w:t>
      </w:r>
      <w:r>
        <w:t>.</w:t>
      </w:r>
      <w:r w:rsidR="00B045D4">
        <w:t xml:space="preserve"> The </w:t>
      </w:r>
      <w:r w:rsidR="009A5E35">
        <w:t xml:space="preserve">structure of pre-construction information is covered in paragraphs </w:t>
      </w:r>
      <w:r w:rsidR="00692008">
        <w:t>5</w:t>
      </w:r>
      <w:r w:rsidR="008B5DD0">
        <w:t>9</w:t>
      </w:r>
      <w:r w:rsidR="00692008">
        <w:t>-6</w:t>
      </w:r>
      <w:r w:rsidR="008B5DD0">
        <w:t>2.</w:t>
      </w:r>
      <w:r>
        <w:t xml:space="preserve"> The information will include surveys</w:t>
      </w:r>
      <w:r w:rsidR="00D6495C">
        <w:t xml:space="preserve"> </w:t>
      </w:r>
      <w:r w:rsidR="00D6495C">
        <w:lastRenderedPageBreak/>
        <w:t>and investigations</w:t>
      </w:r>
      <w:r w:rsidR="00625D3F">
        <w:t xml:space="preserve">, </w:t>
      </w:r>
      <w:r>
        <w:t>DRRs and information from earlier design work.</w:t>
      </w:r>
      <w:r w:rsidR="008B5DD0">
        <w:t xml:space="preserve"> </w:t>
      </w:r>
      <w:r w:rsidR="00AE0646">
        <w:t>SHE</w:t>
      </w:r>
      <w:r>
        <w:t xml:space="preserve"> boxes are being used on relevant drawings to communicate information on safety, </w:t>
      </w:r>
      <w:proofErr w:type="gramStart"/>
      <w:r>
        <w:t>health</w:t>
      </w:r>
      <w:proofErr w:type="gramEnd"/>
      <w:r>
        <w:t xml:space="preserve"> and environment risks to operatives.</w:t>
      </w:r>
    </w:p>
    <w:p w14:paraId="7D175E9E" w14:textId="1F9C3025" w:rsidR="00AB15A7" w:rsidRPr="00F620FA" w:rsidRDefault="00F620FA" w:rsidP="00F620FA">
      <w:pPr>
        <w:pStyle w:val="F7-HeadingLevel3"/>
        <w:rPr>
          <w:b/>
          <w:bCs/>
        </w:rPr>
      </w:pPr>
      <w:r w:rsidRPr="00F620FA">
        <w:rPr>
          <w:b/>
          <w:bCs/>
        </w:rPr>
        <w:t>Conclusion</w:t>
      </w:r>
    </w:p>
    <w:p w14:paraId="62E98DE7" w14:textId="77777777" w:rsidR="00436658" w:rsidRPr="00436658" w:rsidRDefault="00D93ED8" w:rsidP="00436658">
      <w:pPr>
        <w:pStyle w:val="NumberedParagraph"/>
        <w:jc w:val="both"/>
        <w:rPr>
          <w:b/>
          <w:bCs/>
        </w:rPr>
      </w:pPr>
      <w:r>
        <w:t>I consider that there are</w:t>
      </w:r>
      <w:r w:rsidR="008B5DD0">
        <w:t xml:space="preserve"> suitable</w:t>
      </w:r>
      <w:r>
        <w:t xml:space="preserve"> arrangements</w:t>
      </w:r>
      <w:r w:rsidR="008B2B0E">
        <w:t xml:space="preserve"> in place for the </w:t>
      </w:r>
      <w:r w:rsidR="00AE0646">
        <w:t>PD</w:t>
      </w:r>
      <w:r w:rsidR="008B2B0E">
        <w:t xml:space="preserve"> to plan, manage and monitor the </w:t>
      </w:r>
      <w:r w:rsidR="00D45742">
        <w:t>pre</w:t>
      </w:r>
      <w:r w:rsidR="00C000E8">
        <w:t>-</w:t>
      </w:r>
      <w:r w:rsidR="00D45742">
        <w:t>construction phase</w:t>
      </w:r>
      <w:r w:rsidR="007F3262">
        <w:t xml:space="preserve">. </w:t>
      </w:r>
      <w:r w:rsidR="00002338">
        <w:t>How</w:t>
      </w:r>
      <w:r w:rsidR="00E117EA">
        <w:t xml:space="preserve"> </w:t>
      </w:r>
      <w:r w:rsidR="00E8159A">
        <w:t xml:space="preserve">CHS residual risks </w:t>
      </w:r>
      <w:r w:rsidR="00002338">
        <w:t xml:space="preserve">are </w:t>
      </w:r>
      <w:r w:rsidR="00E8159A">
        <w:t xml:space="preserve">replicated from HPC </w:t>
      </w:r>
      <w:r w:rsidR="001079F8">
        <w:t xml:space="preserve">is the subject of </w:t>
      </w:r>
      <w:r w:rsidR="00B27A0C">
        <w:t>a</w:t>
      </w:r>
      <w:r w:rsidR="00B409B0">
        <w:t xml:space="preserve"> </w:t>
      </w:r>
      <w:r w:rsidR="00881E23">
        <w:t>r</w:t>
      </w:r>
      <w:r w:rsidR="00B409B0">
        <w:t xml:space="preserve">egulatory </w:t>
      </w:r>
      <w:r w:rsidR="00881E23">
        <w:t>i</w:t>
      </w:r>
      <w:r w:rsidR="00B409B0">
        <w:t>ssue</w:t>
      </w:r>
      <w:r w:rsidR="00F44EAA">
        <w:t xml:space="preserve"> (RI)</w:t>
      </w:r>
      <w:r w:rsidR="0059764D">
        <w:t xml:space="preserve"> </w:t>
      </w:r>
      <w:r w:rsidR="00B27A0C">
        <w:t>but would not prevent ONR granting a nuclear licence</w:t>
      </w:r>
      <w:r w:rsidR="006409FE">
        <w:t>,</w:t>
      </w:r>
      <w:r w:rsidR="00B27A0C">
        <w:t xml:space="preserve"> </w:t>
      </w:r>
      <w:r w:rsidR="006409FE">
        <w:t xml:space="preserve">however </w:t>
      </w:r>
      <w:r w:rsidR="00A0651F">
        <w:t xml:space="preserve">this </w:t>
      </w:r>
      <w:r w:rsidR="0054070B">
        <w:t xml:space="preserve">will be the </w:t>
      </w:r>
      <w:r w:rsidR="00D40BFF">
        <w:t xml:space="preserve">subject of regulatory </w:t>
      </w:r>
      <w:r w:rsidR="006409FE">
        <w:t xml:space="preserve">intervention </w:t>
      </w:r>
      <w:r w:rsidR="00D40BFF">
        <w:t>going forward.</w:t>
      </w:r>
    </w:p>
    <w:p w14:paraId="421EFA18" w14:textId="00A52990" w:rsidR="00337C28" w:rsidRPr="006541B3" w:rsidRDefault="006541B3" w:rsidP="006541B3">
      <w:pPr>
        <w:pStyle w:val="F7-HeadingLevel3"/>
        <w:rPr>
          <w:b/>
          <w:bCs/>
        </w:rPr>
      </w:pPr>
      <w:r w:rsidRPr="006541B3">
        <w:rPr>
          <w:b/>
          <w:bCs/>
        </w:rPr>
        <w:t>Principal Contractor</w:t>
      </w:r>
      <w:r w:rsidR="00536A64">
        <w:rPr>
          <w:b/>
          <w:bCs/>
        </w:rPr>
        <w:t xml:space="preserve"> Arrangements</w:t>
      </w:r>
    </w:p>
    <w:p w14:paraId="6231391C" w14:textId="59328D0E" w:rsidR="001274D7" w:rsidRPr="00C22A0C" w:rsidRDefault="00B675FB" w:rsidP="00436658">
      <w:pPr>
        <w:pStyle w:val="NumberedParagraph"/>
        <w:jc w:val="both"/>
        <w:rPr>
          <w:b/>
          <w:bCs/>
        </w:rPr>
      </w:pPr>
      <w:r>
        <w:t>A P</w:t>
      </w:r>
      <w:r w:rsidR="001274D7">
        <w:t>C</w:t>
      </w:r>
      <w:r>
        <w:t xml:space="preserve"> is the organisation that co</w:t>
      </w:r>
      <w:r w:rsidR="003E0D5F">
        <w:t>-</w:t>
      </w:r>
      <w:r>
        <w:t xml:space="preserve">ordinates the work of </w:t>
      </w:r>
      <w:r w:rsidR="001274D7">
        <w:t xml:space="preserve">the construction phase of a project involving more than one contractor, </w:t>
      </w:r>
      <w:r w:rsidR="003E0D5F">
        <w:t>to ensure</w:t>
      </w:r>
      <w:r w:rsidR="001274D7">
        <w:t xml:space="preserve"> it is carried out in a way that secures health and safety.</w:t>
      </w:r>
      <w:r w:rsidR="00AE080D">
        <w:t xml:space="preserve"> As the nuclear site licence has not yet been granted</w:t>
      </w:r>
      <w:r w:rsidR="00CC4D12">
        <w:t>,</w:t>
      </w:r>
      <w:r w:rsidR="00AE080D">
        <w:t xml:space="preserve"> HSE </w:t>
      </w:r>
      <w:r w:rsidR="00433613">
        <w:t xml:space="preserve">has </w:t>
      </w:r>
      <w:r w:rsidR="00AE080D">
        <w:t>the vires presently for the</w:t>
      </w:r>
      <w:r w:rsidR="00976CB2">
        <w:t xml:space="preserve"> currently limited</w:t>
      </w:r>
      <w:r w:rsidR="00AE080D">
        <w:t xml:space="preserve"> </w:t>
      </w:r>
      <w:r w:rsidR="00CC4D12">
        <w:t>construction</w:t>
      </w:r>
      <w:r w:rsidR="00AE080D">
        <w:t xml:space="preserve"> works on site.</w:t>
      </w:r>
      <w:r w:rsidR="001274D7">
        <w:t xml:space="preserve"> </w:t>
      </w:r>
      <w:r w:rsidR="00BF2180">
        <w:t xml:space="preserve">The PC role is aligned to </w:t>
      </w:r>
      <w:r w:rsidR="000A09AE">
        <w:t>‘T</w:t>
      </w:r>
      <w:r w:rsidR="00BF2180">
        <w:t xml:space="preserve">he </w:t>
      </w:r>
      <w:r w:rsidR="000A09AE">
        <w:t>O</w:t>
      </w:r>
      <w:r w:rsidR="00BF2180">
        <w:t>vera</w:t>
      </w:r>
      <w:r w:rsidR="00A14A64">
        <w:t>rching CDM Strategy</w:t>
      </w:r>
      <w:r w:rsidR="000A09AE">
        <w:t xml:space="preserve">’ </w:t>
      </w:r>
      <w:sdt>
        <w:sdtPr>
          <w:id w:val="-876701363"/>
          <w:citation/>
        </w:sdtPr>
        <w:sdtEndPr/>
        <w:sdtContent>
          <w:r w:rsidR="000A09AE">
            <w:fldChar w:fldCharType="begin"/>
          </w:r>
          <w:r w:rsidR="00256212">
            <w:instrText xml:space="preserve">CITATION Ove \l 2057 </w:instrText>
          </w:r>
          <w:r w:rsidR="000A09AE">
            <w:fldChar w:fldCharType="separate"/>
          </w:r>
          <w:r w:rsidR="005E23A8">
            <w:rPr>
              <w:noProof/>
            </w:rPr>
            <w:t>[15]</w:t>
          </w:r>
          <w:r w:rsidR="000A09AE">
            <w:fldChar w:fldCharType="end"/>
          </w:r>
        </w:sdtContent>
      </w:sdt>
      <w:r w:rsidR="00A14A64">
        <w:t xml:space="preserve">. </w:t>
      </w:r>
      <w:r w:rsidR="000A09AE">
        <w:t>‘</w:t>
      </w:r>
      <w:r w:rsidR="001274D7">
        <w:t>The SZC Principal Contractor Transition Plan</w:t>
      </w:r>
      <w:r w:rsidR="000A09AE">
        <w:t>’</w:t>
      </w:r>
      <w:sdt>
        <w:sdtPr>
          <w:id w:val="-967973908"/>
          <w:citation/>
        </w:sdtPr>
        <w:sdtEndPr/>
        <w:sdtContent>
          <w:r w:rsidR="000A09AE">
            <w:fldChar w:fldCharType="begin"/>
          </w:r>
          <w:r w:rsidR="000A09AE">
            <w:instrText xml:space="preserve"> CITATION Pri \l 2057 </w:instrText>
          </w:r>
          <w:r w:rsidR="000A09AE">
            <w:fldChar w:fldCharType="separate"/>
          </w:r>
          <w:r w:rsidR="005E23A8">
            <w:rPr>
              <w:noProof/>
            </w:rPr>
            <w:t xml:space="preserve"> [13]</w:t>
          </w:r>
          <w:r w:rsidR="000A09AE">
            <w:fldChar w:fldCharType="end"/>
          </w:r>
        </w:sdtContent>
      </w:sdt>
      <w:r w:rsidR="001274D7">
        <w:t xml:space="preserve"> describes how the PC role will develop and transition through the project lifecycle.</w:t>
      </w:r>
      <w:r w:rsidR="00495277">
        <w:t xml:space="preserve"> A presentation regarding the PC arrangements also describes the extant and proposed arrangements</w:t>
      </w:r>
      <w:sdt>
        <w:sdtPr>
          <w:id w:val="-1021626588"/>
          <w:citation/>
        </w:sdtPr>
        <w:sdtEndPr/>
        <w:sdtContent>
          <w:r w:rsidR="00A0298D">
            <w:fldChar w:fldCharType="begin"/>
          </w:r>
          <w:r w:rsidR="00A0298D">
            <w:instrText xml:space="preserve"> CITATION PCA \l 2057 </w:instrText>
          </w:r>
          <w:r w:rsidR="00A0298D">
            <w:fldChar w:fldCharType="separate"/>
          </w:r>
          <w:r w:rsidR="005E23A8">
            <w:rPr>
              <w:noProof/>
            </w:rPr>
            <w:t xml:space="preserve"> [39]</w:t>
          </w:r>
          <w:r w:rsidR="00A0298D">
            <w:fldChar w:fldCharType="end"/>
          </w:r>
        </w:sdtContent>
      </w:sdt>
      <w:r w:rsidR="00495277">
        <w:t>.</w:t>
      </w:r>
      <w:r w:rsidR="00AE080D">
        <w:t xml:space="preserve"> </w:t>
      </w:r>
      <w:r w:rsidR="001274D7">
        <w:t xml:space="preserve">It was acknowledged that a key learning point from HPC was that some projects may be too large or complex for a single organisation to </w:t>
      </w:r>
      <w:r w:rsidR="00777820">
        <w:t xml:space="preserve">fulfil </w:t>
      </w:r>
      <w:r w:rsidR="001274D7">
        <w:t>the role of PC on its own.</w:t>
      </w:r>
    </w:p>
    <w:p w14:paraId="1FFEFD26" w14:textId="77777777" w:rsidR="001E06D7" w:rsidRDefault="002631B6" w:rsidP="00884A63">
      <w:pPr>
        <w:pStyle w:val="NumberedParagraph"/>
      </w:pPr>
      <w:r>
        <w:t xml:space="preserve">The PC </w:t>
      </w:r>
      <w:r w:rsidR="009567B2">
        <w:t>role will be:</w:t>
      </w:r>
    </w:p>
    <w:p w14:paraId="30FF6749" w14:textId="796AD84A" w:rsidR="001E06D7" w:rsidRDefault="00976CB2" w:rsidP="001E06D7">
      <w:pPr>
        <w:pStyle w:val="F10-BulletLevel-1"/>
        <w:rPr>
          <w:rStyle w:val="F10-BulletLevel-1Char"/>
        </w:rPr>
      </w:pPr>
      <w:proofErr w:type="gramStart"/>
      <w:r>
        <w:rPr>
          <w:rStyle w:val="F10-BulletLevel-1Char"/>
        </w:rPr>
        <w:t>Pre-e</w:t>
      </w:r>
      <w:r w:rsidR="001E06D7" w:rsidRPr="00C22A0C">
        <w:rPr>
          <w:rStyle w:val="F10-BulletLevel-1Char"/>
        </w:rPr>
        <w:t>nabling:</w:t>
      </w:r>
      <w:proofErr w:type="gramEnd"/>
      <w:r w:rsidR="001E06D7" w:rsidRPr="00C22A0C">
        <w:rPr>
          <w:rStyle w:val="F10-BulletLevel-1Char"/>
        </w:rPr>
        <w:t xml:space="preserve"> works the PC will be </w:t>
      </w:r>
      <w:r w:rsidR="00FD7A7F">
        <w:rPr>
          <w:rStyle w:val="F10-BulletLevel-1Char"/>
        </w:rPr>
        <w:t xml:space="preserve">NNB </w:t>
      </w:r>
      <w:proofErr w:type="spellStart"/>
      <w:r w:rsidR="00FD7A7F">
        <w:rPr>
          <w:rStyle w:val="F10-BulletLevel-1Char"/>
        </w:rPr>
        <w:t>GenCo</w:t>
      </w:r>
      <w:proofErr w:type="spellEnd"/>
      <w:r w:rsidR="00FD7A7F">
        <w:rPr>
          <w:rStyle w:val="F10-BulletLevel-1Char"/>
        </w:rPr>
        <w:t xml:space="preserve"> (SZC) Ltd</w:t>
      </w:r>
      <w:r w:rsidR="001E06D7" w:rsidRPr="00C22A0C">
        <w:rPr>
          <w:rStyle w:val="F10-BulletLevel-1Char"/>
        </w:rPr>
        <w:t xml:space="preserve"> SZC;</w:t>
      </w:r>
    </w:p>
    <w:p w14:paraId="37102C1F" w14:textId="39D7DC84" w:rsidR="006D0CDB" w:rsidRDefault="006D0CDB" w:rsidP="001E06D7">
      <w:pPr>
        <w:pStyle w:val="F10-BulletLevel-1"/>
        <w:rPr>
          <w:rStyle w:val="F10-BulletLevel-1Char"/>
        </w:rPr>
      </w:pPr>
      <w:r w:rsidRPr="00C22A0C">
        <w:rPr>
          <w:rStyle w:val="F10-BulletLevel-1Char"/>
        </w:rPr>
        <w:t xml:space="preserve">Construction phase: the PC role will be delivered by the Civil Works Alliance (which includes </w:t>
      </w:r>
      <w:r w:rsidR="00FD7A7F">
        <w:rPr>
          <w:rStyle w:val="F10-BulletLevel-1Char"/>
        </w:rPr>
        <w:t xml:space="preserve">NNB </w:t>
      </w:r>
      <w:proofErr w:type="spellStart"/>
      <w:r w:rsidR="00FD7A7F">
        <w:rPr>
          <w:rStyle w:val="F10-BulletLevel-1Char"/>
        </w:rPr>
        <w:t>GenCo</w:t>
      </w:r>
      <w:proofErr w:type="spellEnd"/>
      <w:r w:rsidR="00FD7A7F">
        <w:rPr>
          <w:rStyle w:val="F10-BulletLevel-1Char"/>
        </w:rPr>
        <w:t xml:space="preserve"> (SZC) Ltd</w:t>
      </w:r>
      <w:r w:rsidRPr="00C22A0C">
        <w:rPr>
          <w:rStyle w:val="F10-BulletLevel-1Char"/>
        </w:rPr>
        <w:t xml:space="preserve">). </w:t>
      </w:r>
      <w:r w:rsidR="00FD7A7F">
        <w:rPr>
          <w:rStyle w:val="F10-BulletLevel-1Char"/>
        </w:rPr>
        <w:t xml:space="preserve">NNB </w:t>
      </w:r>
      <w:proofErr w:type="spellStart"/>
      <w:r w:rsidR="00FD7A7F">
        <w:rPr>
          <w:rStyle w:val="F10-BulletLevel-1Char"/>
        </w:rPr>
        <w:t>GenCo</w:t>
      </w:r>
      <w:proofErr w:type="spellEnd"/>
      <w:r w:rsidR="00FD7A7F">
        <w:rPr>
          <w:rStyle w:val="F10-BulletLevel-1Char"/>
        </w:rPr>
        <w:t xml:space="preserve"> (SZC) Ltd</w:t>
      </w:r>
      <w:r w:rsidRPr="00C22A0C">
        <w:rPr>
          <w:rStyle w:val="F10-BulletLevel-1Char"/>
        </w:rPr>
        <w:t xml:space="preserve"> will set up the management arrangements for the full project life cycle</w:t>
      </w:r>
      <w:r>
        <w:rPr>
          <w:rStyle w:val="F10-BulletLevel-1Char"/>
        </w:rPr>
        <w:t>; and</w:t>
      </w:r>
    </w:p>
    <w:p w14:paraId="42077E29" w14:textId="387D65CF" w:rsidR="00884A63" w:rsidRPr="00C22A0C" w:rsidRDefault="006D0CDB" w:rsidP="00931BFD">
      <w:pPr>
        <w:pStyle w:val="F10-BulletLevel-1"/>
        <w:rPr>
          <w:rStyle w:val="F10-BulletLevel-1Char"/>
        </w:rPr>
      </w:pPr>
      <w:r w:rsidRPr="00C22A0C">
        <w:rPr>
          <w:rStyle w:val="F10-BulletLevel-1Char"/>
        </w:rPr>
        <w:t xml:space="preserve">Commissioning: the PC role returns to </w:t>
      </w:r>
      <w:r w:rsidR="00FD7A7F">
        <w:rPr>
          <w:rStyle w:val="F10-BulletLevel-1Char"/>
        </w:rPr>
        <w:t xml:space="preserve">NNB </w:t>
      </w:r>
      <w:proofErr w:type="spellStart"/>
      <w:r w:rsidR="00FD7A7F">
        <w:rPr>
          <w:rStyle w:val="F10-BulletLevel-1Char"/>
        </w:rPr>
        <w:t>GenCo</w:t>
      </w:r>
      <w:proofErr w:type="spellEnd"/>
      <w:r w:rsidR="00FD7A7F">
        <w:rPr>
          <w:rStyle w:val="F10-BulletLevel-1Char"/>
        </w:rPr>
        <w:t xml:space="preserve"> (SZC) Ltd</w:t>
      </w:r>
      <w:r w:rsidRPr="00C22A0C">
        <w:rPr>
          <w:rStyle w:val="F10-BulletLevel-1Char"/>
        </w:rPr>
        <w:t xml:space="preserve"> for commissioning and handover into operations.</w:t>
      </w:r>
    </w:p>
    <w:p w14:paraId="3C958D73" w14:textId="3DAA4657" w:rsidR="00884A63" w:rsidRDefault="00884A63" w:rsidP="00884A63">
      <w:pPr>
        <w:pStyle w:val="NumberedParagraph"/>
      </w:pPr>
      <w:r>
        <w:t>For low risk, non-nuclear, geographically separate sites, the main contractor may be appointed as the PC.</w:t>
      </w:r>
    </w:p>
    <w:p w14:paraId="5BCAFD8B" w14:textId="21A83413" w:rsidR="00A14A64" w:rsidRPr="00A14A64" w:rsidRDefault="00884A63" w:rsidP="004B17A4">
      <w:pPr>
        <w:pStyle w:val="NumberedParagraph"/>
        <w:jc w:val="both"/>
      </w:pPr>
      <w:r>
        <w:t>The Civil Works Alliance</w:t>
      </w:r>
      <w:r w:rsidR="00233EF8">
        <w:t xml:space="preserve"> (CWA)</w:t>
      </w:r>
      <w:r>
        <w:t xml:space="preserve"> is yet to be appointed and its </w:t>
      </w:r>
      <w:r w:rsidR="00A14310">
        <w:t>structure</w:t>
      </w:r>
      <w:r>
        <w:t xml:space="preserve"> determined, however the proposed approach has been developed to place key interfaces, </w:t>
      </w:r>
      <w:proofErr w:type="gramStart"/>
      <w:r>
        <w:t>management</w:t>
      </w:r>
      <w:proofErr w:type="gramEnd"/>
      <w:r>
        <w:t xml:space="preserve"> and ownership within the </w:t>
      </w:r>
      <w:r w:rsidR="009F60B0">
        <w:t>CWA</w:t>
      </w:r>
      <w:r>
        <w:t xml:space="preserve">, allowing </w:t>
      </w:r>
      <w:r w:rsidR="00FD7A7F">
        <w:t xml:space="preserve">NNB </w:t>
      </w:r>
      <w:proofErr w:type="spellStart"/>
      <w:r w:rsidR="00FD7A7F">
        <w:t>GenCo</w:t>
      </w:r>
      <w:proofErr w:type="spellEnd"/>
      <w:r w:rsidR="00FD7A7F">
        <w:t xml:space="preserve"> (SZC) Ltd</w:t>
      </w:r>
      <w:r>
        <w:t xml:space="preserve"> to focus on key licensee, CDM2015 </w:t>
      </w:r>
      <w:r w:rsidR="00FB4599">
        <w:t xml:space="preserve">client </w:t>
      </w:r>
      <w:r>
        <w:t xml:space="preserve">and </w:t>
      </w:r>
      <w:r w:rsidR="00FB4599">
        <w:t xml:space="preserve">intelligent customer </w:t>
      </w:r>
      <w:r>
        <w:t>duties.</w:t>
      </w:r>
      <w:r w:rsidR="00617E57">
        <w:t xml:space="preserve"> </w:t>
      </w:r>
      <w:r w:rsidR="00FD7A7F">
        <w:t xml:space="preserve">NNB </w:t>
      </w:r>
      <w:proofErr w:type="spellStart"/>
      <w:r w:rsidR="00FD7A7F">
        <w:t>GenCo</w:t>
      </w:r>
      <w:proofErr w:type="spellEnd"/>
      <w:r w:rsidR="00FD7A7F">
        <w:t xml:space="preserve"> (SZC) Ltd</w:t>
      </w:r>
      <w:r w:rsidR="00A14A64">
        <w:t xml:space="preserve"> will be part of the CWA and have a site operations role across the CWA to ensure consistency and co-ordinate common services </w:t>
      </w:r>
      <w:proofErr w:type="gramStart"/>
      <w:r w:rsidR="00A14A64">
        <w:t>e</w:t>
      </w:r>
      <w:r w:rsidR="00194ABD">
        <w:t>.</w:t>
      </w:r>
      <w:r w:rsidR="00A14A64">
        <w:t>g</w:t>
      </w:r>
      <w:r w:rsidR="00194ABD">
        <w:t>.</w:t>
      </w:r>
      <w:proofErr w:type="gramEnd"/>
      <w:r w:rsidR="00A14A64">
        <w:t xml:space="preserve"> egress, waste removal and temporary services</w:t>
      </w:r>
      <w:r w:rsidR="00194ABD">
        <w:t>.</w:t>
      </w:r>
      <w:r w:rsidR="00A14A64" w:rsidRPr="00A14A64">
        <w:t xml:space="preserve"> It is envisaged that common building services </w:t>
      </w:r>
      <w:proofErr w:type="gramStart"/>
      <w:r w:rsidR="00A14A64" w:rsidRPr="00A14A64">
        <w:t>e</w:t>
      </w:r>
      <w:r w:rsidR="00194ABD">
        <w:t>.</w:t>
      </w:r>
      <w:r w:rsidR="00A14A64" w:rsidRPr="00A14A64">
        <w:t>g</w:t>
      </w:r>
      <w:r w:rsidR="00194ABD">
        <w:t>.</w:t>
      </w:r>
      <w:proofErr w:type="gramEnd"/>
      <w:r w:rsidR="00A14A64" w:rsidRPr="00A14A64">
        <w:t xml:space="preserve"> scaffolds and hoists will be provided by one company thus reducing interfaces on design.</w:t>
      </w:r>
    </w:p>
    <w:p w14:paraId="4156D7D4" w14:textId="52E05E4F" w:rsidR="00884A63" w:rsidRDefault="00884A63" w:rsidP="004B17A4">
      <w:pPr>
        <w:pStyle w:val="NumberedParagraph"/>
        <w:jc w:val="both"/>
      </w:pPr>
      <w:r>
        <w:lastRenderedPageBreak/>
        <w:t xml:space="preserve">The </w:t>
      </w:r>
      <w:r w:rsidR="00976CB2">
        <w:t>‘</w:t>
      </w:r>
      <w:r>
        <w:t>CDM Client Standard</w:t>
      </w:r>
      <w:r w:rsidR="0043016E">
        <w:t>’</w:t>
      </w:r>
      <w:sdt>
        <w:sdtPr>
          <w:id w:val="-2111114316"/>
          <w:citation/>
        </w:sdtPr>
        <w:sdtEndPr/>
        <w:sdtContent>
          <w:r w:rsidR="0084487B">
            <w:fldChar w:fldCharType="begin"/>
          </w:r>
          <w:r w:rsidR="0084487B">
            <w:instrText xml:space="preserve"> CITATION The1 \l 2057 </w:instrText>
          </w:r>
          <w:r w:rsidR="0084487B">
            <w:fldChar w:fldCharType="separate"/>
          </w:r>
          <w:r w:rsidR="005E23A8">
            <w:rPr>
              <w:noProof/>
            </w:rPr>
            <w:t xml:space="preserve"> [26]</w:t>
          </w:r>
          <w:r w:rsidR="0084487B">
            <w:fldChar w:fldCharType="end"/>
          </w:r>
        </w:sdtContent>
      </w:sdt>
      <w:r>
        <w:t xml:space="preserve"> details “</w:t>
      </w:r>
      <w:r w:rsidRPr="0043016E">
        <w:t xml:space="preserve">that reasonable and proportionate steps </w:t>
      </w:r>
      <w:r w:rsidR="00835ACC">
        <w:t xml:space="preserve">to satisfy itself </w:t>
      </w:r>
      <w:r w:rsidR="00C6131A">
        <w:t xml:space="preserve">that those it appoints </w:t>
      </w:r>
      <w:r w:rsidRPr="0043016E">
        <w:t>to carry out</w:t>
      </w:r>
      <w:r w:rsidR="00C6131A">
        <w:t xml:space="preserve"> </w:t>
      </w:r>
      <w:r w:rsidR="00410B45">
        <w:t>design and</w:t>
      </w:r>
      <w:r w:rsidRPr="0043016E">
        <w:t xml:space="preserve"> construction work have the skills, knowledge</w:t>
      </w:r>
      <w:r w:rsidR="00410B45">
        <w:t>,</w:t>
      </w:r>
      <w:r w:rsidRPr="0043016E">
        <w:t xml:space="preserve"> experience</w:t>
      </w:r>
      <w:r w:rsidR="00410B45">
        <w:t>,</w:t>
      </w:r>
      <w:r w:rsidRPr="0043016E">
        <w:t xml:space="preserve"> and</w:t>
      </w:r>
      <w:r w:rsidR="00410B45">
        <w:t>,</w:t>
      </w:r>
      <w:r w:rsidRPr="0043016E">
        <w:t xml:space="preserve"> where they are an organisation, the organisational capability to carry out the work in a way that secures health and safety”</w:t>
      </w:r>
      <w:r w:rsidR="00AC13D2">
        <w:t xml:space="preserve"> (section 3.13)</w:t>
      </w:r>
      <w:r w:rsidR="00C949BA">
        <w:t>.</w:t>
      </w:r>
      <w:r>
        <w:t xml:space="preserve"> </w:t>
      </w:r>
      <w:r w:rsidR="00FE608B">
        <w:t>I understand that g</w:t>
      </w:r>
      <w:r w:rsidR="00562C9D">
        <w:t xml:space="preserve">eneral competency of contractors is covered in </w:t>
      </w:r>
      <w:r w:rsidR="00FD7A7F">
        <w:t xml:space="preserve">NNB </w:t>
      </w:r>
      <w:proofErr w:type="spellStart"/>
      <w:r w:rsidR="00FD7A7F">
        <w:t>GenCo</w:t>
      </w:r>
      <w:proofErr w:type="spellEnd"/>
      <w:r w:rsidR="00FD7A7F">
        <w:t xml:space="preserve"> (SZC) </w:t>
      </w:r>
      <w:proofErr w:type="spellStart"/>
      <w:r w:rsidR="00FD7A7F">
        <w:t>Ltd</w:t>
      </w:r>
      <w:r w:rsidR="00562C9D">
        <w:t>’s</w:t>
      </w:r>
      <w:proofErr w:type="spellEnd"/>
      <w:r w:rsidR="00562C9D">
        <w:t xml:space="preserve"> </w:t>
      </w:r>
      <w:r w:rsidR="00FE608B">
        <w:t>‘</w:t>
      </w:r>
      <w:r w:rsidR="00562C9D">
        <w:t>Standard Occupational Health and Safety Requirements</w:t>
      </w:r>
      <w:r w:rsidR="00FE608B">
        <w:t>’</w:t>
      </w:r>
      <w:r w:rsidR="00B06A32">
        <w:t>.</w:t>
      </w:r>
      <w:r w:rsidR="00562C9D">
        <w:t xml:space="preserve"> All workers who work or regularly visit the site must hold a current Client Contractor National </w:t>
      </w:r>
      <w:r w:rsidR="009B2ADB">
        <w:t xml:space="preserve">Safety </w:t>
      </w:r>
      <w:r w:rsidR="00562C9D">
        <w:t xml:space="preserve">Group (CCNSG) safety passport as evidence they have a basic understanding of the risks from construction work.  </w:t>
      </w:r>
    </w:p>
    <w:p w14:paraId="36548EA6" w14:textId="77777777" w:rsidR="006541B3" w:rsidRDefault="00617E57" w:rsidP="004B17A4">
      <w:pPr>
        <w:pStyle w:val="NumberedParagraph"/>
        <w:jc w:val="both"/>
      </w:pPr>
      <w:r>
        <w:t xml:space="preserve">The PC role is currently held by </w:t>
      </w:r>
      <w:r w:rsidR="00FD7A7F">
        <w:t xml:space="preserve">NNB </w:t>
      </w:r>
      <w:proofErr w:type="spellStart"/>
      <w:r w:rsidR="00FD7A7F">
        <w:t>GenCo</w:t>
      </w:r>
      <w:proofErr w:type="spellEnd"/>
      <w:r w:rsidR="00FD7A7F">
        <w:t xml:space="preserve"> (SZC) Ltd</w:t>
      </w:r>
      <w:r>
        <w:t xml:space="preserve"> within the pre-enabling works phase.</w:t>
      </w:r>
      <w:r w:rsidR="00AE080D">
        <w:t xml:space="preserve"> </w:t>
      </w:r>
      <w:r>
        <w:t>CDM2015 Regulation 12 requires that a Construction Phase Health and Safety Plan</w:t>
      </w:r>
      <w:r w:rsidR="00191977">
        <w:t xml:space="preserve"> (C</w:t>
      </w:r>
      <w:r w:rsidR="006819F6">
        <w:t>PP)</w:t>
      </w:r>
      <w:r>
        <w:t xml:space="preserve"> is produced during the pre-construction phase and before setting up a construction site. A plan has been developed for the onshore investigation and survey phases and the plan will be further developed as the scope of the work on site changes.</w:t>
      </w:r>
      <w:r w:rsidR="00AE080D">
        <w:t xml:space="preserve"> </w:t>
      </w:r>
      <w:bookmarkStart w:id="26" w:name="_Hlk100759808"/>
      <w:r w:rsidR="00AE080D">
        <w:t xml:space="preserve">This plan meets, in my opinion the requirements of Regulation 12 of CDM2015. </w:t>
      </w:r>
    </w:p>
    <w:p w14:paraId="1F2B5C49" w14:textId="3E0E4BE9" w:rsidR="0082431E" w:rsidRPr="00FA45E4" w:rsidRDefault="00FA45E4" w:rsidP="00FA45E4">
      <w:pPr>
        <w:pStyle w:val="F7-HeadingLevel3"/>
        <w:rPr>
          <w:b/>
          <w:bCs/>
        </w:rPr>
      </w:pPr>
      <w:r w:rsidRPr="00FA45E4">
        <w:rPr>
          <w:b/>
          <w:bCs/>
        </w:rPr>
        <w:t>Conclusion</w:t>
      </w:r>
      <w:r w:rsidR="00AE080D" w:rsidRPr="00FA45E4">
        <w:rPr>
          <w:b/>
          <w:bCs/>
        </w:rPr>
        <w:t xml:space="preserve">  </w:t>
      </w:r>
      <w:bookmarkEnd w:id="26"/>
    </w:p>
    <w:p w14:paraId="40A5049F" w14:textId="064BB473" w:rsidR="0082431E" w:rsidRPr="004F1604" w:rsidRDefault="0082431E" w:rsidP="004B17A4">
      <w:pPr>
        <w:pStyle w:val="NumberedParagraph"/>
        <w:jc w:val="both"/>
        <w:rPr>
          <w:b/>
          <w:bCs/>
        </w:rPr>
      </w:pPr>
      <w:r>
        <w:t>I consider from the evidence sampled that NNB Gen Co as the CDM2015 PC has suitable arrangements in place for managing a project and maintaining and reviewing these arrangements</w:t>
      </w:r>
      <w:r w:rsidR="0077092C">
        <w:t xml:space="preserve"> as the project evolves</w:t>
      </w:r>
      <w:r>
        <w:t>.</w:t>
      </w:r>
    </w:p>
    <w:p w14:paraId="21D2F377" w14:textId="77777777" w:rsidR="00EC3599" w:rsidRDefault="0082431E" w:rsidP="004B17A4">
      <w:pPr>
        <w:pStyle w:val="NumberedParagraph"/>
        <w:jc w:val="both"/>
      </w:pPr>
      <w:r>
        <w:t xml:space="preserve">I consider that the extant CPP meets the requirements of Regulation 12 of CDM2015.  </w:t>
      </w:r>
    </w:p>
    <w:p w14:paraId="53B16D5F" w14:textId="4600C9DC" w:rsidR="00617E57" w:rsidRPr="00EC3599" w:rsidRDefault="0082431E" w:rsidP="00EC3599">
      <w:pPr>
        <w:pStyle w:val="F7-HeadingLevel3"/>
        <w:rPr>
          <w:b/>
          <w:bCs/>
        </w:rPr>
      </w:pPr>
      <w:r>
        <w:t xml:space="preserve"> </w:t>
      </w:r>
      <w:r w:rsidR="00EC3599" w:rsidRPr="00EC3599">
        <w:rPr>
          <w:b/>
          <w:bCs/>
        </w:rPr>
        <w:t>Life Fire Safety</w:t>
      </w:r>
    </w:p>
    <w:p w14:paraId="6A6D8A25" w14:textId="55A363C9" w:rsidR="00CA303D" w:rsidRDefault="00754578" w:rsidP="004B17A4">
      <w:pPr>
        <w:pStyle w:val="NumberedParagraph"/>
        <w:jc w:val="both"/>
      </w:pPr>
      <w:r>
        <w:t xml:space="preserve">The RRO places duties on the employer, as the “responsible person,” to ensure adequate measures are in place to protect </w:t>
      </w:r>
      <w:r w:rsidR="0084487B">
        <w:t>persons</w:t>
      </w:r>
      <w:r>
        <w:t xml:space="preserve"> from fire. These apply during the construction phase of the building in addition to normal completed occupation and any maintenance activity. Fire safety arrangements were assessed at HPC </w:t>
      </w:r>
      <w:r w:rsidR="00C42F94">
        <w:t>(ONR-NR</w:t>
      </w:r>
      <w:r w:rsidR="00187522">
        <w:t xml:space="preserve">-AR-18-017 – </w:t>
      </w:r>
      <w:r w:rsidR="00DB1203">
        <w:t>C</w:t>
      </w:r>
      <w:r w:rsidR="00187522">
        <w:t>onventional Fire Assessment</w:t>
      </w:r>
      <w:r w:rsidR="007D4F0F">
        <w:t xml:space="preserve"> – Consent to commence Unit1 Nuclear Island Concrete</w:t>
      </w:r>
      <w:r w:rsidR="00CB2B74">
        <w:t>)</w:t>
      </w:r>
      <w:sdt>
        <w:sdtPr>
          <w:id w:val="-1631773194"/>
          <w:citation/>
        </w:sdtPr>
        <w:sdtEndPr/>
        <w:sdtContent>
          <w:r w:rsidR="00CB2B74">
            <w:fldChar w:fldCharType="begin"/>
          </w:r>
          <w:r w:rsidR="00CB2B74">
            <w:instrText xml:space="preserve"> CITATION ONR4 \l 2057 </w:instrText>
          </w:r>
          <w:r w:rsidR="00CB2B74">
            <w:fldChar w:fldCharType="separate"/>
          </w:r>
          <w:r w:rsidR="005E23A8">
            <w:rPr>
              <w:noProof/>
            </w:rPr>
            <w:t xml:space="preserve"> [40]</w:t>
          </w:r>
          <w:r w:rsidR="00CB2B74">
            <w:fldChar w:fldCharType="end"/>
          </w:r>
        </w:sdtContent>
      </w:sdt>
      <w:r w:rsidR="003D011F">
        <w:t>.</w:t>
      </w:r>
      <w:r>
        <w:t xml:space="preserve"> </w:t>
      </w:r>
      <w:r w:rsidR="005A08A8">
        <w:t>I</w:t>
      </w:r>
      <w:r>
        <w:t xml:space="preserve">n line with intelligent replication principles being applied at </w:t>
      </w:r>
      <w:r w:rsidR="00FE5376">
        <w:t>SZC,</w:t>
      </w:r>
      <w:r>
        <w:t xml:space="preserve"> assessment of the fire arrangements at SZC has been</w:t>
      </w:r>
      <w:r w:rsidR="00931BFD">
        <w:t xml:space="preserve"> limited.</w:t>
      </w:r>
      <w:r w:rsidR="001A61DD">
        <w:t xml:space="preserve"> (</w:t>
      </w:r>
      <w:r w:rsidR="00F16DED">
        <w:t xml:space="preserve">see </w:t>
      </w:r>
      <w:r w:rsidR="0084487B">
        <w:t>‘</w:t>
      </w:r>
      <w:r w:rsidR="0042277E">
        <w:t>SZC Replication Principles</w:t>
      </w:r>
      <w:r w:rsidR="0084487B">
        <w:t>’</w:t>
      </w:r>
      <w:sdt>
        <w:sdtPr>
          <w:id w:val="1395939612"/>
          <w:citation/>
        </w:sdtPr>
        <w:sdtEndPr/>
        <w:sdtContent>
          <w:r w:rsidR="0084487B">
            <w:fldChar w:fldCharType="begin"/>
          </w:r>
          <w:r w:rsidR="0084487B">
            <w:instrText xml:space="preserve"> CITATION SZC1 \l 2057 </w:instrText>
          </w:r>
          <w:r w:rsidR="0084487B">
            <w:fldChar w:fldCharType="separate"/>
          </w:r>
          <w:r w:rsidR="005E23A8">
            <w:rPr>
              <w:noProof/>
            </w:rPr>
            <w:t xml:space="preserve"> [23]</w:t>
          </w:r>
          <w:r w:rsidR="0084487B">
            <w:fldChar w:fldCharType="end"/>
          </w:r>
        </w:sdtContent>
      </w:sdt>
      <w:r w:rsidR="0042277E">
        <w:t>).</w:t>
      </w:r>
      <w:r w:rsidR="00AC3B43" w:rsidRPr="00AC3B43">
        <w:t xml:space="preserve"> </w:t>
      </w:r>
      <w:r w:rsidR="0084487B">
        <w:t>‘</w:t>
      </w:r>
      <w:r w:rsidR="00AC3B43">
        <w:t>The SZC Replication Manual</w:t>
      </w:r>
      <w:r w:rsidR="0084487B">
        <w:t>’</w:t>
      </w:r>
      <w:sdt>
        <w:sdtPr>
          <w:id w:val="-939609658"/>
          <w:citation/>
        </w:sdtPr>
        <w:sdtEndPr/>
        <w:sdtContent>
          <w:r w:rsidR="0084487B">
            <w:fldChar w:fldCharType="begin"/>
          </w:r>
          <w:r w:rsidR="0084487B">
            <w:instrText xml:space="preserve"> CITATION SZC2 \l 2057 </w:instrText>
          </w:r>
          <w:r w:rsidR="0084487B">
            <w:fldChar w:fldCharType="separate"/>
          </w:r>
          <w:r w:rsidR="005E23A8">
            <w:rPr>
              <w:noProof/>
            </w:rPr>
            <w:t xml:space="preserve"> [24]</w:t>
          </w:r>
          <w:r w:rsidR="0084487B">
            <w:fldChar w:fldCharType="end"/>
          </w:r>
        </w:sdtContent>
      </w:sdt>
      <w:r w:rsidR="00AC3B43">
        <w:t xml:space="preserve"> iden</w:t>
      </w:r>
      <w:r w:rsidR="00F16DED">
        <w:t>t</w:t>
      </w:r>
      <w:r w:rsidR="00AC3B43">
        <w:t>ifies the replication of fire arrangements as low risk and that the risk of design change will be low. However,</w:t>
      </w:r>
      <w:r w:rsidR="00972033">
        <w:t xml:space="preserve"> </w:t>
      </w:r>
      <w:r w:rsidR="00FD7A7F">
        <w:t xml:space="preserve">NNB </w:t>
      </w:r>
      <w:proofErr w:type="spellStart"/>
      <w:r w:rsidR="00FD7A7F">
        <w:t>GenCo</w:t>
      </w:r>
      <w:proofErr w:type="spellEnd"/>
      <w:r w:rsidR="00FD7A7F">
        <w:t xml:space="preserve"> (SZC) Ltd</w:t>
      </w:r>
      <w:r w:rsidR="00972033">
        <w:t xml:space="preserve"> </w:t>
      </w:r>
      <w:r w:rsidR="00830A87">
        <w:t xml:space="preserve">stated that this </w:t>
      </w:r>
      <w:r w:rsidR="00AC3B43">
        <w:t>will be kept under review in the forward action plan</w:t>
      </w:r>
      <w:r w:rsidR="004A3E7D">
        <w:t>. T</w:t>
      </w:r>
      <w:r>
        <w:t xml:space="preserve">his </w:t>
      </w:r>
      <w:r w:rsidR="00830A87">
        <w:t xml:space="preserve">area </w:t>
      </w:r>
      <w:r>
        <w:t xml:space="preserve">will be </w:t>
      </w:r>
      <w:r w:rsidR="00830A87">
        <w:t>subject to</w:t>
      </w:r>
      <w:r>
        <w:t xml:space="preserve"> regulatory focus</w:t>
      </w:r>
      <w:r w:rsidR="00225A4E">
        <w:t xml:space="preserve"> after nuclear licence grant</w:t>
      </w:r>
      <w:r>
        <w:t xml:space="preserve"> as construction work increases</w:t>
      </w:r>
      <w:r w:rsidR="003B232C">
        <w:t xml:space="preserve"> and will be cognisant of </w:t>
      </w:r>
      <w:r w:rsidR="005A5DD9">
        <w:t xml:space="preserve">any significant design changes which would affect </w:t>
      </w:r>
      <w:r w:rsidR="007B34C1">
        <w:t>escape routes.</w:t>
      </w:r>
    </w:p>
    <w:p w14:paraId="39B36060" w14:textId="72BA6D03" w:rsidR="00A447A8" w:rsidRPr="00CA303D" w:rsidRDefault="00CA303D" w:rsidP="00CA303D">
      <w:pPr>
        <w:pStyle w:val="F7-HeadingLevel3"/>
        <w:rPr>
          <w:b/>
          <w:bCs/>
        </w:rPr>
      </w:pPr>
      <w:r w:rsidRPr="00CA303D">
        <w:rPr>
          <w:b/>
          <w:bCs/>
        </w:rPr>
        <w:t>Conclusion</w:t>
      </w:r>
    </w:p>
    <w:p w14:paraId="78949CA7" w14:textId="04B63980" w:rsidR="00742023" w:rsidRPr="00742023" w:rsidRDefault="00A447A8" w:rsidP="004B17A4">
      <w:pPr>
        <w:pStyle w:val="NumberedParagraph"/>
        <w:jc w:val="both"/>
      </w:pPr>
      <w:r w:rsidRPr="00C22A0C">
        <w:t xml:space="preserve">Based upon </w:t>
      </w:r>
      <w:r w:rsidR="00653FEC">
        <w:t xml:space="preserve">adequate </w:t>
      </w:r>
      <w:r w:rsidR="00896A3F">
        <w:t>implementation of i</w:t>
      </w:r>
      <w:r w:rsidRPr="00C22A0C">
        <w:t xml:space="preserve">ntelligent </w:t>
      </w:r>
      <w:r w:rsidR="00896A3F">
        <w:t>r</w:t>
      </w:r>
      <w:r w:rsidRPr="00C22A0C">
        <w:t>eplication</w:t>
      </w:r>
      <w:r w:rsidR="00896A3F">
        <w:t xml:space="preserve"> from the HPC site</w:t>
      </w:r>
      <w:r w:rsidRPr="00C22A0C">
        <w:t xml:space="preserve"> for the application </w:t>
      </w:r>
      <w:r w:rsidR="001C6C02" w:rsidRPr="00C22A0C">
        <w:t xml:space="preserve">of fire safety arrangements in accordance with RRO, </w:t>
      </w:r>
      <w:r w:rsidR="0093356A" w:rsidRPr="00C22A0C">
        <w:t>ONR</w:t>
      </w:r>
      <w:r w:rsidR="00E37405">
        <w:t xml:space="preserve"> should</w:t>
      </w:r>
      <w:r w:rsidR="0093356A" w:rsidRPr="00C22A0C">
        <w:t xml:space="preserve"> issu</w:t>
      </w:r>
      <w:r w:rsidR="00E37405">
        <w:t>e</w:t>
      </w:r>
      <w:r w:rsidR="0093356A" w:rsidRPr="00C22A0C">
        <w:t xml:space="preserve"> a nuclear site licence</w:t>
      </w:r>
      <w:r w:rsidR="0093356A">
        <w:rPr>
          <w:b/>
          <w:bCs/>
        </w:rPr>
        <w:t>.</w:t>
      </w:r>
    </w:p>
    <w:p w14:paraId="684CD9EF" w14:textId="72B5B765" w:rsidR="00754578" w:rsidRPr="00742023" w:rsidRDefault="00742023" w:rsidP="00742023">
      <w:pPr>
        <w:pStyle w:val="F7-HeadingLevel3"/>
        <w:rPr>
          <w:b/>
          <w:bCs/>
        </w:rPr>
      </w:pPr>
      <w:r w:rsidRPr="00742023">
        <w:rPr>
          <w:b/>
          <w:bCs/>
        </w:rPr>
        <w:lastRenderedPageBreak/>
        <w:t>The New Nuclear Build Site</w:t>
      </w:r>
    </w:p>
    <w:p w14:paraId="3F8ACAF1" w14:textId="49C8C961" w:rsidR="004B17A4" w:rsidRDefault="00E12346" w:rsidP="004B17A4">
      <w:pPr>
        <w:pStyle w:val="NumberedParagraph"/>
        <w:jc w:val="both"/>
      </w:pPr>
      <w:r>
        <w:t xml:space="preserve">Regulation 2A of the Health and Safety (Enforcing Authority) Regulations 1998 </w:t>
      </w:r>
      <w:r w:rsidR="00114C24">
        <w:t xml:space="preserve">defines a New Nuclear </w:t>
      </w:r>
      <w:r w:rsidR="004B000D">
        <w:t>B</w:t>
      </w:r>
      <w:r w:rsidR="00114C24">
        <w:t>uild (NNB) site, as a site which</w:t>
      </w:r>
      <w:r w:rsidR="00680BCE">
        <w:t>:</w:t>
      </w:r>
    </w:p>
    <w:p w14:paraId="4C83D124" w14:textId="2A3ED825" w:rsidR="00BF45D6" w:rsidRPr="004B17A4" w:rsidRDefault="004B17A4" w:rsidP="004B17A4">
      <w:pPr>
        <w:pStyle w:val="NumberedParagraph"/>
        <w:numPr>
          <w:ilvl w:val="0"/>
          <w:numId w:val="0"/>
        </w:numPr>
        <w:ind w:left="644"/>
        <w:rPr>
          <w:i/>
          <w:iCs/>
        </w:rPr>
      </w:pPr>
      <w:r w:rsidRPr="004B17A4">
        <w:rPr>
          <w:i/>
          <w:iCs/>
        </w:rPr>
        <w:t>(a</w:t>
      </w:r>
      <w:r>
        <w:rPr>
          <w:i/>
          <w:iCs/>
        </w:rPr>
        <w:t xml:space="preserve">) </w:t>
      </w:r>
      <w:r w:rsidR="008015EC" w:rsidRPr="004B17A4">
        <w:rPr>
          <w:i/>
          <w:iCs/>
        </w:rPr>
        <w:t xml:space="preserve">is immediately </w:t>
      </w:r>
      <w:r w:rsidR="00E45AFA" w:rsidRPr="004B17A4">
        <w:rPr>
          <w:i/>
          <w:iCs/>
        </w:rPr>
        <w:t>adjacent to a GB nuclear site (“the associated site”)</w:t>
      </w:r>
      <w:r w:rsidR="00F83BFF" w:rsidRPr="004B17A4">
        <w:rPr>
          <w:i/>
          <w:iCs/>
        </w:rPr>
        <w:br/>
        <w:t>(b) is, o</w:t>
      </w:r>
      <w:r w:rsidR="003654CB" w:rsidRPr="004B17A4">
        <w:rPr>
          <w:i/>
          <w:iCs/>
        </w:rPr>
        <w:t>r</w:t>
      </w:r>
      <w:r w:rsidR="00F83BFF" w:rsidRPr="004B17A4">
        <w:rPr>
          <w:i/>
          <w:iCs/>
        </w:rPr>
        <w:t xml:space="preserve"> fo</w:t>
      </w:r>
      <w:r w:rsidR="00D24599" w:rsidRPr="004B17A4">
        <w:rPr>
          <w:i/>
          <w:iCs/>
        </w:rPr>
        <w:t>rms part of</w:t>
      </w:r>
      <w:r w:rsidR="000517B5" w:rsidRPr="004B17A4">
        <w:rPr>
          <w:i/>
          <w:iCs/>
        </w:rPr>
        <w:t>, a construction site where construction work is being carried out</w:t>
      </w:r>
      <w:r>
        <w:rPr>
          <w:i/>
          <w:iCs/>
        </w:rPr>
        <w:t xml:space="preserve"> </w:t>
      </w:r>
      <w:r w:rsidR="000517B5" w:rsidRPr="004B17A4">
        <w:rPr>
          <w:i/>
          <w:iCs/>
        </w:rPr>
        <w:t xml:space="preserve">wholly </w:t>
      </w:r>
      <w:r w:rsidR="00D55790" w:rsidRPr="004B17A4">
        <w:rPr>
          <w:i/>
          <w:iCs/>
        </w:rPr>
        <w:t>or mainly for the purpose of the installation of one or more nuclear installations on the associated site</w:t>
      </w:r>
      <w:r w:rsidR="000E0AAB" w:rsidRPr="004B17A4">
        <w:rPr>
          <w:i/>
          <w:iCs/>
        </w:rPr>
        <w:t>; and</w:t>
      </w:r>
      <w:r>
        <w:rPr>
          <w:i/>
          <w:iCs/>
        </w:rPr>
        <w:t xml:space="preserve"> </w:t>
      </w:r>
      <w:r w:rsidR="000E0AAB" w:rsidRPr="004B17A4">
        <w:rPr>
          <w:i/>
          <w:iCs/>
        </w:rPr>
        <w:t>by or on behalf of the person to whom the nuclear site licence for the associated site has been granted</w:t>
      </w:r>
      <w:r w:rsidR="00AC0B17" w:rsidRPr="004B17A4">
        <w:rPr>
          <w:i/>
          <w:iCs/>
        </w:rPr>
        <w:t>.</w:t>
      </w:r>
    </w:p>
    <w:p w14:paraId="38F27BB6" w14:textId="1B78CE3D" w:rsidR="00B63B2D" w:rsidRDefault="00BF45D6" w:rsidP="004B17A4">
      <w:pPr>
        <w:pStyle w:val="NumberedParagraph"/>
        <w:jc w:val="both"/>
      </w:pPr>
      <w:r>
        <w:t xml:space="preserve">Regulation 4A(1)(b) of the Health and Safety (Enforcing Authority) Regulations 1998 </w:t>
      </w:r>
      <w:sdt>
        <w:sdtPr>
          <w:id w:val="-1190988094"/>
          <w:citation/>
        </w:sdtPr>
        <w:sdtEndPr/>
        <w:sdtContent>
          <w:r w:rsidR="00436F8D">
            <w:fldChar w:fldCharType="begin"/>
          </w:r>
          <w:r w:rsidR="00436F8D">
            <w:instrText xml:space="preserve"> CITATION The2 \l 2057 </w:instrText>
          </w:r>
          <w:r w:rsidR="00436F8D">
            <w:fldChar w:fldCharType="separate"/>
          </w:r>
          <w:r w:rsidR="005E23A8">
            <w:rPr>
              <w:noProof/>
            </w:rPr>
            <w:t>[41]</w:t>
          </w:r>
          <w:r w:rsidR="00436F8D">
            <w:fldChar w:fldCharType="end"/>
          </w:r>
        </w:sdtContent>
      </w:sdt>
      <w:r w:rsidR="00F32780">
        <w:t xml:space="preserve"> </w:t>
      </w:r>
      <w:r>
        <w:t xml:space="preserve">establishes ONR as the enforcing authority for premises which are or are on a NNB site. These changes were made by the Energy Act 2013(Office for Nuclear Regulation) (Consequential Amendments, Transitional Provisions and Savings) Order 2014 </w:t>
      </w:r>
      <w:sdt>
        <w:sdtPr>
          <w:id w:val="474646608"/>
          <w:citation/>
        </w:sdtPr>
        <w:sdtEndPr/>
        <w:sdtContent>
          <w:r w:rsidR="00436F8D">
            <w:fldChar w:fldCharType="begin"/>
          </w:r>
          <w:r w:rsidR="00436F8D">
            <w:instrText xml:space="preserve"> CITATION The3 \l 2057 </w:instrText>
          </w:r>
          <w:r w:rsidR="00436F8D">
            <w:fldChar w:fldCharType="separate"/>
          </w:r>
          <w:r w:rsidR="005E23A8">
            <w:rPr>
              <w:noProof/>
            </w:rPr>
            <w:t>[42]</w:t>
          </w:r>
          <w:r w:rsidR="00436F8D">
            <w:fldChar w:fldCharType="end"/>
          </w:r>
        </w:sdtContent>
      </w:sdt>
      <w:r w:rsidR="001E1C22">
        <w:t xml:space="preserve"> </w:t>
      </w:r>
      <w:r>
        <w:t xml:space="preserve">which came into force on 1 April 2014. The legal definition of a NNB site and ONR’s enforcing </w:t>
      </w:r>
      <w:r w:rsidR="00D42722">
        <w:t xml:space="preserve">role </w:t>
      </w:r>
      <w:r>
        <w:t xml:space="preserve">on a NNB site only came into effect in April 2014, </w:t>
      </w:r>
      <w:r w:rsidR="00795899">
        <w:t xml:space="preserve">so </w:t>
      </w:r>
      <w:r>
        <w:t>these matters were not considered during ONR’s decision to grant a NSL at HPC. There is also no ONR guidance currently in place relating to a NNB site. Legal advice was sought in relation to a prospective NNB site at Moorside and this advice was used in the production of a position paper</w:t>
      </w:r>
      <w:r w:rsidR="00A35644">
        <w:t xml:space="preserve"> </w:t>
      </w:r>
      <w:r>
        <w:t xml:space="preserve">(Regulation of the Moorside Project – Note for Discussion with </w:t>
      </w:r>
      <w:proofErr w:type="spellStart"/>
      <w:r w:rsidR="00A172D8">
        <w:t>NuGen</w:t>
      </w:r>
      <w:proofErr w:type="spellEnd"/>
      <w:r w:rsidR="00A172D8">
        <w:t>)</w:t>
      </w:r>
      <w:sdt>
        <w:sdtPr>
          <w:id w:val="-477382398"/>
          <w:citation/>
        </w:sdtPr>
        <w:sdtEndPr/>
        <w:sdtContent>
          <w:r w:rsidR="00A172D8">
            <w:fldChar w:fldCharType="begin"/>
          </w:r>
          <w:r w:rsidR="00A172D8">
            <w:instrText xml:space="preserve"> CITATION Reg1 \l 2057 </w:instrText>
          </w:r>
          <w:r w:rsidR="00A172D8">
            <w:fldChar w:fldCharType="separate"/>
          </w:r>
          <w:r w:rsidR="005E23A8">
            <w:rPr>
              <w:noProof/>
            </w:rPr>
            <w:t xml:space="preserve"> [43]</w:t>
          </w:r>
          <w:r w:rsidR="00A172D8">
            <w:fldChar w:fldCharType="end"/>
          </w:r>
        </w:sdtContent>
      </w:sdt>
      <w:r w:rsidR="001E1C22">
        <w:t>.</w:t>
      </w:r>
    </w:p>
    <w:p w14:paraId="4C47353D" w14:textId="50139A88" w:rsidR="00B63B2D" w:rsidRDefault="00BB720E" w:rsidP="004B17A4">
      <w:pPr>
        <w:pStyle w:val="NumberedParagraph"/>
        <w:jc w:val="both"/>
      </w:pPr>
      <w:r>
        <w:t>A position paper</w:t>
      </w:r>
      <w:sdt>
        <w:sdtPr>
          <w:id w:val="1505545756"/>
          <w:citation/>
        </w:sdtPr>
        <w:sdtEndPr/>
        <w:sdtContent>
          <w:r w:rsidR="00726D2E">
            <w:fldChar w:fldCharType="begin"/>
          </w:r>
          <w:r w:rsidR="00726D2E">
            <w:instrText xml:space="preserve"> CITATION Reg \l 2057 </w:instrText>
          </w:r>
          <w:r w:rsidR="00726D2E">
            <w:fldChar w:fldCharType="separate"/>
          </w:r>
          <w:r w:rsidR="005E23A8">
            <w:rPr>
              <w:noProof/>
            </w:rPr>
            <w:t xml:space="preserve"> [44]</w:t>
          </w:r>
          <w:r w:rsidR="00726D2E">
            <w:fldChar w:fldCharType="end"/>
          </w:r>
        </w:sdtContent>
      </w:sdt>
      <w:r>
        <w:t xml:space="preserve"> was taken to the </w:t>
      </w:r>
      <w:r w:rsidR="00815D1B">
        <w:t>EPR Sub-Division Board</w:t>
      </w:r>
      <w:sdt>
        <w:sdtPr>
          <w:id w:val="-974679207"/>
          <w:citation/>
        </w:sdtPr>
        <w:sdtEndPr/>
        <w:sdtContent>
          <w:r w:rsidR="00D121AE">
            <w:fldChar w:fldCharType="begin"/>
          </w:r>
          <w:r w:rsidR="00D121AE">
            <w:instrText xml:space="preserve"> CITATION Sub \l 2057 </w:instrText>
          </w:r>
          <w:r w:rsidR="00D121AE">
            <w:fldChar w:fldCharType="separate"/>
          </w:r>
          <w:r w:rsidR="005E23A8">
            <w:rPr>
              <w:noProof/>
            </w:rPr>
            <w:t xml:space="preserve"> [45]</w:t>
          </w:r>
          <w:r w:rsidR="00D121AE">
            <w:fldChar w:fldCharType="end"/>
          </w:r>
        </w:sdtContent>
      </w:sdt>
      <w:r w:rsidR="00815D1B">
        <w:t xml:space="preserve"> </w:t>
      </w:r>
      <w:r w:rsidR="006C6430">
        <w:t xml:space="preserve">on </w:t>
      </w:r>
      <w:r w:rsidR="00D37367">
        <w:t>20 December 2021</w:t>
      </w:r>
      <w:r w:rsidR="005F71B1">
        <w:t xml:space="preserve"> </w:t>
      </w:r>
      <w:r w:rsidR="00815D1B">
        <w:t xml:space="preserve">recommending </w:t>
      </w:r>
      <w:r w:rsidR="00633E41">
        <w:t>three options</w:t>
      </w:r>
      <w:r w:rsidR="00434DF7">
        <w:t xml:space="preserve"> </w:t>
      </w:r>
      <w:r w:rsidR="00C87D2E">
        <w:t xml:space="preserve">for the </w:t>
      </w:r>
      <w:r w:rsidR="00633E41">
        <w:t>regulation o</w:t>
      </w:r>
      <w:r w:rsidR="00C87D2E">
        <w:t>f</w:t>
      </w:r>
      <w:r w:rsidR="00633E41">
        <w:t xml:space="preserve"> the SZC con</w:t>
      </w:r>
      <w:r w:rsidR="00CA6331">
        <w:t xml:space="preserve">struction site. This paper </w:t>
      </w:r>
      <w:r w:rsidR="00436F8D">
        <w:t>considered</w:t>
      </w:r>
      <w:r w:rsidR="009A73E4">
        <w:t xml:space="preserve"> feedback from </w:t>
      </w:r>
      <w:r w:rsidR="00CA6331">
        <w:t xml:space="preserve">meetings with </w:t>
      </w:r>
      <w:r w:rsidR="00FD7A7F">
        <w:t xml:space="preserve">NNB </w:t>
      </w:r>
      <w:proofErr w:type="spellStart"/>
      <w:r w:rsidR="00FD7A7F">
        <w:t>GenCo</w:t>
      </w:r>
      <w:proofErr w:type="spellEnd"/>
      <w:r w:rsidR="00FD7A7F">
        <w:t xml:space="preserve"> (SZC) Ltd</w:t>
      </w:r>
      <w:r w:rsidR="00CA6331">
        <w:t xml:space="preserve"> and </w:t>
      </w:r>
      <w:r w:rsidR="009A73E4">
        <w:t>other regulators</w:t>
      </w:r>
      <w:r w:rsidR="009F272A">
        <w:t xml:space="preserve">. </w:t>
      </w:r>
      <w:r w:rsidR="0040012D">
        <w:t xml:space="preserve">It was decided </w:t>
      </w:r>
      <w:r w:rsidR="00A44267">
        <w:t xml:space="preserve">ONR </w:t>
      </w:r>
      <w:r w:rsidR="00436F8D">
        <w:t xml:space="preserve">would </w:t>
      </w:r>
      <w:r w:rsidR="00A44267">
        <w:t>regulate the</w:t>
      </w:r>
      <w:r w:rsidR="00FA1DAD">
        <w:t xml:space="preserve"> Main Construction Area (MCA)</w:t>
      </w:r>
      <w:r w:rsidR="0029286A">
        <w:t>,</w:t>
      </w:r>
      <w:r w:rsidR="00FA1DAD">
        <w:t xml:space="preserve"> the Temporary Construction Area (TCA)</w:t>
      </w:r>
      <w:r w:rsidR="0029286A">
        <w:t xml:space="preserve"> and</w:t>
      </w:r>
      <w:r w:rsidR="00CF4F0A">
        <w:t xml:space="preserve"> the railway line running into the TCA during construction</w:t>
      </w:r>
      <w:r w:rsidR="0029286A">
        <w:t>,</w:t>
      </w:r>
      <w:r w:rsidR="006D5152">
        <w:t xml:space="preserve"> with areas outside the TCA and MCA</w:t>
      </w:r>
      <w:r w:rsidR="00356D27">
        <w:t xml:space="preserve"> to be </w:t>
      </w:r>
      <w:r w:rsidR="00B326AE">
        <w:t>regulated by HSE.</w:t>
      </w:r>
      <w:r w:rsidR="006D5152">
        <w:t xml:space="preserve"> </w:t>
      </w:r>
      <w:r w:rsidR="008C7AE8">
        <w:t xml:space="preserve"> </w:t>
      </w:r>
    </w:p>
    <w:p w14:paraId="53A5CF7A" w14:textId="405D9237" w:rsidR="00754578" w:rsidRDefault="00E825F4" w:rsidP="004B17A4">
      <w:pPr>
        <w:pStyle w:val="NumberedParagraph"/>
        <w:jc w:val="both"/>
      </w:pPr>
      <w:r>
        <w:t xml:space="preserve">A meeting was held with HSE to discuss </w:t>
      </w:r>
      <w:r w:rsidR="00FC18DB">
        <w:t xml:space="preserve">vires and the NNB boundary on </w:t>
      </w:r>
      <w:r w:rsidR="00197FFD">
        <w:t>23 February 2022</w:t>
      </w:r>
      <w:r w:rsidR="00222FAF">
        <w:t>.</w:t>
      </w:r>
      <w:sdt>
        <w:sdtPr>
          <w:id w:val="890312916"/>
          <w:citation/>
        </w:sdtPr>
        <w:sdtEndPr/>
        <w:sdtContent>
          <w:r w:rsidR="00222FAF">
            <w:fldChar w:fldCharType="begin"/>
          </w:r>
          <w:r w:rsidR="00222FAF">
            <w:instrText xml:space="preserve"> CITATION ONR5 \l 2057 </w:instrText>
          </w:r>
          <w:r w:rsidR="00222FAF">
            <w:fldChar w:fldCharType="separate"/>
          </w:r>
          <w:r w:rsidR="005E23A8">
            <w:rPr>
              <w:noProof/>
            </w:rPr>
            <w:t xml:space="preserve"> [46]</w:t>
          </w:r>
          <w:r w:rsidR="00222FAF">
            <w:fldChar w:fldCharType="end"/>
          </w:r>
        </w:sdtContent>
      </w:sdt>
      <w:r w:rsidR="00DE4D54">
        <w:t xml:space="preserve"> </w:t>
      </w:r>
      <w:r w:rsidR="00FC18DB">
        <w:t xml:space="preserve">No objections were raised by HSE at this meeting to the </w:t>
      </w:r>
      <w:r w:rsidR="000F6CA4">
        <w:t>proposal.</w:t>
      </w:r>
    </w:p>
    <w:p w14:paraId="5508F6B9" w14:textId="77777777" w:rsidR="00FE21F7" w:rsidRDefault="00FE21F7" w:rsidP="00D448E2">
      <w:pPr>
        <w:pStyle w:val="Heading2"/>
      </w:pPr>
      <w:bookmarkStart w:id="27" w:name="_Toc480980395"/>
      <w:bookmarkStart w:id="28" w:name="_Toc103778861"/>
      <w:r>
        <w:t>Comparison with Standards, Guidance and Relevant Good Practice</w:t>
      </w:r>
      <w:bookmarkEnd w:id="27"/>
      <w:bookmarkEnd w:id="28"/>
    </w:p>
    <w:p w14:paraId="53EE00DB" w14:textId="5E62B812" w:rsidR="00FE21F7" w:rsidRDefault="00863A57" w:rsidP="004B17A4">
      <w:pPr>
        <w:pStyle w:val="NumberedParagraph"/>
        <w:jc w:val="both"/>
      </w:pPr>
      <w:r>
        <w:t>Guida</w:t>
      </w:r>
      <w:r w:rsidR="007F25ED">
        <w:t>nce accompanying CDM2015</w:t>
      </w:r>
      <w:r w:rsidR="00222FAF">
        <w:t>, ‘Managing health and safety in construction – CDM2015, Guidance on Regulations’</w:t>
      </w:r>
      <w:sdt>
        <w:sdtPr>
          <w:id w:val="-309561995"/>
          <w:citation/>
        </w:sdtPr>
        <w:sdtEndPr/>
        <w:sdtContent>
          <w:r w:rsidR="00222FAF">
            <w:fldChar w:fldCharType="begin"/>
          </w:r>
          <w:r w:rsidR="00222FAF">
            <w:instrText xml:space="preserve"> CITATION Con \l 2057 </w:instrText>
          </w:r>
          <w:r w:rsidR="00222FAF">
            <w:fldChar w:fldCharType="separate"/>
          </w:r>
          <w:r w:rsidR="005E23A8">
            <w:rPr>
              <w:noProof/>
            </w:rPr>
            <w:t xml:space="preserve"> [6]</w:t>
          </w:r>
          <w:r w:rsidR="00222FAF">
            <w:fldChar w:fldCharType="end"/>
          </w:r>
        </w:sdtContent>
      </w:sdt>
      <w:r w:rsidR="007F25ED">
        <w:t xml:space="preserve"> was referred to </w:t>
      </w:r>
      <w:r w:rsidR="002F5335">
        <w:t xml:space="preserve">in this assessment. </w:t>
      </w:r>
    </w:p>
    <w:p w14:paraId="6CA3AFBE" w14:textId="77777777" w:rsidR="00FE21F7" w:rsidRDefault="00FE21F7" w:rsidP="00D448E2">
      <w:pPr>
        <w:pStyle w:val="Heading2"/>
      </w:pPr>
      <w:bookmarkStart w:id="29" w:name="_Toc480980396"/>
      <w:bookmarkStart w:id="30" w:name="_Toc103778862"/>
      <w:r>
        <w:t>ONR Assessment Rating</w:t>
      </w:r>
      <w:bookmarkEnd w:id="29"/>
      <w:bookmarkEnd w:id="30"/>
    </w:p>
    <w:p w14:paraId="57AC3278" w14:textId="56479FF8" w:rsidR="002F5335" w:rsidRPr="00C22A0C" w:rsidRDefault="00481591" w:rsidP="004B17A4">
      <w:pPr>
        <w:pStyle w:val="NumberedParagraph"/>
        <w:jc w:val="both"/>
      </w:pPr>
      <w:r w:rsidRPr="00C22A0C">
        <w:t xml:space="preserve">Based upon the evidence assessed for </w:t>
      </w:r>
      <w:r w:rsidR="00FD7A7F">
        <w:t xml:space="preserve">NNB </w:t>
      </w:r>
      <w:proofErr w:type="spellStart"/>
      <w:r w:rsidR="00FD7A7F">
        <w:t>GenCo</w:t>
      </w:r>
      <w:proofErr w:type="spellEnd"/>
      <w:r w:rsidR="00FD7A7F">
        <w:t xml:space="preserve"> (SZC) </w:t>
      </w:r>
      <w:proofErr w:type="spellStart"/>
      <w:r w:rsidR="00FD7A7F">
        <w:t>Ltd</w:t>
      </w:r>
      <w:r w:rsidRPr="00C22A0C">
        <w:t>’s</w:t>
      </w:r>
      <w:proofErr w:type="spellEnd"/>
      <w:r w:rsidRPr="00C22A0C">
        <w:t xml:space="preserve"> arrangements in accordance with </w:t>
      </w:r>
      <w:r w:rsidR="00E3267F" w:rsidRPr="00C22A0C">
        <w:t>CDM2015</w:t>
      </w:r>
      <w:r w:rsidR="00D42974" w:rsidRPr="00C22A0C">
        <w:t xml:space="preserve"> and RRO</w:t>
      </w:r>
      <w:r w:rsidR="00E3267F" w:rsidRPr="00C22A0C">
        <w:t xml:space="preserve"> t</w:t>
      </w:r>
      <w:r w:rsidR="002F5335" w:rsidRPr="00C22A0C">
        <w:t xml:space="preserve">here are no issues </w:t>
      </w:r>
      <w:r w:rsidR="002A0155" w:rsidRPr="00C22A0C">
        <w:t>to prevent ONR</w:t>
      </w:r>
      <w:r w:rsidR="00E3267F" w:rsidRPr="00C22A0C">
        <w:t xml:space="preserve"> issuing the nuclear site licence t</w:t>
      </w:r>
      <w:r w:rsidR="0049684E" w:rsidRPr="00C22A0C">
        <w:t xml:space="preserve">o </w:t>
      </w:r>
      <w:r w:rsidR="00FD7A7F">
        <w:t xml:space="preserve">NNB </w:t>
      </w:r>
      <w:proofErr w:type="spellStart"/>
      <w:r w:rsidR="00FD7A7F">
        <w:t>GenCo</w:t>
      </w:r>
      <w:proofErr w:type="spellEnd"/>
      <w:r w:rsidR="00FD7A7F">
        <w:t xml:space="preserve"> (SZC) Ltd</w:t>
      </w:r>
      <w:r w:rsidR="0049684E" w:rsidRPr="00C22A0C">
        <w:t xml:space="preserve"> for the Sizewell C site.</w:t>
      </w:r>
      <w:r w:rsidR="002A0155" w:rsidRPr="00C22A0C">
        <w:t xml:space="preserve"> </w:t>
      </w:r>
      <w:r w:rsidR="002F5335" w:rsidRPr="00C22A0C">
        <w:t xml:space="preserve"> </w:t>
      </w:r>
    </w:p>
    <w:p w14:paraId="5E99F239" w14:textId="28023548" w:rsidR="00FE21F7" w:rsidRPr="00C22A0C" w:rsidRDefault="00D8066F" w:rsidP="004B17A4">
      <w:pPr>
        <w:pStyle w:val="NumberedParagraph"/>
        <w:jc w:val="both"/>
      </w:pPr>
      <w:r w:rsidRPr="00C22A0C">
        <w:lastRenderedPageBreak/>
        <w:t>The assessment rating is green and is based on planned engagements</w:t>
      </w:r>
      <w:r w:rsidR="00051A07" w:rsidRPr="00C22A0C">
        <w:t>,</w:t>
      </w:r>
      <w:r w:rsidR="00F4785D">
        <w:t xml:space="preserve"> </w:t>
      </w:r>
      <w:r w:rsidR="00051A07" w:rsidRPr="00C22A0C">
        <w:t xml:space="preserve">interventions and evidence sampled; the adequacy of </w:t>
      </w:r>
      <w:r w:rsidR="00FD7A7F">
        <w:t xml:space="preserve">NNB </w:t>
      </w:r>
      <w:proofErr w:type="spellStart"/>
      <w:r w:rsidR="00FD7A7F">
        <w:t>GenCo</w:t>
      </w:r>
      <w:proofErr w:type="spellEnd"/>
      <w:r w:rsidR="00FD7A7F">
        <w:t xml:space="preserve"> (SZC) </w:t>
      </w:r>
      <w:proofErr w:type="spellStart"/>
      <w:r w:rsidR="00FD7A7F">
        <w:t>Ltd</w:t>
      </w:r>
      <w:r w:rsidR="00051A07" w:rsidRPr="00C22A0C">
        <w:t>’s</w:t>
      </w:r>
      <w:proofErr w:type="spellEnd"/>
      <w:r w:rsidR="00051A07" w:rsidRPr="00C22A0C">
        <w:t xml:space="preserve"> arrangements and the continued development </w:t>
      </w:r>
      <w:r w:rsidR="003309BA" w:rsidRPr="00C22A0C">
        <w:t>of those arrangements as the project develops.</w:t>
      </w:r>
    </w:p>
    <w:p w14:paraId="63DB8796" w14:textId="73312BB6" w:rsidR="00FE21F7" w:rsidRDefault="00FE21F7" w:rsidP="00D448E2">
      <w:pPr>
        <w:pStyle w:val="NumberedParagraph"/>
        <w:sectPr w:rsidR="00FE21F7">
          <w:pgSz w:w="11906" w:h="16838"/>
          <w:pgMar w:top="1440" w:right="1440" w:bottom="1440" w:left="1440" w:header="708" w:footer="708" w:gutter="0"/>
          <w:cols w:space="708"/>
          <w:docGrid w:linePitch="360"/>
        </w:sectPr>
      </w:pPr>
    </w:p>
    <w:p w14:paraId="77ED81CC" w14:textId="57C39F14" w:rsidR="00FE21F7" w:rsidRDefault="00FE21F7" w:rsidP="00D448E2">
      <w:pPr>
        <w:pStyle w:val="Heading1"/>
      </w:pPr>
      <w:bookmarkStart w:id="31" w:name="_Toc480980397"/>
      <w:bookmarkStart w:id="32" w:name="_Toc103778863"/>
      <w:r>
        <w:lastRenderedPageBreak/>
        <w:t>Conclusions and Recommendations</w:t>
      </w:r>
      <w:bookmarkEnd w:id="31"/>
      <w:bookmarkEnd w:id="32"/>
    </w:p>
    <w:p w14:paraId="6D99560F" w14:textId="77777777" w:rsidR="00FE21F7" w:rsidRDefault="00FE21F7" w:rsidP="00D448E2">
      <w:pPr>
        <w:pStyle w:val="Heading2"/>
      </w:pPr>
      <w:bookmarkStart w:id="33" w:name="_Toc480980398"/>
      <w:bookmarkStart w:id="34" w:name="_Toc103778864"/>
      <w:r>
        <w:t>Conclusions</w:t>
      </w:r>
      <w:bookmarkEnd w:id="33"/>
      <w:bookmarkEnd w:id="34"/>
    </w:p>
    <w:p w14:paraId="50381195" w14:textId="77777777" w:rsidR="00FE21F7" w:rsidRPr="00FE21F7" w:rsidRDefault="00FE21F7" w:rsidP="00FE21F7">
      <w:pPr>
        <w:pStyle w:val="ListParagraph"/>
        <w:numPr>
          <w:ilvl w:val="0"/>
          <w:numId w:val="21"/>
        </w:numPr>
        <w:contextualSpacing w:val="0"/>
        <w:rPr>
          <w:rFonts w:cs="Arial"/>
          <w:vanish/>
        </w:rPr>
      </w:pPr>
    </w:p>
    <w:p w14:paraId="2E876D78" w14:textId="0AA13EC5" w:rsidR="00FE21F7" w:rsidRDefault="00FE21F7" w:rsidP="004B17A4">
      <w:pPr>
        <w:pStyle w:val="NumberedParagraph"/>
        <w:jc w:val="both"/>
      </w:pPr>
      <w:r>
        <w:t>This report presents the findings of the</w:t>
      </w:r>
      <w:r w:rsidR="00C31AA1">
        <w:t xml:space="preserve"> CHS and life fire safety cornerstone</w:t>
      </w:r>
      <w:r w:rsidR="009E4271">
        <w:t xml:space="preserve">. This assessment is part of the overall </w:t>
      </w:r>
      <w:r>
        <w:t>ONR assessment</w:t>
      </w:r>
      <w:r w:rsidR="00D304A1">
        <w:t xml:space="preserve"> which supports a decision by the CNI as to whether a NSL </w:t>
      </w:r>
      <w:r w:rsidR="00A143CA">
        <w:t xml:space="preserve">should be granted to </w:t>
      </w:r>
      <w:r w:rsidR="00FD7A7F">
        <w:t xml:space="preserve">NNB </w:t>
      </w:r>
      <w:proofErr w:type="spellStart"/>
      <w:r w:rsidR="00FD7A7F">
        <w:t>GenCo</w:t>
      </w:r>
      <w:proofErr w:type="spellEnd"/>
      <w:r w:rsidR="00FD7A7F">
        <w:t xml:space="preserve"> (SZC) Ltd</w:t>
      </w:r>
      <w:r>
        <w:t>.</w:t>
      </w:r>
    </w:p>
    <w:p w14:paraId="0662636F" w14:textId="048EE707" w:rsidR="0054533C" w:rsidRDefault="00830F35" w:rsidP="004B17A4">
      <w:pPr>
        <w:pStyle w:val="NumberedParagraph"/>
        <w:jc w:val="both"/>
      </w:pPr>
      <w:r w:rsidRPr="00175A1F">
        <w:t>This assessment has been focussed primarily on</w:t>
      </w:r>
      <w:r>
        <w:t xml:space="preserve"> gaining assurance that NNB </w:t>
      </w:r>
      <w:proofErr w:type="spellStart"/>
      <w:r>
        <w:t>GenCo</w:t>
      </w:r>
      <w:proofErr w:type="spellEnd"/>
      <w:r>
        <w:t xml:space="preserve"> (SZC) Ltd has met its responsibilities as a CDM2015 client</w:t>
      </w:r>
      <w:r w:rsidR="00A3570D">
        <w:t>.</w:t>
      </w:r>
      <w:r>
        <w:t xml:space="preserve"> NNB </w:t>
      </w:r>
      <w:proofErr w:type="spellStart"/>
      <w:r>
        <w:t>GenCo</w:t>
      </w:r>
      <w:proofErr w:type="spellEnd"/>
      <w:r>
        <w:t xml:space="preserve"> (SZC) Ltd has also taken the role of principal designer (PD) and principal contractor (PC) at this stage of the project but these roles, notably the PC role (and to a lesser extent the PD role) will be undertaken by others as the project evolves and further regulatory attention will be required once the new </w:t>
      </w:r>
      <w:proofErr w:type="spellStart"/>
      <w:r>
        <w:t>dutyholders</w:t>
      </w:r>
      <w:proofErr w:type="spellEnd"/>
      <w:r>
        <w:t xml:space="preserve"> are (or about to be) appointed.</w:t>
      </w:r>
      <w:r w:rsidR="00597EED">
        <w:t xml:space="preserve"> </w:t>
      </w:r>
      <w:r w:rsidR="00AC6012">
        <w:t xml:space="preserve">I have concluded that </w:t>
      </w:r>
      <w:r w:rsidR="00FD7A7F">
        <w:t xml:space="preserve">NNB </w:t>
      </w:r>
      <w:proofErr w:type="spellStart"/>
      <w:r w:rsidR="00FD7A7F">
        <w:t>GenCo</w:t>
      </w:r>
      <w:proofErr w:type="spellEnd"/>
      <w:r w:rsidR="00FD7A7F">
        <w:t xml:space="preserve"> (SZC) Ltd</w:t>
      </w:r>
      <w:r w:rsidR="00A34231">
        <w:t xml:space="preserve"> current</w:t>
      </w:r>
      <w:r w:rsidR="00C812D9">
        <w:t>ly</w:t>
      </w:r>
      <w:r w:rsidR="00AC6012">
        <w:t xml:space="preserve"> </w:t>
      </w:r>
      <w:r w:rsidR="00FB5F2C">
        <w:t xml:space="preserve">has </w:t>
      </w:r>
      <w:r w:rsidR="00705024">
        <w:t xml:space="preserve">suitable </w:t>
      </w:r>
      <w:r w:rsidR="0084426C">
        <w:t xml:space="preserve">arrangements in place to comply with CDM2015 as the </w:t>
      </w:r>
      <w:r w:rsidR="00860FC9">
        <w:t>construction</w:t>
      </w:r>
      <w:r w:rsidR="00A143CA">
        <w:t xml:space="preserve"> project</w:t>
      </w:r>
      <w:r w:rsidR="00860FC9">
        <w:t xml:space="preserve"> evolves. However, the </w:t>
      </w:r>
      <w:r w:rsidR="00222FAF">
        <w:t>suitability</w:t>
      </w:r>
      <w:r w:rsidR="00860FC9">
        <w:t xml:space="preserve"> of the arrangements will need to be tested post </w:t>
      </w:r>
      <w:r w:rsidR="00EA2E1E">
        <w:t xml:space="preserve">granting of the nuclear </w:t>
      </w:r>
      <w:r w:rsidR="00860FC9">
        <w:t>licen</w:t>
      </w:r>
      <w:r w:rsidR="00EA2E1E">
        <w:t>ce</w:t>
      </w:r>
      <w:r w:rsidR="00222FAF">
        <w:t xml:space="preserve"> as the project progresses</w:t>
      </w:r>
      <w:r w:rsidR="00EB17DF">
        <w:t xml:space="preserve">. </w:t>
      </w:r>
    </w:p>
    <w:p w14:paraId="662AFBCB" w14:textId="7E5B5DBB" w:rsidR="005E2E5E" w:rsidRDefault="005E2E5E" w:rsidP="004B17A4">
      <w:pPr>
        <w:pStyle w:val="NumberedParagraph"/>
        <w:jc w:val="both"/>
      </w:pPr>
      <w:r>
        <w:t xml:space="preserve">In respect of </w:t>
      </w:r>
      <w:r w:rsidR="001B54A8">
        <w:t>life fire safety</w:t>
      </w:r>
      <w:r w:rsidR="00E675FE">
        <w:t xml:space="preserve"> based upon</w:t>
      </w:r>
      <w:r w:rsidR="00A30895">
        <w:t xml:space="preserve"> adequate </w:t>
      </w:r>
      <w:r w:rsidR="00BC6588">
        <w:t xml:space="preserve">implementation of </w:t>
      </w:r>
      <w:r w:rsidR="00FB19A6">
        <w:t>intelligent replication</w:t>
      </w:r>
      <w:r w:rsidR="00BC6588">
        <w:t xml:space="preserve"> from HPC</w:t>
      </w:r>
      <w:r w:rsidR="00FB19A6">
        <w:t xml:space="preserve"> </w:t>
      </w:r>
      <w:r w:rsidR="00E954F6">
        <w:t>in accordance with RRO</w:t>
      </w:r>
      <w:r w:rsidR="0054533C">
        <w:t>,</w:t>
      </w:r>
      <w:r w:rsidR="00E954F6">
        <w:t xml:space="preserve"> </w:t>
      </w:r>
      <w:r w:rsidR="004B1CF8">
        <w:t>ONR</w:t>
      </w:r>
      <w:r w:rsidR="00BC6588">
        <w:t xml:space="preserve"> should</w:t>
      </w:r>
      <w:r w:rsidR="004B1CF8">
        <w:t xml:space="preserve"> issu</w:t>
      </w:r>
      <w:r w:rsidR="00BC6588">
        <w:t>e</w:t>
      </w:r>
      <w:r w:rsidR="004B1CF8">
        <w:t xml:space="preserve"> the </w:t>
      </w:r>
      <w:r w:rsidR="00330F86">
        <w:t>nuclear site licence.</w:t>
      </w:r>
    </w:p>
    <w:p w14:paraId="7943BEDE" w14:textId="1E96CEB6" w:rsidR="00BF5D19" w:rsidRDefault="00FD7A7F" w:rsidP="004B17A4">
      <w:pPr>
        <w:pStyle w:val="NumberedParagraph"/>
        <w:jc w:val="both"/>
      </w:pPr>
      <w:r>
        <w:t xml:space="preserve">NNB </w:t>
      </w:r>
      <w:proofErr w:type="spellStart"/>
      <w:r>
        <w:t>GenCo</w:t>
      </w:r>
      <w:proofErr w:type="spellEnd"/>
      <w:r>
        <w:t xml:space="preserve"> (SZC) Ltd</w:t>
      </w:r>
      <w:r w:rsidR="00E966CB" w:rsidRPr="00C22A0C">
        <w:t xml:space="preserve"> </w:t>
      </w:r>
      <w:r w:rsidR="000255AE" w:rsidRPr="00C22A0C">
        <w:t xml:space="preserve">could not clearly demonstrate a systematic approach as to how conventional health and safety residual risks in HPC’s </w:t>
      </w:r>
      <w:r w:rsidR="00D90C1D" w:rsidRPr="00C22A0C">
        <w:t>DRR</w:t>
      </w:r>
      <w:r w:rsidR="000255AE" w:rsidRPr="00C22A0C">
        <w:t xml:space="preserve"> had been considered and</w:t>
      </w:r>
      <w:r w:rsidR="00222FAF">
        <w:t xml:space="preserve"> reviewed to ensure</w:t>
      </w:r>
      <w:r w:rsidR="00680282" w:rsidRPr="00C22A0C">
        <w:t xml:space="preserve"> the general principl</w:t>
      </w:r>
      <w:r w:rsidR="00BE6A52" w:rsidRPr="00C22A0C">
        <w:t>e</w:t>
      </w:r>
      <w:r w:rsidR="00680282" w:rsidRPr="00C22A0C">
        <w:t xml:space="preserve">s of prevention as required by CDM2015 Regulations 9 and 11 </w:t>
      </w:r>
      <w:r w:rsidR="008A3D51" w:rsidRPr="00C22A0C">
        <w:t xml:space="preserve">had been applied. A level </w:t>
      </w:r>
      <w:r w:rsidR="005766EC" w:rsidRPr="00C22A0C">
        <w:t>4 regulatory issue</w:t>
      </w:r>
      <w:r w:rsidR="00CD4145" w:rsidRPr="00C22A0C">
        <w:t xml:space="preserve"> RI</w:t>
      </w:r>
      <w:r w:rsidR="00AD5310" w:rsidRPr="00C22A0C">
        <w:t xml:space="preserve"> </w:t>
      </w:r>
      <w:r w:rsidR="00CD4145" w:rsidRPr="00C22A0C">
        <w:t>106</w:t>
      </w:r>
      <w:r w:rsidR="00FF6E61" w:rsidRPr="00C22A0C">
        <w:t xml:space="preserve">13 has been raised. This issue requires </w:t>
      </w:r>
      <w:r>
        <w:t xml:space="preserve">NNB </w:t>
      </w:r>
      <w:proofErr w:type="spellStart"/>
      <w:r>
        <w:t>GenCo</w:t>
      </w:r>
      <w:proofErr w:type="spellEnd"/>
      <w:r>
        <w:t xml:space="preserve"> (SZC) Ltd</w:t>
      </w:r>
      <w:r w:rsidR="00FF6E61" w:rsidRPr="00C22A0C">
        <w:t xml:space="preserve"> to</w:t>
      </w:r>
      <w:r w:rsidR="009820AD">
        <w:t xml:space="preserve"> take </w:t>
      </w:r>
      <w:r w:rsidR="00CC29D9">
        <w:t xml:space="preserve">suitable and </w:t>
      </w:r>
      <w:r w:rsidR="009820AD">
        <w:t>sufficient</w:t>
      </w:r>
      <w:r w:rsidR="00CC29D9">
        <w:t xml:space="preserve"> account of the design risks identified from HPC when applying design replication</w:t>
      </w:r>
      <w:r w:rsidR="00EC789B">
        <w:t xml:space="preserve"> by</w:t>
      </w:r>
      <w:r w:rsidR="00FF6E61" w:rsidRPr="00C22A0C">
        <w:t>:</w:t>
      </w:r>
    </w:p>
    <w:p w14:paraId="4FC31C8A" w14:textId="5F1519DD" w:rsidR="000B4E87" w:rsidRDefault="000B4E87" w:rsidP="004B17A4">
      <w:pPr>
        <w:pStyle w:val="F10-BulletLevel-1"/>
        <w:jc w:val="both"/>
      </w:pPr>
      <w:r>
        <w:t>(</w:t>
      </w:r>
      <w:proofErr w:type="spellStart"/>
      <w:r>
        <w:t>i</w:t>
      </w:r>
      <w:proofErr w:type="spellEnd"/>
      <w:r>
        <w:t>) Produc</w:t>
      </w:r>
      <w:r w:rsidR="00EC789B">
        <w:t>ing</w:t>
      </w:r>
      <w:r>
        <w:t xml:space="preserve"> a procedure as to how a systematic review of HPC’s Design Risk Register will be undertaken (for licensing purposes</w:t>
      </w:r>
      <w:proofErr w:type="gramStart"/>
      <w:r>
        <w:t>);</w:t>
      </w:r>
      <w:proofErr w:type="gramEnd"/>
    </w:p>
    <w:p w14:paraId="65B4A3EF" w14:textId="226BFE18" w:rsidR="000B4E87" w:rsidRDefault="000B4E87" w:rsidP="004B17A4">
      <w:pPr>
        <w:pStyle w:val="F10-BulletLevel-1"/>
        <w:jc w:val="both"/>
      </w:pPr>
      <w:r>
        <w:t>(ii) Undertak</w:t>
      </w:r>
      <w:r w:rsidR="00EC789B">
        <w:t>ing</w:t>
      </w:r>
      <w:r>
        <w:t xml:space="preserve"> a systematic review of HPC’s Design Risk Register to identify residual foreseeable conventional health and safety </w:t>
      </w:r>
      <w:proofErr w:type="gramStart"/>
      <w:r>
        <w:t>risks;</w:t>
      </w:r>
      <w:proofErr w:type="gramEnd"/>
    </w:p>
    <w:p w14:paraId="036E3CA8" w14:textId="6865EB7F" w:rsidR="000B4E87" w:rsidRDefault="000B4E87" w:rsidP="004B17A4">
      <w:pPr>
        <w:pStyle w:val="F10-BulletLevel-1"/>
        <w:jc w:val="both"/>
      </w:pPr>
      <w:r>
        <w:t>(iii) Collat</w:t>
      </w:r>
      <w:r w:rsidR="00EC789B">
        <w:t>ing</w:t>
      </w:r>
      <w:r>
        <w:t xml:space="preserve"> significant residual conventional health and safety risks and determine if the principles of prevention have been applied to the residual risks; and</w:t>
      </w:r>
    </w:p>
    <w:p w14:paraId="2E64C28B" w14:textId="5C587604" w:rsidR="000B4E87" w:rsidRPr="008A0B2F" w:rsidRDefault="000B4E87" w:rsidP="004B17A4">
      <w:pPr>
        <w:pStyle w:val="F10-BulletLevel-1"/>
        <w:jc w:val="both"/>
      </w:pPr>
      <w:r>
        <w:t>(iv) Where the principles of prevention have not been applied (or there are now different solutions), produce an action plan to manage those identified residual risks.</w:t>
      </w:r>
    </w:p>
    <w:p w14:paraId="5D2D077B" w14:textId="23C82049" w:rsidR="00FE21F7" w:rsidRDefault="0047216C" w:rsidP="004B17A4">
      <w:pPr>
        <w:pStyle w:val="NumberedParagraph"/>
        <w:jc w:val="both"/>
      </w:pPr>
      <w:r>
        <w:t>This RI would not prevent</w:t>
      </w:r>
      <w:r w:rsidR="006639ED">
        <w:t xml:space="preserve"> the </w:t>
      </w:r>
      <w:r w:rsidR="00CE53DF">
        <w:t>granting of a nuclear site licence.</w:t>
      </w:r>
      <w:r>
        <w:t xml:space="preserve"> </w:t>
      </w:r>
    </w:p>
    <w:p w14:paraId="2FEC5030" w14:textId="77777777" w:rsidR="00FE21F7" w:rsidRDefault="00FE21F7" w:rsidP="00D448E2">
      <w:pPr>
        <w:pStyle w:val="Heading2"/>
      </w:pPr>
      <w:bookmarkStart w:id="35" w:name="_Toc480980399"/>
      <w:bookmarkStart w:id="36" w:name="_Toc103778865"/>
      <w:r>
        <w:lastRenderedPageBreak/>
        <w:t>Recommendations</w:t>
      </w:r>
      <w:bookmarkEnd w:id="35"/>
      <w:bookmarkEnd w:id="36"/>
    </w:p>
    <w:p w14:paraId="17CD1F1A" w14:textId="6B8C2ED3" w:rsidR="00FE21F7" w:rsidRDefault="00FE21F7" w:rsidP="00D448E2">
      <w:pPr>
        <w:pStyle w:val="NumberedParagraph"/>
      </w:pPr>
      <w:r>
        <w:t>My recommendations are as follows:</w:t>
      </w:r>
    </w:p>
    <w:p w14:paraId="562DE499" w14:textId="7941A15A" w:rsidR="009E53B6" w:rsidRDefault="00FE21F7" w:rsidP="004B17A4">
      <w:pPr>
        <w:pStyle w:val="BulletLevel1"/>
        <w:jc w:val="both"/>
      </w:pPr>
      <w:r>
        <w:t xml:space="preserve">Recommendation 1: </w:t>
      </w:r>
      <w:r w:rsidR="00514210">
        <w:t xml:space="preserve">Based on the evidence assessed </w:t>
      </w:r>
      <w:r w:rsidR="00CF4CA6">
        <w:t>for</w:t>
      </w:r>
      <w:r w:rsidR="00D80ABB">
        <w:t xml:space="preserve"> </w:t>
      </w:r>
      <w:r w:rsidR="00FD7A7F">
        <w:t xml:space="preserve">NNB </w:t>
      </w:r>
      <w:proofErr w:type="spellStart"/>
      <w:r w:rsidR="00FD7A7F">
        <w:t>GenCo</w:t>
      </w:r>
      <w:proofErr w:type="spellEnd"/>
      <w:r w:rsidR="00FD7A7F">
        <w:t xml:space="preserve"> (SZC) Ltd</w:t>
      </w:r>
      <w:r w:rsidR="00ED1CCB">
        <w:t xml:space="preserve"> </w:t>
      </w:r>
      <w:r w:rsidR="00D80ABB">
        <w:t xml:space="preserve">arrangements </w:t>
      </w:r>
      <w:r w:rsidR="003675F1">
        <w:t>in accordance with the Construction (Design and Management) Regulations 20</w:t>
      </w:r>
      <w:r w:rsidR="000F62D6">
        <w:t>15, ONR should issue the nuclear site lic</w:t>
      </w:r>
      <w:r w:rsidR="00ED1CCB">
        <w:t xml:space="preserve">ence to </w:t>
      </w:r>
      <w:r w:rsidR="00FD7A7F">
        <w:t xml:space="preserve">NNB </w:t>
      </w:r>
      <w:proofErr w:type="spellStart"/>
      <w:r w:rsidR="00FD7A7F">
        <w:t>GenCo</w:t>
      </w:r>
      <w:proofErr w:type="spellEnd"/>
      <w:r w:rsidR="00FD7A7F">
        <w:t xml:space="preserve"> (SZC) Ltd</w:t>
      </w:r>
      <w:r w:rsidR="00ED1CCB">
        <w:t xml:space="preserve"> for the Sizewell C site.</w:t>
      </w:r>
    </w:p>
    <w:p w14:paraId="6DB0EA32" w14:textId="77777777" w:rsidR="004B17A4" w:rsidRDefault="00655C68" w:rsidP="004B17A4">
      <w:pPr>
        <w:pStyle w:val="BulletLevel1"/>
        <w:jc w:val="both"/>
      </w:pPr>
      <w:r>
        <w:t>Recommendation 2: Based on</w:t>
      </w:r>
      <w:r w:rsidR="00EF1C0D">
        <w:t xml:space="preserve"> adequate implementation of</w:t>
      </w:r>
      <w:r>
        <w:t xml:space="preserve"> </w:t>
      </w:r>
      <w:r w:rsidR="00EF1C0D">
        <w:t>i</w:t>
      </w:r>
      <w:r>
        <w:t xml:space="preserve">ntelligent </w:t>
      </w:r>
      <w:r w:rsidR="00EF1C0D">
        <w:t>r</w:t>
      </w:r>
      <w:r>
        <w:t>eplication from the HPC site</w:t>
      </w:r>
      <w:r w:rsidR="002B2156">
        <w:t xml:space="preserve"> for the application of fire safety arrangements in accordance with the Regulatory Reform (Fire Safety) Order</w:t>
      </w:r>
      <w:r w:rsidR="00BF574F">
        <w:t xml:space="preserve"> 2005, </w:t>
      </w:r>
      <w:r w:rsidR="0049170B">
        <w:t xml:space="preserve">ONR should issue the nuclear site licence to </w:t>
      </w:r>
      <w:r w:rsidR="00FD7A7F">
        <w:t xml:space="preserve">NNB </w:t>
      </w:r>
      <w:proofErr w:type="spellStart"/>
      <w:r w:rsidR="00FD7A7F">
        <w:t>GenCo</w:t>
      </w:r>
      <w:proofErr w:type="spellEnd"/>
      <w:r w:rsidR="00FD7A7F">
        <w:t xml:space="preserve"> (SZC) Ltd</w:t>
      </w:r>
      <w:r w:rsidR="0049170B">
        <w:t xml:space="preserve"> </w:t>
      </w:r>
      <w:r w:rsidR="00CB4E70">
        <w:t>for the Sizewell C site.</w:t>
      </w:r>
    </w:p>
    <w:p w14:paraId="5D285480" w14:textId="49D0E368" w:rsidR="00FE21F7" w:rsidRDefault="00DE30CE" w:rsidP="004B17A4">
      <w:pPr>
        <w:pStyle w:val="BulletLevel1"/>
        <w:numPr>
          <w:ilvl w:val="0"/>
          <w:numId w:val="0"/>
        </w:numPr>
        <w:ind w:left="1701"/>
        <w:jc w:val="both"/>
      </w:pPr>
      <w:r>
        <w:br/>
      </w:r>
    </w:p>
    <w:p w14:paraId="71428BB5" w14:textId="77777777" w:rsidR="00FE21F7" w:rsidRDefault="00FE21F7" w:rsidP="00175A1F">
      <w:pPr>
        <w:rPr>
          <w:b/>
          <w:bCs/>
        </w:rPr>
        <w:sectPr w:rsidR="00FE21F7">
          <w:pgSz w:w="11906" w:h="16838"/>
          <w:pgMar w:top="1440" w:right="1440" w:bottom="1440" w:left="1440" w:header="708" w:footer="708" w:gutter="0"/>
          <w:cols w:space="708"/>
          <w:docGrid w:linePitch="360"/>
        </w:sectPr>
      </w:pPr>
    </w:p>
    <w:bookmarkStart w:id="37" w:name="_Toc103778866" w:displacedByCustomXml="next"/>
    <w:sdt>
      <w:sdtPr>
        <w:rPr>
          <w:rFonts w:cs="Times New Roman"/>
          <w:bCs w:val="0"/>
          <w:sz w:val="24"/>
          <w:szCs w:val="24"/>
        </w:rPr>
        <w:id w:val="319007149"/>
        <w:docPartObj>
          <w:docPartGallery w:val="Bibliographies"/>
          <w:docPartUnique/>
        </w:docPartObj>
      </w:sdtPr>
      <w:sdtEndPr/>
      <w:sdtContent>
        <w:p w14:paraId="08521691" w14:textId="5214F82E" w:rsidR="00FE21F7" w:rsidRPr="003B2F32" w:rsidRDefault="00FE21F7" w:rsidP="00961686">
          <w:pPr>
            <w:pStyle w:val="Heading1"/>
            <w:numPr>
              <w:ilvl w:val="0"/>
              <w:numId w:val="0"/>
            </w:numPr>
            <w:ind w:left="851" w:hanging="851"/>
          </w:pPr>
          <w:r w:rsidRPr="003B2F32">
            <w:t>References</w:t>
          </w:r>
          <w:bookmarkEnd w:id="37"/>
        </w:p>
        <w:sdt>
          <w:sdtPr>
            <w:id w:val="-573587230"/>
            <w:bibliography/>
          </w:sdtPr>
          <w:sdtEndPr/>
          <w:sdtContent>
            <w:p w14:paraId="02854483" w14:textId="77777777" w:rsidR="005E23A8" w:rsidRDefault="00FE21F7">
              <w:pPr>
                <w:rPr>
                  <w:rFonts w:ascii="Times New Roman" w:hAnsi="Times New Roman"/>
                  <w:noProof/>
                  <w:sz w:val="20"/>
                  <w:szCs w:val="20"/>
                  <w:lang w:eastAsia="en-GB"/>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6"/>
                <w:gridCol w:w="8550"/>
              </w:tblGrid>
              <w:tr w:rsidR="005E23A8" w14:paraId="0E6F9671" w14:textId="77777777">
                <w:trPr>
                  <w:divId w:val="1516773216"/>
                  <w:tblCellSpacing w:w="15" w:type="dxa"/>
                </w:trPr>
                <w:tc>
                  <w:tcPr>
                    <w:tcW w:w="50" w:type="pct"/>
                    <w:hideMark/>
                  </w:tcPr>
                  <w:p w14:paraId="2BE1DBB8" w14:textId="0C570C73" w:rsidR="005E23A8" w:rsidRDefault="005E23A8" w:rsidP="004B17A4">
                    <w:pPr>
                      <w:pStyle w:val="Bibliography"/>
                      <w:spacing w:before="0"/>
                      <w:rPr>
                        <w:noProof/>
                      </w:rPr>
                    </w:pPr>
                    <w:r>
                      <w:rPr>
                        <w:noProof/>
                      </w:rPr>
                      <w:t xml:space="preserve">[1] </w:t>
                    </w:r>
                  </w:p>
                </w:tc>
                <w:tc>
                  <w:tcPr>
                    <w:tcW w:w="0" w:type="auto"/>
                    <w:hideMark/>
                  </w:tcPr>
                  <w:p w14:paraId="12B6EB5A" w14:textId="77777777" w:rsidR="005E23A8" w:rsidRDefault="005E23A8" w:rsidP="004B17A4">
                    <w:pPr>
                      <w:pStyle w:val="Bibliography"/>
                      <w:spacing w:before="0" w:after="60"/>
                      <w:rPr>
                        <w:noProof/>
                      </w:rPr>
                    </w:pPr>
                    <w:r>
                      <w:rPr>
                        <w:noProof/>
                      </w:rPr>
                      <w:t>“Strategy Paper - New Reactor Construction- Sizewell C- Replication Assessment Strategy (CM9: 2021/52067)”.</w:t>
                    </w:r>
                  </w:p>
                </w:tc>
              </w:tr>
              <w:tr w:rsidR="005E23A8" w14:paraId="1763CB21" w14:textId="77777777">
                <w:trPr>
                  <w:divId w:val="1516773216"/>
                  <w:tblCellSpacing w:w="15" w:type="dxa"/>
                </w:trPr>
                <w:tc>
                  <w:tcPr>
                    <w:tcW w:w="50" w:type="pct"/>
                    <w:hideMark/>
                  </w:tcPr>
                  <w:p w14:paraId="69EB301C" w14:textId="77777777" w:rsidR="005E23A8" w:rsidRDefault="005E23A8">
                    <w:pPr>
                      <w:pStyle w:val="Bibliography"/>
                      <w:rPr>
                        <w:noProof/>
                      </w:rPr>
                    </w:pPr>
                    <w:r>
                      <w:rPr>
                        <w:noProof/>
                      </w:rPr>
                      <w:t xml:space="preserve">[2] </w:t>
                    </w:r>
                  </w:p>
                </w:tc>
                <w:tc>
                  <w:tcPr>
                    <w:tcW w:w="0" w:type="auto"/>
                    <w:hideMark/>
                  </w:tcPr>
                  <w:p w14:paraId="7EA191D0" w14:textId="77777777" w:rsidR="005E23A8" w:rsidRDefault="005E23A8">
                    <w:pPr>
                      <w:pStyle w:val="Bibliography"/>
                      <w:rPr>
                        <w:noProof/>
                      </w:rPr>
                    </w:pPr>
                    <w:r>
                      <w:rPr>
                        <w:noProof/>
                      </w:rPr>
                      <w:t>“Licensing Nuclear Installations,” ONR, 2021.</w:t>
                    </w:r>
                  </w:p>
                </w:tc>
              </w:tr>
              <w:tr w:rsidR="005E23A8" w14:paraId="3C0AFC6A" w14:textId="77777777">
                <w:trPr>
                  <w:divId w:val="1516773216"/>
                  <w:tblCellSpacing w:w="15" w:type="dxa"/>
                </w:trPr>
                <w:tc>
                  <w:tcPr>
                    <w:tcW w:w="50" w:type="pct"/>
                    <w:hideMark/>
                  </w:tcPr>
                  <w:p w14:paraId="6A74807C" w14:textId="77777777" w:rsidR="005E23A8" w:rsidRDefault="005E23A8">
                    <w:pPr>
                      <w:pStyle w:val="Bibliography"/>
                      <w:rPr>
                        <w:noProof/>
                      </w:rPr>
                    </w:pPr>
                    <w:r>
                      <w:rPr>
                        <w:noProof/>
                      </w:rPr>
                      <w:t xml:space="preserve">[3] </w:t>
                    </w:r>
                  </w:p>
                </w:tc>
                <w:tc>
                  <w:tcPr>
                    <w:tcW w:w="0" w:type="auto"/>
                    <w:hideMark/>
                  </w:tcPr>
                  <w:p w14:paraId="12720A8A" w14:textId="77777777" w:rsidR="005E23A8" w:rsidRDefault="005E23A8">
                    <w:pPr>
                      <w:pStyle w:val="Bibliography"/>
                      <w:rPr>
                        <w:noProof/>
                      </w:rPr>
                    </w:pPr>
                    <w:r>
                      <w:rPr>
                        <w:noProof/>
                      </w:rPr>
                      <w:t>“SZC New Build Project -ONR Strategy up to Licence Grant (CM9 2021/26955),” January 2022.</w:t>
                    </w:r>
                  </w:p>
                </w:tc>
              </w:tr>
              <w:tr w:rsidR="005E23A8" w14:paraId="2A2C1A2F" w14:textId="77777777">
                <w:trPr>
                  <w:divId w:val="1516773216"/>
                  <w:tblCellSpacing w:w="15" w:type="dxa"/>
                </w:trPr>
                <w:tc>
                  <w:tcPr>
                    <w:tcW w:w="50" w:type="pct"/>
                    <w:hideMark/>
                  </w:tcPr>
                  <w:p w14:paraId="0C8255C3" w14:textId="77777777" w:rsidR="005E23A8" w:rsidRDefault="005E23A8">
                    <w:pPr>
                      <w:pStyle w:val="Bibliography"/>
                      <w:rPr>
                        <w:noProof/>
                      </w:rPr>
                    </w:pPr>
                    <w:r>
                      <w:rPr>
                        <w:noProof/>
                      </w:rPr>
                      <w:t xml:space="preserve">[4] </w:t>
                    </w:r>
                  </w:p>
                </w:tc>
                <w:tc>
                  <w:tcPr>
                    <w:tcW w:w="0" w:type="auto"/>
                    <w:hideMark/>
                  </w:tcPr>
                  <w:p w14:paraId="7F20D8DA" w14:textId="77777777" w:rsidR="005E23A8" w:rsidRDefault="005E23A8">
                    <w:pPr>
                      <w:pStyle w:val="Bibliography"/>
                      <w:rPr>
                        <w:noProof/>
                      </w:rPr>
                    </w:pPr>
                    <w:r>
                      <w:rPr>
                        <w:noProof/>
                      </w:rPr>
                      <w:t>ONR, “Technical Assessment Guides,” [Online]. Available: https://www.onr.org.uk/operational/tech_asst_guides/index.htm.</w:t>
                    </w:r>
                  </w:p>
                </w:tc>
              </w:tr>
              <w:tr w:rsidR="005E23A8" w14:paraId="041913CE" w14:textId="77777777">
                <w:trPr>
                  <w:divId w:val="1516773216"/>
                  <w:tblCellSpacing w:w="15" w:type="dxa"/>
                </w:trPr>
                <w:tc>
                  <w:tcPr>
                    <w:tcW w:w="50" w:type="pct"/>
                    <w:hideMark/>
                  </w:tcPr>
                  <w:p w14:paraId="78F541A1" w14:textId="77777777" w:rsidR="005E23A8" w:rsidRDefault="005E23A8">
                    <w:pPr>
                      <w:pStyle w:val="Bibliography"/>
                      <w:rPr>
                        <w:noProof/>
                      </w:rPr>
                    </w:pPr>
                    <w:r>
                      <w:rPr>
                        <w:noProof/>
                      </w:rPr>
                      <w:t xml:space="preserve">[5] </w:t>
                    </w:r>
                  </w:p>
                </w:tc>
                <w:tc>
                  <w:tcPr>
                    <w:tcW w:w="0" w:type="auto"/>
                    <w:hideMark/>
                  </w:tcPr>
                  <w:p w14:paraId="73E3C568" w14:textId="77777777" w:rsidR="005E23A8" w:rsidRDefault="005E23A8">
                    <w:pPr>
                      <w:pStyle w:val="Bibliography"/>
                      <w:rPr>
                        <w:noProof/>
                      </w:rPr>
                    </w:pPr>
                    <w:r>
                      <w:rPr>
                        <w:noProof/>
                      </w:rPr>
                      <w:t>“Safety Assessment Principals for Nuclear Facilities, 2104 Edition Revision 0, ONR January 2020. hhtp://www.onr.org.uk/sapa/sapa2014.pdf”.</w:t>
                    </w:r>
                  </w:p>
                </w:tc>
              </w:tr>
              <w:tr w:rsidR="005E23A8" w14:paraId="24CA1482" w14:textId="77777777">
                <w:trPr>
                  <w:divId w:val="1516773216"/>
                  <w:tblCellSpacing w:w="15" w:type="dxa"/>
                </w:trPr>
                <w:tc>
                  <w:tcPr>
                    <w:tcW w:w="50" w:type="pct"/>
                    <w:hideMark/>
                  </w:tcPr>
                  <w:p w14:paraId="51198466" w14:textId="77777777" w:rsidR="005E23A8" w:rsidRDefault="005E23A8">
                    <w:pPr>
                      <w:pStyle w:val="Bibliography"/>
                      <w:rPr>
                        <w:noProof/>
                      </w:rPr>
                    </w:pPr>
                    <w:r>
                      <w:rPr>
                        <w:noProof/>
                      </w:rPr>
                      <w:t xml:space="preserve">[6] </w:t>
                    </w:r>
                  </w:p>
                </w:tc>
                <w:tc>
                  <w:tcPr>
                    <w:tcW w:w="0" w:type="auto"/>
                    <w:hideMark/>
                  </w:tcPr>
                  <w:p w14:paraId="5AF93098" w14:textId="77777777" w:rsidR="005E23A8" w:rsidRDefault="005E23A8">
                    <w:pPr>
                      <w:pStyle w:val="Bibliography"/>
                      <w:rPr>
                        <w:noProof/>
                      </w:rPr>
                    </w:pPr>
                    <w:r>
                      <w:rPr>
                        <w:noProof/>
                      </w:rPr>
                      <w:t>“Construction (Design and Management) Regulations 2015 "Managing health and safety in construction" https://www.hse.gov.uk/pubns/books/l153.htm”.</w:t>
                    </w:r>
                  </w:p>
                </w:tc>
              </w:tr>
              <w:tr w:rsidR="005E23A8" w14:paraId="4686B24C" w14:textId="77777777">
                <w:trPr>
                  <w:divId w:val="1516773216"/>
                  <w:tblCellSpacing w:w="15" w:type="dxa"/>
                </w:trPr>
                <w:tc>
                  <w:tcPr>
                    <w:tcW w:w="50" w:type="pct"/>
                    <w:hideMark/>
                  </w:tcPr>
                  <w:p w14:paraId="7781782B" w14:textId="77777777" w:rsidR="005E23A8" w:rsidRDefault="005E23A8">
                    <w:pPr>
                      <w:pStyle w:val="Bibliography"/>
                      <w:rPr>
                        <w:noProof/>
                      </w:rPr>
                    </w:pPr>
                    <w:r>
                      <w:rPr>
                        <w:noProof/>
                      </w:rPr>
                      <w:t xml:space="preserve">[7] </w:t>
                    </w:r>
                  </w:p>
                </w:tc>
                <w:tc>
                  <w:tcPr>
                    <w:tcW w:w="0" w:type="auto"/>
                    <w:hideMark/>
                  </w:tcPr>
                  <w:p w14:paraId="3CEC0B9F" w14:textId="77777777" w:rsidR="005E23A8" w:rsidRDefault="005E23A8">
                    <w:pPr>
                      <w:pStyle w:val="Bibliography"/>
                      <w:rPr>
                        <w:noProof/>
                      </w:rPr>
                    </w:pPr>
                    <w:r>
                      <w:rPr>
                        <w:noProof/>
                      </w:rPr>
                      <w:t>“ONR-NR-CR-21-253 CHS1 and CHS2 Interventions (CM9: 2022/10218)”.</w:t>
                    </w:r>
                  </w:p>
                </w:tc>
              </w:tr>
              <w:tr w:rsidR="005E23A8" w14:paraId="633CBA04" w14:textId="77777777">
                <w:trPr>
                  <w:divId w:val="1516773216"/>
                  <w:tblCellSpacing w:w="15" w:type="dxa"/>
                </w:trPr>
                <w:tc>
                  <w:tcPr>
                    <w:tcW w:w="50" w:type="pct"/>
                    <w:hideMark/>
                  </w:tcPr>
                  <w:p w14:paraId="3872D7CA" w14:textId="77777777" w:rsidR="005E23A8" w:rsidRDefault="005E23A8">
                    <w:pPr>
                      <w:pStyle w:val="Bibliography"/>
                      <w:rPr>
                        <w:noProof/>
                      </w:rPr>
                    </w:pPr>
                    <w:r>
                      <w:rPr>
                        <w:noProof/>
                      </w:rPr>
                      <w:t xml:space="preserve">[8] </w:t>
                    </w:r>
                  </w:p>
                </w:tc>
                <w:tc>
                  <w:tcPr>
                    <w:tcW w:w="0" w:type="auto"/>
                    <w:hideMark/>
                  </w:tcPr>
                  <w:p w14:paraId="28CD337B" w14:textId="77777777" w:rsidR="005E23A8" w:rsidRDefault="005E23A8">
                    <w:pPr>
                      <w:pStyle w:val="Bibliography"/>
                      <w:rPr>
                        <w:noProof/>
                      </w:rPr>
                    </w:pPr>
                    <w:r>
                      <w:rPr>
                        <w:noProof/>
                      </w:rPr>
                      <w:t>“ONR-NR-CR-21-585 I-OC5 Training, SQEP and Appointments, I-OC6 Implementation of arrangements (CM9 2022/16234)”.</w:t>
                    </w:r>
                  </w:p>
                </w:tc>
              </w:tr>
              <w:tr w:rsidR="005E23A8" w14:paraId="69620F05" w14:textId="77777777">
                <w:trPr>
                  <w:divId w:val="1516773216"/>
                  <w:tblCellSpacing w:w="15" w:type="dxa"/>
                </w:trPr>
                <w:tc>
                  <w:tcPr>
                    <w:tcW w:w="50" w:type="pct"/>
                    <w:hideMark/>
                  </w:tcPr>
                  <w:p w14:paraId="2BB91E78" w14:textId="77777777" w:rsidR="005E23A8" w:rsidRDefault="005E23A8">
                    <w:pPr>
                      <w:pStyle w:val="Bibliography"/>
                      <w:rPr>
                        <w:noProof/>
                      </w:rPr>
                    </w:pPr>
                    <w:r>
                      <w:rPr>
                        <w:noProof/>
                      </w:rPr>
                      <w:t xml:space="preserve">[9] </w:t>
                    </w:r>
                  </w:p>
                </w:tc>
                <w:tc>
                  <w:tcPr>
                    <w:tcW w:w="0" w:type="auto"/>
                    <w:hideMark/>
                  </w:tcPr>
                  <w:p w14:paraId="77D2B476" w14:textId="77777777" w:rsidR="005E23A8" w:rsidRDefault="005E23A8">
                    <w:pPr>
                      <w:pStyle w:val="Bibliography"/>
                      <w:rPr>
                        <w:noProof/>
                      </w:rPr>
                    </w:pPr>
                    <w:r>
                      <w:rPr>
                        <w:noProof/>
                      </w:rPr>
                      <w:t>“Company Manual (CM9: 2022/1255)”.</w:t>
                    </w:r>
                  </w:p>
                </w:tc>
              </w:tr>
              <w:tr w:rsidR="005E23A8" w14:paraId="500129E4" w14:textId="77777777">
                <w:trPr>
                  <w:divId w:val="1516773216"/>
                  <w:tblCellSpacing w:w="15" w:type="dxa"/>
                </w:trPr>
                <w:tc>
                  <w:tcPr>
                    <w:tcW w:w="50" w:type="pct"/>
                    <w:hideMark/>
                  </w:tcPr>
                  <w:p w14:paraId="71E73244" w14:textId="77777777" w:rsidR="005E23A8" w:rsidRDefault="005E23A8">
                    <w:pPr>
                      <w:pStyle w:val="Bibliography"/>
                      <w:rPr>
                        <w:noProof/>
                      </w:rPr>
                    </w:pPr>
                    <w:r>
                      <w:rPr>
                        <w:noProof/>
                      </w:rPr>
                      <w:t xml:space="preserve">[10] </w:t>
                    </w:r>
                  </w:p>
                </w:tc>
                <w:tc>
                  <w:tcPr>
                    <w:tcW w:w="0" w:type="auto"/>
                    <w:hideMark/>
                  </w:tcPr>
                  <w:p w14:paraId="4D8059C8" w14:textId="77777777" w:rsidR="005E23A8" w:rsidRDefault="005E23A8">
                    <w:pPr>
                      <w:pStyle w:val="Bibliography"/>
                      <w:rPr>
                        <w:noProof/>
                      </w:rPr>
                    </w:pPr>
                    <w:r>
                      <w:rPr>
                        <w:noProof/>
                      </w:rPr>
                      <w:t>“Sizewell C - Health and Safety Policy (CM9: 2022/9532)”.</w:t>
                    </w:r>
                  </w:p>
                </w:tc>
              </w:tr>
              <w:tr w:rsidR="005E23A8" w14:paraId="38453F92" w14:textId="77777777">
                <w:trPr>
                  <w:divId w:val="1516773216"/>
                  <w:tblCellSpacing w:w="15" w:type="dxa"/>
                </w:trPr>
                <w:tc>
                  <w:tcPr>
                    <w:tcW w:w="50" w:type="pct"/>
                    <w:hideMark/>
                  </w:tcPr>
                  <w:p w14:paraId="57B100AB" w14:textId="77777777" w:rsidR="005E23A8" w:rsidRDefault="005E23A8">
                    <w:pPr>
                      <w:pStyle w:val="Bibliography"/>
                      <w:rPr>
                        <w:noProof/>
                      </w:rPr>
                    </w:pPr>
                    <w:r>
                      <w:rPr>
                        <w:noProof/>
                      </w:rPr>
                      <w:t xml:space="preserve">[11] </w:t>
                    </w:r>
                  </w:p>
                </w:tc>
                <w:tc>
                  <w:tcPr>
                    <w:tcW w:w="0" w:type="auto"/>
                    <w:hideMark/>
                  </w:tcPr>
                  <w:p w14:paraId="3C738F17" w14:textId="77777777" w:rsidR="005E23A8" w:rsidRDefault="005E23A8">
                    <w:pPr>
                      <w:pStyle w:val="Bibliography"/>
                      <w:rPr>
                        <w:noProof/>
                      </w:rPr>
                    </w:pPr>
                    <w:r>
                      <w:rPr>
                        <w:noProof/>
                      </w:rPr>
                      <w:t>“Sizewell C Construction Phase Health and Safety Plan (CM9: 2022/9532)”.</w:t>
                    </w:r>
                  </w:p>
                </w:tc>
              </w:tr>
              <w:tr w:rsidR="005E23A8" w14:paraId="079A1898" w14:textId="77777777">
                <w:trPr>
                  <w:divId w:val="1516773216"/>
                  <w:tblCellSpacing w:w="15" w:type="dxa"/>
                </w:trPr>
                <w:tc>
                  <w:tcPr>
                    <w:tcW w:w="50" w:type="pct"/>
                    <w:hideMark/>
                  </w:tcPr>
                  <w:p w14:paraId="53A49230" w14:textId="77777777" w:rsidR="005E23A8" w:rsidRDefault="005E23A8">
                    <w:pPr>
                      <w:pStyle w:val="Bibliography"/>
                      <w:rPr>
                        <w:noProof/>
                      </w:rPr>
                    </w:pPr>
                    <w:r>
                      <w:rPr>
                        <w:noProof/>
                      </w:rPr>
                      <w:t xml:space="preserve">[12] </w:t>
                    </w:r>
                  </w:p>
                </w:tc>
                <w:tc>
                  <w:tcPr>
                    <w:tcW w:w="0" w:type="auto"/>
                    <w:hideMark/>
                  </w:tcPr>
                  <w:p w14:paraId="6B892695" w14:textId="77777777" w:rsidR="005E23A8" w:rsidRDefault="005E23A8">
                    <w:pPr>
                      <w:pStyle w:val="Bibliography"/>
                      <w:rPr>
                        <w:noProof/>
                      </w:rPr>
                    </w:pPr>
                    <w:r>
                      <w:rPr>
                        <w:noProof/>
                      </w:rPr>
                      <w:t>“CDM Principal Designer Execution Strategy (CM9: 2022/9532)”.</w:t>
                    </w:r>
                  </w:p>
                </w:tc>
              </w:tr>
              <w:tr w:rsidR="005E23A8" w14:paraId="7096FECA" w14:textId="77777777">
                <w:trPr>
                  <w:divId w:val="1516773216"/>
                  <w:tblCellSpacing w:w="15" w:type="dxa"/>
                </w:trPr>
                <w:tc>
                  <w:tcPr>
                    <w:tcW w:w="50" w:type="pct"/>
                    <w:hideMark/>
                  </w:tcPr>
                  <w:p w14:paraId="3DAE3970" w14:textId="77777777" w:rsidR="005E23A8" w:rsidRDefault="005E23A8">
                    <w:pPr>
                      <w:pStyle w:val="Bibliography"/>
                      <w:rPr>
                        <w:noProof/>
                      </w:rPr>
                    </w:pPr>
                    <w:r>
                      <w:rPr>
                        <w:noProof/>
                      </w:rPr>
                      <w:t xml:space="preserve">[13] </w:t>
                    </w:r>
                  </w:p>
                </w:tc>
                <w:tc>
                  <w:tcPr>
                    <w:tcW w:w="0" w:type="auto"/>
                    <w:hideMark/>
                  </w:tcPr>
                  <w:p w14:paraId="5FDE5CB2" w14:textId="77777777" w:rsidR="005E23A8" w:rsidRDefault="005E23A8">
                    <w:pPr>
                      <w:pStyle w:val="Bibliography"/>
                      <w:rPr>
                        <w:noProof/>
                      </w:rPr>
                    </w:pPr>
                    <w:r>
                      <w:rPr>
                        <w:noProof/>
                      </w:rPr>
                      <w:t>“Principal Contractor Transition Plan (CM9 2022/8958)”.</w:t>
                    </w:r>
                  </w:p>
                </w:tc>
              </w:tr>
              <w:tr w:rsidR="005E23A8" w14:paraId="7FD0E130" w14:textId="77777777">
                <w:trPr>
                  <w:divId w:val="1516773216"/>
                  <w:tblCellSpacing w:w="15" w:type="dxa"/>
                </w:trPr>
                <w:tc>
                  <w:tcPr>
                    <w:tcW w:w="50" w:type="pct"/>
                    <w:hideMark/>
                  </w:tcPr>
                  <w:p w14:paraId="6BB97B53" w14:textId="77777777" w:rsidR="005E23A8" w:rsidRDefault="005E23A8">
                    <w:pPr>
                      <w:pStyle w:val="Bibliography"/>
                      <w:rPr>
                        <w:noProof/>
                      </w:rPr>
                    </w:pPr>
                    <w:r>
                      <w:rPr>
                        <w:noProof/>
                      </w:rPr>
                      <w:t xml:space="preserve">[14] </w:t>
                    </w:r>
                  </w:p>
                </w:tc>
                <w:tc>
                  <w:tcPr>
                    <w:tcW w:w="0" w:type="auto"/>
                    <w:hideMark/>
                  </w:tcPr>
                  <w:p w14:paraId="45BD0761" w14:textId="77777777" w:rsidR="005E23A8" w:rsidRDefault="005E23A8">
                    <w:pPr>
                      <w:pStyle w:val="Bibliography"/>
                      <w:rPr>
                        <w:noProof/>
                      </w:rPr>
                    </w:pPr>
                    <w:r>
                      <w:rPr>
                        <w:noProof/>
                      </w:rPr>
                      <w:t>“SZC Overarching CDM Strategy (CM9: 2022/9532)”.</w:t>
                    </w:r>
                  </w:p>
                </w:tc>
              </w:tr>
              <w:tr w:rsidR="005E23A8" w14:paraId="027D5EDC" w14:textId="77777777">
                <w:trPr>
                  <w:divId w:val="1516773216"/>
                  <w:tblCellSpacing w:w="15" w:type="dxa"/>
                </w:trPr>
                <w:tc>
                  <w:tcPr>
                    <w:tcW w:w="50" w:type="pct"/>
                    <w:hideMark/>
                  </w:tcPr>
                  <w:p w14:paraId="0B5BDD2F" w14:textId="77777777" w:rsidR="005E23A8" w:rsidRDefault="005E23A8">
                    <w:pPr>
                      <w:pStyle w:val="Bibliography"/>
                      <w:rPr>
                        <w:noProof/>
                      </w:rPr>
                    </w:pPr>
                    <w:r>
                      <w:rPr>
                        <w:noProof/>
                      </w:rPr>
                      <w:t xml:space="preserve">[15] </w:t>
                    </w:r>
                  </w:p>
                </w:tc>
                <w:tc>
                  <w:tcPr>
                    <w:tcW w:w="0" w:type="auto"/>
                    <w:hideMark/>
                  </w:tcPr>
                  <w:p w14:paraId="5E411988" w14:textId="77777777" w:rsidR="005E23A8" w:rsidRDefault="005E23A8">
                    <w:pPr>
                      <w:pStyle w:val="Bibliography"/>
                      <w:rPr>
                        <w:noProof/>
                      </w:rPr>
                    </w:pPr>
                    <w:r>
                      <w:rPr>
                        <w:noProof/>
                      </w:rPr>
                      <w:t>“SZC CDM Strategy Version 1 (CM9: 2020/243292)”.</w:t>
                    </w:r>
                  </w:p>
                </w:tc>
              </w:tr>
              <w:tr w:rsidR="005E23A8" w14:paraId="645F335F" w14:textId="77777777">
                <w:trPr>
                  <w:divId w:val="1516773216"/>
                  <w:tblCellSpacing w:w="15" w:type="dxa"/>
                </w:trPr>
                <w:tc>
                  <w:tcPr>
                    <w:tcW w:w="50" w:type="pct"/>
                    <w:hideMark/>
                  </w:tcPr>
                  <w:p w14:paraId="1EACD958" w14:textId="77777777" w:rsidR="005E23A8" w:rsidRDefault="005E23A8">
                    <w:pPr>
                      <w:pStyle w:val="Bibliography"/>
                      <w:rPr>
                        <w:noProof/>
                      </w:rPr>
                    </w:pPr>
                    <w:r>
                      <w:rPr>
                        <w:noProof/>
                      </w:rPr>
                      <w:lastRenderedPageBreak/>
                      <w:t xml:space="preserve">[16] </w:t>
                    </w:r>
                  </w:p>
                </w:tc>
                <w:tc>
                  <w:tcPr>
                    <w:tcW w:w="0" w:type="auto"/>
                    <w:hideMark/>
                  </w:tcPr>
                  <w:p w14:paraId="681ABA05" w14:textId="77777777" w:rsidR="005E23A8" w:rsidRDefault="005E23A8">
                    <w:pPr>
                      <w:pStyle w:val="Bibliography"/>
                      <w:rPr>
                        <w:noProof/>
                      </w:rPr>
                    </w:pPr>
                    <w:r>
                      <w:rPr>
                        <w:noProof/>
                      </w:rPr>
                      <w:t>“SZC CDM Strategy (Version 2) (CM9: 2022/24059)”.</w:t>
                    </w:r>
                  </w:p>
                </w:tc>
              </w:tr>
              <w:tr w:rsidR="005E23A8" w14:paraId="55509AC4" w14:textId="77777777">
                <w:trPr>
                  <w:divId w:val="1516773216"/>
                  <w:tblCellSpacing w:w="15" w:type="dxa"/>
                </w:trPr>
                <w:tc>
                  <w:tcPr>
                    <w:tcW w:w="50" w:type="pct"/>
                    <w:hideMark/>
                  </w:tcPr>
                  <w:p w14:paraId="3342B062" w14:textId="77777777" w:rsidR="005E23A8" w:rsidRDefault="005E23A8">
                    <w:pPr>
                      <w:pStyle w:val="Bibliography"/>
                      <w:rPr>
                        <w:noProof/>
                      </w:rPr>
                    </w:pPr>
                    <w:r>
                      <w:rPr>
                        <w:noProof/>
                      </w:rPr>
                      <w:t xml:space="preserve">[17] </w:t>
                    </w:r>
                  </w:p>
                </w:tc>
                <w:tc>
                  <w:tcPr>
                    <w:tcW w:w="0" w:type="auto"/>
                    <w:hideMark/>
                  </w:tcPr>
                  <w:p w14:paraId="20757685" w14:textId="77777777" w:rsidR="005E23A8" w:rsidRDefault="005E23A8">
                    <w:pPr>
                      <w:pStyle w:val="Bibliography"/>
                      <w:rPr>
                        <w:noProof/>
                      </w:rPr>
                    </w:pPr>
                    <w:r>
                      <w:rPr>
                        <w:noProof/>
                      </w:rPr>
                      <w:t>“Client Arrangements (CM9: 2022/4924)”.</w:t>
                    </w:r>
                  </w:p>
                </w:tc>
              </w:tr>
              <w:tr w:rsidR="005E23A8" w14:paraId="60381B8F" w14:textId="77777777">
                <w:trPr>
                  <w:divId w:val="1516773216"/>
                  <w:tblCellSpacing w:w="15" w:type="dxa"/>
                </w:trPr>
                <w:tc>
                  <w:tcPr>
                    <w:tcW w:w="50" w:type="pct"/>
                    <w:hideMark/>
                  </w:tcPr>
                  <w:p w14:paraId="104E31DD" w14:textId="77777777" w:rsidR="005E23A8" w:rsidRDefault="005E23A8">
                    <w:pPr>
                      <w:pStyle w:val="Bibliography"/>
                      <w:rPr>
                        <w:noProof/>
                      </w:rPr>
                    </w:pPr>
                    <w:r>
                      <w:rPr>
                        <w:noProof/>
                      </w:rPr>
                      <w:t xml:space="preserve">[18] </w:t>
                    </w:r>
                  </w:p>
                </w:tc>
                <w:tc>
                  <w:tcPr>
                    <w:tcW w:w="0" w:type="auto"/>
                    <w:hideMark/>
                  </w:tcPr>
                  <w:p w14:paraId="22DBAAE7" w14:textId="77777777" w:rsidR="005E23A8" w:rsidRDefault="005E23A8">
                    <w:pPr>
                      <w:pStyle w:val="Bibliography"/>
                      <w:rPr>
                        <w:noProof/>
                      </w:rPr>
                    </w:pPr>
                    <w:r>
                      <w:rPr>
                        <w:noProof/>
                      </w:rPr>
                      <w:t>“Principal Designer Arrangements (CM9: 2022/4925)”.</w:t>
                    </w:r>
                  </w:p>
                </w:tc>
              </w:tr>
              <w:tr w:rsidR="005E23A8" w14:paraId="2629AAAD" w14:textId="77777777">
                <w:trPr>
                  <w:divId w:val="1516773216"/>
                  <w:tblCellSpacing w:w="15" w:type="dxa"/>
                </w:trPr>
                <w:tc>
                  <w:tcPr>
                    <w:tcW w:w="50" w:type="pct"/>
                    <w:hideMark/>
                  </w:tcPr>
                  <w:p w14:paraId="63862D44" w14:textId="77777777" w:rsidR="005E23A8" w:rsidRDefault="005E23A8">
                    <w:pPr>
                      <w:pStyle w:val="Bibliography"/>
                      <w:rPr>
                        <w:noProof/>
                      </w:rPr>
                    </w:pPr>
                    <w:r>
                      <w:rPr>
                        <w:noProof/>
                      </w:rPr>
                      <w:t xml:space="preserve">[19] </w:t>
                    </w:r>
                  </w:p>
                </w:tc>
                <w:tc>
                  <w:tcPr>
                    <w:tcW w:w="0" w:type="auto"/>
                    <w:hideMark/>
                  </w:tcPr>
                  <w:p w14:paraId="2D836E42" w14:textId="77777777" w:rsidR="005E23A8" w:rsidRDefault="005E23A8">
                    <w:pPr>
                      <w:pStyle w:val="Bibliography"/>
                      <w:rPr>
                        <w:noProof/>
                      </w:rPr>
                    </w:pPr>
                    <w:r>
                      <w:rPr>
                        <w:noProof/>
                      </w:rPr>
                      <w:t>“Principal Contractor Arrangements (CM9: 2022/4926)”.</w:t>
                    </w:r>
                  </w:p>
                </w:tc>
              </w:tr>
              <w:tr w:rsidR="005E23A8" w14:paraId="185DCDF3" w14:textId="77777777">
                <w:trPr>
                  <w:divId w:val="1516773216"/>
                  <w:tblCellSpacing w:w="15" w:type="dxa"/>
                </w:trPr>
                <w:tc>
                  <w:tcPr>
                    <w:tcW w:w="50" w:type="pct"/>
                    <w:hideMark/>
                  </w:tcPr>
                  <w:p w14:paraId="27857A61" w14:textId="77777777" w:rsidR="005E23A8" w:rsidRDefault="005E23A8">
                    <w:pPr>
                      <w:pStyle w:val="Bibliography"/>
                      <w:rPr>
                        <w:noProof/>
                      </w:rPr>
                    </w:pPr>
                    <w:r>
                      <w:rPr>
                        <w:noProof/>
                      </w:rPr>
                      <w:t xml:space="preserve">[20] </w:t>
                    </w:r>
                  </w:p>
                </w:tc>
                <w:tc>
                  <w:tcPr>
                    <w:tcW w:w="0" w:type="auto"/>
                    <w:hideMark/>
                  </w:tcPr>
                  <w:p w14:paraId="46B4924F" w14:textId="77777777" w:rsidR="005E23A8" w:rsidRDefault="005E23A8">
                    <w:pPr>
                      <w:pStyle w:val="Bibliography"/>
                      <w:rPr>
                        <w:noProof/>
                      </w:rPr>
                    </w:pPr>
                    <w:r>
                      <w:rPr>
                        <w:noProof/>
                      </w:rPr>
                      <w:t>“LC19 Arrangements (CM9: 2022/4927)”.</w:t>
                    </w:r>
                  </w:p>
                </w:tc>
              </w:tr>
              <w:tr w:rsidR="005E23A8" w14:paraId="17B0D4D1" w14:textId="77777777">
                <w:trPr>
                  <w:divId w:val="1516773216"/>
                  <w:tblCellSpacing w:w="15" w:type="dxa"/>
                </w:trPr>
                <w:tc>
                  <w:tcPr>
                    <w:tcW w:w="50" w:type="pct"/>
                    <w:hideMark/>
                  </w:tcPr>
                  <w:p w14:paraId="61B2904F" w14:textId="77777777" w:rsidR="005E23A8" w:rsidRDefault="005E23A8">
                    <w:pPr>
                      <w:pStyle w:val="Bibliography"/>
                      <w:rPr>
                        <w:noProof/>
                      </w:rPr>
                    </w:pPr>
                    <w:r>
                      <w:rPr>
                        <w:noProof/>
                      </w:rPr>
                      <w:t xml:space="preserve">[21] </w:t>
                    </w:r>
                  </w:p>
                </w:tc>
                <w:tc>
                  <w:tcPr>
                    <w:tcW w:w="0" w:type="auto"/>
                    <w:hideMark/>
                  </w:tcPr>
                  <w:p w14:paraId="1A5706E9" w14:textId="77777777" w:rsidR="005E23A8" w:rsidRDefault="005E23A8">
                    <w:pPr>
                      <w:pStyle w:val="Bibliography"/>
                      <w:rPr>
                        <w:noProof/>
                      </w:rPr>
                    </w:pPr>
                    <w:r>
                      <w:rPr>
                        <w:noProof/>
                      </w:rPr>
                      <w:t>“Agenda and CHS1 and CHS2 intervention requirements (CM9: 2022/4928)”.</w:t>
                    </w:r>
                  </w:p>
                </w:tc>
              </w:tr>
              <w:tr w:rsidR="005E23A8" w14:paraId="1C3AC7CE" w14:textId="77777777">
                <w:trPr>
                  <w:divId w:val="1516773216"/>
                  <w:tblCellSpacing w:w="15" w:type="dxa"/>
                </w:trPr>
                <w:tc>
                  <w:tcPr>
                    <w:tcW w:w="50" w:type="pct"/>
                    <w:hideMark/>
                  </w:tcPr>
                  <w:p w14:paraId="75E103EE" w14:textId="77777777" w:rsidR="005E23A8" w:rsidRDefault="005E23A8">
                    <w:pPr>
                      <w:pStyle w:val="Bibliography"/>
                      <w:rPr>
                        <w:noProof/>
                      </w:rPr>
                    </w:pPr>
                    <w:r>
                      <w:rPr>
                        <w:noProof/>
                      </w:rPr>
                      <w:t xml:space="preserve">[22] </w:t>
                    </w:r>
                  </w:p>
                </w:tc>
                <w:tc>
                  <w:tcPr>
                    <w:tcW w:w="0" w:type="auto"/>
                    <w:hideMark/>
                  </w:tcPr>
                  <w:p w14:paraId="5460AF88" w14:textId="77777777" w:rsidR="005E23A8" w:rsidRDefault="005E23A8">
                    <w:pPr>
                      <w:pStyle w:val="Bibliography"/>
                      <w:rPr>
                        <w:noProof/>
                      </w:rPr>
                    </w:pPr>
                    <w:r>
                      <w:rPr>
                        <w:noProof/>
                      </w:rPr>
                      <w:t>“HP Cranes Low Overhead Clearance ALARP Study (CM9: 2022/9529)”.</w:t>
                    </w:r>
                  </w:p>
                </w:tc>
              </w:tr>
              <w:tr w:rsidR="005E23A8" w14:paraId="2ABE8965" w14:textId="77777777">
                <w:trPr>
                  <w:divId w:val="1516773216"/>
                  <w:tblCellSpacing w:w="15" w:type="dxa"/>
                </w:trPr>
                <w:tc>
                  <w:tcPr>
                    <w:tcW w:w="50" w:type="pct"/>
                    <w:hideMark/>
                  </w:tcPr>
                  <w:p w14:paraId="160FE3AF" w14:textId="77777777" w:rsidR="005E23A8" w:rsidRDefault="005E23A8">
                    <w:pPr>
                      <w:pStyle w:val="Bibliography"/>
                      <w:rPr>
                        <w:noProof/>
                      </w:rPr>
                    </w:pPr>
                    <w:r>
                      <w:rPr>
                        <w:noProof/>
                      </w:rPr>
                      <w:t xml:space="preserve">[23] </w:t>
                    </w:r>
                  </w:p>
                </w:tc>
                <w:tc>
                  <w:tcPr>
                    <w:tcW w:w="0" w:type="auto"/>
                    <w:hideMark/>
                  </w:tcPr>
                  <w:p w14:paraId="7A9E6CBD" w14:textId="77777777" w:rsidR="005E23A8" w:rsidRDefault="005E23A8">
                    <w:pPr>
                      <w:pStyle w:val="Bibliography"/>
                      <w:rPr>
                        <w:noProof/>
                      </w:rPr>
                    </w:pPr>
                    <w:r>
                      <w:rPr>
                        <w:noProof/>
                      </w:rPr>
                      <w:t>“SZC Replication Principles (CM9: 2020/199512)”.</w:t>
                    </w:r>
                  </w:p>
                </w:tc>
              </w:tr>
              <w:tr w:rsidR="005E23A8" w14:paraId="1373A2E6" w14:textId="77777777">
                <w:trPr>
                  <w:divId w:val="1516773216"/>
                  <w:tblCellSpacing w:w="15" w:type="dxa"/>
                </w:trPr>
                <w:tc>
                  <w:tcPr>
                    <w:tcW w:w="50" w:type="pct"/>
                    <w:hideMark/>
                  </w:tcPr>
                  <w:p w14:paraId="6AA9AF8C" w14:textId="77777777" w:rsidR="005E23A8" w:rsidRDefault="005E23A8">
                    <w:pPr>
                      <w:pStyle w:val="Bibliography"/>
                      <w:rPr>
                        <w:noProof/>
                      </w:rPr>
                    </w:pPr>
                    <w:r>
                      <w:rPr>
                        <w:noProof/>
                      </w:rPr>
                      <w:t xml:space="preserve">[24] </w:t>
                    </w:r>
                  </w:p>
                </w:tc>
                <w:tc>
                  <w:tcPr>
                    <w:tcW w:w="0" w:type="auto"/>
                    <w:hideMark/>
                  </w:tcPr>
                  <w:p w14:paraId="0AC06F1F" w14:textId="77777777" w:rsidR="005E23A8" w:rsidRDefault="005E23A8">
                    <w:pPr>
                      <w:pStyle w:val="Bibliography"/>
                      <w:rPr>
                        <w:noProof/>
                      </w:rPr>
                    </w:pPr>
                    <w:r>
                      <w:rPr>
                        <w:noProof/>
                      </w:rPr>
                      <w:t>“SZC Project Replication Manual (CM9: 2020/199514)”.</w:t>
                    </w:r>
                  </w:p>
                </w:tc>
              </w:tr>
              <w:tr w:rsidR="005E23A8" w14:paraId="7935465D" w14:textId="77777777">
                <w:trPr>
                  <w:divId w:val="1516773216"/>
                  <w:tblCellSpacing w:w="15" w:type="dxa"/>
                </w:trPr>
                <w:tc>
                  <w:tcPr>
                    <w:tcW w:w="50" w:type="pct"/>
                    <w:hideMark/>
                  </w:tcPr>
                  <w:p w14:paraId="563D1297" w14:textId="77777777" w:rsidR="005E23A8" w:rsidRDefault="005E23A8">
                    <w:pPr>
                      <w:pStyle w:val="Bibliography"/>
                      <w:rPr>
                        <w:noProof/>
                      </w:rPr>
                    </w:pPr>
                    <w:r>
                      <w:rPr>
                        <w:noProof/>
                      </w:rPr>
                      <w:t xml:space="preserve">[25] </w:t>
                    </w:r>
                  </w:p>
                </w:tc>
                <w:tc>
                  <w:tcPr>
                    <w:tcW w:w="0" w:type="auto"/>
                    <w:hideMark/>
                  </w:tcPr>
                  <w:p w14:paraId="7FFF1E2B" w14:textId="77777777" w:rsidR="005E23A8" w:rsidRDefault="005E23A8">
                    <w:pPr>
                      <w:pStyle w:val="Bibliography"/>
                      <w:rPr>
                        <w:noProof/>
                      </w:rPr>
                    </w:pPr>
                    <w:r>
                      <w:rPr>
                        <w:noProof/>
                      </w:rPr>
                      <w:t>“Project Execution Plan (CM9: 2022/10163)”.</w:t>
                    </w:r>
                  </w:p>
                </w:tc>
              </w:tr>
              <w:tr w:rsidR="005E23A8" w14:paraId="03D87F22" w14:textId="77777777">
                <w:trPr>
                  <w:divId w:val="1516773216"/>
                  <w:tblCellSpacing w:w="15" w:type="dxa"/>
                </w:trPr>
                <w:tc>
                  <w:tcPr>
                    <w:tcW w:w="50" w:type="pct"/>
                    <w:hideMark/>
                  </w:tcPr>
                  <w:p w14:paraId="0BD9499C" w14:textId="77777777" w:rsidR="005E23A8" w:rsidRDefault="005E23A8">
                    <w:pPr>
                      <w:pStyle w:val="Bibliography"/>
                      <w:rPr>
                        <w:noProof/>
                      </w:rPr>
                    </w:pPr>
                    <w:r>
                      <w:rPr>
                        <w:noProof/>
                      </w:rPr>
                      <w:t xml:space="preserve">[26] </w:t>
                    </w:r>
                  </w:p>
                </w:tc>
                <w:tc>
                  <w:tcPr>
                    <w:tcW w:w="0" w:type="auto"/>
                    <w:hideMark/>
                  </w:tcPr>
                  <w:p w14:paraId="29E9A7D6" w14:textId="77777777" w:rsidR="005E23A8" w:rsidRDefault="005E23A8">
                    <w:pPr>
                      <w:pStyle w:val="Bibliography"/>
                      <w:rPr>
                        <w:noProof/>
                      </w:rPr>
                    </w:pPr>
                    <w:r>
                      <w:rPr>
                        <w:noProof/>
                      </w:rPr>
                      <w:t>“The Client Standard (CM9:2022/11009)”.</w:t>
                    </w:r>
                  </w:p>
                </w:tc>
              </w:tr>
              <w:tr w:rsidR="005E23A8" w14:paraId="2F8D850C" w14:textId="77777777">
                <w:trPr>
                  <w:divId w:val="1516773216"/>
                  <w:tblCellSpacing w:w="15" w:type="dxa"/>
                </w:trPr>
                <w:tc>
                  <w:tcPr>
                    <w:tcW w:w="50" w:type="pct"/>
                    <w:hideMark/>
                  </w:tcPr>
                  <w:p w14:paraId="2391EC48" w14:textId="77777777" w:rsidR="005E23A8" w:rsidRDefault="005E23A8">
                    <w:pPr>
                      <w:pStyle w:val="Bibliography"/>
                      <w:rPr>
                        <w:noProof/>
                      </w:rPr>
                    </w:pPr>
                    <w:r>
                      <w:rPr>
                        <w:noProof/>
                      </w:rPr>
                      <w:t xml:space="preserve">[27] </w:t>
                    </w:r>
                  </w:p>
                </w:tc>
                <w:tc>
                  <w:tcPr>
                    <w:tcW w:w="0" w:type="auto"/>
                    <w:hideMark/>
                  </w:tcPr>
                  <w:p w14:paraId="30225116" w14:textId="77777777" w:rsidR="005E23A8" w:rsidRDefault="005E23A8">
                    <w:pPr>
                      <w:pStyle w:val="Bibliography"/>
                      <w:rPr>
                        <w:noProof/>
                      </w:rPr>
                    </w:pPr>
                    <w:r>
                      <w:rPr>
                        <w:noProof/>
                      </w:rPr>
                      <w:t>“SZC Delivery Model Presentation (CM9: 2022/24079)”.</w:t>
                    </w:r>
                  </w:p>
                </w:tc>
              </w:tr>
              <w:tr w:rsidR="005E23A8" w14:paraId="015CDC75" w14:textId="77777777">
                <w:trPr>
                  <w:divId w:val="1516773216"/>
                  <w:tblCellSpacing w:w="15" w:type="dxa"/>
                </w:trPr>
                <w:tc>
                  <w:tcPr>
                    <w:tcW w:w="50" w:type="pct"/>
                    <w:hideMark/>
                  </w:tcPr>
                  <w:p w14:paraId="6335DED8" w14:textId="77777777" w:rsidR="005E23A8" w:rsidRDefault="005E23A8">
                    <w:pPr>
                      <w:pStyle w:val="Bibliography"/>
                      <w:rPr>
                        <w:noProof/>
                      </w:rPr>
                    </w:pPr>
                    <w:r>
                      <w:rPr>
                        <w:noProof/>
                      </w:rPr>
                      <w:t xml:space="preserve">[28] </w:t>
                    </w:r>
                  </w:p>
                </w:tc>
                <w:tc>
                  <w:tcPr>
                    <w:tcW w:w="0" w:type="auto"/>
                    <w:hideMark/>
                  </w:tcPr>
                  <w:p w14:paraId="24B2FB3B" w14:textId="77777777" w:rsidR="005E23A8" w:rsidRDefault="005E23A8">
                    <w:pPr>
                      <w:pStyle w:val="Bibliography"/>
                      <w:rPr>
                        <w:noProof/>
                      </w:rPr>
                    </w:pPr>
                    <w:r>
                      <w:rPr>
                        <w:noProof/>
                      </w:rPr>
                      <w:t>“Manage Industrial Safety Evaluation (V 1) (CM9:2022/17677)”.</w:t>
                    </w:r>
                  </w:p>
                </w:tc>
              </w:tr>
              <w:tr w:rsidR="005E23A8" w14:paraId="65B25E17" w14:textId="77777777">
                <w:trPr>
                  <w:divId w:val="1516773216"/>
                  <w:tblCellSpacing w:w="15" w:type="dxa"/>
                </w:trPr>
                <w:tc>
                  <w:tcPr>
                    <w:tcW w:w="50" w:type="pct"/>
                    <w:hideMark/>
                  </w:tcPr>
                  <w:p w14:paraId="628215B2" w14:textId="77777777" w:rsidR="005E23A8" w:rsidRDefault="005E23A8">
                    <w:pPr>
                      <w:pStyle w:val="Bibliography"/>
                      <w:rPr>
                        <w:noProof/>
                      </w:rPr>
                    </w:pPr>
                    <w:r>
                      <w:rPr>
                        <w:noProof/>
                      </w:rPr>
                      <w:t xml:space="preserve">[29] </w:t>
                    </w:r>
                  </w:p>
                </w:tc>
                <w:tc>
                  <w:tcPr>
                    <w:tcW w:w="0" w:type="auto"/>
                    <w:hideMark/>
                  </w:tcPr>
                  <w:p w14:paraId="3387396A" w14:textId="77777777" w:rsidR="005E23A8" w:rsidRDefault="005E23A8">
                    <w:pPr>
                      <w:pStyle w:val="Bibliography"/>
                      <w:rPr>
                        <w:noProof/>
                      </w:rPr>
                    </w:pPr>
                    <w:r>
                      <w:rPr>
                        <w:noProof/>
                      </w:rPr>
                      <w:t>“CDM Designer and Principal Designer Standard (CM9:2022/11014)”.</w:t>
                    </w:r>
                  </w:p>
                </w:tc>
              </w:tr>
              <w:tr w:rsidR="005E23A8" w14:paraId="03F5763B" w14:textId="77777777">
                <w:trPr>
                  <w:divId w:val="1516773216"/>
                  <w:tblCellSpacing w:w="15" w:type="dxa"/>
                </w:trPr>
                <w:tc>
                  <w:tcPr>
                    <w:tcW w:w="50" w:type="pct"/>
                    <w:hideMark/>
                  </w:tcPr>
                  <w:p w14:paraId="06D0763F" w14:textId="77777777" w:rsidR="005E23A8" w:rsidRDefault="005E23A8">
                    <w:pPr>
                      <w:pStyle w:val="Bibliography"/>
                      <w:rPr>
                        <w:noProof/>
                      </w:rPr>
                    </w:pPr>
                    <w:r>
                      <w:rPr>
                        <w:noProof/>
                      </w:rPr>
                      <w:t xml:space="preserve">[30] </w:t>
                    </w:r>
                  </w:p>
                </w:tc>
                <w:tc>
                  <w:tcPr>
                    <w:tcW w:w="0" w:type="auto"/>
                    <w:hideMark/>
                  </w:tcPr>
                  <w:p w14:paraId="0654F2DB" w14:textId="77777777" w:rsidR="005E23A8" w:rsidRDefault="005E23A8">
                    <w:pPr>
                      <w:pStyle w:val="Bibliography"/>
                      <w:rPr>
                        <w:noProof/>
                      </w:rPr>
                    </w:pPr>
                    <w:r>
                      <w:rPr>
                        <w:noProof/>
                      </w:rPr>
                      <w:t>“Capability Statement - Atkins Ltd (CM9 2022/11250)”.</w:t>
                    </w:r>
                  </w:p>
                </w:tc>
              </w:tr>
              <w:tr w:rsidR="005E23A8" w14:paraId="55C08251" w14:textId="77777777">
                <w:trPr>
                  <w:divId w:val="1516773216"/>
                  <w:tblCellSpacing w:w="15" w:type="dxa"/>
                </w:trPr>
                <w:tc>
                  <w:tcPr>
                    <w:tcW w:w="50" w:type="pct"/>
                    <w:hideMark/>
                  </w:tcPr>
                  <w:p w14:paraId="7AC57186" w14:textId="77777777" w:rsidR="005E23A8" w:rsidRDefault="005E23A8">
                    <w:pPr>
                      <w:pStyle w:val="Bibliography"/>
                      <w:rPr>
                        <w:noProof/>
                      </w:rPr>
                    </w:pPr>
                    <w:r>
                      <w:rPr>
                        <w:noProof/>
                      </w:rPr>
                      <w:t xml:space="preserve">[31] </w:t>
                    </w:r>
                  </w:p>
                </w:tc>
                <w:tc>
                  <w:tcPr>
                    <w:tcW w:w="0" w:type="auto"/>
                    <w:hideMark/>
                  </w:tcPr>
                  <w:p w14:paraId="03A11573" w14:textId="77777777" w:rsidR="005E23A8" w:rsidRDefault="005E23A8">
                    <w:pPr>
                      <w:pStyle w:val="Bibliography"/>
                      <w:rPr>
                        <w:noProof/>
                      </w:rPr>
                    </w:pPr>
                    <w:r>
                      <w:rPr>
                        <w:noProof/>
                      </w:rPr>
                      <w:t>“The SZC CDM Contractor and Principal Contractor Standard (CM9:2022/11011)”.</w:t>
                    </w:r>
                  </w:p>
                </w:tc>
              </w:tr>
              <w:tr w:rsidR="005E23A8" w14:paraId="7FC38F27" w14:textId="77777777">
                <w:trPr>
                  <w:divId w:val="1516773216"/>
                  <w:tblCellSpacing w:w="15" w:type="dxa"/>
                </w:trPr>
                <w:tc>
                  <w:tcPr>
                    <w:tcW w:w="50" w:type="pct"/>
                    <w:hideMark/>
                  </w:tcPr>
                  <w:p w14:paraId="55543757" w14:textId="77777777" w:rsidR="005E23A8" w:rsidRDefault="005E23A8">
                    <w:pPr>
                      <w:pStyle w:val="Bibliography"/>
                      <w:rPr>
                        <w:noProof/>
                      </w:rPr>
                    </w:pPr>
                    <w:r>
                      <w:rPr>
                        <w:noProof/>
                      </w:rPr>
                      <w:t xml:space="preserve">[32] </w:t>
                    </w:r>
                  </w:p>
                </w:tc>
                <w:tc>
                  <w:tcPr>
                    <w:tcW w:w="0" w:type="auto"/>
                    <w:hideMark/>
                  </w:tcPr>
                  <w:p w14:paraId="1ADBDD40" w14:textId="77777777" w:rsidR="005E23A8" w:rsidRDefault="005E23A8">
                    <w:pPr>
                      <w:pStyle w:val="Bibliography"/>
                      <w:rPr>
                        <w:noProof/>
                      </w:rPr>
                    </w:pPr>
                    <w:r>
                      <w:rPr>
                        <w:noProof/>
                      </w:rPr>
                      <w:t>“SIte Hazard Plan (pre-construction information) (CM9: 2022/11266)”.</w:t>
                    </w:r>
                  </w:p>
                </w:tc>
              </w:tr>
              <w:tr w:rsidR="005E23A8" w14:paraId="518A31BC" w14:textId="77777777">
                <w:trPr>
                  <w:divId w:val="1516773216"/>
                  <w:tblCellSpacing w:w="15" w:type="dxa"/>
                </w:trPr>
                <w:tc>
                  <w:tcPr>
                    <w:tcW w:w="50" w:type="pct"/>
                    <w:hideMark/>
                  </w:tcPr>
                  <w:p w14:paraId="0C57C022" w14:textId="77777777" w:rsidR="005E23A8" w:rsidRDefault="005E23A8">
                    <w:pPr>
                      <w:pStyle w:val="Bibliography"/>
                      <w:rPr>
                        <w:noProof/>
                      </w:rPr>
                    </w:pPr>
                    <w:r>
                      <w:rPr>
                        <w:noProof/>
                      </w:rPr>
                      <w:t xml:space="preserve">[33] </w:t>
                    </w:r>
                  </w:p>
                </w:tc>
                <w:tc>
                  <w:tcPr>
                    <w:tcW w:w="0" w:type="auto"/>
                    <w:hideMark/>
                  </w:tcPr>
                  <w:p w14:paraId="1D72A0A9" w14:textId="77777777" w:rsidR="005E23A8" w:rsidRDefault="005E23A8">
                    <w:pPr>
                      <w:pStyle w:val="Bibliography"/>
                      <w:rPr>
                        <w:noProof/>
                      </w:rPr>
                    </w:pPr>
                    <w:r>
                      <w:rPr>
                        <w:noProof/>
                      </w:rPr>
                      <w:t>“Pre-construction information template (CM9 2022/11262)”.</w:t>
                    </w:r>
                  </w:p>
                </w:tc>
              </w:tr>
              <w:tr w:rsidR="005E23A8" w14:paraId="3844A35C" w14:textId="77777777">
                <w:trPr>
                  <w:divId w:val="1516773216"/>
                  <w:tblCellSpacing w:w="15" w:type="dxa"/>
                </w:trPr>
                <w:tc>
                  <w:tcPr>
                    <w:tcW w:w="50" w:type="pct"/>
                    <w:hideMark/>
                  </w:tcPr>
                  <w:p w14:paraId="3DA2D7EF" w14:textId="77777777" w:rsidR="005E23A8" w:rsidRDefault="005E23A8">
                    <w:pPr>
                      <w:pStyle w:val="Bibliography"/>
                      <w:rPr>
                        <w:noProof/>
                      </w:rPr>
                    </w:pPr>
                    <w:r>
                      <w:rPr>
                        <w:noProof/>
                      </w:rPr>
                      <w:t xml:space="preserve">[34] </w:t>
                    </w:r>
                  </w:p>
                </w:tc>
                <w:tc>
                  <w:tcPr>
                    <w:tcW w:w="0" w:type="auto"/>
                    <w:hideMark/>
                  </w:tcPr>
                  <w:p w14:paraId="2B42AF1D" w14:textId="77777777" w:rsidR="005E23A8" w:rsidRDefault="005E23A8" w:rsidP="004B17A4">
                    <w:pPr>
                      <w:pStyle w:val="Bibliography"/>
                      <w:spacing w:before="0" w:after="0"/>
                      <w:rPr>
                        <w:noProof/>
                      </w:rPr>
                    </w:pPr>
                    <w:r>
                      <w:rPr>
                        <w:noProof/>
                      </w:rPr>
                      <w:t>“On-Shore Geotechnical Investigation pre-construction information SZ0 100-108 (CM9:2022/12695)”.</w:t>
                    </w:r>
                  </w:p>
                </w:tc>
              </w:tr>
              <w:tr w:rsidR="005E23A8" w14:paraId="7E81DA6A" w14:textId="77777777">
                <w:trPr>
                  <w:divId w:val="1516773216"/>
                  <w:tblCellSpacing w:w="15" w:type="dxa"/>
                </w:trPr>
                <w:tc>
                  <w:tcPr>
                    <w:tcW w:w="50" w:type="pct"/>
                    <w:hideMark/>
                  </w:tcPr>
                  <w:p w14:paraId="3C3BC043" w14:textId="77777777" w:rsidR="005E23A8" w:rsidRDefault="005E23A8">
                    <w:pPr>
                      <w:pStyle w:val="Bibliography"/>
                      <w:rPr>
                        <w:noProof/>
                      </w:rPr>
                    </w:pPr>
                    <w:r>
                      <w:rPr>
                        <w:noProof/>
                      </w:rPr>
                      <w:lastRenderedPageBreak/>
                      <w:t xml:space="preserve">[35] </w:t>
                    </w:r>
                  </w:p>
                </w:tc>
                <w:tc>
                  <w:tcPr>
                    <w:tcW w:w="0" w:type="auto"/>
                    <w:hideMark/>
                  </w:tcPr>
                  <w:p w14:paraId="5B4B9AE3" w14:textId="77777777" w:rsidR="005E23A8" w:rsidRDefault="005E23A8">
                    <w:pPr>
                      <w:pStyle w:val="Bibliography"/>
                      <w:rPr>
                        <w:noProof/>
                      </w:rPr>
                    </w:pPr>
                    <w:r>
                      <w:rPr>
                        <w:noProof/>
                      </w:rPr>
                      <w:t>“Sizewell C Construction Phase Health and Safety Plan (CM9 2022/9532)”.</w:t>
                    </w:r>
                  </w:p>
                </w:tc>
              </w:tr>
              <w:tr w:rsidR="005E23A8" w14:paraId="4EFE685E" w14:textId="77777777">
                <w:trPr>
                  <w:divId w:val="1516773216"/>
                  <w:tblCellSpacing w:w="15" w:type="dxa"/>
                </w:trPr>
                <w:tc>
                  <w:tcPr>
                    <w:tcW w:w="50" w:type="pct"/>
                    <w:hideMark/>
                  </w:tcPr>
                  <w:p w14:paraId="56A5208C" w14:textId="77777777" w:rsidR="005E23A8" w:rsidRDefault="005E23A8">
                    <w:pPr>
                      <w:pStyle w:val="Bibliography"/>
                      <w:rPr>
                        <w:noProof/>
                      </w:rPr>
                    </w:pPr>
                    <w:r>
                      <w:rPr>
                        <w:noProof/>
                      </w:rPr>
                      <w:t xml:space="preserve">[36] </w:t>
                    </w:r>
                  </w:p>
                </w:tc>
                <w:tc>
                  <w:tcPr>
                    <w:tcW w:w="0" w:type="auto"/>
                    <w:hideMark/>
                  </w:tcPr>
                  <w:p w14:paraId="17DE876F" w14:textId="77777777" w:rsidR="005E23A8" w:rsidRDefault="005E23A8">
                    <w:pPr>
                      <w:pStyle w:val="Bibliography"/>
                      <w:rPr>
                        <w:noProof/>
                      </w:rPr>
                    </w:pPr>
                    <w:r>
                      <w:rPr>
                        <w:noProof/>
                      </w:rPr>
                      <w:t>“Land Quality Management (LQM) Arrangements (2021/87276)”.</w:t>
                    </w:r>
                  </w:p>
                </w:tc>
              </w:tr>
              <w:tr w:rsidR="005E23A8" w14:paraId="4ED7EC15" w14:textId="77777777">
                <w:trPr>
                  <w:divId w:val="1516773216"/>
                  <w:tblCellSpacing w:w="15" w:type="dxa"/>
                </w:trPr>
                <w:tc>
                  <w:tcPr>
                    <w:tcW w:w="50" w:type="pct"/>
                    <w:hideMark/>
                  </w:tcPr>
                  <w:p w14:paraId="10F6BD16" w14:textId="77777777" w:rsidR="005E23A8" w:rsidRDefault="005E23A8">
                    <w:pPr>
                      <w:pStyle w:val="Bibliography"/>
                      <w:rPr>
                        <w:noProof/>
                      </w:rPr>
                    </w:pPr>
                    <w:r>
                      <w:rPr>
                        <w:noProof/>
                      </w:rPr>
                      <w:t xml:space="preserve">[37] </w:t>
                    </w:r>
                  </w:p>
                </w:tc>
                <w:tc>
                  <w:tcPr>
                    <w:tcW w:w="0" w:type="auto"/>
                    <w:hideMark/>
                  </w:tcPr>
                  <w:p w14:paraId="64C0ADC9" w14:textId="77777777" w:rsidR="005E23A8" w:rsidRDefault="005E23A8">
                    <w:pPr>
                      <w:pStyle w:val="Bibliography"/>
                      <w:rPr>
                        <w:noProof/>
                      </w:rPr>
                    </w:pPr>
                    <w:r>
                      <w:rPr>
                        <w:noProof/>
                      </w:rPr>
                      <w:t>“SZC Presentation of PD Arrangements (CM9: 2022/4925)”.</w:t>
                    </w:r>
                  </w:p>
                </w:tc>
              </w:tr>
              <w:tr w:rsidR="005E23A8" w14:paraId="4701DBDD" w14:textId="77777777">
                <w:trPr>
                  <w:divId w:val="1516773216"/>
                  <w:tblCellSpacing w:w="15" w:type="dxa"/>
                </w:trPr>
                <w:tc>
                  <w:tcPr>
                    <w:tcW w:w="50" w:type="pct"/>
                    <w:hideMark/>
                  </w:tcPr>
                  <w:p w14:paraId="4C88C954" w14:textId="77777777" w:rsidR="005E23A8" w:rsidRDefault="005E23A8">
                    <w:pPr>
                      <w:pStyle w:val="Bibliography"/>
                      <w:rPr>
                        <w:noProof/>
                      </w:rPr>
                    </w:pPr>
                    <w:r>
                      <w:rPr>
                        <w:noProof/>
                      </w:rPr>
                      <w:t xml:space="preserve">[38] </w:t>
                    </w:r>
                  </w:p>
                </w:tc>
                <w:tc>
                  <w:tcPr>
                    <w:tcW w:w="0" w:type="auto"/>
                    <w:hideMark/>
                  </w:tcPr>
                  <w:p w14:paraId="36A08457" w14:textId="77777777" w:rsidR="005E23A8" w:rsidRDefault="005E23A8">
                    <w:pPr>
                      <w:pStyle w:val="Bibliography"/>
                      <w:rPr>
                        <w:noProof/>
                      </w:rPr>
                    </w:pPr>
                    <w:r>
                      <w:rPr>
                        <w:noProof/>
                      </w:rPr>
                      <w:t>“HP Cranes Low Overhead Clearance ALARP Study (CM9: 2022/9529)”.</w:t>
                    </w:r>
                  </w:p>
                </w:tc>
              </w:tr>
              <w:tr w:rsidR="005E23A8" w14:paraId="5713FCCA" w14:textId="77777777">
                <w:trPr>
                  <w:divId w:val="1516773216"/>
                  <w:tblCellSpacing w:w="15" w:type="dxa"/>
                </w:trPr>
                <w:tc>
                  <w:tcPr>
                    <w:tcW w:w="50" w:type="pct"/>
                    <w:hideMark/>
                  </w:tcPr>
                  <w:p w14:paraId="2D5C9A75" w14:textId="77777777" w:rsidR="005E23A8" w:rsidRDefault="005E23A8">
                    <w:pPr>
                      <w:pStyle w:val="Bibliography"/>
                      <w:rPr>
                        <w:noProof/>
                      </w:rPr>
                    </w:pPr>
                    <w:r>
                      <w:rPr>
                        <w:noProof/>
                      </w:rPr>
                      <w:t xml:space="preserve">[39] </w:t>
                    </w:r>
                  </w:p>
                </w:tc>
                <w:tc>
                  <w:tcPr>
                    <w:tcW w:w="0" w:type="auto"/>
                    <w:hideMark/>
                  </w:tcPr>
                  <w:p w14:paraId="549E46EE" w14:textId="77777777" w:rsidR="005E23A8" w:rsidRDefault="005E23A8">
                    <w:pPr>
                      <w:pStyle w:val="Bibliography"/>
                      <w:rPr>
                        <w:noProof/>
                      </w:rPr>
                    </w:pPr>
                    <w:r>
                      <w:rPr>
                        <w:noProof/>
                      </w:rPr>
                      <w:t>“PC Arrangements Presentation (CM9: 2022/4926)”.</w:t>
                    </w:r>
                  </w:p>
                </w:tc>
              </w:tr>
              <w:tr w:rsidR="005E23A8" w14:paraId="3E0FFB7E" w14:textId="77777777">
                <w:trPr>
                  <w:divId w:val="1516773216"/>
                  <w:tblCellSpacing w:w="15" w:type="dxa"/>
                </w:trPr>
                <w:tc>
                  <w:tcPr>
                    <w:tcW w:w="50" w:type="pct"/>
                    <w:hideMark/>
                  </w:tcPr>
                  <w:p w14:paraId="34D5B38A" w14:textId="77777777" w:rsidR="005E23A8" w:rsidRDefault="005E23A8">
                    <w:pPr>
                      <w:pStyle w:val="Bibliography"/>
                      <w:rPr>
                        <w:noProof/>
                      </w:rPr>
                    </w:pPr>
                    <w:r>
                      <w:rPr>
                        <w:noProof/>
                      </w:rPr>
                      <w:t xml:space="preserve">[40] </w:t>
                    </w:r>
                  </w:p>
                </w:tc>
                <w:tc>
                  <w:tcPr>
                    <w:tcW w:w="0" w:type="auto"/>
                    <w:hideMark/>
                  </w:tcPr>
                  <w:p w14:paraId="05558D07" w14:textId="77777777" w:rsidR="005E23A8" w:rsidRDefault="005E23A8">
                    <w:pPr>
                      <w:pStyle w:val="Bibliography"/>
                      <w:rPr>
                        <w:noProof/>
                      </w:rPr>
                    </w:pPr>
                    <w:r>
                      <w:rPr>
                        <w:noProof/>
                      </w:rPr>
                      <w:t>“ONR-NR-AR-18-017 Conventional Fire Assessment Consent to Commence Unit 1 Nuclear Island Concrete (CM9 2018/22769)”.</w:t>
                    </w:r>
                  </w:p>
                </w:tc>
              </w:tr>
              <w:tr w:rsidR="005E23A8" w14:paraId="6EFE5763" w14:textId="77777777">
                <w:trPr>
                  <w:divId w:val="1516773216"/>
                  <w:tblCellSpacing w:w="15" w:type="dxa"/>
                </w:trPr>
                <w:tc>
                  <w:tcPr>
                    <w:tcW w:w="50" w:type="pct"/>
                    <w:hideMark/>
                  </w:tcPr>
                  <w:p w14:paraId="062FE239" w14:textId="77777777" w:rsidR="005E23A8" w:rsidRDefault="005E23A8">
                    <w:pPr>
                      <w:pStyle w:val="Bibliography"/>
                      <w:rPr>
                        <w:noProof/>
                      </w:rPr>
                    </w:pPr>
                    <w:r>
                      <w:rPr>
                        <w:noProof/>
                      </w:rPr>
                      <w:t xml:space="preserve">[41] </w:t>
                    </w:r>
                  </w:p>
                </w:tc>
                <w:tc>
                  <w:tcPr>
                    <w:tcW w:w="0" w:type="auto"/>
                    <w:hideMark/>
                  </w:tcPr>
                  <w:p w14:paraId="76066930" w14:textId="77777777" w:rsidR="005E23A8" w:rsidRDefault="005E23A8">
                    <w:pPr>
                      <w:pStyle w:val="Bibliography"/>
                      <w:rPr>
                        <w:noProof/>
                      </w:rPr>
                    </w:pPr>
                    <w:r>
                      <w:rPr>
                        <w:noProof/>
                      </w:rPr>
                      <w:t>“The Health and Safety (Enforcing Authority) Regulations 1998 ( https://www.legislation.gov.uk/uksi/1998/494/contents/made)”.</w:t>
                    </w:r>
                  </w:p>
                </w:tc>
              </w:tr>
              <w:tr w:rsidR="005E23A8" w14:paraId="5D457897" w14:textId="77777777">
                <w:trPr>
                  <w:divId w:val="1516773216"/>
                  <w:tblCellSpacing w:w="15" w:type="dxa"/>
                </w:trPr>
                <w:tc>
                  <w:tcPr>
                    <w:tcW w:w="50" w:type="pct"/>
                    <w:hideMark/>
                  </w:tcPr>
                  <w:p w14:paraId="2E6B6208" w14:textId="77777777" w:rsidR="005E23A8" w:rsidRDefault="005E23A8">
                    <w:pPr>
                      <w:pStyle w:val="Bibliography"/>
                      <w:rPr>
                        <w:noProof/>
                      </w:rPr>
                    </w:pPr>
                    <w:r>
                      <w:rPr>
                        <w:noProof/>
                      </w:rPr>
                      <w:t xml:space="preserve">[42] </w:t>
                    </w:r>
                  </w:p>
                </w:tc>
                <w:tc>
                  <w:tcPr>
                    <w:tcW w:w="0" w:type="auto"/>
                    <w:hideMark/>
                  </w:tcPr>
                  <w:p w14:paraId="689CAA7D" w14:textId="77777777" w:rsidR="005E23A8" w:rsidRDefault="005E23A8">
                    <w:pPr>
                      <w:pStyle w:val="Bibliography"/>
                      <w:rPr>
                        <w:noProof/>
                      </w:rPr>
                    </w:pPr>
                    <w:r>
                      <w:rPr>
                        <w:noProof/>
                      </w:rPr>
                      <w:t>“The Energy Act 2013 (Office for Nuclear Regulation) (Consequential Amendments, Transitional Provisions and Savings) Order 2014 (https://www.legislation.gov.uk/uksi/2014/469/contents)”.</w:t>
                    </w:r>
                  </w:p>
                </w:tc>
              </w:tr>
              <w:tr w:rsidR="005E23A8" w14:paraId="7A195A14" w14:textId="77777777">
                <w:trPr>
                  <w:divId w:val="1516773216"/>
                  <w:tblCellSpacing w:w="15" w:type="dxa"/>
                </w:trPr>
                <w:tc>
                  <w:tcPr>
                    <w:tcW w:w="50" w:type="pct"/>
                    <w:hideMark/>
                  </w:tcPr>
                  <w:p w14:paraId="4D302A5F" w14:textId="77777777" w:rsidR="005E23A8" w:rsidRDefault="005E23A8">
                    <w:pPr>
                      <w:pStyle w:val="Bibliography"/>
                      <w:rPr>
                        <w:noProof/>
                      </w:rPr>
                    </w:pPr>
                    <w:r>
                      <w:rPr>
                        <w:noProof/>
                      </w:rPr>
                      <w:t xml:space="preserve">[43] </w:t>
                    </w:r>
                  </w:p>
                </w:tc>
                <w:tc>
                  <w:tcPr>
                    <w:tcW w:w="0" w:type="auto"/>
                    <w:hideMark/>
                  </w:tcPr>
                  <w:p w14:paraId="4BD65F78" w14:textId="77777777" w:rsidR="005E23A8" w:rsidRDefault="005E23A8">
                    <w:pPr>
                      <w:pStyle w:val="Bibliography"/>
                      <w:rPr>
                        <w:noProof/>
                      </w:rPr>
                    </w:pPr>
                    <w:r>
                      <w:rPr>
                        <w:noProof/>
                      </w:rPr>
                      <w:t>“Regulation of the Moorside Project - Note for Discussion with NuGen (CM9: 2016/348233)”.</w:t>
                    </w:r>
                  </w:p>
                </w:tc>
              </w:tr>
              <w:tr w:rsidR="005E23A8" w14:paraId="65CE923A" w14:textId="77777777">
                <w:trPr>
                  <w:divId w:val="1516773216"/>
                  <w:tblCellSpacing w:w="15" w:type="dxa"/>
                </w:trPr>
                <w:tc>
                  <w:tcPr>
                    <w:tcW w:w="50" w:type="pct"/>
                    <w:hideMark/>
                  </w:tcPr>
                  <w:p w14:paraId="39A1A927" w14:textId="77777777" w:rsidR="005E23A8" w:rsidRDefault="005E23A8">
                    <w:pPr>
                      <w:pStyle w:val="Bibliography"/>
                      <w:rPr>
                        <w:noProof/>
                      </w:rPr>
                    </w:pPr>
                    <w:r>
                      <w:rPr>
                        <w:noProof/>
                      </w:rPr>
                      <w:t xml:space="preserve">[44] </w:t>
                    </w:r>
                  </w:p>
                </w:tc>
                <w:tc>
                  <w:tcPr>
                    <w:tcW w:w="0" w:type="auto"/>
                    <w:hideMark/>
                  </w:tcPr>
                  <w:p w14:paraId="09E308A0" w14:textId="77777777" w:rsidR="005E23A8" w:rsidRDefault="005E23A8" w:rsidP="00FF69A0">
                    <w:pPr>
                      <w:pStyle w:val="Bibliography"/>
                      <w:spacing w:after="0"/>
                      <w:rPr>
                        <w:noProof/>
                      </w:rPr>
                    </w:pPr>
                    <w:r>
                      <w:rPr>
                        <w:noProof/>
                      </w:rPr>
                      <w:t>“Regulation of the Sizewell C Project - Position Paper for Discussion at the EPR Sub Division (CM9:2021/36445)”.</w:t>
                    </w:r>
                  </w:p>
                </w:tc>
              </w:tr>
              <w:tr w:rsidR="005E23A8" w14:paraId="299A5E7C" w14:textId="77777777">
                <w:trPr>
                  <w:divId w:val="1516773216"/>
                  <w:tblCellSpacing w:w="15" w:type="dxa"/>
                </w:trPr>
                <w:tc>
                  <w:tcPr>
                    <w:tcW w:w="50" w:type="pct"/>
                    <w:hideMark/>
                  </w:tcPr>
                  <w:p w14:paraId="40CCAC70" w14:textId="77777777" w:rsidR="005E23A8" w:rsidRDefault="005E23A8">
                    <w:pPr>
                      <w:pStyle w:val="Bibliography"/>
                      <w:rPr>
                        <w:noProof/>
                      </w:rPr>
                    </w:pPr>
                    <w:r>
                      <w:rPr>
                        <w:noProof/>
                      </w:rPr>
                      <w:t xml:space="preserve">[45] </w:t>
                    </w:r>
                  </w:p>
                </w:tc>
                <w:tc>
                  <w:tcPr>
                    <w:tcW w:w="0" w:type="auto"/>
                    <w:hideMark/>
                  </w:tcPr>
                  <w:p w14:paraId="070017B6" w14:textId="77777777" w:rsidR="005E23A8" w:rsidRDefault="005E23A8">
                    <w:pPr>
                      <w:pStyle w:val="Bibliography"/>
                      <w:rPr>
                        <w:noProof/>
                      </w:rPr>
                    </w:pPr>
                    <w:r>
                      <w:rPr>
                        <w:noProof/>
                      </w:rPr>
                      <w:t>“Sub Division Board Agenda (CM9:2022/23630)”.</w:t>
                    </w:r>
                  </w:p>
                </w:tc>
              </w:tr>
              <w:tr w:rsidR="005E23A8" w14:paraId="44E8FD56" w14:textId="77777777">
                <w:trPr>
                  <w:divId w:val="1516773216"/>
                  <w:tblCellSpacing w:w="15" w:type="dxa"/>
                </w:trPr>
                <w:tc>
                  <w:tcPr>
                    <w:tcW w:w="50" w:type="pct"/>
                    <w:hideMark/>
                  </w:tcPr>
                  <w:p w14:paraId="22278BD2" w14:textId="77777777" w:rsidR="005E23A8" w:rsidRDefault="005E23A8">
                    <w:pPr>
                      <w:pStyle w:val="Bibliography"/>
                      <w:rPr>
                        <w:noProof/>
                      </w:rPr>
                    </w:pPr>
                    <w:r>
                      <w:rPr>
                        <w:noProof/>
                      </w:rPr>
                      <w:t xml:space="preserve">[46] </w:t>
                    </w:r>
                  </w:p>
                </w:tc>
                <w:tc>
                  <w:tcPr>
                    <w:tcW w:w="0" w:type="auto"/>
                    <w:hideMark/>
                  </w:tcPr>
                  <w:p w14:paraId="622BC9C9" w14:textId="77777777" w:rsidR="005E23A8" w:rsidRDefault="005E23A8">
                    <w:pPr>
                      <w:pStyle w:val="Bibliography"/>
                      <w:rPr>
                        <w:noProof/>
                      </w:rPr>
                    </w:pPr>
                    <w:r>
                      <w:rPr>
                        <w:noProof/>
                      </w:rPr>
                      <w:t>“ONR / HSE Agenda - meeting on 230222 (CM92022/23629)”.</w:t>
                    </w:r>
                  </w:p>
                </w:tc>
              </w:tr>
              <w:tr w:rsidR="005E23A8" w14:paraId="2A4BDF7B" w14:textId="77777777">
                <w:trPr>
                  <w:divId w:val="1516773216"/>
                  <w:tblCellSpacing w:w="15" w:type="dxa"/>
                </w:trPr>
                <w:tc>
                  <w:tcPr>
                    <w:tcW w:w="50" w:type="pct"/>
                    <w:hideMark/>
                  </w:tcPr>
                  <w:p w14:paraId="394B9380" w14:textId="77777777" w:rsidR="005E23A8" w:rsidRDefault="005E23A8">
                    <w:pPr>
                      <w:pStyle w:val="Bibliography"/>
                      <w:rPr>
                        <w:noProof/>
                      </w:rPr>
                    </w:pPr>
                    <w:r>
                      <w:rPr>
                        <w:noProof/>
                      </w:rPr>
                      <w:t xml:space="preserve">[47] </w:t>
                    </w:r>
                  </w:p>
                </w:tc>
                <w:tc>
                  <w:tcPr>
                    <w:tcW w:w="0" w:type="auto"/>
                    <w:hideMark/>
                  </w:tcPr>
                  <w:p w14:paraId="23666560" w14:textId="77777777" w:rsidR="005E23A8" w:rsidRDefault="005E23A8">
                    <w:pPr>
                      <w:pStyle w:val="Bibliography"/>
                      <w:rPr>
                        <w:noProof/>
                      </w:rPr>
                    </w:pPr>
                    <w:r>
                      <w:rPr>
                        <w:noProof/>
                      </w:rPr>
                      <w:t>ONR, “Safety Assessment Principles (SAPs) (2019/367414)”.</w:t>
                    </w:r>
                  </w:p>
                </w:tc>
              </w:tr>
              <w:tr w:rsidR="005E23A8" w14:paraId="0A9151A7" w14:textId="77777777">
                <w:trPr>
                  <w:divId w:val="1516773216"/>
                  <w:tblCellSpacing w:w="15" w:type="dxa"/>
                </w:trPr>
                <w:tc>
                  <w:tcPr>
                    <w:tcW w:w="50" w:type="pct"/>
                    <w:hideMark/>
                  </w:tcPr>
                  <w:p w14:paraId="3BC92FBA" w14:textId="77777777" w:rsidR="005E23A8" w:rsidRDefault="005E23A8">
                    <w:pPr>
                      <w:pStyle w:val="Bibliography"/>
                      <w:rPr>
                        <w:noProof/>
                      </w:rPr>
                    </w:pPr>
                    <w:r>
                      <w:rPr>
                        <w:noProof/>
                      </w:rPr>
                      <w:t xml:space="preserve">[48] </w:t>
                    </w:r>
                  </w:p>
                </w:tc>
                <w:tc>
                  <w:tcPr>
                    <w:tcW w:w="0" w:type="auto"/>
                    <w:hideMark/>
                  </w:tcPr>
                  <w:p w14:paraId="3038B555" w14:textId="77777777" w:rsidR="005E23A8" w:rsidRDefault="005E23A8">
                    <w:pPr>
                      <w:pStyle w:val="Bibliography"/>
                      <w:rPr>
                        <w:noProof/>
                      </w:rPr>
                    </w:pPr>
                    <w:r>
                      <w:rPr>
                        <w:noProof/>
                      </w:rPr>
                      <w:t>“ONR-NR-CR-21-253 CHS1 and CHS2 Interventions re Sizewell C CDM arrangements (CM9: 2022/10218)”.</w:t>
                    </w:r>
                  </w:p>
                </w:tc>
              </w:tr>
              <w:tr w:rsidR="005E23A8" w14:paraId="790E51C4" w14:textId="77777777">
                <w:trPr>
                  <w:divId w:val="1516773216"/>
                  <w:tblCellSpacing w:w="15" w:type="dxa"/>
                </w:trPr>
                <w:tc>
                  <w:tcPr>
                    <w:tcW w:w="50" w:type="pct"/>
                    <w:hideMark/>
                  </w:tcPr>
                  <w:p w14:paraId="03F629FF" w14:textId="77777777" w:rsidR="005E23A8" w:rsidRDefault="005E23A8">
                    <w:pPr>
                      <w:pStyle w:val="Bibliography"/>
                      <w:rPr>
                        <w:noProof/>
                      </w:rPr>
                    </w:pPr>
                    <w:r>
                      <w:rPr>
                        <w:noProof/>
                      </w:rPr>
                      <w:t xml:space="preserve">[49] </w:t>
                    </w:r>
                  </w:p>
                </w:tc>
                <w:tc>
                  <w:tcPr>
                    <w:tcW w:w="0" w:type="auto"/>
                    <w:hideMark/>
                  </w:tcPr>
                  <w:p w14:paraId="15B5C334" w14:textId="77777777" w:rsidR="005E23A8" w:rsidRDefault="005E23A8">
                    <w:pPr>
                      <w:pStyle w:val="Bibliography"/>
                      <w:rPr>
                        <w:noProof/>
                      </w:rPr>
                    </w:pPr>
                    <w:r>
                      <w:rPr>
                        <w:noProof/>
                      </w:rPr>
                      <w:t>“Site Activities and Licence Compliance (CM9 2022/18569)”.</w:t>
                    </w:r>
                  </w:p>
                </w:tc>
              </w:tr>
            </w:tbl>
            <w:p w14:paraId="2595504D" w14:textId="1A946419" w:rsidR="00FE21F7" w:rsidRPr="004B17A4" w:rsidRDefault="00FE21F7" w:rsidP="00175A1F">
              <w:pPr>
                <w:sectPr w:rsidR="00FE21F7" w:rsidRPr="004B17A4">
                  <w:pgSz w:w="11906" w:h="16838"/>
                  <w:pgMar w:top="1440" w:right="1440" w:bottom="1440" w:left="1440" w:header="708" w:footer="708" w:gutter="0"/>
                  <w:cols w:space="708"/>
                  <w:docGrid w:linePitch="360"/>
                </w:sectPr>
              </w:pPr>
              <w:r>
                <w:rPr>
                  <w:b/>
                  <w:bCs/>
                  <w:noProof/>
                </w:rPr>
                <w:fldChar w:fldCharType="end"/>
              </w:r>
            </w:p>
          </w:sdtContent>
        </w:sdt>
      </w:sdtContent>
    </w:sdt>
    <w:p w14:paraId="0938E212" w14:textId="77777777" w:rsidR="00FE21F7" w:rsidRPr="00FE21F7" w:rsidRDefault="00FE21F7" w:rsidP="004B17A4">
      <w:pPr>
        <w:rPr>
          <w:b/>
          <w:bCs/>
        </w:rPr>
      </w:pPr>
    </w:p>
    <w:sectPr w:rsidR="00FE21F7" w:rsidRPr="00FE21F7" w:rsidSect="00FE21F7">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8"/>
    </wne:keymap>
    <wne:keymap wne:kcmPrimary="0075">
      <wne:acd wne:acdName="acd13"/>
    </wne:keymap>
    <wne:keymap wne:kcmPrimary="0076">
      <wne:acd wne:acdName="acd14"/>
    </wne:keymap>
    <wne:keymap wne:kcmPrimary="0077">
      <wne:acd wne:acdName="acd15"/>
    </wne:keymap>
    <wne:keymap wne:kcmPrimary="0078">
      <wne:acd wne:acdName="acd9"/>
    </wne:keymap>
    <wne:keymap wne:kcmPrimary="0079">
      <wne:acd wne:acdName="acd10"/>
    </wne:keymap>
    <wne:keymap wne:kcmPrimary="007A">
      <wne:acd wne:acdName="acd11"/>
    </wne:keymap>
    <wne:keymap wne:kcmPrimary="007B">
      <wne:acd wne:acdName="acd16"/>
    </wne:keymap>
    <wne:keymap wne:kcmPrimary="034E">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rgValue="AgBGADUAIAAtACAASABlAGEAZABpAG4AZwAtADEA" wne:acdName="acd8" wne:fciIndexBasedOn="0065"/>
    <wne:acd wne:argValue="AgBGADkAIAAtACAAUABhAHIAYQBnAHIAYQBwAGgA" wne:acdName="acd9" wne:fciIndexBasedOn="0065"/>
    <wne:acd wne:argValue="AgBGADEAMAAgAC0AIABCAHUAbABsAGUAdAAgAEwAZQB2AGUAbAAtADEA" wne:acdName="acd10" wne:fciIndexBasedOn="0065"/>
    <wne:acd wne:argValue="AgBGADEAMQAgAC0AIABCAHUAbABsAGUAdAAgAEwAZQB2AGUAbAAtADIA" wne:acdName="acd11" wne:fciIndexBasedOn="0065"/>
    <wne:acd wne:argValue="AgBDAHQAcgBsAC0AUwBoAGkAZgB0AC0ATgAgAC0AIABVAG4AbgB1AG0AYgBlAHIAZQBkACAAcABh&#10;AHIAYQBnAHIAYQBwAGgA" wne:acdName="acd12" wne:fciIndexBasedOn="0065"/>
    <wne:acd wne:argValue="AgBGADYAIAAtACAASABlAGEAZABpAG4AZwAgAEwAZQB2AGUAbAAgADIA" wne:acdName="acd13" wne:fciIndexBasedOn="0065"/>
    <wne:acd wne:argValue="AgBGADcAIAAtACAASABlAGEAZABpAG4AZwAgAEwAZQB2AGUAbAAgADMA" wne:acdName="acd14" wne:fciIndexBasedOn="0065"/>
    <wne:acd wne:argValue="AgBGADgAIAAtACAASABlAGEAZABpAG4AZwAgAEwAZQB2AGUAbAAgADQA" wne:acdName="acd15" wne:fciIndexBasedOn="0065"/>
    <wne:acd wne:argValue="AgBGADEAMgAgAC0AIABIAGUAYQBkAGkAbgBnACAATABlAHYAZQBsACAANQ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CBC9" w14:textId="77777777" w:rsidR="0098141B" w:rsidRDefault="0098141B" w:rsidP="006F47CF">
      <w:r>
        <w:separator/>
      </w:r>
    </w:p>
  </w:endnote>
  <w:endnote w:type="continuationSeparator" w:id="0">
    <w:p w14:paraId="471B6079" w14:textId="77777777" w:rsidR="0098141B" w:rsidRDefault="0098141B" w:rsidP="006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AF1A" w14:textId="77777777" w:rsidR="001A7CB6" w:rsidRDefault="001A7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983"/>
      <w:gridCol w:w="2034"/>
      <w:gridCol w:w="3009"/>
    </w:tblGrid>
    <w:tr w:rsidR="006F47CF" w:rsidRPr="006F47CF" w14:paraId="3B634248" w14:textId="77777777" w:rsidTr="006F47CF">
      <w:trPr>
        <w:trHeight w:val="426"/>
      </w:trPr>
      <w:tc>
        <w:tcPr>
          <w:tcW w:w="2206" w:type="pct"/>
          <w:shd w:val="clear" w:color="auto" w:fill="auto"/>
        </w:tcPr>
        <w:p w14:paraId="78712D1B" w14:textId="1B1D06E0" w:rsidR="0063145C" w:rsidRPr="006F47CF" w:rsidRDefault="005739E1" w:rsidP="006F47CF">
          <w:pPr>
            <w:pStyle w:val="Footer"/>
            <w:rPr>
              <w:color w:val="005F63"/>
            </w:rPr>
          </w:pPr>
          <w:r w:rsidRPr="006F47CF">
            <w:rPr>
              <w:color w:val="005F63"/>
              <w:sz w:val="22"/>
              <w:szCs w:val="22"/>
            </w:rPr>
            <w:t>ONR-DOC-TEMP-</w:t>
          </w:r>
          <w:r w:rsidR="006F47CF">
            <w:rPr>
              <w:color w:val="005F63"/>
              <w:sz w:val="22"/>
              <w:szCs w:val="22"/>
            </w:rPr>
            <w:t>004</w:t>
          </w:r>
          <w:r w:rsidRPr="006F47CF">
            <w:rPr>
              <w:color w:val="005F63"/>
              <w:sz w:val="22"/>
              <w:szCs w:val="22"/>
            </w:rPr>
            <w:t xml:space="preserve"> (Issue </w:t>
          </w:r>
          <w:r w:rsidR="006F47CF">
            <w:rPr>
              <w:color w:val="005F63"/>
              <w:sz w:val="22"/>
              <w:szCs w:val="22"/>
            </w:rPr>
            <w:t>16.</w:t>
          </w:r>
          <w:r w:rsidR="00D448E2">
            <w:rPr>
              <w:color w:val="005F63"/>
              <w:sz w:val="22"/>
              <w:szCs w:val="22"/>
            </w:rPr>
            <w:t>3</w:t>
          </w:r>
          <w:r w:rsidRPr="006F47CF">
            <w:rPr>
              <w:color w:val="005F63"/>
              <w:sz w:val="22"/>
              <w:szCs w:val="22"/>
            </w:rPr>
            <w:t>)</w:t>
          </w:r>
        </w:p>
      </w:tc>
      <w:tc>
        <w:tcPr>
          <w:tcW w:w="1127" w:type="pct"/>
          <w:shd w:val="clear" w:color="auto" w:fill="auto"/>
        </w:tcPr>
        <w:p w14:paraId="28DC5521" w14:textId="52E830A7" w:rsidR="0063145C" w:rsidRPr="006F47CF" w:rsidRDefault="0063145C" w:rsidP="006F47CF">
          <w:pPr>
            <w:pStyle w:val="Footer"/>
            <w:rPr>
              <w:color w:val="005F63"/>
            </w:rPr>
          </w:pPr>
        </w:p>
      </w:tc>
      <w:tc>
        <w:tcPr>
          <w:tcW w:w="1667" w:type="pct"/>
          <w:shd w:val="clear" w:color="auto" w:fill="auto"/>
        </w:tcPr>
        <w:p w14:paraId="27BA9141" w14:textId="77777777" w:rsidR="0063145C" w:rsidRPr="006F47CF" w:rsidRDefault="0063145C"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000B3536"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000B3536" w:rsidRPr="006F47CF">
            <w:rPr>
              <w:noProof/>
              <w:color w:val="005F63"/>
            </w:rPr>
            <w:t>4</w:t>
          </w:r>
          <w:r w:rsidRPr="006F47CF">
            <w:rPr>
              <w:color w:val="005F63"/>
            </w:rPr>
            <w:fldChar w:fldCharType="end"/>
          </w:r>
        </w:p>
      </w:tc>
    </w:tr>
  </w:tbl>
  <w:p w14:paraId="69F28B90" w14:textId="77777777" w:rsidR="0063145C" w:rsidRDefault="0063145C" w:rsidP="006F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0E0CAF" w:rsidRPr="00135CC2" w14:paraId="2ED151BA" w14:textId="77777777" w:rsidTr="00166615">
      <w:trPr>
        <w:trHeight w:val="284"/>
      </w:trPr>
      <w:tc>
        <w:tcPr>
          <w:tcW w:w="1666" w:type="pct"/>
          <w:shd w:val="clear" w:color="auto" w:fill="auto"/>
        </w:tcPr>
        <w:p w14:paraId="2D9DC7BC" w14:textId="658E2E9E" w:rsidR="000B3536" w:rsidRPr="002050C1" w:rsidRDefault="000B3536" w:rsidP="006F47CF">
          <w:pPr>
            <w:pStyle w:val="Footer"/>
          </w:pPr>
          <w:r w:rsidRPr="002050C1">
            <w:t>Template</w:t>
          </w:r>
          <w:r w:rsidR="008C0E39" w:rsidRPr="002050C1">
            <w:t xml:space="preserve"> </w:t>
          </w:r>
          <w:r w:rsidR="00166615" w:rsidRPr="002050C1">
            <w:t xml:space="preserve">CM9 </w:t>
          </w:r>
          <w:r w:rsidR="008C0E39" w:rsidRPr="002050C1">
            <w:t xml:space="preserve">Ref.: </w:t>
          </w:r>
        </w:p>
        <w:p w14:paraId="19043C9C" w14:textId="73610E99" w:rsidR="000E0CAF" w:rsidRPr="002050C1" w:rsidRDefault="00166615" w:rsidP="006F47CF">
          <w:pPr>
            <w:pStyle w:val="Footer"/>
          </w:pPr>
          <w:r w:rsidRPr="002050C1">
            <w:t>2020/237833</w:t>
          </w:r>
        </w:p>
      </w:tc>
      <w:tc>
        <w:tcPr>
          <w:tcW w:w="1667" w:type="pct"/>
          <w:shd w:val="clear" w:color="auto" w:fill="auto"/>
        </w:tcPr>
        <w:p w14:paraId="5295E0D2" w14:textId="77777777" w:rsidR="000E0CAF" w:rsidRPr="002050C1" w:rsidRDefault="000E0CAF" w:rsidP="006F47CF">
          <w:pPr>
            <w:pStyle w:val="Footer"/>
          </w:pPr>
          <w:r w:rsidRPr="002050C1">
            <w:t xml:space="preserve">- OFFICIAL - </w:t>
          </w:r>
        </w:p>
      </w:tc>
      <w:tc>
        <w:tcPr>
          <w:tcW w:w="1667" w:type="pct"/>
          <w:shd w:val="clear" w:color="auto" w:fill="auto"/>
        </w:tcPr>
        <w:p w14:paraId="5ADEC250" w14:textId="77777777" w:rsidR="000E0CAF" w:rsidRPr="002050C1" w:rsidRDefault="000E0CAF" w:rsidP="006F47CF">
          <w:pPr>
            <w:pStyle w:val="Footer"/>
          </w:pPr>
          <w:r w:rsidRPr="002050C1">
            <w:t xml:space="preserve">Page </w:t>
          </w:r>
          <w:r w:rsidRPr="002050C1">
            <w:fldChar w:fldCharType="begin"/>
          </w:r>
          <w:r w:rsidRPr="002050C1">
            <w:instrText xml:space="preserve"> PAGE  \* Arabic  \* MERGEFORMAT </w:instrText>
          </w:r>
          <w:r w:rsidRPr="002050C1">
            <w:fldChar w:fldCharType="separate"/>
          </w:r>
          <w:r w:rsidR="000B3536" w:rsidRPr="002050C1">
            <w:rPr>
              <w:noProof/>
            </w:rPr>
            <w:t>1</w:t>
          </w:r>
          <w:r w:rsidRPr="002050C1">
            <w:fldChar w:fldCharType="end"/>
          </w:r>
          <w:r w:rsidRPr="002050C1">
            <w:t xml:space="preserve"> of </w:t>
          </w:r>
          <w:r w:rsidR="00451E20">
            <w:fldChar w:fldCharType="begin"/>
          </w:r>
          <w:r w:rsidR="00451E20">
            <w:instrText xml:space="preserve"> NUMPAGES  \* Arabic  \* MERGEFORMAT </w:instrText>
          </w:r>
          <w:r w:rsidR="00451E20">
            <w:fldChar w:fldCharType="separate"/>
          </w:r>
          <w:r w:rsidR="000B3536" w:rsidRPr="002050C1">
            <w:rPr>
              <w:noProof/>
            </w:rPr>
            <w:t>4</w:t>
          </w:r>
          <w:r w:rsidR="00451E20">
            <w:rPr>
              <w:noProof/>
            </w:rPr>
            <w:fldChar w:fldCharType="end"/>
          </w:r>
        </w:p>
      </w:tc>
    </w:tr>
  </w:tbl>
  <w:p w14:paraId="2F391E2B" w14:textId="77777777" w:rsidR="000E0CAF" w:rsidRDefault="000E0CAF" w:rsidP="006F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1A21" w14:textId="77777777" w:rsidR="0098141B" w:rsidRDefault="0098141B" w:rsidP="006F47CF">
      <w:r>
        <w:separator/>
      </w:r>
    </w:p>
  </w:footnote>
  <w:footnote w:type="continuationSeparator" w:id="0">
    <w:p w14:paraId="0A2255E1" w14:textId="77777777" w:rsidR="0098141B" w:rsidRDefault="0098141B" w:rsidP="006F47CF">
      <w:r>
        <w:continuationSeparator/>
      </w:r>
    </w:p>
  </w:footnote>
  <w:footnote w:id="1">
    <w:p w14:paraId="158B58C0" w14:textId="55405C2D" w:rsidR="006F47CF" w:rsidRPr="003B2F32" w:rsidRDefault="006F47CF" w:rsidP="006F47CF">
      <w:pPr>
        <w:pStyle w:val="FootnoteText"/>
        <w:rPr>
          <w:i w:val="0"/>
          <w:iCs/>
          <w:sz w:val="20"/>
        </w:rPr>
      </w:pPr>
      <w:r w:rsidRPr="003B2F32">
        <w:rPr>
          <w:rStyle w:val="FootnoteReference"/>
          <w:i w:val="0"/>
          <w:iCs/>
          <w:sz w:val="20"/>
        </w:rPr>
        <w:footnoteRef/>
      </w:r>
      <w:r w:rsidRPr="003B2F32">
        <w:rPr>
          <w:i w:val="0"/>
          <w:iCs/>
          <w:sz w:val="20"/>
        </w:rPr>
        <w:t xml:space="preserve"> CM9 revision to be identified upon completion of activity and incorporation of any changes to document</w:t>
      </w:r>
      <w:r w:rsidR="003B2F32" w:rsidRPr="003B2F32">
        <w:rPr>
          <w:i w:val="0"/>
          <w:iCs/>
          <w:sz w:val="20"/>
        </w:rPr>
        <w:t>.</w:t>
      </w:r>
    </w:p>
    <w:p w14:paraId="1DD87952" w14:textId="77777777" w:rsidR="006F47CF" w:rsidRDefault="006F47CF" w:rsidP="006F47CF">
      <w:pPr>
        <w:pStyle w:val="FootnoteText"/>
      </w:pPr>
    </w:p>
  </w:footnote>
  <w:footnote w:id="2">
    <w:p w14:paraId="14B301C7" w14:textId="7035301A"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Where required in accordance </w:t>
      </w:r>
      <w:r w:rsidRPr="00D448E2">
        <w:rPr>
          <w:i w:val="0"/>
          <w:iCs/>
          <w:sz w:val="20"/>
        </w:rPr>
        <w:t xml:space="preserve">with </w:t>
      </w:r>
      <w:hyperlink r:id="rId1" w:history="1">
        <w:r w:rsidRPr="00D448E2">
          <w:rPr>
            <w:rStyle w:val="Hyperlink"/>
            <w:i w:val="0"/>
            <w:iCs/>
            <w:sz w:val="20"/>
          </w:rPr>
          <w:t>NS-PER-GD-016</w:t>
        </w:r>
      </w:hyperlink>
      <w:r w:rsidR="00D448E2" w:rsidRPr="00D448E2">
        <w:rPr>
          <w:i w:val="0"/>
          <w:iCs/>
          <w:sz w:val="20"/>
        </w:rPr>
        <w:t>.</w:t>
      </w:r>
      <w:r w:rsidRPr="006F47CF">
        <w:rPr>
          <w:i w:val="0"/>
          <w:iCs/>
          <w:sz w:val="20"/>
        </w:rPr>
        <w:t xml:space="preserve">                                          </w:t>
      </w:r>
    </w:p>
  </w:footnote>
  <w:footnote w:id="3">
    <w:p w14:paraId="3257F19B" w14:textId="77777777"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Hard-copy of document signed-off, CM9 version updated with authors / approver / acceptor names and dates and record finalised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AEF4" w14:textId="77777777" w:rsidR="001A7CB6" w:rsidRDefault="001A7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5739E1" w14:paraId="775F52B6" w14:textId="77777777" w:rsidTr="00EE5125">
      <w:tc>
        <w:tcPr>
          <w:tcW w:w="4621" w:type="dxa"/>
          <w:shd w:val="clear" w:color="auto" w:fill="auto"/>
          <w:vAlign w:val="center"/>
        </w:tcPr>
        <w:p w14:paraId="46C0C801" w14:textId="77777777" w:rsidR="005739E1" w:rsidRPr="000E0CAF" w:rsidRDefault="005739E1" w:rsidP="006F47CF">
          <w:pPr>
            <w:pStyle w:val="Header"/>
            <w:rPr>
              <w:sz w:val="18"/>
              <w:szCs w:val="18"/>
            </w:rPr>
          </w:pPr>
          <w:r>
            <w:rPr>
              <w:noProof/>
              <w:lang w:eastAsia="en-GB"/>
            </w:rPr>
            <w:drawing>
              <wp:inline distT="0" distB="0" distL="0" distR="0" wp14:anchorId="1EF5169E" wp14:editId="3B7160AC">
                <wp:extent cx="2524125" cy="533400"/>
                <wp:effectExtent l="0" t="0" r="9525" b="0"/>
                <wp:docPr id="31" name="Picture 3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6CC5B28A" w14:textId="77777777" w:rsidR="005739E1" w:rsidRPr="00792C72" w:rsidRDefault="005739E1" w:rsidP="006F47CF">
          <w:pPr>
            <w:jc w:val="right"/>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577A128E" w14:textId="77777777" w:rsidR="005739E1" w:rsidRDefault="005739E1" w:rsidP="006F4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0E0CAF" w:rsidRPr="00D448E2" w14:paraId="05C9F01D" w14:textId="77777777" w:rsidTr="009E4EBE">
      <w:tc>
        <w:tcPr>
          <w:tcW w:w="4621" w:type="dxa"/>
          <w:shd w:val="clear" w:color="auto" w:fill="auto"/>
          <w:vAlign w:val="center"/>
        </w:tcPr>
        <w:p w14:paraId="088F1BFD" w14:textId="77777777" w:rsidR="000E0CAF" w:rsidRDefault="000E0CAF" w:rsidP="006F47CF">
          <w:pPr>
            <w:pStyle w:val="Header"/>
          </w:pPr>
          <w:r>
            <w:rPr>
              <w:noProof/>
              <w:lang w:eastAsia="en-GB"/>
            </w:rPr>
            <w:drawing>
              <wp:inline distT="0" distB="0" distL="0" distR="0" wp14:anchorId="120D8D5A" wp14:editId="2CF45EFB">
                <wp:extent cx="2524125" cy="533400"/>
                <wp:effectExtent l="0" t="0" r="9525" b="0"/>
                <wp:docPr id="32"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D448E2" w:rsidRDefault="000E0CAF" w:rsidP="00D448E2">
          <w:pPr>
            <w:jc w:val="right"/>
            <w:rPr>
              <w:rFonts w:ascii="Times New Roman" w:hAnsi="Times New Roman"/>
              <w:bCs/>
              <w:iCs/>
              <w:kern w:val="36"/>
              <w:sz w:val="18"/>
              <w:szCs w:val="18"/>
            </w:rPr>
          </w:pPr>
          <w:r w:rsidRPr="00D448E2">
            <w:rPr>
              <w:rFonts w:cs="Arial"/>
              <w:bCs/>
              <w:iCs/>
              <w:kern w:val="36"/>
              <w:sz w:val="18"/>
              <w:szCs w:val="18"/>
            </w:rPr>
            <w:t xml:space="preserve">© Office for </w:t>
          </w:r>
          <w:r w:rsidR="00F26124" w:rsidRPr="00D448E2">
            <w:rPr>
              <w:rFonts w:cs="Arial"/>
              <w:bCs/>
              <w:iCs/>
              <w:kern w:val="36"/>
              <w:sz w:val="18"/>
              <w:szCs w:val="18"/>
            </w:rPr>
            <w:t>Nuclear Regulation</w:t>
          </w:r>
          <w:r w:rsidRPr="00D448E2">
            <w:rPr>
              <w:rFonts w:cs="Arial"/>
              <w:bCs/>
              <w:iCs/>
              <w:kern w:val="36"/>
              <w:sz w:val="18"/>
              <w:szCs w:val="18"/>
            </w:rPr>
            <w:br/>
          </w:r>
          <w:r w:rsidRPr="00D448E2">
            <w:rPr>
              <w:rFonts w:cs="Arial"/>
              <w:b/>
              <w:bCs/>
              <w:iCs/>
              <w:kern w:val="36"/>
              <w:sz w:val="18"/>
              <w:szCs w:val="18"/>
            </w:rPr>
            <w:t>UNCONTROLLED WHEN PRINTED</w:t>
          </w:r>
          <w:r w:rsidRPr="00D448E2">
            <w:rPr>
              <w:rFonts w:cs="Arial"/>
              <w:bCs/>
              <w:i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D448E2">
              <w:rPr>
                <w:rStyle w:val="Hyperlink"/>
                <w:rFonts w:cs="Arial"/>
                <w:bCs/>
                <w:iCs/>
                <w:kern w:val="36"/>
                <w:sz w:val="18"/>
                <w:szCs w:val="18"/>
              </w:rPr>
              <w:t>www.onr.org.uk/copyright</w:t>
            </w:r>
          </w:hyperlink>
          <w:r w:rsidRPr="00D448E2">
            <w:rPr>
              <w:rFonts w:cs="Arial"/>
              <w:bCs/>
              <w:iCs/>
              <w:kern w:val="36"/>
              <w:sz w:val="18"/>
              <w:szCs w:val="18"/>
            </w:rPr>
            <w:t> for details.</w:t>
          </w:r>
        </w:p>
      </w:tc>
    </w:tr>
  </w:tbl>
  <w:p w14:paraId="2F0D332C" w14:textId="77777777" w:rsidR="000E0CAF" w:rsidRDefault="000E0CAF" w:rsidP="006F4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97"/>
      <w:gridCol w:w="4429"/>
    </w:tblGrid>
    <w:tr w:rsidR="00D448E2" w14:paraId="529D5180" w14:textId="77777777" w:rsidTr="00EE5125">
      <w:tc>
        <w:tcPr>
          <w:tcW w:w="4621" w:type="dxa"/>
          <w:shd w:val="clear" w:color="auto" w:fill="auto"/>
          <w:vAlign w:val="center"/>
        </w:tcPr>
        <w:p w14:paraId="770539CE" w14:textId="77777777" w:rsidR="00D448E2" w:rsidRPr="000E0CAF" w:rsidRDefault="00D448E2" w:rsidP="006F47CF">
          <w:pPr>
            <w:pStyle w:val="Header"/>
            <w:rPr>
              <w:sz w:val="18"/>
              <w:szCs w:val="18"/>
            </w:rPr>
          </w:pPr>
          <w:r>
            <w:rPr>
              <w:noProof/>
              <w:lang w:eastAsia="en-GB"/>
            </w:rPr>
            <w:drawing>
              <wp:inline distT="0" distB="0" distL="0" distR="0" wp14:anchorId="27F0BFC5" wp14:editId="59F9BE35">
                <wp:extent cx="2524125" cy="533400"/>
                <wp:effectExtent l="0" t="0" r="9525"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1E87964A" w14:textId="29FDFE2B" w:rsidR="00D448E2" w:rsidRPr="00D448E2" w:rsidRDefault="00D448E2" w:rsidP="00D448E2">
          <w:pPr>
            <w:jc w:val="right"/>
            <w:rPr>
              <w:rFonts w:cs="Arial"/>
              <w:bCs/>
              <w:iCs/>
              <w:kern w:val="36"/>
              <w:sz w:val="18"/>
              <w:szCs w:val="16"/>
            </w:rPr>
          </w:pPr>
          <w:r w:rsidRPr="00D448E2">
            <w:rPr>
              <w:rFonts w:cs="Arial"/>
              <w:b/>
              <w:iCs/>
              <w:kern w:val="36"/>
              <w:sz w:val="18"/>
              <w:szCs w:val="16"/>
            </w:rPr>
            <w:t>Assessment Report Ref.:</w:t>
          </w:r>
          <w:r>
            <w:rPr>
              <w:rFonts w:cs="Arial"/>
              <w:bCs/>
              <w:iCs/>
              <w:kern w:val="36"/>
              <w:sz w:val="18"/>
              <w:szCs w:val="16"/>
            </w:rPr>
            <w:t xml:space="preserve"> </w:t>
          </w:r>
          <w:r w:rsidRPr="00C22A0C">
            <w:rPr>
              <w:rFonts w:cs="Arial"/>
              <w:bCs/>
              <w:iCs/>
              <w:kern w:val="36"/>
              <w:sz w:val="18"/>
              <w:szCs w:val="16"/>
            </w:rPr>
            <w:t>ONR-</w:t>
          </w:r>
          <w:r w:rsidR="00AC5590" w:rsidRPr="00C22A0C">
            <w:rPr>
              <w:rFonts w:cs="Arial"/>
              <w:bCs/>
              <w:iCs/>
              <w:kern w:val="36"/>
              <w:sz w:val="18"/>
              <w:szCs w:val="16"/>
            </w:rPr>
            <w:t>NR</w:t>
          </w:r>
          <w:r w:rsidRPr="00C22A0C">
            <w:rPr>
              <w:rFonts w:cs="Arial"/>
              <w:bCs/>
              <w:iCs/>
              <w:kern w:val="36"/>
              <w:sz w:val="18"/>
              <w:szCs w:val="16"/>
            </w:rPr>
            <w:t>-AR-</w:t>
          </w:r>
          <w:r w:rsidR="00AC5590" w:rsidRPr="00C22A0C">
            <w:rPr>
              <w:rFonts w:cs="Arial"/>
              <w:bCs/>
              <w:iCs/>
              <w:kern w:val="36"/>
              <w:sz w:val="18"/>
              <w:szCs w:val="16"/>
            </w:rPr>
            <w:t>22</w:t>
          </w:r>
          <w:r w:rsidRPr="00C22A0C">
            <w:rPr>
              <w:rFonts w:cs="Arial"/>
              <w:bCs/>
              <w:iCs/>
              <w:kern w:val="36"/>
              <w:sz w:val="18"/>
              <w:szCs w:val="16"/>
            </w:rPr>
            <w:t>-</w:t>
          </w:r>
          <w:r w:rsidR="00AC5590" w:rsidRPr="00AC5590">
            <w:rPr>
              <w:rFonts w:cs="Arial"/>
              <w:bCs/>
              <w:iCs/>
              <w:kern w:val="36"/>
              <w:sz w:val="18"/>
              <w:szCs w:val="16"/>
            </w:rPr>
            <w:t>0</w:t>
          </w:r>
          <w:r w:rsidR="00AC5590">
            <w:rPr>
              <w:rFonts w:cs="Arial"/>
              <w:bCs/>
              <w:iCs/>
              <w:kern w:val="36"/>
              <w:sz w:val="18"/>
              <w:szCs w:val="16"/>
            </w:rPr>
            <w:t>07</w:t>
          </w:r>
          <w:r>
            <w:rPr>
              <w:rFonts w:cs="Arial"/>
              <w:bCs/>
              <w:iCs/>
              <w:kern w:val="36"/>
              <w:sz w:val="18"/>
              <w:szCs w:val="16"/>
            </w:rPr>
            <w:br/>
          </w:r>
          <w:r w:rsidRPr="00D448E2">
            <w:rPr>
              <w:rFonts w:cs="Arial"/>
              <w:b/>
              <w:iCs/>
              <w:kern w:val="36"/>
              <w:sz w:val="18"/>
              <w:szCs w:val="16"/>
            </w:rPr>
            <w:t>Issue No.:</w:t>
          </w:r>
          <w:r w:rsidR="00290180">
            <w:rPr>
              <w:rFonts w:cs="Arial"/>
              <w:b/>
              <w:iCs/>
              <w:kern w:val="36"/>
              <w:sz w:val="18"/>
              <w:szCs w:val="16"/>
            </w:rPr>
            <w:t>1</w:t>
          </w:r>
        </w:p>
      </w:tc>
    </w:tr>
  </w:tbl>
  <w:p w14:paraId="784C7350" w14:textId="77777777" w:rsidR="00D448E2" w:rsidRDefault="00D448E2" w:rsidP="006F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0838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707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407C9"/>
    <w:multiLevelType w:val="multilevel"/>
    <w:tmpl w:val="AB3C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12217"/>
    <w:multiLevelType w:val="hybridMultilevel"/>
    <w:tmpl w:val="1A4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04E12"/>
    <w:multiLevelType w:val="multilevel"/>
    <w:tmpl w:val="4A2CC99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D6D1C5F"/>
    <w:multiLevelType w:val="hybridMultilevel"/>
    <w:tmpl w:val="248091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240B619C"/>
    <w:multiLevelType w:val="multilevel"/>
    <w:tmpl w:val="E51AB6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4591940"/>
    <w:multiLevelType w:val="hybridMultilevel"/>
    <w:tmpl w:val="23664C2E"/>
    <w:lvl w:ilvl="0" w:tplc="3A8EC64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7E31EBB"/>
    <w:multiLevelType w:val="multilevel"/>
    <w:tmpl w:val="378C7C5C"/>
    <w:lvl w:ilvl="0">
      <w:start w:val="1"/>
      <w:numFmt w:val="bullet"/>
      <w:lvlText w:val=""/>
      <w:lvlJc w:val="left"/>
      <w:pPr>
        <w:ind w:left="360" w:hanging="360"/>
      </w:pPr>
      <w:rPr>
        <w:rFonts w:ascii="Wingdings" w:hAnsi="Wingding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5028B4"/>
    <w:multiLevelType w:val="hybridMultilevel"/>
    <w:tmpl w:val="45706666"/>
    <w:lvl w:ilvl="0" w:tplc="18E4301E">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09D58C6"/>
    <w:multiLevelType w:val="hybridMultilevel"/>
    <w:tmpl w:val="FA94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F0435"/>
    <w:multiLevelType w:val="multilevel"/>
    <w:tmpl w:val="9A3EB9B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071" w:hanging="504"/>
      </w:pPr>
    </w:lvl>
    <w:lvl w:ilvl="3">
      <w:start w:val="1"/>
      <w:numFmt w:val="decimal"/>
      <w:pStyle w:val="F8-HeadingLevel4"/>
      <w:lvlText w:val="%1.%2.%3.%4."/>
      <w:lvlJc w:val="left"/>
      <w:pPr>
        <w:ind w:left="1728" w:hanging="648"/>
      </w:pPr>
      <w:rPr>
        <w:b/>
        <w:bCs/>
        <w:sz w:val="24"/>
        <w:szCs w:val="32"/>
      </w:rPr>
    </w:lvl>
    <w:lvl w:ilvl="4">
      <w:start w:val="1"/>
      <w:numFmt w:val="decimal"/>
      <w:pStyle w:val="F12-Heading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4D1EA8"/>
    <w:multiLevelType w:val="multilevel"/>
    <w:tmpl w:val="072446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F15D35"/>
    <w:multiLevelType w:val="multilevel"/>
    <w:tmpl w:val="BB4E10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1550BF"/>
    <w:multiLevelType w:val="multilevel"/>
    <w:tmpl w:val="0282A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D05325"/>
    <w:multiLevelType w:val="hybridMultilevel"/>
    <w:tmpl w:val="E894FDD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15:restartNumberingAfterBreak="0">
    <w:nsid w:val="782205A4"/>
    <w:multiLevelType w:val="hybridMultilevel"/>
    <w:tmpl w:val="4F001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447535"/>
    <w:multiLevelType w:val="hybridMultilevel"/>
    <w:tmpl w:val="10F03B5C"/>
    <w:lvl w:ilvl="0" w:tplc="C6ECFB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EF1ADC"/>
    <w:multiLevelType w:val="multilevel"/>
    <w:tmpl w:val="1A9C1748"/>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63EDD"/>
    <w:multiLevelType w:val="multilevel"/>
    <w:tmpl w:val="CEA41EE6"/>
    <w:lvl w:ilvl="0">
      <w:start w:val="1"/>
      <w:numFmt w:val="decimal"/>
      <w:pStyle w:val="NumberedParagraph"/>
      <w:lvlText w:val="%1."/>
      <w:lvlJc w:val="left"/>
      <w:pPr>
        <w:ind w:left="644"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7F2150"/>
    <w:multiLevelType w:val="hybridMultilevel"/>
    <w:tmpl w:val="F418D40C"/>
    <w:lvl w:ilvl="0" w:tplc="87F2E9CE">
      <w:start w:val="1"/>
      <w:numFmt w:val="bullet"/>
      <w:pStyle w:val="BulletLevel1"/>
      <w:lvlText w:val=""/>
      <w:lvlJc w:val="left"/>
      <w:pPr>
        <w:ind w:left="720" w:hanging="360"/>
      </w:pPr>
      <w:rPr>
        <w:rFonts w:ascii="Wingdings" w:hAnsi="Wingdings" w:hint="default"/>
        <w:color w:val="auto"/>
      </w:rPr>
    </w:lvl>
    <w:lvl w:ilvl="1" w:tplc="CE588D54">
      <w:start w:val="1"/>
      <w:numFmt w:val="bullet"/>
      <w:pStyle w:val="BulletLevel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936600">
    <w:abstractNumId w:val="9"/>
  </w:num>
  <w:num w:numId="2" w16cid:durableId="1692950515">
    <w:abstractNumId w:val="9"/>
  </w:num>
  <w:num w:numId="3" w16cid:durableId="965623765">
    <w:abstractNumId w:val="9"/>
  </w:num>
  <w:num w:numId="4" w16cid:durableId="1171872170">
    <w:abstractNumId w:val="9"/>
  </w:num>
  <w:num w:numId="5" w16cid:durableId="672025303">
    <w:abstractNumId w:val="9"/>
  </w:num>
  <w:num w:numId="6" w16cid:durableId="1486892836">
    <w:abstractNumId w:val="14"/>
  </w:num>
  <w:num w:numId="7" w16cid:durableId="1985309764">
    <w:abstractNumId w:val="1"/>
  </w:num>
  <w:num w:numId="8" w16cid:durableId="153953503">
    <w:abstractNumId w:val="14"/>
  </w:num>
  <w:num w:numId="9" w16cid:durableId="884369183">
    <w:abstractNumId w:val="17"/>
  </w:num>
  <w:num w:numId="10" w16cid:durableId="1373188106">
    <w:abstractNumId w:val="6"/>
  </w:num>
  <w:num w:numId="11" w16cid:durableId="1115518882">
    <w:abstractNumId w:val="6"/>
  </w:num>
  <w:num w:numId="12" w16cid:durableId="959654180">
    <w:abstractNumId w:val="23"/>
  </w:num>
  <w:num w:numId="13" w16cid:durableId="1995718196">
    <w:abstractNumId w:val="13"/>
  </w:num>
  <w:num w:numId="14" w16cid:durableId="1795558088">
    <w:abstractNumId w:val="20"/>
  </w:num>
  <w:num w:numId="15" w16cid:durableId="106656157">
    <w:abstractNumId w:val="20"/>
  </w:num>
  <w:num w:numId="16" w16cid:durableId="2019888233">
    <w:abstractNumId w:val="20"/>
  </w:num>
  <w:num w:numId="17" w16cid:durableId="2059283520">
    <w:abstractNumId w:val="20"/>
  </w:num>
  <w:num w:numId="18" w16cid:durableId="1118404400">
    <w:abstractNumId w:val="20"/>
  </w:num>
  <w:num w:numId="19" w16cid:durableId="1928613544">
    <w:abstractNumId w:val="13"/>
  </w:num>
  <w:num w:numId="20" w16cid:durableId="1184783672">
    <w:abstractNumId w:val="20"/>
    <w:lvlOverride w:ilvl="0">
      <w:startOverride w:val="1"/>
    </w:lvlOverride>
  </w:num>
  <w:num w:numId="21" w16cid:durableId="416024979">
    <w:abstractNumId w:val="22"/>
  </w:num>
  <w:num w:numId="22" w16cid:durableId="1947813314">
    <w:abstractNumId w:val="2"/>
  </w:num>
  <w:num w:numId="23" w16cid:durableId="66466614">
    <w:abstractNumId w:val="16"/>
  </w:num>
  <w:num w:numId="24" w16cid:durableId="83233304">
    <w:abstractNumId w:val="8"/>
  </w:num>
  <w:num w:numId="25" w16cid:durableId="1225071067">
    <w:abstractNumId w:val="4"/>
  </w:num>
  <w:num w:numId="26" w16cid:durableId="1322582050">
    <w:abstractNumId w:val="15"/>
  </w:num>
  <w:num w:numId="27" w16cid:durableId="2879059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3993734">
    <w:abstractNumId w:val="0"/>
  </w:num>
  <w:num w:numId="29" w16cid:durableId="1751073669">
    <w:abstractNumId w:val="12"/>
  </w:num>
  <w:num w:numId="30" w16cid:durableId="1164591072">
    <w:abstractNumId w:val="3"/>
  </w:num>
  <w:num w:numId="31" w16cid:durableId="755715207">
    <w:abstractNumId w:val="19"/>
  </w:num>
  <w:num w:numId="32" w16cid:durableId="4090419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0619036">
    <w:abstractNumId w:val="21"/>
  </w:num>
  <w:num w:numId="34" w16cid:durableId="17658014">
    <w:abstractNumId w:val="10"/>
  </w:num>
  <w:num w:numId="35" w16cid:durableId="240219316">
    <w:abstractNumId w:val="18"/>
  </w:num>
  <w:num w:numId="36" w16cid:durableId="1814562646">
    <w:abstractNumId w:val="7"/>
  </w:num>
  <w:num w:numId="37" w16cid:durableId="1125851925">
    <w:abstractNumId w:val="5"/>
  </w:num>
  <w:num w:numId="38" w16cid:durableId="1785071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0CDB"/>
    <w:rsid w:val="00002338"/>
    <w:rsid w:val="0000298A"/>
    <w:rsid w:val="00002E1F"/>
    <w:rsid w:val="000051CF"/>
    <w:rsid w:val="00005C6D"/>
    <w:rsid w:val="00006335"/>
    <w:rsid w:val="00007089"/>
    <w:rsid w:val="000070F9"/>
    <w:rsid w:val="000100F9"/>
    <w:rsid w:val="00010B82"/>
    <w:rsid w:val="0001171B"/>
    <w:rsid w:val="00011E43"/>
    <w:rsid w:val="00011F1A"/>
    <w:rsid w:val="00012B54"/>
    <w:rsid w:val="00012C10"/>
    <w:rsid w:val="000133A5"/>
    <w:rsid w:val="00014722"/>
    <w:rsid w:val="00015758"/>
    <w:rsid w:val="00017D0C"/>
    <w:rsid w:val="0002070B"/>
    <w:rsid w:val="000215FA"/>
    <w:rsid w:val="0002173D"/>
    <w:rsid w:val="00022A9D"/>
    <w:rsid w:val="00022DC0"/>
    <w:rsid w:val="000231B5"/>
    <w:rsid w:val="00023BC4"/>
    <w:rsid w:val="00025178"/>
    <w:rsid w:val="000253AC"/>
    <w:rsid w:val="000255AE"/>
    <w:rsid w:val="00027FBF"/>
    <w:rsid w:val="00030254"/>
    <w:rsid w:val="0003040A"/>
    <w:rsid w:val="0003075C"/>
    <w:rsid w:val="000342E5"/>
    <w:rsid w:val="000345DE"/>
    <w:rsid w:val="000377AC"/>
    <w:rsid w:val="00040877"/>
    <w:rsid w:val="00040ED7"/>
    <w:rsid w:val="00041A75"/>
    <w:rsid w:val="00043054"/>
    <w:rsid w:val="0004422B"/>
    <w:rsid w:val="00044CEC"/>
    <w:rsid w:val="000451B1"/>
    <w:rsid w:val="00045A86"/>
    <w:rsid w:val="00046436"/>
    <w:rsid w:val="000475F1"/>
    <w:rsid w:val="000517B5"/>
    <w:rsid w:val="00051A07"/>
    <w:rsid w:val="00051DCB"/>
    <w:rsid w:val="00052166"/>
    <w:rsid w:val="000531E7"/>
    <w:rsid w:val="00053ABC"/>
    <w:rsid w:val="000544D8"/>
    <w:rsid w:val="00054F55"/>
    <w:rsid w:val="00054FB1"/>
    <w:rsid w:val="0005532F"/>
    <w:rsid w:val="00055824"/>
    <w:rsid w:val="00056249"/>
    <w:rsid w:val="00056492"/>
    <w:rsid w:val="0005666B"/>
    <w:rsid w:val="00056D45"/>
    <w:rsid w:val="00057498"/>
    <w:rsid w:val="000575BC"/>
    <w:rsid w:val="000577D7"/>
    <w:rsid w:val="00057961"/>
    <w:rsid w:val="00057F05"/>
    <w:rsid w:val="000608D9"/>
    <w:rsid w:val="00062B2F"/>
    <w:rsid w:val="0006381B"/>
    <w:rsid w:val="00063D1C"/>
    <w:rsid w:val="00063D89"/>
    <w:rsid w:val="00065AF5"/>
    <w:rsid w:val="00066909"/>
    <w:rsid w:val="00066CCD"/>
    <w:rsid w:val="00066F61"/>
    <w:rsid w:val="00070060"/>
    <w:rsid w:val="00070486"/>
    <w:rsid w:val="00070B3F"/>
    <w:rsid w:val="0007409F"/>
    <w:rsid w:val="00076B8A"/>
    <w:rsid w:val="00080401"/>
    <w:rsid w:val="00082925"/>
    <w:rsid w:val="00083B14"/>
    <w:rsid w:val="00083D0E"/>
    <w:rsid w:val="000851C5"/>
    <w:rsid w:val="000862E8"/>
    <w:rsid w:val="00086504"/>
    <w:rsid w:val="00086750"/>
    <w:rsid w:val="000944F0"/>
    <w:rsid w:val="00095277"/>
    <w:rsid w:val="0009556F"/>
    <w:rsid w:val="000978A3"/>
    <w:rsid w:val="000A067D"/>
    <w:rsid w:val="000A09AE"/>
    <w:rsid w:val="000A0CF3"/>
    <w:rsid w:val="000A247F"/>
    <w:rsid w:val="000A2F24"/>
    <w:rsid w:val="000A323F"/>
    <w:rsid w:val="000A3C7C"/>
    <w:rsid w:val="000A44F9"/>
    <w:rsid w:val="000A4BA7"/>
    <w:rsid w:val="000A55B8"/>
    <w:rsid w:val="000A67D3"/>
    <w:rsid w:val="000A7909"/>
    <w:rsid w:val="000B0E8B"/>
    <w:rsid w:val="000B3536"/>
    <w:rsid w:val="000B3A0C"/>
    <w:rsid w:val="000B3B2A"/>
    <w:rsid w:val="000B4D2A"/>
    <w:rsid w:val="000B4E7C"/>
    <w:rsid w:val="000B4E87"/>
    <w:rsid w:val="000B6245"/>
    <w:rsid w:val="000B6F42"/>
    <w:rsid w:val="000C0144"/>
    <w:rsid w:val="000C017E"/>
    <w:rsid w:val="000C1C74"/>
    <w:rsid w:val="000C273F"/>
    <w:rsid w:val="000C2FA3"/>
    <w:rsid w:val="000C3B49"/>
    <w:rsid w:val="000C716E"/>
    <w:rsid w:val="000D27DB"/>
    <w:rsid w:val="000D2811"/>
    <w:rsid w:val="000D32FE"/>
    <w:rsid w:val="000D33F0"/>
    <w:rsid w:val="000D46DB"/>
    <w:rsid w:val="000D4B24"/>
    <w:rsid w:val="000D4D79"/>
    <w:rsid w:val="000D62E3"/>
    <w:rsid w:val="000D7E0E"/>
    <w:rsid w:val="000E0AAB"/>
    <w:rsid w:val="000E0CAF"/>
    <w:rsid w:val="000E0D5C"/>
    <w:rsid w:val="000E3CE1"/>
    <w:rsid w:val="000E3F84"/>
    <w:rsid w:val="000E62E6"/>
    <w:rsid w:val="000E6CD8"/>
    <w:rsid w:val="000F07DD"/>
    <w:rsid w:val="000F0CDD"/>
    <w:rsid w:val="000F109A"/>
    <w:rsid w:val="000F11D1"/>
    <w:rsid w:val="000F1C79"/>
    <w:rsid w:val="000F4A42"/>
    <w:rsid w:val="000F4DCD"/>
    <w:rsid w:val="000F613D"/>
    <w:rsid w:val="000F624D"/>
    <w:rsid w:val="000F62D6"/>
    <w:rsid w:val="000F6CA4"/>
    <w:rsid w:val="000F7E6C"/>
    <w:rsid w:val="00100973"/>
    <w:rsid w:val="00101035"/>
    <w:rsid w:val="00102DFF"/>
    <w:rsid w:val="00104171"/>
    <w:rsid w:val="00105485"/>
    <w:rsid w:val="00105FCA"/>
    <w:rsid w:val="001079F8"/>
    <w:rsid w:val="00110C0A"/>
    <w:rsid w:val="0011146A"/>
    <w:rsid w:val="0011184A"/>
    <w:rsid w:val="00112602"/>
    <w:rsid w:val="001137C7"/>
    <w:rsid w:val="001139D4"/>
    <w:rsid w:val="00114617"/>
    <w:rsid w:val="00114755"/>
    <w:rsid w:val="0011499D"/>
    <w:rsid w:val="00114C24"/>
    <w:rsid w:val="001156F4"/>
    <w:rsid w:val="00115707"/>
    <w:rsid w:val="00117153"/>
    <w:rsid w:val="001172E7"/>
    <w:rsid w:val="00123759"/>
    <w:rsid w:val="00123D79"/>
    <w:rsid w:val="00125CFE"/>
    <w:rsid w:val="00126195"/>
    <w:rsid w:val="00126545"/>
    <w:rsid w:val="00126F44"/>
    <w:rsid w:val="0012722F"/>
    <w:rsid w:val="001274D7"/>
    <w:rsid w:val="00130241"/>
    <w:rsid w:val="0013243F"/>
    <w:rsid w:val="001338BC"/>
    <w:rsid w:val="00133FAF"/>
    <w:rsid w:val="00134199"/>
    <w:rsid w:val="001350CF"/>
    <w:rsid w:val="00135CC2"/>
    <w:rsid w:val="0013645B"/>
    <w:rsid w:val="00136AE3"/>
    <w:rsid w:val="00137D4A"/>
    <w:rsid w:val="00140924"/>
    <w:rsid w:val="00140F46"/>
    <w:rsid w:val="00141096"/>
    <w:rsid w:val="0014152B"/>
    <w:rsid w:val="0014155C"/>
    <w:rsid w:val="00142CDD"/>
    <w:rsid w:val="00143F27"/>
    <w:rsid w:val="00146950"/>
    <w:rsid w:val="00147531"/>
    <w:rsid w:val="0014768B"/>
    <w:rsid w:val="00147C5A"/>
    <w:rsid w:val="0015059D"/>
    <w:rsid w:val="001527CB"/>
    <w:rsid w:val="001537E5"/>
    <w:rsid w:val="00153A48"/>
    <w:rsid w:val="00153A94"/>
    <w:rsid w:val="00153D48"/>
    <w:rsid w:val="00154AFA"/>
    <w:rsid w:val="0015501D"/>
    <w:rsid w:val="00155E1D"/>
    <w:rsid w:val="00155F0D"/>
    <w:rsid w:val="001578E4"/>
    <w:rsid w:val="00157E92"/>
    <w:rsid w:val="00160C1A"/>
    <w:rsid w:val="00160DB5"/>
    <w:rsid w:val="001616A3"/>
    <w:rsid w:val="00163B00"/>
    <w:rsid w:val="00163D2D"/>
    <w:rsid w:val="00164C52"/>
    <w:rsid w:val="00165735"/>
    <w:rsid w:val="00166159"/>
    <w:rsid w:val="00166615"/>
    <w:rsid w:val="00166906"/>
    <w:rsid w:val="00167DF6"/>
    <w:rsid w:val="00171D12"/>
    <w:rsid w:val="0017258C"/>
    <w:rsid w:val="00173FBA"/>
    <w:rsid w:val="0017429C"/>
    <w:rsid w:val="00174412"/>
    <w:rsid w:val="001745EE"/>
    <w:rsid w:val="00175A1F"/>
    <w:rsid w:val="001761C8"/>
    <w:rsid w:val="00176813"/>
    <w:rsid w:val="00177DC1"/>
    <w:rsid w:val="0018080A"/>
    <w:rsid w:val="001809E5"/>
    <w:rsid w:val="001821F6"/>
    <w:rsid w:val="001823A9"/>
    <w:rsid w:val="001840D2"/>
    <w:rsid w:val="00184A5C"/>
    <w:rsid w:val="00184CCE"/>
    <w:rsid w:val="00187522"/>
    <w:rsid w:val="00190FC1"/>
    <w:rsid w:val="00191977"/>
    <w:rsid w:val="00192FF0"/>
    <w:rsid w:val="0019306E"/>
    <w:rsid w:val="00194074"/>
    <w:rsid w:val="001949CE"/>
    <w:rsid w:val="00194ABD"/>
    <w:rsid w:val="00195546"/>
    <w:rsid w:val="00195C8F"/>
    <w:rsid w:val="00196415"/>
    <w:rsid w:val="00197FFD"/>
    <w:rsid w:val="001A0D80"/>
    <w:rsid w:val="001A18AC"/>
    <w:rsid w:val="001A1BB4"/>
    <w:rsid w:val="001A3099"/>
    <w:rsid w:val="001A3786"/>
    <w:rsid w:val="001A4A69"/>
    <w:rsid w:val="001A4E6F"/>
    <w:rsid w:val="001A61DD"/>
    <w:rsid w:val="001A69A1"/>
    <w:rsid w:val="001A7CB6"/>
    <w:rsid w:val="001B1175"/>
    <w:rsid w:val="001B54A8"/>
    <w:rsid w:val="001B5676"/>
    <w:rsid w:val="001B77A0"/>
    <w:rsid w:val="001C1744"/>
    <w:rsid w:val="001C2F61"/>
    <w:rsid w:val="001C3CB1"/>
    <w:rsid w:val="001C46BC"/>
    <w:rsid w:val="001C62E1"/>
    <w:rsid w:val="001C6AF6"/>
    <w:rsid w:val="001C6C02"/>
    <w:rsid w:val="001C7CEB"/>
    <w:rsid w:val="001D0F09"/>
    <w:rsid w:val="001D33EE"/>
    <w:rsid w:val="001D654A"/>
    <w:rsid w:val="001D6E93"/>
    <w:rsid w:val="001D706D"/>
    <w:rsid w:val="001D7C20"/>
    <w:rsid w:val="001E06D7"/>
    <w:rsid w:val="001E0721"/>
    <w:rsid w:val="001E0769"/>
    <w:rsid w:val="001E195B"/>
    <w:rsid w:val="001E1C22"/>
    <w:rsid w:val="001E27F0"/>
    <w:rsid w:val="001E2E12"/>
    <w:rsid w:val="001E3341"/>
    <w:rsid w:val="001E4C44"/>
    <w:rsid w:val="001E50CD"/>
    <w:rsid w:val="001E55F6"/>
    <w:rsid w:val="001E6416"/>
    <w:rsid w:val="001E7BBB"/>
    <w:rsid w:val="001F143C"/>
    <w:rsid w:val="001F1C45"/>
    <w:rsid w:val="001F3203"/>
    <w:rsid w:val="001F4C1E"/>
    <w:rsid w:val="001F585B"/>
    <w:rsid w:val="001F5D56"/>
    <w:rsid w:val="001F64FC"/>
    <w:rsid w:val="001F68D4"/>
    <w:rsid w:val="001F6EB1"/>
    <w:rsid w:val="001F70EE"/>
    <w:rsid w:val="001F7488"/>
    <w:rsid w:val="001F7E92"/>
    <w:rsid w:val="00202488"/>
    <w:rsid w:val="00202FA3"/>
    <w:rsid w:val="0020334E"/>
    <w:rsid w:val="00203667"/>
    <w:rsid w:val="00205079"/>
    <w:rsid w:val="002050C1"/>
    <w:rsid w:val="00205363"/>
    <w:rsid w:val="00210A7A"/>
    <w:rsid w:val="00210E34"/>
    <w:rsid w:val="0021237A"/>
    <w:rsid w:val="00212915"/>
    <w:rsid w:val="00215A50"/>
    <w:rsid w:val="00215CCC"/>
    <w:rsid w:val="0021687F"/>
    <w:rsid w:val="00217A0A"/>
    <w:rsid w:val="00217CF5"/>
    <w:rsid w:val="00221AA3"/>
    <w:rsid w:val="00221AEF"/>
    <w:rsid w:val="00222FAF"/>
    <w:rsid w:val="00223926"/>
    <w:rsid w:val="00223ECE"/>
    <w:rsid w:val="002240E2"/>
    <w:rsid w:val="0022434C"/>
    <w:rsid w:val="00224EC0"/>
    <w:rsid w:val="00225A4E"/>
    <w:rsid w:val="002261CC"/>
    <w:rsid w:val="00227A46"/>
    <w:rsid w:val="0023104D"/>
    <w:rsid w:val="00233101"/>
    <w:rsid w:val="0023315F"/>
    <w:rsid w:val="00233263"/>
    <w:rsid w:val="00233B10"/>
    <w:rsid w:val="00233EF8"/>
    <w:rsid w:val="00234279"/>
    <w:rsid w:val="0023447C"/>
    <w:rsid w:val="0023494F"/>
    <w:rsid w:val="0023625D"/>
    <w:rsid w:val="00237DAC"/>
    <w:rsid w:val="002402DD"/>
    <w:rsid w:val="002403C2"/>
    <w:rsid w:val="002408EF"/>
    <w:rsid w:val="00240F7B"/>
    <w:rsid w:val="00241488"/>
    <w:rsid w:val="00242D7F"/>
    <w:rsid w:val="00243F7A"/>
    <w:rsid w:val="00244989"/>
    <w:rsid w:val="00244ED2"/>
    <w:rsid w:val="00244FB0"/>
    <w:rsid w:val="00245C8B"/>
    <w:rsid w:val="002460D7"/>
    <w:rsid w:val="002477F6"/>
    <w:rsid w:val="00252C6A"/>
    <w:rsid w:val="00253329"/>
    <w:rsid w:val="00253E78"/>
    <w:rsid w:val="002553C9"/>
    <w:rsid w:val="00255A49"/>
    <w:rsid w:val="00255A6B"/>
    <w:rsid w:val="00256212"/>
    <w:rsid w:val="00260833"/>
    <w:rsid w:val="00260D3C"/>
    <w:rsid w:val="00260EDB"/>
    <w:rsid w:val="002619C8"/>
    <w:rsid w:val="00262269"/>
    <w:rsid w:val="002631B6"/>
    <w:rsid w:val="00263314"/>
    <w:rsid w:val="00263534"/>
    <w:rsid w:val="00264A71"/>
    <w:rsid w:val="00266920"/>
    <w:rsid w:val="00270EFD"/>
    <w:rsid w:val="0027303B"/>
    <w:rsid w:val="0027433F"/>
    <w:rsid w:val="00274B65"/>
    <w:rsid w:val="0027622F"/>
    <w:rsid w:val="0027658D"/>
    <w:rsid w:val="00277EEB"/>
    <w:rsid w:val="00281F51"/>
    <w:rsid w:val="0028203F"/>
    <w:rsid w:val="00282448"/>
    <w:rsid w:val="002826CF"/>
    <w:rsid w:val="0028353C"/>
    <w:rsid w:val="00283C89"/>
    <w:rsid w:val="00284034"/>
    <w:rsid w:val="002844EF"/>
    <w:rsid w:val="00285207"/>
    <w:rsid w:val="002856C6"/>
    <w:rsid w:val="002867E1"/>
    <w:rsid w:val="00286A32"/>
    <w:rsid w:val="00286CB0"/>
    <w:rsid w:val="002877D3"/>
    <w:rsid w:val="00290180"/>
    <w:rsid w:val="00290B26"/>
    <w:rsid w:val="002910E8"/>
    <w:rsid w:val="00291147"/>
    <w:rsid w:val="0029161F"/>
    <w:rsid w:val="00291F02"/>
    <w:rsid w:val="0029286A"/>
    <w:rsid w:val="00292BCB"/>
    <w:rsid w:val="002931D9"/>
    <w:rsid w:val="00293629"/>
    <w:rsid w:val="00294120"/>
    <w:rsid w:val="002948CE"/>
    <w:rsid w:val="002A0155"/>
    <w:rsid w:val="002A0431"/>
    <w:rsid w:val="002A068D"/>
    <w:rsid w:val="002A0978"/>
    <w:rsid w:val="002A10A4"/>
    <w:rsid w:val="002A1917"/>
    <w:rsid w:val="002A2841"/>
    <w:rsid w:val="002A4248"/>
    <w:rsid w:val="002A6718"/>
    <w:rsid w:val="002A7B53"/>
    <w:rsid w:val="002B0CDE"/>
    <w:rsid w:val="002B0CE2"/>
    <w:rsid w:val="002B2156"/>
    <w:rsid w:val="002B2C68"/>
    <w:rsid w:val="002B32BE"/>
    <w:rsid w:val="002B362B"/>
    <w:rsid w:val="002B4A5D"/>
    <w:rsid w:val="002B4E22"/>
    <w:rsid w:val="002B5A9A"/>
    <w:rsid w:val="002B6978"/>
    <w:rsid w:val="002B6F84"/>
    <w:rsid w:val="002B76D4"/>
    <w:rsid w:val="002C0865"/>
    <w:rsid w:val="002C18EB"/>
    <w:rsid w:val="002C20F9"/>
    <w:rsid w:val="002C2370"/>
    <w:rsid w:val="002C298D"/>
    <w:rsid w:val="002C2ACE"/>
    <w:rsid w:val="002C2F3D"/>
    <w:rsid w:val="002C4007"/>
    <w:rsid w:val="002C4858"/>
    <w:rsid w:val="002C4A0B"/>
    <w:rsid w:val="002C4E3D"/>
    <w:rsid w:val="002C6ED7"/>
    <w:rsid w:val="002D0C44"/>
    <w:rsid w:val="002D2DFD"/>
    <w:rsid w:val="002D4ED2"/>
    <w:rsid w:val="002D570F"/>
    <w:rsid w:val="002D5E3B"/>
    <w:rsid w:val="002D65B5"/>
    <w:rsid w:val="002D7A8B"/>
    <w:rsid w:val="002E1539"/>
    <w:rsid w:val="002E173D"/>
    <w:rsid w:val="002E58C8"/>
    <w:rsid w:val="002E5C2A"/>
    <w:rsid w:val="002E7CB5"/>
    <w:rsid w:val="002F0F5D"/>
    <w:rsid w:val="002F1622"/>
    <w:rsid w:val="002F1B4C"/>
    <w:rsid w:val="002F1DF9"/>
    <w:rsid w:val="002F224A"/>
    <w:rsid w:val="002F2AD7"/>
    <w:rsid w:val="002F2B23"/>
    <w:rsid w:val="002F3EE5"/>
    <w:rsid w:val="002F437B"/>
    <w:rsid w:val="002F43C1"/>
    <w:rsid w:val="002F476E"/>
    <w:rsid w:val="002F48CA"/>
    <w:rsid w:val="002F4943"/>
    <w:rsid w:val="002F5335"/>
    <w:rsid w:val="002F7A7B"/>
    <w:rsid w:val="002F7AC8"/>
    <w:rsid w:val="00303693"/>
    <w:rsid w:val="00303F55"/>
    <w:rsid w:val="00304A08"/>
    <w:rsid w:val="00304BD7"/>
    <w:rsid w:val="0030745E"/>
    <w:rsid w:val="003077F0"/>
    <w:rsid w:val="00310535"/>
    <w:rsid w:val="00310D97"/>
    <w:rsid w:val="00311829"/>
    <w:rsid w:val="00311888"/>
    <w:rsid w:val="00312570"/>
    <w:rsid w:val="00312CA8"/>
    <w:rsid w:val="00313D6D"/>
    <w:rsid w:val="00315306"/>
    <w:rsid w:val="00315423"/>
    <w:rsid w:val="00316186"/>
    <w:rsid w:val="00316405"/>
    <w:rsid w:val="00316A24"/>
    <w:rsid w:val="003218BE"/>
    <w:rsid w:val="00321CB6"/>
    <w:rsid w:val="00323730"/>
    <w:rsid w:val="00326D08"/>
    <w:rsid w:val="003300C4"/>
    <w:rsid w:val="00330191"/>
    <w:rsid w:val="00330398"/>
    <w:rsid w:val="003309BA"/>
    <w:rsid w:val="00330F86"/>
    <w:rsid w:val="00331CE0"/>
    <w:rsid w:val="003320F1"/>
    <w:rsid w:val="00332AB1"/>
    <w:rsid w:val="00335912"/>
    <w:rsid w:val="003369E0"/>
    <w:rsid w:val="00336CB2"/>
    <w:rsid w:val="00337C28"/>
    <w:rsid w:val="00337EDA"/>
    <w:rsid w:val="003402BA"/>
    <w:rsid w:val="00341840"/>
    <w:rsid w:val="00342F8C"/>
    <w:rsid w:val="0034306E"/>
    <w:rsid w:val="00345119"/>
    <w:rsid w:val="00345343"/>
    <w:rsid w:val="003454D2"/>
    <w:rsid w:val="00345B73"/>
    <w:rsid w:val="0035083B"/>
    <w:rsid w:val="00350BB3"/>
    <w:rsid w:val="00352AEE"/>
    <w:rsid w:val="00353BCD"/>
    <w:rsid w:val="00353EBD"/>
    <w:rsid w:val="003543D3"/>
    <w:rsid w:val="00355F53"/>
    <w:rsid w:val="00356397"/>
    <w:rsid w:val="00356546"/>
    <w:rsid w:val="00356D27"/>
    <w:rsid w:val="003604DC"/>
    <w:rsid w:val="003607E5"/>
    <w:rsid w:val="003613FC"/>
    <w:rsid w:val="0036157F"/>
    <w:rsid w:val="00362825"/>
    <w:rsid w:val="00363337"/>
    <w:rsid w:val="003637C1"/>
    <w:rsid w:val="00363A13"/>
    <w:rsid w:val="00364F2E"/>
    <w:rsid w:val="003654CB"/>
    <w:rsid w:val="00366CF7"/>
    <w:rsid w:val="00366D85"/>
    <w:rsid w:val="003675F1"/>
    <w:rsid w:val="00371016"/>
    <w:rsid w:val="003731C3"/>
    <w:rsid w:val="0037372F"/>
    <w:rsid w:val="00373746"/>
    <w:rsid w:val="00374071"/>
    <w:rsid w:val="00374241"/>
    <w:rsid w:val="00374D2F"/>
    <w:rsid w:val="00375979"/>
    <w:rsid w:val="00375AC9"/>
    <w:rsid w:val="00376AC6"/>
    <w:rsid w:val="00376C82"/>
    <w:rsid w:val="0038067B"/>
    <w:rsid w:val="00381B00"/>
    <w:rsid w:val="00382126"/>
    <w:rsid w:val="00382D97"/>
    <w:rsid w:val="00383797"/>
    <w:rsid w:val="00384E8B"/>
    <w:rsid w:val="0038561A"/>
    <w:rsid w:val="003864BB"/>
    <w:rsid w:val="00386BC8"/>
    <w:rsid w:val="00386DCF"/>
    <w:rsid w:val="00391AA5"/>
    <w:rsid w:val="00391F1E"/>
    <w:rsid w:val="00393153"/>
    <w:rsid w:val="003961EE"/>
    <w:rsid w:val="00396AC0"/>
    <w:rsid w:val="00397499"/>
    <w:rsid w:val="003A0EC5"/>
    <w:rsid w:val="003A1573"/>
    <w:rsid w:val="003A299F"/>
    <w:rsid w:val="003A2B00"/>
    <w:rsid w:val="003A3632"/>
    <w:rsid w:val="003A40AC"/>
    <w:rsid w:val="003A467D"/>
    <w:rsid w:val="003A5939"/>
    <w:rsid w:val="003A6813"/>
    <w:rsid w:val="003A6B8E"/>
    <w:rsid w:val="003A77CA"/>
    <w:rsid w:val="003B0609"/>
    <w:rsid w:val="003B232C"/>
    <w:rsid w:val="003B2778"/>
    <w:rsid w:val="003B2F32"/>
    <w:rsid w:val="003B4028"/>
    <w:rsid w:val="003B49A5"/>
    <w:rsid w:val="003B572C"/>
    <w:rsid w:val="003B6B2E"/>
    <w:rsid w:val="003B76CE"/>
    <w:rsid w:val="003B78AC"/>
    <w:rsid w:val="003C06F8"/>
    <w:rsid w:val="003C1431"/>
    <w:rsid w:val="003C1E4D"/>
    <w:rsid w:val="003C20B2"/>
    <w:rsid w:val="003C2627"/>
    <w:rsid w:val="003C28A9"/>
    <w:rsid w:val="003C2AD5"/>
    <w:rsid w:val="003C2ED2"/>
    <w:rsid w:val="003C2FE8"/>
    <w:rsid w:val="003C33CF"/>
    <w:rsid w:val="003C34AF"/>
    <w:rsid w:val="003C382A"/>
    <w:rsid w:val="003C4161"/>
    <w:rsid w:val="003C522B"/>
    <w:rsid w:val="003C5699"/>
    <w:rsid w:val="003C5860"/>
    <w:rsid w:val="003C5AEE"/>
    <w:rsid w:val="003C5B8F"/>
    <w:rsid w:val="003C5C93"/>
    <w:rsid w:val="003C6B8E"/>
    <w:rsid w:val="003D011F"/>
    <w:rsid w:val="003D0CCF"/>
    <w:rsid w:val="003D1D5B"/>
    <w:rsid w:val="003D24F2"/>
    <w:rsid w:val="003D37FB"/>
    <w:rsid w:val="003D3BEC"/>
    <w:rsid w:val="003D405B"/>
    <w:rsid w:val="003D46B4"/>
    <w:rsid w:val="003D4799"/>
    <w:rsid w:val="003D48D7"/>
    <w:rsid w:val="003D4D3D"/>
    <w:rsid w:val="003D6EDB"/>
    <w:rsid w:val="003D7EEB"/>
    <w:rsid w:val="003E0797"/>
    <w:rsid w:val="003E0D5F"/>
    <w:rsid w:val="003E129A"/>
    <w:rsid w:val="003E26AC"/>
    <w:rsid w:val="003E2816"/>
    <w:rsid w:val="003E3418"/>
    <w:rsid w:val="003E3A8F"/>
    <w:rsid w:val="003E49EA"/>
    <w:rsid w:val="003E6488"/>
    <w:rsid w:val="003F06AA"/>
    <w:rsid w:val="003F19F2"/>
    <w:rsid w:val="003F20A7"/>
    <w:rsid w:val="003F2B90"/>
    <w:rsid w:val="003F303A"/>
    <w:rsid w:val="003F31A0"/>
    <w:rsid w:val="003F3D0B"/>
    <w:rsid w:val="003F4DA1"/>
    <w:rsid w:val="003F68A5"/>
    <w:rsid w:val="003F699F"/>
    <w:rsid w:val="003F71A7"/>
    <w:rsid w:val="003F7904"/>
    <w:rsid w:val="0040012D"/>
    <w:rsid w:val="0040123D"/>
    <w:rsid w:val="0040207E"/>
    <w:rsid w:val="004025AE"/>
    <w:rsid w:val="004026CE"/>
    <w:rsid w:val="00403B0D"/>
    <w:rsid w:val="00406F66"/>
    <w:rsid w:val="00410574"/>
    <w:rsid w:val="00410ACE"/>
    <w:rsid w:val="00410B45"/>
    <w:rsid w:val="004122B7"/>
    <w:rsid w:val="0041285F"/>
    <w:rsid w:val="004131B6"/>
    <w:rsid w:val="00413C13"/>
    <w:rsid w:val="00415D3B"/>
    <w:rsid w:val="00416611"/>
    <w:rsid w:val="00416756"/>
    <w:rsid w:val="004171AD"/>
    <w:rsid w:val="00417BD2"/>
    <w:rsid w:val="0042006A"/>
    <w:rsid w:val="004202CA"/>
    <w:rsid w:val="0042033D"/>
    <w:rsid w:val="00420C99"/>
    <w:rsid w:val="004215FE"/>
    <w:rsid w:val="0042277E"/>
    <w:rsid w:val="0042385A"/>
    <w:rsid w:val="004238C7"/>
    <w:rsid w:val="00424928"/>
    <w:rsid w:val="00425902"/>
    <w:rsid w:val="00425C5C"/>
    <w:rsid w:val="004268C5"/>
    <w:rsid w:val="00426F5A"/>
    <w:rsid w:val="00427970"/>
    <w:rsid w:val="00427D3D"/>
    <w:rsid w:val="0043016E"/>
    <w:rsid w:val="00430708"/>
    <w:rsid w:val="004309C1"/>
    <w:rsid w:val="00430E44"/>
    <w:rsid w:val="00431353"/>
    <w:rsid w:val="00432093"/>
    <w:rsid w:val="0043290D"/>
    <w:rsid w:val="0043331F"/>
    <w:rsid w:val="00433613"/>
    <w:rsid w:val="00433AB1"/>
    <w:rsid w:val="00434684"/>
    <w:rsid w:val="00434A72"/>
    <w:rsid w:val="00434AD9"/>
    <w:rsid w:val="00434DF7"/>
    <w:rsid w:val="00435C72"/>
    <w:rsid w:val="00436658"/>
    <w:rsid w:val="004366C4"/>
    <w:rsid w:val="00436F8D"/>
    <w:rsid w:val="00437080"/>
    <w:rsid w:val="00437253"/>
    <w:rsid w:val="00440012"/>
    <w:rsid w:val="00440811"/>
    <w:rsid w:val="00440CC0"/>
    <w:rsid w:val="00441337"/>
    <w:rsid w:val="00442A5C"/>
    <w:rsid w:val="00443229"/>
    <w:rsid w:val="0044592F"/>
    <w:rsid w:val="0044725B"/>
    <w:rsid w:val="00447C47"/>
    <w:rsid w:val="004500AE"/>
    <w:rsid w:val="0045032B"/>
    <w:rsid w:val="00450D16"/>
    <w:rsid w:val="00451345"/>
    <w:rsid w:val="00451E20"/>
    <w:rsid w:val="00453A0B"/>
    <w:rsid w:val="0045472B"/>
    <w:rsid w:val="00460429"/>
    <w:rsid w:val="00462D93"/>
    <w:rsid w:val="00463359"/>
    <w:rsid w:val="00463701"/>
    <w:rsid w:val="00465760"/>
    <w:rsid w:val="00466FD5"/>
    <w:rsid w:val="00467EB6"/>
    <w:rsid w:val="00470197"/>
    <w:rsid w:val="0047216C"/>
    <w:rsid w:val="00472AAA"/>
    <w:rsid w:val="0047305B"/>
    <w:rsid w:val="0047426A"/>
    <w:rsid w:val="00474CD1"/>
    <w:rsid w:val="0047740B"/>
    <w:rsid w:val="00477423"/>
    <w:rsid w:val="00481591"/>
    <w:rsid w:val="004816EF"/>
    <w:rsid w:val="00482812"/>
    <w:rsid w:val="00484330"/>
    <w:rsid w:val="004847F8"/>
    <w:rsid w:val="0048482D"/>
    <w:rsid w:val="00484A66"/>
    <w:rsid w:val="004863B3"/>
    <w:rsid w:val="00487FD7"/>
    <w:rsid w:val="00490ECE"/>
    <w:rsid w:val="0049125A"/>
    <w:rsid w:val="0049170B"/>
    <w:rsid w:val="0049521A"/>
    <w:rsid w:val="00495277"/>
    <w:rsid w:val="004958A8"/>
    <w:rsid w:val="004959A3"/>
    <w:rsid w:val="0049684E"/>
    <w:rsid w:val="0049691C"/>
    <w:rsid w:val="004A0F3A"/>
    <w:rsid w:val="004A177D"/>
    <w:rsid w:val="004A1CFC"/>
    <w:rsid w:val="004A2CEA"/>
    <w:rsid w:val="004A3D08"/>
    <w:rsid w:val="004A3E7D"/>
    <w:rsid w:val="004A4A35"/>
    <w:rsid w:val="004A5122"/>
    <w:rsid w:val="004A57E9"/>
    <w:rsid w:val="004A5AD7"/>
    <w:rsid w:val="004A60C2"/>
    <w:rsid w:val="004A6FA5"/>
    <w:rsid w:val="004B000D"/>
    <w:rsid w:val="004B15F3"/>
    <w:rsid w:val="004B165C"/>
    <w:rsid w:val="004B17A4"/>
    <w:rsid w:val="004B1CF8"/>
    <w:rsid w:val="004B3150"/>
    <w:rsid w:val="004B3D4A"/>
    <w:rsid w:val="004B4215"/>
    <w:rsid w:val="004B5722"/>
    <w:rsid w:val="004B7026"/>
    <w:rsid w:val="004C0D66"/>
    <w:rsid w:val="004C4C35"/>
    <w:rsid w:val="004C5775"/>
    <w:rsid w:val="004C5B69"/>
    <w:rsid w:val="004C5D19"/>
    <w:rsid w:val="004C6EEF"/>
    <w:rsid w:val="004D09BD"/>
    <w:rsid w:val="004D1037"/>
    <w:rsid w:val="004D1650"/>
    <w:rsid w:val="004D50D3"/>
    <w:rsid w:val="004D58A7"/>
    <w:rsid w:val="004E10CD"/>
    <w:rsid w:val="004E17DE"/>
    <w:rsid w:val="004E1F3F"/>
    <w:rsid w:val="004E2F9B"/>
    <w:rsid w:val="004E335F"/>
    <w:rsid w:val="004E3BE2"/>
    <w:rsid w:val="004E4681"/>
    <w:rsid w:val="004E6725"/>
    <w:rsid w:val="004E6DEF"/>
    <w:rsid w:val="004E7C53"/>
    <w:rsid w:val="004F0139"/>
    <w:rsid w:val="004F092C"/>
    <w:rsid w:val="004F1285"/>
    <w:rsid w:val="004F15BC"/>
    <w:rsid w:val="004F1604"/>
    <w:rsid w:val="004F186C"/>
    <w:rsid w:val="004F2C0C"/>
    <w:rsid w:val="004F4265"/>
    <w:rsid w:val="004F4E2C"/>
    <w:rsid w:val="004F7B62"/>
    <w:rsid w:val="00501054"/>
    <w:rsid w:val="00501D38"/>
    <w:rsid w:val="0050261A"/>
    <w:rsid w:val="00502E13"/>
    <w:rsid w:val="00505663"/>
    <w:rsid w:val="00507291"/>
    <w:rsid w:val="00513456"/>
    <w:rsid w:val="00513B75"/>
    <w:rsid w:val="00514210"/>
    <w:rsid w:val="00514447"/>
    <w:rsid w:val="00514924"/>
    <w:rsid w:val="00515AEC"/>
    <w:rsid w:val="005173FA"/>
    <w:rsid w:val="00517C0B"/>
    <w:rsid w:val="005202E2"/>
    <w:rsid w:val="00521723"/>
    <w:rsid w:val="0052261F"/>
    <w:rsid w:val="00523A4A"/>
    <w:rsid w:val="00524651"/>
    <w:rsid w:val="005265DE"/>
    <w:rsid w:val="0052716C"/>
    <w:rsid w:val="00527B0E"/>
    <w:rsid w:val="00530BDA"/>
    <w:rsid w:val="0053159F"/>
    <w:rsid w:val="005316B9"/>
    <w:rsid w:val="0053177F"/>
    <w:rsid w:val="00532B11"/>
    <w:rsid w:val="00532FD0"/>
    <w:rsid w:val="005347B2"/>
    <w:rsid w:val="00534D04"/>
    <w:rsid w:val="00534F51"/>
    <w:rsid w:val="00535433"/>
    <w:rsid w:val="00536A64"/>
    <w:rsid w:val="0053761B"/>
    <w:rsid w:val="005401D8"/>
    <w:rsid w:val="00540372"/>
    <w:rsid w:val="0054070B"/>
    <w:rsid w:val="00540F60"/>
    <w:rsid w:val="00542DB3"/>
    <w:rsid w:val="00544275"/>
    <w:rsid w:val="00545112"/>
    <w:rsid w:val="0054533C"/>
    <w:rsid w:val="0054572F"/>
    <w:rsid w:val="00545B7A"/>
    <w:rsid w:val="00547FE5"/>
    <w:rsid w:val="005528F8"/>
    <w:rsid w:val="00552EE9"/>
    <w:rsid w:val="00553C4A"/>
    <w:rsid w:val="00555A8C"/>
    <w:rsid w:val="005579E5"/>
    <w:rsid w:val="005602AB"/>
    <w:rsid w:val="00560FE9"/>
    <w:rsid w:val="00562477"/>
    <w:rsid w:val="00562C9D"/>
    <w:rsid w:val="00562CEF"/>
    <w:rsid w:val="00565FD4"/>
    <w:rsid w:val="00566AC7"/>
    <w:rsid w:val="00567652"/>
    <w:rsid w:val="00567ECD"/>
    <w:rsid w:val="005704B3"/>
    <w:rsid w:val="00570ECC"/>
    <w:rsid w:val="005739E1"/>
    <w:rsid w:val="00574C8B"/>
    <w:rsid w:val="005751A3"/>
    <w:rsid w:val="00575BA8"/>
    <w:rsid w:val="005765B9"/>
    <w:rsid w:val="005766EC"/>
    <w:rsid w:val="00576ABB"/>
    <w:rsid w:val="00577125"/>
    <w:rsid w:val="00577334"/>
    <w:rsid w:val="005806CC"/>
    <w:rsid w:val="00580E46"/>
    <w:rsid w:val="005819F8"/>
    <w:rsid w:val="00581E8B"/>
    <w:rsid w:val="00583D23"/>
    <w:rsid w:val="00584075"/>
    <w:rsid w:val="00584231"/>
    <w:rsid w:val="00586109"/>
    <w:rsid w:val="00586264"/>
    <w:rsid w:val="00586D23"/>
    <w:rsid w:val="0059027F"/>
    <w:rsid w:val="0059038D"/>
    <w:rsid w:val="00590BBD"/>
    <w:rsid w:val="005911DC"/>
    <w:rsid w:val="0059185D"/>
    <w:rsid w:val="0059282D"/>
    <w:rsid w:val="00592BBA"/>
    <w:rsid w:val="005930B7"/>
    <w:rsid w:val="005931DF"/>
    <w:rsid w:val="005932E5"/>
    <w:rsid w:val="005937DD"/>
    <w:rsid w:val="005956BB"/>
    <w:rsid w:val="005962EF"/>
    <w:rsid w:val="0059764D"/>
    <w:rsid w:val="00597EED"/>
    <w:rsid w:val="005A0885"/>
    <w:rsid w:val="005A08A8"/>
    <w:rsid w:val="005A1278"/>
    <w:rsid w:val="005A1590"/>
    <w:rsid w:val="005A24C0"/>
    <w:rsid w:val="005A25E7"/>
    <w:rsid w:val="005A30F6"/>
    <w:rsid w:val="005A3EE3"/>
    <w:rsid w:val="005A4B15"/>
    <w:rsid w:val="005A588C"/>
    <w:rsid w:val="005A5DD9"/>
    <w:rsid w:val="005A5FBB"/>
    <w:rsid w:val="005A6091"/>
    <w:rsid w:val="005A7D2C"/>
    <w:rsid w:val="005B0E73"/>
    <w:rsid w:val="005B1DDD"/>
    <w:rsid w:val="005B217A"/>
    <w:rsid w:val="005B2526"/>
    <w:rsid w:val="005B3305"/>
    <w:rsid w:val="005B4265"/>
    <w:rsid w:val="005B4B55"/>
    <w:rsid w:val="005B603D"/>
    <w:rsid w:val="005B636C"/>
    <w:rsid w:val="005C05C8"/>
    <w:rsid w:val="005C08A5"/>
    <w:rsid w:val="005C3B1F"/>
    <w:rsid w:val="005C616C"/>
    <w:rsid w:val="005C622C"/>
    <w:rsid w:val="005C6E78"/>
    <w:rsid w:val="005C7212"/>
    <w:rsid w:val="005C730F"/>
    <w:rsid w:val="005D33B8"/>
    <w:rsid w:val="005D41BB"/>
    <w:rsid w:val="005D484E"/>
    <w:rsid w:val="005D6269"/>
    <w:rsid w:val="005D6786"/>
    <w:rsid w:val="005E0587"/>
    <w:rsid w:val="005E05C0"/>
    <w:rsid w:val="005E0CAF"/>
    <w:rsid w:val="005E0F4F"/>
    <w:rsid w:val="005E1309"/>
    <w:rsid w:val="005E217C"/>
    <w:rsid w:val="005E23A8"/>
    <w:rsid w:val="005E26D7"/>
    <w:rsid w:val="005E28CE"/>
    <w:rsid w:val="005E2E5E"/>
    <w:rsid w:val="005E3C22"/>
    <w:rsid w:val="005E49D5"/>
    <w:rsid w:val="005E4A96"/>
    <w:rsid w:val="005E5C9E"/>
    <w:rsid w:val="005E6BEB"/>
    <w:rsid w:val="005F22D9"/>
    <w:rsid w:val="005F22F4"/>
    <w:rsid w:val="005F2403"/>
    <w:rsid w:val="005F2FA9"/>
    <w:rsid w:val="005F3483"/>
    <w:rsid w:val="005F71B1"/>
    <w:rsid w:val="005F7A05"/>
    <w:rsid w:val="006031A4"/>
    <w:rsid w:val="00603ADE"/>
    <w:rsid w:val="0060452A"/>
    <w:rsid w:val="00605F44"/>
    <w:rsid w:val="006069F1"/>
    <w:rsid w:val="00606CA5"/>
    <w:rsid w:val="006071B7"/>
    <w:rsid w:val="00607975"/>
    <w:rsid w:val="00610BBE"/>
    <w:rsid w:val="00611753"/>
    <w:rsid w:val="00612022"/>
    <w:rsid w:val="00612102"/>
    <w:rsid w:val="00612E21"/>
    <w:rsid w:val="00613271"/>
    <w:rsid w:val="006153B7"/>
    <w:rsid w:val="006172C4"/>
    <w:rsid w:val="00617E57"/>
    <w:rsid w:val="0062087B"/>
    <w:rsid w:val="00621435"/>
    <w:rsid w:val="00621567"/>
    <w:rsid w:val="00623E10"/>
    <w:rsid w:val="0062487B"/>
    <w:rsid w:val="00625D3F"/>
    <w:rsid w:val="006270CD"/>
    <w:rsid w:val="00627212"/>
    <w:rsid w:val="0063145C"/>
    <w:rsid w:val="00631D88"/>
    <w:rsid w:val="00633E41"/>
    <w:rsid w:val="00637002"/>
    <w:rsid w:val="00637AA7"/>
    <w:rsid w:val="00637AC5"/>
    <w:rsid w:val="0064059B"/>
    <w:rsid w:val="006407CF"/>
    <w:rsid w:val="006409FE"/>
    <w:rsid w:val="006432DF"/>
    <w:rsid w:val="00644589"/>
    <w:rsid w:val="00647880"/>
    <w:rsid w:val="0065033D"/>
    <w:rsid w:val="00651E13"/>
    <w:rsid w:val="00653FEC"/>
    <w:rsid w:val="006541B3"/>
    <w:rsid w:val="00655886"/>
    <w:rsid w:val="00655C68"/>
    <w:rsid w:val="0065659E"/>
    <w:rsid w:val="00657379"/>
    <w:rsid w:val="0066012E"/>
    <w:rsid w:val="00661EBD"/>
    <w:rsid w:val="00663341"/>
    <w:rsid w:val="00663836"/>
    <w:rsid w:val="006639ED"/>
    <w:rsid w:val="00664E91"/>
    <w:rsid w:val="00665A53"/>
    <w:rsid w:val="00665CD9"/>
    <w:rsid w:val="006672A6"/>
    <w:rsid w:val="00667472"/>
    <w:rsid w:val="00667809"/>
    <w:rsid w:val="00667E75"/>
    <w:rsid w:val="00670352"/>
    <w:rsid w:val="00670C3B"/>
    <w:rsid w:val="006711A2"/>
    <w:rsid w:val="00671222"/>
    <w:rsid w:val="0068022A"/>
    <w:rsid w:val="00680282"/>
    <w:rsid w:val="006803CA"/>
    <w:rsid w:val="00680BCE"/>
    <w:rsid w:val="006819F6"/>
    <w:rsid w:val="00683416"/>
    <w:rsid w:val="0068390E"/>
    <w:rsid w:val="00684AC3"/>
    <w:rsid w:val="006852EC"/>
    <w:rsid w:val="006904ED"/>
    <w:rsid w:val="0069066A"/>
    <w:rsid w:val="00692008"/>
    <w:rsid w:val="006928B2"/>
    <w:rsid w:val="006956FD"/>
    <w:rsid w:val="00695BA7"/>
    <w:rsid w:val="00697984"/>
    <w:rsid w:val="00697D50"/>
    <w:rsid w:val="006A2189"/>
    <w:rsid w:val="006A4378"/>
    <w:rsid w:val="006A6F0A"/>
    <w:rsid w:val="006A77B0"/>
    <w:rsid w:val="006A77B8"/>
    <w:rsid w:val="006B13CD"/>
    <w:rsid w:val="006B39E6"/>
    <w:rsid w:val="006B41F6"/>
    <w:rsid w:val="006B6C9B"/>
    <w:rsid w:val="006B7454"/>
    <w:rsid w:val="006B78EA"/>
    <w:rsid w:val="006B7F6A"/>
    <w:rsid w:val="006C1073"/>
    <w:rsid w:val="006C23CD"/>
    <w:rsid w:val="006C2996"/>
    <w:rsid w:val="006C2FA2"/>
    <w:rsid w:val="006C6124"/>
    <w:rsid w:val="006C6430"/>
    <w:rsid w:val="006D0CDB"/>
    <w:rsid w:val="006D0F17"/>
    <w:rsid w:val="006D1022"/>
    <w:rsid w:val="006D4310"/>
    <w:rsid w:val="006D44B2"/>
    <w:rsid w:val="006D5152"/>
    <w:rsid w:val="006D61C8"/>
    <w:rsid w:val="006D66D4"/>
    <w:rsid w:val="006D6B53"/>
    <w:rsid w:val="006D6E67"/>
    <w:rsid w:val="006D78E0"/>
    <w:rsid w:val="006D7DED"/>
    <w:rsid w:val="006E1537"/>
    <w:rsid w:val="006E2767"/>
    <w:rsid w:val="006E3195"/>
    <w:rsid w:val="006E4361"/>
    <w:rsid w:val="006E505B"/>
    <w:rsid w:val="006E5524"/>
    <w:rsid w:val="006E587C"/>
    <w:rsid w:val="006E6119"/>
    <w:rsid w:val="006E6365"/>
    <w:rsid w:val="006E663C"/>
    <w:rsid w:val="006E78CE"/>
    <w:rsid w:val="006F085F"/>
    <w:rsid w:val="006F2689"/>
    <w:rsid w:val="006F3487"/>
    <w:rsid w:val="006F37B3"/>
    <w:rsid w:val="006F4644"/>
    <w:rsid w:val="006F47CF"/>
    <w:rsid w:val="006F48C4"/>
    <w:rsid w:val="006F7B6F"/>
    <w:rsid w:val="006F7C82"/>
    <w:rsid w:val="00700B84"/>
    <w:rsid w:val="007014E8"/>
    <w:rsid w:val="007019F8"/>
    <w:rsid w:val="00703650"/>
    <w:rsid w:val="00704672"/>
    <w:rsid w:val="0070474E"/>
    <w:rsid w:val="00704CAD"/>
    <w:rsid w:val="00705024"/>
    <w:rsid w:val="00705A01"/>
    <w:rsid w:val="00706562"/>
    <w:rsid w:val="00707837"/>
    <w:rsid w:val="007079DC"/>
    <w:rsid w:val="00707E8D"/>
    <w:rsid w:val="00710FB3"/>
    <w:rsid w:val="00712558"/>
    <w:rsid w:val="007137A2"/>
    <w:rsid w:val="007148E2"/>
    <w:rsid w:val="00714DA2"/>
    <w:rsid w:val="00715196"/>
    <w:rsid w:val="00717043"/>
    <w:rsid w:val="00717B53"/>
    <w:rsid w:val="00717BDD"/>
    <w:rsid w:val="0072116D"/>
    <w:rsid w:val="007225C3"/>
    <w:rsid w:val="00723527"/>
    <w:rsid w:val="00723818"/>
    <w:rsid w:val="0072395F"/>
    <w:rsid w:val="0072522E"/>
    <w:rsid w:val="00725BFB"/>
    <w:rsid w:val="00726D2E"/>
    <w:rsid w:val="00730252"/>
    <w:rsid w:val="007320D1"/>
    <w:rsid w:val="00733EAE"/>
    <w:rsid w:val="007351AD"/>
    <w:rsid w:val="007410E5"/>
    <w:rsid w:val="00742023"/>
    <w:rsid w:val="00742901"/>
    <w:rsid w:val="00742A82"/>
    <w:rsid w:val="00742CF9"/>
    <w:rsid w:val="00743487"/>
    <w:rsid w:val="00743A2B"/>
    <w:rsid w:val="007440C7"/>
    <w:rsid w:val="00744B24"/>
    <w:rsid w:val="00744E61"/>
    <w:rsid w:val="00744F75"/>
    <w:rsid w:val="007453AE"/>
    <w:rsid w:val="00746749"/>
    <w:rsid w:val="00746D8D"/>
    <w:rsid w:val="0074751C"/>
    <w:rsid w:val="00750062"/>
    <w:rsid w:val="007519C5"/>
    <w:rsid w:val="00753078"/>
    <w:rsid w:val="00754578"/>
    <w:rsid w:val="00754E81"/>
    <w:rsid w:val="00754F6E"/>
    <w:rsid w:val="00755707"/>
    <w:rsid w:val="007569E7"/>
    <w:rsid w:val="00760117"/>
    <w:rsid w:val="007611B9"/>
    <w:rsid w:val="0076178F"/>
    <w:rsid w:val="007623C8"/>
    <w:rsid w:val="00762B07"/>
    <w:rsid w:val="00762F57"/>
    <w:rsid w:val="007633BE"/>
    <w:rsid w:val="00763ED3"/>
    <w:rsid w:val="00764158"/>
    <w:rsid w:val="00765302"/>
    <w:rsid w:val="00765B33"/>
    <w:rsid w:val="00767EF9"/>
    <w:rsid w:val="0077092C"/>
    <w:rsid w:val="00770B91"/>
    <w:rsid w:val="007713FD"/>
    <w:rsid w:val="00771F75"/>
    <w:rsid w:val="00773F5D"/>
    <w:rsid w:val="007754F1"/>
    <w:rsid w:val="007759B0"/>
    <w:rsid w:val="00776460"/>
    <w:rsid w:val="007776AF"/>
    <w:rsid w:val="00777708"/>
    <w:rsid w:val="00777820"/>
    <w:rsid w:val="00780667"/>
    <w:rsid w:val="00782323"/>
    <w:rsid w:val="00783D85"/>
    <w:rsid w:val="0078404E"/>
    <w:rsid w:val="0078447C"/>
    <w:rsid w:val="007860A5"/>
    <w:rsid w:val="007861B1"/>
    <w:rsid w:val="007867D5"/>
    <w:rsid w:val="00786B2A"/>
    <w:rsid w:val="00787007"/>
    <w:rsid w:val="00787B81"/>
    <w:rsid w:val="00787EE3"/>
    <w:rsid w:val="00790A4A"/>
    <w:rsid w:val="00790B46"/>
    <w:rsid w:val="00791710"/>
    <w:rsid w:val="0079180D"/>
    <w:rsid w:val="00791BCA"/>
    <w:rsid w:val="00792C72"/>
    <w:rsid w:val="00792F86"/>
    <w:rsid w:val="00793BBD"/>
    <w:rsid w:val="00793C67"/>
    <w:rsid w:val="00793F53"/>
    <w:rsid w:val="00795899"/>
    <w:rsid w:val="00795A0A"/>
    <w:rsid w:val="0079764B"/>
    <w:rsid w:val="007A0CAC"/>
    <w:rsid w:val="007A11C3"/>
    <w:rsid w:val="007A1740"/>
    <w:rsid w:val="007A18F8"/>
    <w:rsid w:val="007A2E24"/>
    <w:rsid w:val="007A46B2"/>
    <w:rsid w:val="007A5620"/>
    <w:rsid w:val="007A7732"/>
    <w:rsid w:val="007B07C3"/>
    <w:rsid w:val="007B1AC5"/>
    <w:rsid w:val="007B277A"/>
    <w:rsid w:val="007B2DE7"/>
    <w:rsid w:val="007B34C1"/>
    <w:rsid w:val="007B350D"/>
    <w:rsid w:val="007B3DEE"/>
    <w:rsid w:val="007B6A8C"/>
    <w:rsid w:val="007B7931"/>
    <w:rsid w:val="007B7F4D"/>
    <w:rsid w:val="007C2C1C"/>
    <w:rsid w:val="007C3207"/>
    <w:rsid w:val="007C36C5"/>
    <w:rsid w:val="007C3B54"/>
    <w:rsid w:val="007C3D94"/>
    <w:rsid w:val="007C4578"/>
    <w:rsid w:val="007C4C24"/>
    <w:rsid w:val="007C5C5E"/>
    <w:rsid w:val="007C6C8D"/>
    <w:rsid w:val="007C6E31"/>
    <w:rsid w:val="007D1254"/>
    <w:rsid w:val="007D14CC"/>
    <w:rsid w:val="007D25FA"/>
    <w:rsid w:val="007D26A3"/>
    <w:rsid w:val="007D3442"/>
    <w:rsid w:val="007D374F"/>
    <w:rsid w:val="007D4067"/>
    <w:rsid w:val="007D4F0F"/>
    <w:rsid w:val="007D4F2E"/>
    <w:rsid w:val="007D5852"/>
    <w:rsid w:val="007D6762"/>
    <w:rsid w:val="007D76F9"/>
    <w:rsid w:val="007D7D7D"/>
    <w:rsid w:val="007E1127"/>
    <w:rsid w:val="007E14B3"/>
    <w:rsid w:val="007E166C"/>
    <w:rsid w:val="007E1837"/>
    <w:rsid w:val="007E202E"/>
    <w:rsid w:val="007E2680"/>
    <w:rsid w:val="007E3F18"/>
    <w:rsid w:val="007E47DB"/>
    <w:rsid w:val="007E592B"/>
    <w:rsid w:val="007E5D1D"/>
    <w:rsid w:val="007E6189"/>
    <w:rsid w:val="007E625A"/>
    <w:rsid w:val="007E6310"/>
    <w:rsid w:val="007E7234"/>
    <w:rsid w:val="007E7606"/>
    <w:rsid w:val="007F0763"/>
    <w:rsid w:val="007F1E26"/>
    <w:rsid w:val="007F2222"/>
    <w:rsid w:val="007F24C0"/>
    <w:rsid w:val="007F25ED"/>
    <w:rsid w:val="007F2EFC"/>
    <w:rsid w:val="007F3262"/>
    <w:rsid w:val="007F33B4"/>
    <w:rsid w:val="007F45F7"/>
    <w:rsid w:val="007F6E4E"/>
    <w:rsid w:val="00800181"/>
    <w:rsid w:val="00801530"/>
    <w:rsid w:val="008015EC"/>
    <w:rsid w:val="0080271B"/>
    <w:rsid w:val="00804196"/>
    <w:rsid w:val="008044AC"/>
    <w:rsid w:val="00804E02"/>
    <w:rsid w:val="00805F6D"/>
    <w:rsid w:val="00806A15"/>
    <w:rsid w:val="00811FD2"/>
    <w:rsid w:val="008147B4"/>
    <w:rsid w:val="0081504D"/>
    <w:rsid w:val="0081577A"/>
    <w:rsid w:val="00815D1B"/>
    <w:rsid w:val="00821AAE"/>
    <w:rsid w:val="0082243A"/>
    <w:rsid w:val="0082316B"/>
    <w:rsid w:val="008234F8"/>
    <w:rsid w:val="00823711"/>
    <w:rsid w:val="00823E2A"/>
    <w:rsid w:val="0082431E"/>
    <w:rsid w:val="00824AF8"/>
    <w:rsid w:val="00825D1C"/>
    <w:rsid w:val="00826DE5"/>
    <w:rsid w:val="00827FF9"/>
    <w:rsid w:val="0083096D"/>
    <w:rsid w:val="00830A87"/>
    <w:rsid w:val="00830F35"/>
    <w:rsid w:val="00831CAD"/>
    <w:rsid w:val="008326E6"/>
    <w:rsid w:val="0083307B"/>
    <w:rsid w:val="008332DE"/>
    <w:rsid w:val="00833A9A"/>
    <w:rsid w:val="008348EE"/>
    <w:rsid w:val="00835ACC"/>
    <w:rsid w:val="008369D7"/>
    <w:rsid w:val="00836E36"/>
    <w:rsid w:val="0084321C"/>
    <w:rsid w:val="0084369A"/>
    <w:rsid w:val="00843D6F"/>
    <w:rsid w:val="0084426C"/>
    <w:rsid w:val="0084487B"/>
    <w:rsid w:val="00846F6B"/>
    <w:rsid w:val="00847727"/>
    <w:rsid w:val="00847FFD"/>
    <w:rsid w:val="00850B8D"/>
    <w:rsid w:val="00850F21"/>
    <w:rsid w:val="0085118B"/>
    <w:rsid w:val="00851DC0"/>
    <w:rsid w:val="0085278B"/>
    <w:rsid w:val="008530DD"/>
    <w:rsid w:val="00853DE0"/>
    <w:rsid w:val="00853E06"/>
    <w:rsid w:val="00855EA9"/>
    <w:rsid w:val="00860245"/>
    <w:rsid w:val="008609D6"/>
    <w:rsid w:val="00860FC9"/>
    <w:rsid w:val="00863647"/>
    <w:rsid w:val="00863A57"/>
    <w:rsid w:val="0086440E"/>
    <w:rsid w:val="0086592F"/>
    <w:rsid w:val="008659E1"/>
    <w:rsid w:val="00865AEE"/>
    <w:rsid w:val="0086665A"/>
    <w:rsid w:val="00867B8C"/>
    <w:rsid w:val="008711FE"/>
    <w:rsid w:val="008724FF"/>
    <w:rsid w:val="008725A2"/>
    <w:rsid w:val="008734DC"/>
    <w:rsid w:val="008746FF"/>
    <w:rsid w:val="00874DD5"/>
    <w:rsid w:val="00875176"/>
    <w:rsid w:val="00875E59"/>
    <w:rsid w:val="00875EA1"/>
    <w:rsid w:val="00876C0F"/>
    <w:rsid w:val="00880201"/>
    <w:rsid w:val="00880E15"/>
    <w:rsid w:val="00880F64"/>
    <w:rsid w:val="00880FE8"/>
    <w:rsid w:val="008815AC"/>
    <w:rsid w:val="00881E23"/>
    <w:rsid w:val="00882799"/>
    <w:rsid w:val="00882965"/>
    <w:rsid w:val="00884A63"/>
    <w:rsid w:val="00885404"/>
    <w:rsid w:val="008856C5"/>
    <w:rsid w:val="00890286"/>
    <w:rsid w:val="00890839"/>
    <w:rsid w:val="00890D36"/>
    <w:rsid w:val="008911E5"/>
    <w:rsid w:val="00893866"/>
    <w:rsid w:val="00894CB8"/>
    <w:rsid w:val="008954AB"/>
    <w:rsid w:val="008966E3"/>
    <w:rsid w:val="00896A3F"/>
    <w:rsid w:val="00896B19"/>
    <w:rsid w:val="008972BD"/>
    <w:rsid w:val="008979FA"/>
    <w:rsid w:val="00897DA3"/>
    <w:rsid w:val="008A003D"/>
    <w:rsid w:val="008A0121"/>
    <w:rsid w:val="008A0B2F"/>
    <w:rsid w:val="008A0B3C"/>
    <w:rsid w:val="008A0F7D"/>
    <w:rsid w:val="008A2ECA"/>
    <w:rsid w:val="008A3705"/>
    <w:rsid w:val="008A3A81"/>
    <w:rsid w:val="008A3D51"/>
    <w:rsid w:val="008A427F"/>
    <w:rsid w:val="008A5242"/>
    <w:rsid w:val="008A6750"/>
    <w:rsid w:val="008B1E1A"/>
    <w:rsid w:val="008B2B0E"/>
    <w:rsid w:val="008B3D7B"/>
    <w:rsid w:val="008B4A3D"/>
    <w:rsid w:val="008B4BD2"/>
    <w:rsid w:val="008B583E"/>
    <w:rsid w:val="008B5DD0"/>
    <w:rsid w:val="008B7327"/>
    <w:rsid w:val="008B732C"/>
    <w:rsid w:val="008B73DC"/>
    <w:rsid w:val="008B74F8"/>
    <w:rsid w:val="008B762C"/>
    <w:rsid w:val="008B7CAA"/>
    <w:rsid w:val="008C0E39"/>
    <w:rsid w:val="008C1FE2"/>
    <w:rsid w:val="008C20F9"/>
    <w:rsid w:val="008C2B3E"/>
    <w:rsid w:val="008C349A"/>
    <w:rsid w:val="008C4112"/>
    <w:rsid w:val="008C4D5A"/>
    <w:rsid w:val="008C71EF"/>
    <w:rsid w:val="008C7407"/>
    <w:rsid w:val="008C7AE8"/>
    <w:rsid w:val="008D0714"/>
    <w:rsid w:val="008D0CAB"/>
    <w:rsid w:val="008D1BB7"/>
    <w:rsid w:val="008D1E71"/>
    <w:rsid w:val="008D23F8"/>
    <w:rsid w:val="008D27E1"/>
    <w:rsid w:val="008D423B"/>
    <w:rsid w:val="008D4F97"/>
    <w:rsid w:val="008D55BD"/>
    <w:rsid w:val="008D73FA"/>
    <w:rsid w:val="008E218D"/>
    <w:rsid w:val="008E419F"/>
    <w:rsid w:val="008E507B"/>
    <w:rsid w:val="008E59C8"/>
    <w:rsid w:val="008E6187"/>
    <w:rsid w:val="008E6E20"/>
    <w:rsid w:val="008E7F18"/>
    <w:rsid w:val="008F1137"/>
    <w:rsid w:val="008F1779"/>
    <w:rsid w:val="008F1E9B"/>
    <w:rsid w:val="008F206A"/>
    <w:rsid w:val="008F4378"/>
    <w:rsid w:val="008F5C54"/>
    <w:rsid w:val="008F7D7A"/>
    <w:rsid w:val="00900688"/>
    <w:rsid w:val="00900A6F"/>
    <w:rsid w:val="00900CD9"/>
    <w:rsid w:val="0090348D"/>
    <w:rsid w:val="00903D0C"/>
    <w:rsid w:val="0090438F"/>
    <w:rsid w:val="009054DC"/>
    <w:rsid w:val="00905858"/>
    <w:rsid w:val="0090672F"/>
    <w:rsid w:val="00907912"/>
    <w:rsid w:val="00910BC8"/>
    <w:rsid w:val="009137A1"/>
    <w:rsid w:val="009139E1"/>
    <w:rsid w:val="009154D8"/>
    <w:rsid w:val="00915C59"/>
    <w:rsid w:val="00915F3D"/>
    <w:rsid w:val="00916238"/>
    <w:rsid w:val="009171F1"/>
    <w:rsid w:val="009207C4"/>
    <w:rsid w:val="00920DBD"/>
    <w:rsid w:val="00921199"/>
    <w:rsid w:val="009213FD"/>
    <w:rsid w:val="00925E68"/>
    <w:rsid w:val="00925F93"/>
    <w:rsid w:val="00926CEC"/>
    <w:rsid w:val="00927896"/>
    <w:rsid w:val="00927E55"/>
    <w:rsid w:val="00930060"/>
    <w:rsid w:val="0093189F"/>
    <w:rsid w:val="00931BFD"/>
    <w:rsid w:val="009324D2"/>
    <w:rsid w:val="00932CAC"/>
    <w:rsid w:val="00932D70"/>
    <w:rsid w:val="0093356A"/>
    <w:rsid w:val="00933A9C"/>
    <w:rsid w:val="00933B5B"/>
    <w:rsid w:val="00934894"/>
    <w:rsid w:val="009368B2"/>
    <w:rsid w:val="00940FBB"/>
    <w:rsid w:val="009410EB"/>
    <w:rsid w:val="00941255"/>
    <w:rsid w:val="009448C8"/>
    <w:rsid w:val="00945814"/>
    <w:rsid w:val="009462BD"/>
    <w:rsid w:val="00947628"/>
    <w:rsid w:val="0095087F"/>
    <w:rsid w:val="009510E9"/>
    <w:rsid w:val="009523D2"/>
    <w:rsid w:val="00953B4B"/>
    <w:rsid w:val="009546AA"/>
    <w:rsid w:val="009546DD"/>
    <w:rsid w:val="00954928"/>
    <w:rsid w:val="00954CF7"/>
    <w:rsid w:val="00954F09"/>
    <w:rsid w:val="009567B2"/>
    <w:rsid w:val="00956DB6"/>
    <w:rsid w:val="009577FF"/>
    <w:rsid w:val="00957CC7"/>
    <w:rsid w:val="00957D11"/>
    <w:rsid w:val="0096107D"/>
    <w:rsid w:val="00961686"/>
    <w:rsid w:val="009637CA"/>
    <w:rsid w:val="00964ACC"/>
    <w:rsid w:val="00965DC9"/>
    <w:rsid w:val="0096652B"/>
    <w:rsid w:val="00967533"/>
    <w:rsid w:val="009679D6"/>
    <w:rsid w:val="00967F3B"/>
    <w:rsid w:val="00972033"/>
    <w:rsid w:val="00973419"/>
    <w:rsid w:val="009735AD"/>
    <w:rsid w:val="00973E43"/>
    <w:rsid w:val="00976314"/>
    <w:rsid w:val="00976CB2"/>
    <w:rsid w:val="00977101"/>
    <w:rsid w:val="00980214"/>
    <w:rsid w:val="00980988"/>
    <w:rsid w:val="00980D2B"/>
    <w:rsid w:val="009812AC"/>
    <w:rsid w:val="0098141B"/>
    <w:rsid w:val="009815F1"/>
    <w:rsid w:val="0098198F"/>
    <w:rsid w:val="009820AD"/>
    <w:rsid w:val="009831B7"/>
    <w:rsid w:val="009834F0"/>
    <w:rsid w:val="00984B54"/>
    <w:rsid w:val="00985AE4"/>
    <w:rsid w:val="00986206"/>
    <w:rsid w:val="00986DD2"/>
    <w:rsid w:val="009902CB"/>
    <w:rsid w:val="00992CAA"/>
    <w:rsid w:val="009933FD"/>
    <w:rsid w:val="00993D4B"/>
    <w:rsid w:val="00994939"/>
    <w:rsid w:val="00994BA3"/>
    <w:rsid w:val="0099510F"/>
    <w:rsid w:val="0099653E"/>
    <w:rsid w:val="009976BC"/>
    <w:rsid w:val="0099782B"/>
    <w:rsid w:val="009A03C3"/>
    <w:rsid w:val="009A110E"/>
    <w:rsid w:val="009A11B1"/>
    <w:rsid w:val="009A373C"/>
    <w:rsid w:val="009A56BA"/>
    <w:rsid w:val="009A56F0"/>
    <w:rsid w:val="009A5E35"/>
    <w:rsid w:val="009A611A"/>
    <w:rsid w:val="009A6A79"/>
    <w:rsid w:val="009A73E4"/>
    <w:rsid w:val="009B0390"/>
    <w:rsid w:val="009B0657"/>
    <w:rsid w:val="009B07D8"/>
    <w:rsid w:val="009B08D8"/>
    <w:rsid w:val="009B0B52"/>
    <w:rsid w:val="009B2A4D"/>
    <w:rsid w:val="009B2ADB"/>
    <w:rsid w:val="009B2E1E"/>
    <w:rsid w:val="009B441E"/>
    <w:rsid w:val="009B46C5"/>
    <w:rsid w:val="009B4935"/>
    <w:rsid w:val="009B4DE7"/>
    <w:rsid w:val="009B5710"/>
    <w:rsid w:val="009B64AF"/>
    <w:rsid w:val="009B71B6"/>
    <w:rsid w:val="009C01C9"/>
    <w:rsid w:val="009C030C"/>
    <w:rsid w:val="009C2747"/>
    <w:rsid w:val="009C27CA"/>
    <w:rsid w:val="009C2861"/>
    <w:rsid w:val="009C38E1"/>
    <w:rsid w:val="009C391E"/>
    <w:rsid w:val="009C6991"/>
    <w:rsid w:val="009C6B7D"/>
    <w:rsid w:val="009D0048"/>
    <w:rsid w:val="009D03E0"/>
    <w:rsid w:val="009D0868"/>
    <w:rsid w:val="009D09F9"/>
    <w:rsid w:val="009D14DD"/>
    <w:rsid w:val="009D23FF"/>
    <w:rsid w:val="009D271C"/>
    <w:rsid w:val="009D2F9D"/>
    <w:rsid w:val="009D3705"/>
    <w:rsid w:val="009D389C"/>
    <w:rsid w:val="009D3BED"/>
    <w:rsid w:val="009D3DA3"/>
    <w:rsid w:val="009D4363"/>
    <w:rsid w:val="009D529C"/>
    <w:rsid w:val="009D55BE"/>
    <w:rsid w:val="009D67D9"/>
    <w:rsid w:val="009E11F7"/>
    <w:rsid w:val="009E25F8"/>
    <w:rsid w:val="009E4271"/>
    <w:rsid w:val="009E53B6"/>
    <w:rsid w:val="009E7455"/>
    <w:rsid w:val="009E75A7"/>
    <w:rsid w:val="009E77F3"/>
    <w:rsid w:val="009F272A"/>
    <w:rsid w:val="009F29C8"/>
    <w:rsid w:val="009F2F28"/>
    <w:rsid w:val="009F4D51"/>
    <w:rsid w:val="009F5650"/>
    <w:rsid w:val="009F5D6A"/>
    <w:rsid w:val="009F60B0"/>
    <w:rsid w:val="009F6189"/>
    <w:rsid w:val="009F6E26"/>
    <w:rsid w:val="009F7A53"/>
    <w:rsid w:val="009F7B2E"/>
    <w:rsid w:val="009F7D6E"/>
    <w:rsid w:val="009F7D7A"/>
    <w:rsid w:val="009F7EB5"/>
    <w:rsid w:val="00A0095A"/>
    <w:rsid w:val="00A009AC"/>
    <w:rsid w:val="00A01702"/>
    <w:rsid w:val="00A028B7"/>
    <w:rsid w:val="00A0298D"/>
    <w:rsid w:val="00A02A38"/>
    <w:rsid w:val="00A031B7"/>
    <w:rsid w:val="00A0554D"/>
    <w:rsid w:val="00A05E3B"/>
    <w:rsid w:val="00A0635A"/>
    <w:rsid w:val="00A0651F"/>
    <w:rsid w:val="00A0764A"/>
    <w:rsid w:val="00A101A3"/>
    <w:rsid w:val="00A10383"/>
    <w:rsid w:val="00A10EB9"/>
    <w:rsid w:val="00A139B4"/>
    <w:rsid w:val="00A14310"/>
    <w:rsid w:val="00A143CA"/>
    <w:rsid w:val="00A146EB"/>
    <w:rsid w:val="00A14A64"/>
    <w:rsid w:val="00A172D8"/>
    <w:rsid w:val="00A17B6A"/>
    <w:rsid w:val="00A205E0"/>
    <w:rsid w:val="00A20CA1"/>
    <w:rsid w:val="00A222EF"/>
    <w:rsid w:val="00A22680"/>
    <w:rsid w:val="00A23317"/>
    <w:rsid w:val="00A234E5"/>
    <w:rsid w:val="00A24B2E"/>
    <w:rsid w:val="00A2630B"/>
    <w:rsid w:val="00A26A38"/>
    <w:rsid w:val="00A27552"/>
    <w:rsid w:val="00A27668"/>
    <w:rsid w:val="00A30895"/>
    <w:rsid w:val="00A323A0"/>
    <w:rsid w:val="00A3268B"/>
    <w:rsid w:val="00A33D19"/>
    <w:rsid w:val="00A33D55"/>
    <w:rsid w:val="00A340AA"/>
    <w:rsid w:val="00A340F5"/>
    <w:rsid w:val="00A34231"/>
    <w:rsid w:val="00A346BC"/>
    <w:rsid w:val="00A35644"/>
    <w:rsid w:val="00A3570D"/>
    <w:rsid w:val="00A37AAC"/>
    <w:rsid w:val="00A37EA7"/>
    <w:rsid w:val="00A4088B"/>
    <w:rsid w:val="00A43ABB"/>
    <w:rsid w:val="00A44267"/>
    <w:rsid w:val="00A444D7"/>
    <w:rsid w:val="00A447A8"/>
    <w:rsid w:val="00A44EFD"/>
    <w:rsid w:val="00A451E0"/>
    <w:rsid w:val="00A45345"/>
    <w:rsid w:val="00A453F8"/>
    <w:rsid w:val="00A470C5"/>
    <w:rsid w:val="00A50070"/>
    <w:rsid w:val="00A5089B"/>
    <w:rsid w:val="00A524CB"/>
    <w:rsid w:val="00A539A7"/>
    <w:rsid w:val="00A55203"/>
    <w:rsid w:val="00A57C53"/>
    <w:rsid w:val="00A60909"/>
    <w:rsid w:val="00A60EB9"/>
    <w:rsid w:val="00A634B3"/>
    <w:rsid w:val="00A64157"/>
    <w:rsid w:val="00A65CBB"/>
    <w:rsid w:val="00A67CFE"/>
    <w:rsid w:val="00A70384"/>
    <w:rsid w:val="00A70D0E"/>
    <w:rsid w:val="00A73D0F"/>
    <w:rsid w:val="00A74502"/>
    <w:rsid w:val="00A7648A"/>
    <w:rsid w:val="00A76543"/>
    <w:rsid w:val="00A766E4"/>
    <w:rsid w:val="00A76F33"/>
    <w:rsid w:val="00A77AD1"/>
    <w:rsid w:val="00A8246D"/>
    <w:rsid w:val="00A84C62"/>
    <w:rsid w:val="00A859CA"/>
    <w:rsid w:val="00A85BCD"/>
    <w:rsid w:val="00A85C61"/>
    <w:rsid w:val="00A86D35"/>
    <w:rsid w:val="00A878D4"/>
    <w:rsid w:val="00A948F6"/>
    <w:rsid w:val="00A96139"/>
    <w:rsid w:val="00A968AB"/>
    <w:rsid w:val="00A96DAF"/>
    <w:rsid w:val="00A9700C"/>
    <w:rsid w:val="00AA1E78"/>
    <w:rsid w:val="00AA509F"/>
    <w:rsid w:val="00AA5782"/>
    <w:rsid w:val="00AA5C66"/>
    <w:rsid w:val="00AA62B6"/>
    <w:rsid w:val="00AA6E1E"/>
    <w:rsid w:val="00AA721D"/>
    <w:rsid w:val="00AB026F"/>
    <w:rsid w:val="00AB0E9F"/>
    <w:rsid w:val="00AB15A7"/>
    <w:rsid w:val="00AB18FE"/>
    <w:rsid w:val="00AB1C5F"/>
    <w:rsid w:val="00AB2709"/>
    <w:rsid w:val="00AB2740"/>
    <w:rsid w:val="00AB491B"/>
    <w:rsid w:val="00AB5156"/>
    <w:rsid w:val="00AB63AE"/>
    <w:rsid w:val="00AB6AF4"/>
    <w:rsid w:val="00AB7987"/>
    <w:rsid w:val="00AB7CA2"/>
    <w:rsid w:val="00AC0B17"/>
    <w:rsid w:val="00AC0FF2"/>
    <w:rsid w:val="00AC12BB"/>
    <w:rsid w:val="00AC13D2"/>
    <w:rsid w:val="00AC1543"/>
    <w:rsid w:val="00AC1B12"/>
    <w:rsid w:val="00AC1FF0"/>
    <w:rsid w:val="00AC24B4"/>
    <w:rsid w:val="00AC27E5"/>
    <w:rsid w:val="00AC3B43"/>
    <w:rsid w:val="00AC4220"/>
    <w:rsid w:val="00AC5266"/>
    <w:rsid w:val="00AC5590"/>
    <w:rsid w:val="00AC5CF3"/>
    <w:rsid w:val="00AC6012"/>
    <w:rsid w:val="00AC7E0B"/>
    <w:rsid w:val="00AD0DD4"/>
    <w:rsid w:val="00AD0DD8"/>
    <w:rsid w:val="00AD1494"/>
    <w:rsid w:val="00AD323F"/>
    <w:rsid w:val="00AD44B0"/>
    <w:rsid w:val="00AD5155"/>
    <w:rsid w:val="00AD5310"/>
    <w:rsid w:val="00AD677F"/>
    <w:rsid w:val="00AE0646"/>
    <w:rsid w:val="00AE080D"/>
    <w:rsid w:val="00AE3560"/>
    <w:rsid w:val="00AE3A1F"/>
    <w:rsid w:val="00AE4BB6"/>
    <w:rsid w:val="00AE5E5D"/>
    <w:rsid w:val="00AF0A1F"/>
    <w:rsid w:val="00AF0D68"/>
    <w:rsid w:val="00AF39FD"/>
    <w:rsid w:val="00AF4C12"/>
    <w:rsid w:val="00AF51DA"/>
    <w:rsid w:val="00AF6B32"/>
    <w:rsid w:val="00AF6CB5"/>
    <w:rsid w:val="00AF7745"/>
    <w:rsid w:val="00AF7B1E"/>
    <w:rsid w:val="00AF7FCB"/>
    <w:rsid w:val="00AF7FD6"/>
    <w:rsid w:val="00B001BA"/>
    <w:rsid w:val="00B00F6B"/>
    <w:rsid w:val="00B025FF"/>
    <w:rsid w:val="00B03595"/>
    <w:rsid w:val="00B03C36"/>
    <w:rsid w:val="00B045D4"/>
    <w:rsid w:val="00B05492"/>
    <w:rsid w:val="00B0690C"/>
    <w:rsid w:val="00B06A32"/>
    <w:rsid w:val="00B06E6E"/>
    <w:rsid w:val="00B07F35"/>
    <w:rsid w:val="00B1019E"/>
    <w:rsid w:val="00B1021A"/>
    <w:rsid w:val="00B10295"/>
    <w:rsid w:val="00B103D1"/>
    <w:rsid w:val="00B10C1C"/>
    <w:rsid w:val="00B11216"/>
    <w:rsid w:val="00B11598"/>
    <w:rsid w:val="00B11D25"/>
    <w:rsid w:val="00B13420"/>
    <w:rsid w:val="00B137BB"/>
    <w:rsid w:val="00B13DAB"/>
    <w:rsid w:val="00B14EC5"/>
    <w:rsid w:val="00B167F5"/>
    <w:rsid w:val="00B173BB"/>
    <w:rsid w:val="00B17A53"/>
    <w:rsid w:val="00B17A93"/>
    <w:rsid w:val="00B213E0"/>
    <w:rsid w:val="00B219E8"/>
    <w:rsid w:val="00B21A5D"/>
    <w:rsid w:val="00B21CCC"/>
    <w:rsid w:val="00B22049"/>
    <w:rsid w:val="00B26B8E"/>
    <w:rsid w:val="00B27A0C"/>
    <w:rsid w:val="00B27F6F"/>
    <w:rsid w:val="00B300AA"/>
    <w:rsid w:val="00B307F9"/>
    <w:rsid w:val="00B309B4"/>
    <w:rsid w:val="00B31E67"/>
    <w:rsid w:val="00B32331"/>
    <w:rsid w:val="00B3242C"/>
    <w:rsid w:val="00B326AE"/>
    <w:rsid w:val="00B32E95"/>
    <w:rsid w:val="00B32F7E"/>
    <w:rsid w:val="00B34217"/>
    <w:rsid w:val="00B34495"/>
    <w:rsid w:val="00B3463E"/>
    <w:rsid w:val="00B37659"/>
    <w:rsid w:val="00B377DF"/>
    <w:rsid w:val="00B409B0"/>
    <w:rsid w:val="00B40A21"/>
    <w:rsid w:val="00B453FF"/>
    <w:rsid w:val="00B50877"/>
    <w:rsid w:val="00B511AA"/>
    <w:rsid w:val="00B52FDD"/>
    <w:rsid w:val="00B549A9"/>
    <w:rsid w:val="00B55211"/>
    <w:rsid w:val="00B5542E"/>
    <w:rsid w:val="00B56E89"/>
    <w:rsid w:val="00B60BE6"/>
    <w:rsid w:val="00B63B2D"/>
    <w:rsid w:val="00B63CC7"/>
    <w:rsid w:val="00B6410A"/>
    <w:rsid w:val="00B649D3"/>
    <w:rsid w:val="00B66033"/>
    <w:rsid w:val="00B675FB"/>
    <w:rsid w:val="00B676F9"/>
    <w:rsid w:val="00B718A6"/>
    <w:rsid w:val="00B71E47"/>
    <w:rsid w:val="00B72C60"/>
    <w:rsid w:val="00B74720"/>
    <w:rsid w:val="00B7498F"/>
    <w:rsid w:val="00B75261"/>
    <w:rsid w:val="00B75990"/>
    <w:rsid w:val="00B759ED"/>
    <w:rsid w:val="00B769E9"/>
    <w:rsid w:val="00B80D18"/>
    <w:rsid w:val="00B81363"/>
    <w:rsid w:val="00B81EFD"/>
    <w:rsid w:val="00B81F88"/>
    <w:rsid w:val="00B82533"/>
    <w:rsid w:val="00B83D1C"/>
    <w:rsid w:val="00B84AE0"/>
    <w:rsid w:val="00B857B8"/>
    <w:rsid w:val="00B86FDB"/>
    <w:rsid w:val="00B90341"/>
    <w:rsid w:val="00B90556"/>
    <w:rsid w:val="00B91F74"/>
    <w:rsid w:val="00B922BF"/>
    <w:rsid w:val="00B92424"/>
    <w:rsid w:val="00B929E5"/>
    <w:rsid w:val="00B92C2E"/>
    <w:rsid w:val="00BA353F"/>
    <w:rsid w:val="00BA3670"/>
    <w:rsid w:val="00BA3DF5"/>
    <w:rsid w:val="00BA4727"/>
    <w:rsid w:val="00BA4921"/>
    <w:rsid w:val="00BA52C0"/>
    <w:rsid w:val="00BA5887"/>
    <w:rsid w:val="00BA5BCF"/>
    <w:rsid w:val="00BA6C4E"/>
    <w:rsid w:val="00BA790F"/>
    <w:rsid w:val="00BB02B6"/>
    <w:rsid w:val="00BB02C8"/>
    <w:rsid w:val="00BB2074"/>
    <w:rsid w:val="00BB2540"/>
    <w:rsid w:val="00BB332D"/>
    <w:rsid w:val="00BB372B"/>
    <w:rsid w:val="00BB4DE7"/>
    <w:rsid w:val="00BB4EEE"/>
    <w:rsid w:val="00BB6F77"/>
    <w:rsid w:val="00BB720E"/>
    <w:rsid w:val="00BB7FEB"/>
    <w:rsid w:val="00BC1049"/>
    <w:rsid w:val="00BC1689"/>
    <w:rsid w:val="00BC38F2"/>
    <w:rsid w:val="00BC401C"/>
    <w:rsid w:val="00BC4CC4"/>
    <w:rsid w:val="00BC6588"/>
    <w:rsid w:val="00BC79C8"/>
    <w:rsid w:val="00BD0B1D"/>
    <w:rsid w:val="00BD1A6A"/>
    <w:rsid w:val="00BD3022"/>
    <w:rsid w:val="00BD31F5"/>
    <w:rsid w:val="00BD3BEE"/>
    <w:rsid w:val="00BD471A"/>
    <w:rsid w:val="00BD59D0"/>
    <w:rsid w:val="00BE1C05"/>
    <w:rsid w:val="00BE2169"/>
    <w:rsid w:val="00BE297C"/>
    <w:rsid w:val="00BE3B34"/>
    <w:rsid w:val="00BE43F9"/>
    <w:rsid w:val="00BE4B1A"/>
    <w:rsid w:val="00BE5258"/>
    <w:rsid w:val="00BE5CD8"/>
    <w:rsid w:val="00BE6A52"/>
    <w:rsid w:val="00BE7388"/>
    <w:rsid w:val="00BE7BD2"/>
    <w:rsid w:val="00BF0179"/>
    <w:rsid w:val="00BF03CD"/>
    <w:rsid w:val="00BF1734"/>
    <w:rsid w:val="00BF193C"/>
    <w:rsid w:val="00BF1CAF"/>
    <w:rsid w:val="00BF2180"/>
    <w:rsid w:val="00BF3866"/>
    <w:rsid w:val="00BF45D6"/>
    <w:rsid w:val="00BF574F"/>
    <w:rsid w:val="00BF5CAC"/>
    <w:rsid w:val="00BF5D19"/>
    <w:rsid w:val="00BF6388"/>
    <w:rsid w:val="00BF6ABD"/>
    <w:rsid w:val="00BF6DEA"/>
    <w:rsid w:val="00C000E8"/>
    <w:rsid w:val="00C00312"/>
    <w:rsid w:val="00C0233E"/>
    <w:rsid w:val="00C02BEA"/>
    <w:rsid w:val="00C049C4"/>
    <w:rsid w:val="00C04AC8"/>
    <w:rsid w:val="00C060BE"/>
    <w:rsid w:val="00C077E9"/>
    <w:rsid w:val="00C10FAF"/>
    <w:rsid w:val="00C111C1"/>
    <w:rsid w:val="00C115B9"/>
    <w:rsid w:val="00C13604"/>
    <w:rsid w:val="00C14C52"/>
    <w:rsid w:val="00C14F11"/>
    <w:rsid w:val="00C16FA4"/>
    <w:rsid w:val="00C21CF8"/>
    <w:rsid w:val="00C223D2"/>
    <w:rsid w:val="00C22A0C"/>
    <w:rsid w:val="00C24634"/>
    <w:rsid w:val="00C2493F"/>
    <w:rsid w:val="00C24CCF"/>
    <w:rsid w:val="00C24ED1"/>
    <w:rsid w:val="00C25A78"/>
    <w:rsid w:val="00C305B4"/>
    <w:rsid w:val="00C30FB1"/>
    <w:rsid w:val="00C31A5D"/>
    <w:rsid w:val="00C31AA1"/>
    <w:rsid w:val="00C3593C"/>
    <w:rsid w:val="00C40212"/>
    <w:rsid w:val="00C403CE"/>
    <w:rsid w:val="00C4245F"/>
    <w:rsid w:val="00C42EB0"/>
    <w:rsid w:val="00C42F94"/>
    <w:rsid w:val="00C44B93"/>
    <w:rsid w:val="00C453F8"/>
    <w:rsid w:val="00C45EBF"/>
    <w:rsid w:val="00C47C50"/>
    <w:rsid w:val="00C51226"/>
    <w:rsid w:val="00C52783"/>
    <w:rsid w:val="00C529D4"/>
    <w:rsid w:val="00C552EF"/>
    <w:rsid w:val="00C56FBF"/>
    <w:rsid w:val="00C57446"/>
    <w:rsid w:val="00C57DF6"/>
    <w:rsid w:val="00C6131A"/>
    <w:rsid w:val="00C6147F"/>
    <w:rsid w:val="00C63F5E"/>
    <w:rsid w:val="00C64F2D"/>
    <w:rsid w:val="00C6551F"/>
    <w:rsid w:val="00C657AC"/>
    <w:rsid w:val="00C67275"/>
    <w:rsid w:val="00C67F28"/>
    <w:rsid w:val="00C702C4"/>
    <w:rsid w:val="00C70E0D"/>
    <w:rsid w:val="00C7318C"/>
    <w:rsid w:val="00C73B13"/>
    <w:rsid w:val="00C76C8A"/>
    <w:rsid w:val="00C76E5E"/>
    <w:rsid w:val="00C77B85"/>
    <w:rsid w:val="00C801F1"/>
    <w:rsid w:val="00C80766"/>
    <w:rsid w:val="00C80A09"/>
    <w:rsid w:val="00C812D9"/>
    <w:rsid w:val="00C81B06"/>
    <w:rsid w:val="00C8425D"/>
    <w:rsid w:val="00C84513"/>
    <w:rsid w:val="00C84EA7"/>
    <w:rsid w:val="00C87D2E"/>
    <w:rsid w:val="00C87FB1"/>
    <w:rsid w:val="00C91F43"/>
    <w:rsid w:val="00C9269B"/>
    <w:rsid w:val="00C92F50"/>
    <w:rsid w:val="00C94855"/>
    <w:rsid w:val="00C949BA"/>
    <w:rsid w:val="00C950F6"/>
    <w:rsid w:val="00C95704"/>
    <w:rsid w:val="00C95833"/>
    <w:rsid w:val="00C960ED"/>
    <w:rsid w:val="00C97A44"/>
    <w:rsid w:val="00CA2355"/>
    <w:rsid w:val="00CA303D"/>
    <w:rsid w:val="00CA493F"/>
    <w:rsid w:val="00CA5E76"/>
    <w:rsid w:val="00CA6331"/>
    <w:rsid w:val="00CA6CEA"/>
    <w:rsid w:val="00CB1095"/>
    <w:rsid w:val="00CB16D6"/>
    <w:rsid w:val="00CB2B74"/>
    <w:rsid w:val="00CB33EE"/>
    <w:rsid w:val="00CB41F4"/>
    <w:rsid w:val="00CB489D"/>
    <w:rsid w:val="00CB4E70"/>
    <w:rsid w:val="00CB5704"/>
    <w:rsid w:val="00CB5D6C"/>
    <w:rsid w:val="00CB6180"/>
    <w:rsid w:val="00CB7D07"/>
    <w:rsid w:val="00CC090F"/>
    <w:rsid w:val="00CC29D9"/>
    <w:rsid w:val="00CC30ED"/>
    <w:rsid w:val="00CC39DF"/>
    <w:rsid w:val="00CC41B4"/>
    <w:rsid w:val="00CC49EE"/>
    <w:rsid w:val="00CC4D12"/>
    <w:rsid w:val="00CC5BDE"/>
    <w:rsid w:val="00CC6189"/>
    <w:rsid w:val="00CC6CF0"/>
    <w:rsid w:val="00CC7B8E"/>
    <w:rsid w:val="00CC7D6B"/>
    <w:rsid w:val="00CD036D"/>
    <w:rsid w:val="00CD2FA9"/>
    <w:rsid w:val="00CD38C5"/>
    <w:rsid w:val="00CD4145"/>
    <w:rsid w:val="00CD4E11"/>
    <w:rsid w:val="00CD5DE7"/>
    <w:rsid w:val="00CD5E40"/>
    <w:rsid w:val="00CD6BE5"/>
    <w:rsid w:val="00CE0996"/>
    <w:rsid w:val="00CE1897"/>
    <w:rsid w:val="00CE22F4"/>
    <w:rsid w:val="00CE3335"/>
    <w:rsid w:val="00CE4291"/>
    <w:rsid w:val="00CE53DF"/>
    <w:rsid w:val="00CE6464"/>
    <w:rsid w:val="00CE6885"/>
    <w:rsid w:val="00CE6A3F"/>
    <w:rsid w:val="00CF07A0"/>
    <w:rsid w:val="00CF09F5"/>
    <w:rsid w:val="00CF13C7"/>
    <w:rsid w:val="00CF1EBC"/>
    <w:rsid w:val="00CF2378"/>
    <w:rsid w:val="00CF23BB"/>
    <w:rsid w:val="00CF3BAF"/>
    <w:rsid w:val="00CF3DEF"/>
    <w:rsid w:val="00CF4C30"/>
    <w:rsid w:val="00CF4CA6"/>
    <w:rsid w:val="00CF4F0A"/>
    <w:rsid w:val="00CF55E3"/>
    <w:rsid w:val="00CF7008"/>
    <w:rsid w:val="00D01437"/>
    <w:rsid w:val="00D014DB"/>
    <w:rsid w:val="00D01FF9"/>
    <w:rsid w:val="00D055CC"/>
    <w:rsid w:val="00D05EC2"/>
    <w:rsid w:val="00D06E24"/>
    <w:rsid w:val="00D074A7"/>
    <w:rsid w:val="00D10559"/>
    <w:rsid w:val="00D10821"/>
    <w:rsid w:val="00D11A84"/>
    <w:rsid w:val="00D121AE"/>
    <w:rsid w:val="00D1371E"/>
    <w:rsid w:val="00D15F6B"/>
    <w:rsid w:val="00D16725"/>
    <w:rsid w:val="00D16C6A"/>
    <w:rsid w:val="00D16E0D"/>
    <w:rsid w:val="00D1710A"/>
    <w:rsid w:val="00D2029C"/>
    <w:rsid w:val="00D2125B"/>
    <w:rsid w:val="00D217F3"/>
    <w:rsid w:val="00D219C2"/>
    <w:rsid w:val="00D241A5"/>
    <w:rsid w:val="00D24599"/>
    <w:rsid w:val="00D250AF"/>
    <w:rsid w:val="00D25605"/>
    <w:rsid w:val="00D26FEF"/>
    <w:rsid w:val="00D27E58"/>
    <w:rsid w:val="00D304A1"/>
    <w:rsid w:val="00D30DD0"/>
    <w:rsid w:val="00D315D6"/>
    <w:rsid w:val="00D31A68"/>
    <w:rsid w:val="00D33183"/>
    <w:rsid w:val="00D33B25"/>
    <w:rsid w:val="00D35247"/>
    <w:rsid w:val="00D35432"/>
    <w:rsid w:val="00D3696D"/>
    <w:rsid w:val="00D3730D"/>
    <w:rsid w:val="00D37367"/>
    <w:rsid w:val="00D37DB9"/>
    <w:rsid w:val="00D40BFF"/>
    <w:rsid w:val="00D414F6"/>
    <w:rsid w:val="00D41610"/>
    <w:rsid w:val="00D41F59"/>
    <w:rsid w:val="00D42123"/>
    <w:rsid w:val="00D42722"/>
    <w:rsid w:val="00D42878"/>
    <w:rsid w:val="00D42974"/>
    <w:rsid w:val="00D42DFC"/>
    <w:rsid w:val="00D43214"/>
    <w:rsid w:val="00D4323E"/>
    <w:rsid w:val="00D44691"/>
    <w:rsid w:val="00D448E2"/>
    <w:rsid w:val="00D45742"/>
    <w:rsid w:val="00D45CDB"/>
    <w:rsid w:val="00D46121"/>
    <w:rsid w:val="00D46850"/>
    <w:rsid w:val="00D46B93"/>
    <w:rsid w:val="00D4783D"/>
    <w:rsid w:val="00D47CEC"/>
    <w:rsid w:val="00D47ED9"/>
    <w:rsid w:val="00D51967"/>
    <w:rsid w:val="00D52165"/>
    <w:rsid w:val="00D53BA1"/>
    <w:rsid w:val="00D53F36"/>
    <w:rsid w:val="00D54595"/>
    <w:rsid w:val="00D54A21"/>
    <w:rsid w:val="00D55179"/>
    <w:rsid w:val="00D5567B"/>
    <w:rsid w:val="00D55790"/>
    <w:rsid w:val="00D602F2"/>
    <w:rsid w:val="00D60416"/>
    <w:rsid w:val="00D605B6"/>
    <w:rsid w:val="00D606EC"/>
    <w:rsid w:val="00D60720"/>
    <w:rsid w:val="00D60C01"/>
    <w:rsid w:val="00D61285"/>
    <w:rsid w:val="00D61ACA"/>
    <w:rsid w:val="00D62DC3"/>
    <w:rsid w:val="00D6495C"/>
    <w:rsid w:val="00D64D10"/>
    <w:rsid w:val="00D65062"/>
    <w:rsid w:val="00D65576"/>
    <w:rsid w:val="00D65FEE"/>
    <w:rsid w:val="00D667B0"/>
    <w:rsid w:val="00D66E9D"/>
    <w:rsid w:val="00D72357"/>
    <w:rsid w:val="00D72A60"/>
    <w:rsid w:val="00D730A7"/>
    <w:rsid w:val="00D73C94"/>
    <w:rsid w:val="00D7482A"/>
    <w:rsid w:val="00D76017"/>
    <w:rsid w:val="00D8066F"/>
    <w:rsid w:val="00D8088E"/>
    <w:rsid w:val="00D80ABB"/>
    <w:rsid w:val="00D80DC5"/>
    <w:rsid w:val="00D810F4"/>
    <w:rsid w:val="00D814B8"/>
    <w:rsid w:val="00D81E62"/>
    <w:rsid w:val="00D84CBA"/>
    <w:rsid w:val="00D84CF1"/>
    <w:rsid w:val="00D8679D"/>
    <w:rsid w:val="00D9010F"/>
    <w:rsid w:val="00D9063C"/>
    <w:rsid w:val="00D90C1D"/>
    <w:rsid w:val="00D92666"/>
    <w:rsid w:val="00D927F1"/>
    <w:rsid w:val="00D92FE7"/>
    <w:rsid w:val="00D93C8D"/>
    <w:rsid w:val="00D93E68"/>
    <w:rsid w:val="00D93ED8"/>
    <w:rsid w:val="00D941B7"/>
    <w:rsid w:val="00D94DD2"/>
    <w:rsid w:val="00D94E75"/>
    <w:rsid w:val="00D959BD"/>
    <w:rsid w:val="00D96707"/>
    <w:rsid w:val="00D96F53"/>
    <w:rsid w:val="00D96FD3"/>
    <w:rsid w:val="00DA0B5E"/>
    <w:rsid w:val="00DA338A"/>
    <w:rsid w:val="00DA3BFA"/>
    <w:rsid w:val="00DA433A"/>
    <w:rsid w:val="00DA4693"/>
    <w:rsid w:val="00DA561F"/>
    <w:rsid w:val="00DA5B61"/>
    <w:rsid w:val="00DA5CFB"/>
    <w:rsid w:val="00DA738C"/>
    <w:rsid w:val="00DA7674"/>
    <w:rsid w:val="00DA7BF8"/>
    <w:rsid w:val="00DB1203"/>
    <w:rsid w:val="00DB242C"/>
    <w:rsid w:val="00DB2E1A"/>
    <w:rsid w:val="00DB4653"/>
    <w:rsid w:val="00DB53D4"/>
    <w:rsid w:val="00DB63B7"/>
    <w:rsid w:val="00DB6D66"/>
    <w:rsid w:val="00DB71CA"/>
    <w:rsid w:val="00DC2461"/>
    <w:rsid w:val="00DC28A5"/>
    <w:rsid w:val="00DC2CED"/>
    <w:rsid w:val="00DC2E40"/>
    <w:rsid w:val="00DC4116"/>
    <w:rsid w:val="00DC413C"/>
    <w:rsid w:val="00DC42DA"/>
    <w:rsid w:val="00DC6880"/>
    <w:rsid w:val="00DC6E6B"/>
    <w:rsid w:val="00DD02DD"/>
    <w:rsid w:val="00DD3136"/>
    <w:rsid w:val="00DD3F38"/>
    <w:rsid w:val="00DD505A"/>
    <w:rsid w:val="00DD5173"/>
    <w:rsid w:val="00DD575C"/>
    <w:rsid w:val="00DD64E6"/>
    <w:rsid w:val="00DD7FEB"/>
    <w:rsid w:val="00DE11AB"/>
    <w:rsid w:val="00DE1708"/>
    <w:rsid w:val="00DE1BA6"/>
    <w:rsid w:val="00DE2201"/>
    <w:rsid w:val="00DE30CE"/>
    <w:rsid w:val="00DE3895"/>
    <w:rsid w:val="00DE429B"/>
    <w:rsid w:val="00DE43B8"/>
    <w:rsid w:val="00DE4D54"/>
    <w:rsid w:val="00DE674B"/>
    <w:rsid w:val="00DE6EAC"/>
    <w:rsid w:val="00DE732D"/>
    <w:rsid w:val="00DF0CEA"/>
    <w:rsid w:val="00DF12D6"/>
    <w:rsid w:val="00DF149F"/>
    <w:rsid w:val="00DF173E"/>
    <w:rsid w:val="00DF19EE"/>
    <w:rsid w:val="00DF2671"/>
    <w:rsid w:val="00DF27A8"/>
    <w:rsid w:val="00DF3C73"/>
    <w:rsid w:val="00DF43DF"/>
    <w:rsid w:val="00DF46FD"/>
    <w:rsid w:val="00DF4BBB"/>
    <w:rsid w:val="00DF4C10"/>
    <w:rsid w:val="00DF4E58"/>
    <w:rsid w:val="00DF5F76"/>
    <w:rsid w:val="00E010E9"/>
    <w:rsid w:val="00E04750"/>
    <w:rsid w:val="00E05D9C"/>
    <w:rsid w:val="00E117A1"/>
    <w:rsid w:val="00E117EA"/>
    <w:rsid w:val="00E11BF1"/>
    <w:rsid w:val="00E11D3F"/>
    <w:rsid w:val="00E121A6"/>
    <w:rsid w:val="00E12346"/>
    <w:rsid w:val="00E12E1E"/>
    <w:rsid w:val="00E13204"/>
    <w:rsid w:val="00E13698"/>
    <w:rsid w:val="00E13E89"/>
    <w:rsid w:val="00E1487C"/>
    <w:rsid w:val="00E159B3"/>
    <w:rsid w:val="00E15FB2"/>
    <w:rsid w:val="00E16556"/>
    <w:rsid w:val="00E16C17"/>
    <w:rsid w:val="00E16F5F"/>
    <w:rsid w:val="00E17CA3"/>
    <w:rsid w:val="00E2028B"/>
    <w:rsid w:val="00E20C51"/>
    <w:rsid w:val="00E20E02"/>
    <w:rsid w:val="00E23DDD"/>
    <w:rsid w:val="00E250F9"/>
    <w:rsid w:val="00E257DC"/>
    <w:rsid w:val="00E30A48"/>
    <w:rsid w:val="00E310F8"/>
    <w:rsid w:val="00E319C6"/>
    <w:rsid w:val="00E3267F"/>
    <w:rsid w:val="00E33AE9"/>
    <w:rsid w:val="00E34AA0"/>
    <w:rsid w:val="00E34D1F"/>
    <w:rsid w:val="00E36D11"/>
    <w:rsid w:val="00E37405"/>
    <w:rsid w:val="00E42DCA"/>
    <w:rsid w:val="00E434B4"/>
    <w:rsid w:val="00E44470"/>
    <w:rsid w:val="00E44AE4"/>
    <w:rsid w:val="00E44D68"/>
    <w:rsid w:val="00E44D79"/>
    <w:rsid w:val="00E44FE8"/>
    <w:rsid w:val="00E45AFA"/>
    <w:rsid w:val="00E471B7"/>
    <w:rsid w:val="00E47335"/>
    <w:rsid w:val="00E53C0C"/>
    <w:rsid w:val="00E54A32"/>
    <w:rsid w:val="00E561F4"/>
    <w:rsid w:val="00E57440"/>
    <w:rsid w:val="00E6020E"/>
    <w:rsid w:val="00E60348"/>
    <w:rsid w:val="00E60BF1"/>
    <w:rsid w:val="00E620BE"/>
    <w:rsid w:val="00E63C20"/>
    <w:rsid w:val="00E65984"/>
    <w:rsid w:val="00E65F92"/>
    <w:rsid w:val="00E670B7"/>
    <w:rsid w:val="00E675FE"/>
    <w:rsid w:val="00E70730"/>
    <w:rsid w:val="00E7083A"/>
    <w:rsid w:val="00E7122A"/>
    <w:rsid w:val="00E71993"/>
    <w:rsid w:val="00E72D7C"/>
    <w:rsid w:val="00E75A10"/>
    <w:rsid w:val="00E80423"/>
    <w:rsid w:val="00E804A4"/>
    <w:rsid w:val="00E8159A"/>
    <w:rsid w:val="00E81705"/>
    <w:rsid w:val="00E822B7"/>
    <w:rsid w:val="00E825F4"/>
    <w:rsid w:val="00E831A5"/>
    <w:rsid w:val="00E83D26"/>
    <w:rsid w:val="00E848DD"/>
    <w:rsid w:val="00E8505B"/>
    <w:rsid w:val="00E871B2"/>
    <w:rsid w:val="00E90F41"/>
    <w:rsid w:val="00E911D2"/>
    <w:rsid w:val="00E91AA6"/>
    <w:rsid w:val="00E921A7"/>
    <w:rsid w:val="00E92F7D"/>
    <w:rsid w:val="00E934C0"/>
    <w:rsid w:val="00E93529"/>
    <w:rsid w:val="00E93610"/>
    <w:rsid w:val="00E954F6"/>
    <w:rsid w:val="00E960F4"/>
    <w:rsid w:val="00E966CB"/>
    <w:rsid w:val="00E968C0"/>
    <w:rsid w:val="00E96A82"/>
    <w:rsid w:val="00EA01EA"/>
    <w:rsid w:val="00EA05D0"/>
    <w:rsid w:val="00EA1576"/>
    <w:rsid w:val="00EA170B"/>
    <w:rsid w:val="00EA2608"/>
    <w:rsid w:val="00EA2E1E"/>
    <w:rsid w:val="00EA3208"/>
    <w:rsid w:val="00EA3812"/>
    <w:rsid w:val="00EA469D"/>
    <w:rsid w:val="00EA6D19"/>
    <w:rsid w:val="00EA6F6F"/>
    <w:rsid w:val="00EA7FBA"/>
    <w:rsid w:val="00EB0219"/>
    <w:rsid w:val="00EB0B8C"/>
    <w:rsid w:val="00EB17DF"/>
    <w:rsid w:val="00EB1940"/>
    <w:rsid w:val="00EB324F"/>
    <w:rsid w:val="00EB41F0"/>
    <w:rsid w:val="00EB57A9"/>
    <w:rsid w:val="00EB6783"/>
    <w:rsid w:val="00EB74E6"/>
    <w:rsid w:val="00EC0986"/>
    <w:rsid w:val="00EC0A85"/>
    <w:rsid w:val="00EC0D68"/>
    <w:rsid w:val="00EC11D0"/>
    <w:rsid w:val="00EC3271"/>
    <w:rsid w:val="00EC3599"/>
    <w:rsid w:val="00EC3F80"/>
    <w:rsid w:val="00EC4C93"/>
    <w:rsid w:val="00EC6776"/>
    <w:rsid w:val="00EC789B"/>
    <w:rsid w:val="00ED054F"/>
    <w:rsid w:val="00ED0608"/>
    <w:rsid w:val="00ED17ED"/>
    <w:rsid w:val="00ED1CCB"/>
    <w:rsid w:val="00ED1F6D"/>
    <w:rsid w:val="00ED210F"/>
    <w:rsid w:val="00ED2D0B"/>
    <w:rsid w:val="00ED3998"/>
    <w:rsid w:val="00ED4FD0"/>
    <w:rsid w:val="00ED5436"/>
    <w:rsid w:val="00ED575D"/>
    <w:rsid w:val="00ED5CA5"/>
    <w:rsid w:val="00ED5EDA"/>
    <w:rsid w:val="00ED688B"/>
    <w:rsid w:val="00ED70C4"/>
    <w:rsid w:val="00ED722D"/>
    <w:rsid w:val="00ED7E56"/>
    <w:rsid w:val="00EE01C4"/>
    <w:rsid w:val="00EE0303"/>
    <w:rsid w:val="00EE040E"/>
    <w:rsid w:val="00EE1533"/>
    <w:rsid w:val="00EE1711"/>
    <w:rsid w:val="00EE1A5B"/>
    <w:rsid w:val="00EE23E1"/>
    <w:rsid w:val="00EE2421"/>
    <w:rsid w:val="00EE4148"/>
    <w:rsid w:val="00EE4A1F"/>
    <w:rsid w:val="00EE5859"/>
    <w:rsid w:val="00EE6075"/>
    <w:rsid w:val="00EE6107"/>
    <w:rsid w:val="00EE7448"/>
    <w:rsid w:val="00EE750C"/>
    <w:rsid w:val="00EF01E6"/>
    <w:rsid w:val="00EF116D"/>
    <w:rsid w:val="00EF1C0D"/>
    <w:rsid w:val="00EF3F7F"/>
    <w:rsid w:val="00EF541F"/>
    <w:rsid w:val="00EF650A"/>
    <w:rsid w:val="00F0049D"/>
    <w:rsid w:val="00F01615"/>
    <w:rsid w:val="00F01FEB"/>
    <w:rsid w:val="00F024C4"/>
    <w:rsid w:val="00F027BA"/>
    <w:rsid w:val="00F03E28"/>
    <w:rsid w:val="00F04183"/>
    <w:rsid w:val="00F04A01"/>
    <w:rsid w:val="00F05DB1"/>
    <w:rsid w:val="00F0731C"/>
    <w:rsid w:val="00F078D8"/>
    <w:rsid w:val="00F100A7"/>
    <w:rsid w:val="00F114AB"/>
    <w:rsid w:val="00F11AAF"/>
    <w:rsid w:val="00F12428"/>
    <w:rsid w:val="00F15078"/>
    <w:rsid w:val="00F158E0"/>
    <w:rsid w:val="00F1597E"/>
    <w:rsid w:val="00F159BC"/>
    <w:rsid w:val="00F161CF"/>
    <w:rsid w:val="00F16DED"/>
    <w:rsid w:val="00F173EB"/>
    <w:rsid w:val="00F215D5"/>
    <w:rsid w:val="00F23AB5"/>
    <w:rsid w:val="00F24AF9"/>
    <w:rsid w:val="00F25B59"/>
    <w:rsid w:val="00F26124"/>
    <w:rsid w:val="00F27338"/>
    <w:rsid w:val="00F303FE"/>
    <w:rsid w:val="00F305DD"/>
    <w:rsid w:val="00F31A6F"/>
    <w:rsid w:val="00F31D70"/>
    <w:rsid w:val="00F32780"/>
    <w:rsid w:val="00F32D63"/>
    <w:rsid w:val="00F3346D"/>
    <w:rsid w:val="00F33537"/>
    <w:rsid w:val="00F33811"/>
    <w:rsid w:val="00F3393F"/>
    <w:rsid w:val="00F34C58"/>
    <w:rsid w:val="00F435E1"/>
    <w:rsid w:val="00F44867"/>
    <w:rsid w:val="00F44A1E"/>
    <w:rsid w:val="00F44EAA"/>
    <w:rsid w:val="00F45832"/>
    <w:rsid w:val="00F46E59"/>
    <w:rsid w:val="00F4785D"/>
    <w:rsid w:val="00F51768"/>
    <w:rsid w:val="00F5319C"/>
    <w:rsid w:val="00F53993"/>
    <w:rsid w:val="00F53F35"/>
    <w:rsid w:val="00F54739"/>
    <w:rsid w:val="00F54951"/>
    <w:rsid w:val="00F54B8A"/>
    <w:rsid w:val="00F56545"/>
    <w:rsid w:val="00F61D27"/>
    <w:rsid w:val="00F620FA"/>
    <w:rsid w:val="00F62729"/>
    <w:rsid w:val="00F62A4C"/>
    <w:rsid w:val="00F63EF9"/>
    <w:rsid w:val="00F640A1"/>
    <w:rsid w:val="00F65E28"/>
    <w:rsid w:val="00F66B41"/>
    <w:rsid w:val="00F678B0"/>
    <w:rsid w:val="00F70318"/>
    <w:rsid w:val="00F731B0"/>
    <w:rsid w:val="00F73B09"/>
    <w:rsid w:val="00F74731"/>
    <w:rsid w:val="00F75DE5"/>
    <w:rsid w:val="00F776F2"/>
    <w:rsid w:val="00F77BD1"/>
    <w:rsid w:val="00F818F7"/>
    <w:rsid w:val="00F823EF"/>
    <w:rsid w:val="00F8392D"/>
    <w:rsid w:val="00F83BFF"/>
    <w:rsid w:val="00F83EED"/>
    <w:rsid w:val="00F83F9C"/>
    <w:rsid w:val="00F8653E"/>
    <w:rsid w:val="00F87306"/>
    <w:rsid w:val="00F91FA1"/>
    <w:rsid w:val="00F9439F"/>
    <w:rsid w:val="00F9529E"/>
    <w:rsid w:val="00F952DA"/>
    <w:rsid w:val="00F954DD"/>
    <w:rsid w:val="00F95994"/>
    <w:rsid w:val="00F96F19"/>
    <w:rsid w:val="00F97E3F"/>
    <w:rsid w:val="00FA1DAD"/>
    <w:rsid w:val="00FA29E7"/>
    <w:rsid w:val="00FA2CC0"/>
    <w:rsid w:val="00FA3C92"/>
    <w:rsid w:val="00FA45E4"/>
    <w:rsid w:val="00FA50A8"/>
    <w:rsid w:val="00FA58B4"/>
    <w:rsid w:val="00FA5F8E"/>
    <w:rsid w:val="00FA68A6"/>
    <w:rsid w:val="00FA786E"/>
    <w:rsid w:val="00FA79C3"/>
    <w:rsid w:val="00FB0028"/>
    <w:rsid w:val="00FB19A6"/>
    <w:rsid w:val="00FB1DA7"/>
    <w:rsid w:val="00FB1EA9"/>
    <w:rsid w:val="00FB34E5"/>
    <w:rsid w:val="00FB3F1D"/>
    <w:rsid w:val="00FB405C"/>
    <w:rsid w:val="00FB4599"/>
    <w:rsid w:val="00FB474F"/>
    <w:rsid w:val="00FB520B"/>
    <w:rsid w:val="00FB57BB"/>
    <w:rsid w:val="00FB5E02"/>
    <w:rsid w:val="00FB5F2C"/>
    <w:rsid w:val="00FB6635"/>
    <w:rsid w:val="00FB66FB"/>
    <w:rsid w:val="00FB6EC9"/>
    <w:rsid w:val="00FC18DB"/>
    <w:rsid w:val="00FC1A2B"/>
    <w:rsid w:val="00FC371A"/>
    <w:rsid w:val="00FC5A7E"/>
    <w:rsid w:val="00FC5D7F"/>
    <w:rsid w:val="00FC5DB2"/>
    <w:rsid w:val="00FC6A19"/>
    <w:rsid w:val="00FC7868"/>
    <w:rsid w:val="00FD0AA1"/>
    <w:rsid w:val="00FD1D06"/>
    <w:rsid w:val="00FD5933"/>
    <w:rsid w:val="00FD70D3"/>
    <w:rsid w:val="00FD7974"/>
    <w:rsid w:val="00FD7A7F"/>
    <w:rsid w:val="00FE1E08"/>
    <w:rsid w:val="00FE21F7"/>
    <w:rsid w:val="00FE4173"/>
    <w:rsid w:val="00FE5376"/>
    <w:rsid w:val="00FE5AAE"/>
    <w:rsid w:val="00FE608B"/>
    <w:rsid w:val="00FE72CE"/>
    <w:rsid w:val="00FE7B78"/>
    <w:rsid w:val="00FE7E9F"/>
    <w:rsid w:val="00FF3166"/>
    <w:rsid w:val="00FF36AA"/>
    <w:rsid w:val="00FF3733"/>
    <w:rsid w:val="00FF4D27"/>
    <w:rsid w:val="00FF5666"/>
    <w:rsid w:val="00FF5E2C"/>
    <w:rsid w:val="00FF69A0"/>
    <w:rsid w:val="00FF6E61"/>
    <w:rsid w:val="00FF6EA9"/>
    <w:rsid w:val="00FF7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7CF"/>
    <w:pPr>
      <w:spacing w:before="240" w:after="120"/>
    </w:pPr>
    <w:rPr>
      <w:rFonts w:ascii="Arial" w:hAnsi="Arial"/>
      <w:sz w:val="24"/>
      <w:szCs w:val="24"/>
      <w:lang w:eastAsia="en-US"/>
    </w:rPr>
  </w:style>
  <w:style w:type="paragraph" w:styleId="Heading1">
    <w:name w:val="heading 1"/>
    <w:basedOn w:val="ListParagraph"/>
    <w:next w:val="Normal"/>
    <w:link w:val="Heading1Char"/>
    <w:uiPriority w:val="9"/>
    <w:rsid w:val="00D448E2"/>
    <w:pPr>
      <w:numPr>
        <w:numId w:val="13"/>
      </w:numPr>
      <w:ind w:left="851" w:hanging="851"/>
      <w:outlineLvl w:val="0"/>
    </w:pPr>
    <w:rPr>
      <w:rFonts w:cs="Arial"/>
      <w:bCs/>
      <w:sz w:val="48"/>
      <w:szCs w:val="48"/>
    </w:rPr>
  </w:style>
  <w:style w:type="paragraph" w:styleId="Heading2">
    <w:name w:val="heading 2"/>
    <w:basedOn w:val="Heading1"/>
    <w:next w:val="Normal"/>
    <w:link w:val="Heading2Char"/>
    <w:rsid w:val="00D448E2"/>
    <w:pPr>
      <w:numPr>
        <w:ilvl w:val="1"/>
      </w:numPr>
      <w:ind w:left="851" w:hanging="851"/>
      <w:outlineLvl w:val="1"/>
    </w:pPr>
    <w:rPr>
      <w:sz w:val="36"/>
      <w:szCs w:val="36"/>
    </w:rPr>
  </w:style>
  <w:style w:type="paragraph" w:styleId="Heading3">
    <w:name w:val="heading 3"/>
    <w:basedOn w:val="Heading2"/>
    <w:next w:val="Normal"/>
    <w:link w:val="Heading3Char"/>
    <w:rsid w:val="00D448E2"/>
    <w:pPr>
      <w:numPr>
        <w:ilvl w:val="2"/>
      </w:numPr>
      <w:ind w:left="851" w:hanging="851"/>
      <w:outlineLvl w:val="2"/>
    </w:pPr>
    <w:rPr>
      <w:bCs w:val="0"/>
      <w:sz w:val="28"/>
    </w:rPr>
  </w:style>
  <w:style w:type="paragraph" w:styleId="Heading4">
    <w:name w:val="heading 4"/>
    <w:basedOn w:val="Normal"/>
    <w:next w:val="Normal"/>
    <w:link w:val="Heading4Char"/>
    <w:rsid w:val="00D448E2"/>
    <w:pPr>
      <w:keepNext/>
      <w:numPr>
        <w:ilvl w:val="3"/>
        <w:numId w:val="26"/>
      </w:numPr>
      <w:tabs>
        <w:tab w:val="left" w:pos="851"/>
      </w:tabs>
      <w:spacing w:after="60"/>
      <w:ind w:left="851" w:hanging="851"/>
      <w:outlineLvl w:val="3"/>
    </w:pPr>
    <w:rPr>
      <w:rFonts w:cs="Arial"/>
      <w:b/>
      <w:bCs/>
    </w:rPr>
  </w:style>
  <w:style w:type="paragraph" w:styleId="Heading5">
    <w:name w:val="heading 5"/>
    <w:basedOn w:val="Normal"/>
    <w:next w:val="Normal"/>
    <w:link w:val="Heading5Char"/>
    <w:rsid w:val="00330398"/>
    <w:pPr>
      <w:numPr>
        <w:ilvl w:val="4"/>
        <w:numId w:val="5"/>
      </w:numPr>
      <w:spacing w:after="60"/>
      <w:outlineLvl w:val="4"/>
    </w:pPr>
    <w:rPr>
      <w:b/>
      <w:bCs/>
      <w:i/>
      <w:iCs/>
      <w:sz w:val="26"/>
      <w:szCs w:val="26"/>
    </w:rPr>
  </w:style>
  <w:style w:type="paragraph" w:styleId="Heading6">
    <w:name w:val="heading 6"/>
    <w:basedOn w:val="Normal"/>
    <w:next w:val="Normal"/>
    <w:link w:val="Heading6Char"/>
    <w:rsid w:val="00330398"/>
    <w:pPr>
      <w:numPr>
        <w:ilvl w:val="5"/>
        <w:numId w:val="5"/>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5"/>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5"/>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8E2"/>
    <w:rPr>
      <w:rFonts w:ascii="Arial" w:hAnsi="Arial" w:cs="Arial"/>
      <w:bCs/>
      <w:sz w:val="48"/>
      <w:szCs w:val="48"/>
      <w:lang w:eastAsia="en-US"/>
    </w:rPr>
  </w:style>
  <w:style w:type="character" w:customStyle="1" w:styleId="Heading2Char">
    <w:name w:val="Heading 2 Char"/>
    <w:link w:val="Heading2"/>
    <w:rsid w:val="00D448E2"/>
    <w:rPr>
      <w:rFonts w:ascii="Arial" w:hAnsi="Arial" w:cs="Arial"/>
      <w:bCs/>
      <w:sz w:val="36"/>
      <w:szCs w:val="36"/>
      <w:lang w:eastAsia="en-US"/>
    </w:rPr>
  </w:style>
  <w:style w:type="character" w:customStyle="1" w:styleId="Heading3Char">
    <w:name w:val="Heading 3 Char"/>
    <w:link w:val="Heading3"/>
    <w:rsid w:val="00D448E2"/>
    <w:rPr>
      <w:rFonts w:ascii="Arial" w:hAnsi="Arial" w:cs="Arial"/>
      <w:sz w:val="28"/>
      <w:szCs w:val="36"/>
      <w:lang w:eastAsia="en-US"/>
    </w:rPr>
  </w:style>
  <w:style w:type="character" w:customStyle="1" w:styleId="Heading4Char">
    <w:name w:val="Heading 4 Char"/>
    <w:link w:val="Heading4"/>
    <w:rsid w:val="00D448E2"/>
    <w:rPr>
      <w:rFonts w:ascii="Arial" w:hAnsi="Arial" w:cs="Arial"/>
      <w:b/>
      <w:bCs/>
      <w:sz w:val="24"/>
      <w:szCs w:val="24"/>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2"/>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rsid w:val="00FE21F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qFormat/>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nhideWhenUsed/>
    <w:rsid w:val="002948CE"/>
    <w:pPr>
      <w:tabs>
        <w:tab w:val="center" w:pos="4513"/>
        <w:tab w:val="right" w:pos="9026"/>
      </w:tabs>
      <w:spacing w:before="0" w:after="0"/>
    </w:pPr>
  </w:style>
  <w:style w:type="character" w:customStyle="1" w:styleId="HeaderChar">
    <w:name w:val="Header Char"/>
    <w:link w:val="Header"/>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012B54"/>
    <w:pPr>
      <w:tabs>
        <w:tab w:val="right" w:leader="dot" w:pos="9016"/>
      </w:tabs>
    </w:pPr>
  </w:style>
  <w:style w:type="paragraph" w:styleId="TOC2">
    <w:name w:val="toc 2"/>
    <w:basedOn w:val="Normal"/>
    <w:next w:val="Normal"/>
    <w:autoRedefine/>
    <w:uiPriority w:val="39"/>
    <w:unhideWhenUsed/>
    <w:rsid w:val="00043054"/>
    <w:pPr>
      <w:tabs>
        <w:tab w:val="left" w:pos="880"/>
        <w:tab w:val="right" w:leader="dot" w:pos="9016"/>
      </w:tabs>
      <w:ind w:left="221"/>
      <w:contextualSpacing/>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Level1">
    <w:name w:val="Bullet Level 1"/>
    <w:basedOn w:val="ListParagraph"/>
    <w:link w:val="BulletLevel1Char"/>
    <w:rsid w:val="00175A1F"/>
    <w:pPr>
      <w:numPr>
        <w:numId w:val="12"/>
      </w:numPr>
      <w:ind w:left="1701" w:hanging="425"/>
      <w:contextualSpacing w:val="0"/>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Level1Char">
    <w:name w:val="Bullet Level 1 Char"/>
    <w:basedOn w:val="ListParagraphChar"/>
    <w:link w:val="BulletLevel1"/>
    <w:rsid w:val="00175A1F"/>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semiHidden/>
    <w:unhideWhenUsed/>
    <w:rsid w:val="00A10EB9"/>
    <w:rPr>
      <w:sz w:val="20"/>
      <w:szCs w:val="20"/>
    </w:rPr>
  </w:style>
  <w:style w:type="character" w:customStyle="1" w:styleId="CommentTextChar">
    <w:name w:val="Comment Text Char"/>
    <w:basedOn w:val="DefaultParagraphFont"/>
    <w:link w:val="CommentText"/>
    <w:uiPriority w:val="99"/>
    <w:semiHidden/>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6F47CF"/>
    <w:pPr>
      <w:spacing w:before="60" w:after="60"/>
    </w:pPr>
    <w:rPr>
      <w:rFonts w:ascii="Arial" w:hAnsi="Arial"/>
      <w:sz w:val="24"/>
    </w:rPr>
    <w:tblPr>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Pr>
    <w:tblStylePr w:type="firstRow">
      <w:rPr>
        <w:b/>
        <w:color w:val="FFFFFF" w:themeColor="background1"/>
      </w:rPr>
      <w:tblPr/>
      <w:tcPr>
        <w:shd w:val="clear" w:color="auto" w:fill="006D68"/>
      </w:tcPr>
    </w:tblStylePr>
  </w:style>
  <w:style w:type="paragraph" w:customStyle="1" w:styleId="NumberedParagraph">
    <w:name w:val="Numbered Paragraph"/>
    <w:basedOn w:val="Normal"/>
    <w:link w:val="NumberedParagraphChar"/>
    <w:rsid w:val="00D448E2"/>
    <w:pPr>
      <w:numPr>
        <w:numId w:val="21"/>
      </w:numPr>
    </w:pPr>
    <w:rPr>
      <w:rFonts w:cs="Arial"/>
    </w:rPr>
  </w:style>
  <w:style w:type="character" w:customStyle="1" w:styleId="NumberedParagraphChar">
    <w:name w:val="Numbered Paragraph Char"/>
    <w:basedOn w:val="DefaultParagraphFont"/>
    <w:link w:val="NumberedParagraph"/>
    <w:rsid w:val="00D448E2"/>
    <w:rPr>
      <w:rFonts w:ascii="Arial" w:hAnsi="Arial" w:cs="Arial"/>
      <w:sz w:val="24"/>
      <w:szCs w:val="24"/>
      <w:lang w:eastAsia="en-US"/>
    </w:rPr>
  </w:style>
  <w:style w:type="paragraph" w:styleId="FootnoteText">
    <w:name w:val="footnote text"/>
    <w:basedOn w:val="Normal"/>
    <w:link w:val="FootnoteTextChar"/>
    <w:semiHidden/>
    <w:rsid w:val="006F47CF"/>
    <w:pPr>
      <w:spacing w:before="0" w:after="0"/>
    </w:pPr>
    <w:rPr>
      <w:i/>
      <w:sz w:val="16"/>
      <w:szCs w:val="20"/>
    </w:rPr>
  </w:style>
  <w:style w:type="character" w:customStyle="1" w:styleId="FootnoteTextChar">
    <w:name w:val="Footnote Text Char"/>
    <w:basedOn w:val="DefaultParagraphFont"/>
    <w:link w:val="FootnoteText"/>
    <w:semiHidden/>
    <w:rsid w:val="006F47CF"/>
    <w:rPr>
      <w:rFonts w:ascii="Arial" w:hAnsi="Arial"/>
      <w:i/>
      <w:sz w:val="16"/>
      <w:lang w:eastAsia="en-US"/>
    </w:rPr>
  </w:style>
  <w:style w:type="character" w:styleId="FootnoteReference">
    <w:name w:val="footnote reference"/>
    <w:semiHidden/>
    <w:rsid w:val="006F47CF"/>
    <w:rPr>
      <w:vertAlign w:val="superscript"/>
    </w:rPr>
  </w:style>
  <w:style w:type="paragraph" w:customStyle="1" w:styleId="TSBullet1Square">
    <w:name w:val="TS Bullet 1 Square"/>
    <w:basedOn w:val="Normal"/>
    <w:rsid w:val="006F47CF"/>
    <w:pPr>
      <w:numPr>
        <w:numId w:val="23"/>
      </w:numPr>
      <w:spacing w:before="0" w:after="240"/>
      <w:contextualSpacing/>
    </w:pPr>
    <w:rPr>
      <w:sz w:val="22"/>
    </w:rPr>
  </w:style>
  <w:style w:type="paragraph" w:customStyle="1" w:styleId="TSBullet2Circle">
    <w:name w:val="TS Bullet 2 Circle"/>
    <w:basedOn w:val="TSBullet1Square"/>
    <w:rsid w:val="006F47CF"/>
    <w:pPr>
      <w:numPr>
        <w:numId w:val="24"/>
      </w:numPr>
    </w:pPr>
  </w:style>
  <w:style w:type="paragraph" w:customStyle="1" w:styleId="TSNumberedParagraph1">
    <w:name w:val="TS Numbered Paragraph 1"/>
    <w:basedOn w:val="Normal"/>
    <w:rsid w:val="006F47CF"/>
    <w:pPr>
      <w:numPr>
        <w:numId w:val="25"/>
      </w:numPr>
      <w:spacing w:before="0" w:after="220"/>
      <w:outlineLvl w:val="0"/>
    </w:pPr>
    <w:rPr>
      <w:sz w:val="22"/>
    </w:rPr>
  </w:style>
  <w:style w:type="paragraph" w:customStyle="1" w:styleId="BulletLevel2">
    <w:name w:val="Bullet Level 2"/>
    <w:basedOn w:val="BulletLevel1"/>
    <w:link w:val="BulletLevel2Char"/>
    <w:rsid w:val="00175A1F"/>
    <w:pPr>
      <w:numPr>
        <w:ilvl w:val="1"/>
      </w:numPr>
      <w:ind w:left="2268"/>
    </w:pPr>
  </w:style>
  <w:style w:type="paragraph" w:customStyle="1" w:styleId="TSHeadingNumbered1">
    <w:name w:val="TS Heading Numbered 1"/>
    <w:basedOn w:val="Normal"/>
    <w:rsid w:val="00FE21F7"/>
    <w:pPr>
      <w:tabs>
        <w:tab w:val="num" w:pos="-31680"/>
      </w:tabs>
      <w:spacing w:before="0" w:after="220"/>
      <w:ind w:left="720" w:hanging="720"/>
      <w:outlineLvl w:val="0"/>
    </w:pPr>
    <w:rPr>
      <w:rFonts w:ascii="Arial Bold" w:hAnsi="Arial Bold"/>
      <w:b/>
      <w:caps/>
      <w:sz w:val="22"/>
    </w:rPr>
  </w:style>
  <w:style w:type="character" w:customStyle="1" w:styleId="BulletLevel2Char">
    <w:name w:val="Bullet Level 2 Char"/>
    <w:basedOn w:val="BulletLevel1Char"/>
    <w:link w:val="BulletLevel2"/>
    <w:rsid w:val="00175A1F"/>
    <w:rPr>
      <w:rFonts w:ascii="Arial" w:hAnsi="Arial" w:cs="Arial"/>
      <w:sz w:val="24"/>
      <w:szCs w:val="24"/>
      <w:lang w:eastAsia="en-US"/>
    </w:rPr>
  </w:style>
  <w:style w:type="paragraph" w:customStyle="1" w:styleId="TSHeadingNumbered11">
    <w:name w:val="TS Heading Numbered 1.1"/>
    <w:basedOn w:val="TSHeadingNumbered1"/>
    <w:rsid w:val="00FE21F7"/>
    <w:rPr>
      <w:caps w:val="0"/>
    </w:rPr>
  </w:style>
  <w:style w:type="paragraph" w:customStyle="1" w:styleId="TSHeadingNumbered111">
    <w:name w:val="TS Heading Numbered 1.1.1"/>
    <w:basedOn w:val="TSHeadingNumbered1"/>
    <w:rsid w:val="00FE21F7"/>
    <w:rPr>
      <w:caps w:val="0"/>
    </w:rPr>
  </w:style>
  <w:style w:type="paragraph" w:customStyle="1" w:styleId="TSHeadingNumbered1111">
    <w:name w:val="TS Heading Numbered 1.1.1.1"/>
    <w:basedOn w:val="TSHeadingNumbered1"/>
    <w:rsid w:val="00FE21F7"/>
  </w:style>
  <w:style w:type="paragraph" w:styleId="Bibliography">
    <w:name w:val="Bibliography"/>
    <w:basedOn w:val="Normal"/>
    <w:next w:val="Normal"/>
    <w:uiPriority w:val="37"/>
    <w:unhideWhenUsed/>
    <w:rsid w:val="00FE21F7"/>
  </w:style>
  <w:style w:type="paragraph" w:customStyle="1" w:styleId="UnnumberedParagraph">
    <w:name w:val="Unnumbered Paragraph"/>
    <w:basedOn w:val="Normal"/>
    <w:link w:val="UnnumberedParagraphChar"/>
    <w:rsid w:val="003B2F32"/>
    <w:pPr>
      <w:ind w:left="993"/>
    </w:pPr>
  </w:style>
  <w:style w:type="character" w:customStyle="1" w:styleId="UnnumberedParagraphChar">
    <w:name w:val="Unnumbered Paragraph Char"/>
    <w:basedOn w:val="DefaultParagraphFont"/>
    <w:link w:val="UnnumberedParagraph"/>
    <w:rsid w:val="003B2F32"/>
    <w:rPr>
      <w:rFonts w:ascii="Arial" w:hAnsi="Arial"/>
      <w:sz w:val="24"/>
      <w:szCs w:val="24"/>
      <w:lang w:eastAsia="en-US"/>
    </w:rPr>
  </w:style>
  <w:style w:type="character" w:styleId="UnresolvedMention">
    <w:name w:val="Unresolved Mention"/>
    <w:basedOn w:val="DefaultParagraphFont"/>
    <w:uiPriority w:val="99"/>
    <w:semiHidden/>
    <w:unhideWhenUsed/>
    <w:rsid w:val="00D448E2"/>
    <w:rPr>
      <w:color w:val="605E5C"/>
      <w:shd w:val="clear" w:color="auto" w:fill="E1DFDD"/>
    </w:rPr>
  </w:style>
  <w:style w:type="paragraph" w:customStyle="1" w:styleId="Heading-5">
    <w:name w:val="Heading-5"/>
    <w:basedOn w:val="Heading4"/>
    <w:link w:val="Heading-5Char"/>
    <w:rsid w:val="00D448E2"/>
    <w:pPr>
      <w:numPr>
        <w:ilvl w:val="4"/>
      </w:numPr>
      <w:ind w:left="851" w:hanging="851"/>
    </w:pPr>
    <w:rPr>
      <w:b w:val="0"/>
      <w:bCs w:val="0"/>
    </w:rPr>
  </w:style>
  <w:style w:type="paragraph" w:customStyle="1" w:styleId="F5-Heading-1">
    <w:name w:val="F5 - Heading-1"/>
    <w:basedOn w:val="Heading1"/>
    <w:link w:val="F5-Heading-1Char"/>
    <w:qFormat/>
    <w:rsid w:val="00D448E2"/>
  </w:style>
  <w:style w:type="character" w:customStyle="1" w:styleId="Heading-5Char">
    <w:name w:val="Heading-5 Char"/>
    <w:basedOn w:val="Heading4Char"/>
    <w:link w:val="Heading-5"/>
    <w:rsid w:val="00D448E2"/>
    <w:rPr>
      <w:rFonts w:ascii="Arial" w:hAnsi="Arial" w:cs="Arial"/>
      <w:b w:val="0"/>
      <w:bCs w:val="0"/>
      <w:sz w:val="24"/>
      <w:szCs w:val="24"/>
      <w:lang w:eastAsia="en-US"/>
    </w:rPr>
  </w:style>
  <w:style w:type="paragraph" w:customStyle="1" w:styleId="F9-Paragraph">
    <w:name w:val="F9 - Paragraph"/>
    <w:basedOn w:val="NumberedParagraph"/>
    <w:link w:val="F9-ParagraphChar"/>
    <w:qFormat/>
    <w:rsid w:val="00D448E2"/>
  </w:style>
  <w:style w:type="character" w:customStyle="1" w:styleId="F5-Heading-1Char">
    <w:name w:val="F5 - Heading-1 Char"/>
    <w:basedOn w:val="Heading1Char"/>
    <w:link w:val="F5-Heading-1"/>
    <w:rsid w:val="00D448E2"/>
    <w:rPr>
      <w:rFonts w:ascii="Arial" w:hAnsi="Arial" w:cs="Arial"/>
      <w:bCs/>
      <w:sz w:val="48"/>
      <w:szCs w:val="48"/>
      <w:lang w:eastAsia="en-US"/>
    </w:rPr>
  </w:style>
  <w:style w:type="paragraph" w:customStyle="1" w:styleId="F10-BulletLevel-1">
    <w:name w:val="F10 - Bullet Level-1"/>
    <w:basedOn w:val="BulletLevel1"/>
    <w:link w:val="F10-BulletLevel-1Char"/>
    <w:qFormat/>
    <w:rsid w:val="00D448E2"/>
  </w:style>
  <w:style w:type="character" w:customStyle="1" w:styleId="F9-ParagraphChar">
    <w:name w:val="F9 - Paragraph Char"/>
    <w:basedOn w:val="NumberedParagraphChar"/>
    <w:link w:val="F9-Paragraph"/>
    <w:rsid w:val="00D448E2"/>
    <w:rPr>
      <w:rFonts w:ascii="Arial" w:hAnsi="Arial" w:cs="Arial"/>
      <w:sz w:val="24"/>
      <w:szCs w:val="24"/>
      <w:lang w:eastAsia="en-US"/>
    </w:rPr>
  </w:style>
  <w:style w:type="paragraph" w:customStyle="1" w:styleId="F11-BulletLevel-2">
    <w:name w:val="F11 - Bullet Level-2"/>
    <w:basedOn w:val="BulletLevel2"/>
    <w:link w:val="F11-BulletLevel-2Char"/>
    <w:qFormat/>
    <w:rsid w:val="00D448E2"/>
  </w:style>
  <w:style w:type="character" w:customStyle="1" w:styleId="F10-BulletLevel-1Char">
    <w:name w:val="F10 - Bullet Level-1 Char"/>
    <w:basedOn w:val="BulletLevel1Char"/>
    <w:link w:val="F10-BulletLevel-1"/>
    <w:rsid w:val="00D448E2"/>
    <w:rPr>
      <w:rFonts w:ascii="Arial" w:hAnsi="Arial" w:cs="Arial"/>
      <w:sz w:val="24"/>
      <w:szCs w:val="24"/>
      <w:lang w:eastAsia="en-US"/>
    </w:rPr>
  </w:style>
  <w:style w:type="paragraph" w:customStyle="1" w:styleId="Ctrl-Shift-N-Unnumberedparagraph">
    <w:name w:val="Ctrl-Shift-N - Unnumbered paragraph"/>
    <w:basedOn w:val="UnnumberedParagraph"/>
    <w:link w:val="Ctrl-Shift-N-UnnumberedparagraphChar"/>
    <w:qFormat/>
    <w:rsid w:val="00D448E2"/>
  </w:style>
  <w:style w:type="character" w:customStyle="1" w:styleId="F11-BulletLevel-2Char">
    <w:name w:val="F11 - Bullet Level-2 Char"/>
    <w:basedOn w:val="BulletLevel2Char"/>
    <w:link w:val="F11-BulletLevel-2"/>
    <w:rsid w:val="00D448E2"/>
    <w:rPr>
      <w:rFonts w:ascii="Arial" w:hAnsi="Arial" w:cs="Arial"/>
      <w:sz w:val="24"/>
      <w:szCs w:val="24"/>
      <w:lang w:eastAsia="en-US"/>
    </w:rPr>
  </w:style>
  <w:style w:type="paragraph" w:customStyle="1" w:styleId="F6-HeadingLevel2">
    <w:name w:val="F6 - Heading Level 2"/>
    <w:basedOn w:val="Heading2"/>
    <w:link w:val="F6-HeadingLevel2Char"/>
    <w:qFormat/>
    <w:rsid w:val="00D448E2"/>
  </w:style>
  <w:style w:type="character" w:customStyle="1" w:styleId="Ctrl-Shift-N-UnnumberedparagraphChar">
    <w:name w:val="Ctrl-Shift-N - Unnumbered paragraph Char"/>
    <w:basedOn w:val="UnnumberedParagraphChar"/>
    <w:link w:val="Ctrl-Shift-N-Unnumberedparagraph"/>
    <w:rsid w:val="00D448E2"/>
    <w:rPr>
      <w:rFonts w:ascii="Arial" w:hAnsi="Arial"/>
      <w:sz w:val="24"/>
      <w:szCs w:val="24"/>
      <w:lang w:eastAsia="en-US"/>
    </w:rPr>
  </w:style>
  <w:style w:type="paragraph" w:customStyle="1" w:styleId="F7-HeadingLevel3">
    <w:name w:val="F7 - Heading Level 3"/>
    <w:basedOn w:val="Heading3"/>
    <w:link w:val="F7-HeadingLevel3Char"/>
    <w:qFormat/>
    <w:rsid w:val="00961686"/>
  </w:style>
  <w:style w:type="character" w:customStyle="1" w:styleId="F6-HeadingLevel2Char">
    <w:name w:val="F6 - Heading Level 2 Char"/>
    <w:basedOn w:val="Heading2Char"/>
    <w:link w:val="F6-HeadingLevel2"/>
    <w:rsid w:val="00D448E2"/>
    <w:rPr>
      <w:rFonts w:ascii="Arial" w:hAnsi="Arial" w:cs="Arial"/>
      <w:bCs/>
      <w:sz w:val="36"/>
      <w:szCs w:val="36"/>
      <w:lang w:eastAsia="en-US"/>
    </w:rPr>
  </w:style>
  <w:style w:type="paragraph" w:customStyle="1" w:styleId="F8-HeadingLevel4">
    <w:name w:val="F8 - Heading Level 4"/>
    <w:basedOn w:val="F7-HeadingLevel3"/>
    <w:link w:val="F8-HeadingLevel4Char"/>
    <w:qFormat/>
    <w:rsid w:val="00961686"/>
    <w:pPr>
      <w:numPr>
        <w:ilvl w:val="3"/>
      </w:numPr>
      <w:ind w:left="851" w:hanging="851"/>
    </w:pPr>
    <w:rPr>
      <w:b/>
      <w:bCs/>
      <w:sz w:val="24"/>
      <w:szCs w:val="32"/>
    </w:rPr>
  </w:style>
  <w:style w:type="character" w:customStyle="1" w:styleId="F7-HeadingLevel3Char">
    <w:name w:val="F7 - Heading Level 3 Char"/>
    <w:basedOn w:val="Heading3Char"/>
    <w:link w:val="F7-HeadingLevel3"/>
    <w:rsid w:val="00961686"/>
    <w:rPr>
      <w:rFonts w:ascii="Arial" w:hAnsi="Arial" w:cs="Arial"/>
      <w:sz w:val="28"/>
      <w:szCs w:val="36"/>
      <w:lang w:eastAsia="en-US"/>
    </w:rPr>
  </w:style>
  <w:style w:type="paragraph" w:customStyle="1" w:styleId="F12-HeadingLevel5">
    <w:name w:val="F12 - Heading Level 5"/>
    <w:basedOn w:val="F8-HeadingLevel4"/>
    <w:link w:val="F12-HeadingLevel5Char"/>
    <w:qFormat/>
    <w:rsid w:val="00961686"/>
    <w:pPr>
      <w:numPr>
        <w:ilvl w:val="4"/>
      </w:numPr>
      <w:ind w:left="851" w:hanging="851"/>
      <w:contextualSpacing w:val="0"/>
    </w:pPr>
    <w:rPr>
      <w:b w:val="0"/>
      <w:bCs w:val="0"/>
    </w:rPr>
  </w:style>
  <w:style w:type="character" w:customStyle="1" w:styleId="F8-HeadingLevel4Char">
    <w:name w:val="F8 - Heading Level 4 Char"/>
    <w:basedOn w:val="Heading4Char"/>
    <w:link w:val="F8-HeadingLevel4"/>
    <w:rsid w:val="00961686"/>
    <w:rPr>
      <w:rFonts w:ascii="Arial" w:hAnsi="Arial" w:cs="Arial"/>
      <w:b/>
      <w:bCs/>
      <w:sz w:val="24"/>
      <w:szCs w:val="32"/>
      <w:lang w:eastAsia="en-US"/>
    </w:rPr>
  </w:style>
  <w:style w:type="character" w:customStyle="1" w:styleId="F12-HeadingLevel5Char">
    <w:name w:val="F12 - Heading Level 5 Char"/>
    <w:basedOn w:val="Heading-5Char"/>
    <w:link w:val="F12-HeadingLevel5"/>
    <w:rsid w:val="00961686"/>
    <w:rPr>
      <w:rFonts w:ascii="Arial" w:hAnsi="Arial" w:cs="Arial"/>
      <w:b w:val="0"/>
      <w:bCs w:val="0"/>
      <w:sz w:val="24"/>
      <w:szCs w:val="32"/>
      <w:lang w:eastAsia="en-US"/>
    </w:rPr>
  </w:style>
  <w:style w:type="paragraph" w:styleId="ListBullet">
    <w:name w:val="List Bullet"/>
    <w:basedOn w:val="Normal"/>
    <w:uiPriority w:val="99"/>
    <w:unhideWhenUsed/>
    <w:rsid w:val="00F114AB"/>
    <w:pPr>
      <w:numPr>
        <w:numId w:val="28"/>
      </w:numPr>
      <w:contextualSpacing/>
    </w:pPr>
  </w:style>
  <w:style w:type="paragraph" w:styleId="Revision">
    <w:name w:val="Revision"/>
    <w:hidden/>
    <w:uiPriority w:val="99"/>
    <w:semiHidden/>
    <w:rsid w:val="00926CE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261">
      <w:bodyDiv w:val="1"/>
      <w:marLeft w:val="0"/>
      <w:marRight w:val="0"/>
      <w:marTop w:val="0"/>
      <w:marBottom w:val="0"/>
      <w:divBdr>
        <w:top w:val="none" w:sz="0" w:space="0" w:color="auto"/>
        <w:left w:val="none" w:sz="0" w:space="0" w:color="auto"/>
        <w:bottom w:val="none" w:sz="0" w:space="0" w:color="auto"/>
        <w:right w:val="none" w:sz="0" w:space="0" w:color="auto"/>
      </w:divBdr>
    </w:div>
    <w:div w:id="4526130">
      <w:bodyDiv w:val="1"/>
      <w:marLeft w:val="0"/>
      <w:marRight w:val="0"/>
      <w:marTop w:val="0"/>
      <w:marBottom w:val="0"/>
      <w:divBdr>
        <w:top w:val="none" w:sz="0" w:space="0" w:color="auto"/>
        <w:left w:val="none" w:sz="0" w:space="0" w:color="auto"/>
        <w:bottom w:val="none" w:sz="0" w:space="0" w:color="auto"/>
        <w:right w:val="none" w:sz="0" w:space="0" w:color="auto"/>
      </w:divBdr>
    </w:div>
    <w:div w:id="7340218">
      <w:bodyDiv w:val="1"/>
      <w:marLeft w:val="0"/>
      <w:marRight w:val="0"/>
      <w:marTop w:val="0"/>
      <w:marBottom w:val="0"/>
      <w:divBdr>
        <w:top w:val="none" w:sz="0" w:space="0" w:color="auto"/>
        <w:left w:val="none" w:sz="0" w:space="0" w:color="auto"/>
        <w:bottom w:val="none" w:sz="0" w:space="0" w:color="auto"/>
        <w:right w:val="none" w:sz="0" w:space="0" w:color="auto"/>
      </w:divBdr>
    </w:div>
    <w:div w:id="9721233">
      <w:bodyDiv w:val="1"/>
      <w:marLeft w:val="0"/>
      <w:marRight w:val="0"/>
      <w:marTop w:val="0"/>
      <w:marBottom w:val="0"/>
      <w:divBdr>
        <w:top w:val="none" w:sz="0" w:space="0" w:color="auto"/>
        <w:left w:val="none" w:sz="0" w:space="0" w:color="auto"/>
        <w:bottom w:val="none" w:sz="0" w:space="0" w:color="auto"/>
        <w:right w:val="none" w:sz="0" w:space="0" w:color="auto"/>
      </w:divBdr>
    </w:div>
    <w:div w:id="10378554">
      <w:bodyDiv w:val="1"/>
      <w:marLeft w:val="0"/>
      <w:marRight w:val="0"/>
      <w:marTop w:val="0"/>
      <w:marBottom w:val="0"/>
      <w:divBdr>
        <w:top w:val="none" w:sz="0" w:space="0" w:color="auto"/>
        <w:left w:val="none" w:sz="0" w:space="0" w:color="auto"/>
        <w:bottom w:val="none" w:sz="0" w:space="0" w:color="auto"/>
        <w:right w:val="none" w:sz="0" w:space="0" w:color="auto"/>
      </w:divBdr>
    </w:div>
    <w:div w:id="13769331">
      <w:bodyDiv w:val="1"/>
      <w:marLeft w:val="0"/>
      <w:marRight w:val="0"/>
      <w:marTop w:val="0"/>
      <w:marBottom w:val="0"/>
      <w:divBdr>
        <w:top w:val="none" w:sz="0" w:space="0" w:color="auto"/>
        <w:left w:val="none" w:sz="0" w:space="0" w:color="auto"/>
        <w:bottom w:val="none" w:sz="0" w:space="0" w:color="auto"/>
        <w:right w:val="none" w:sz="0" w:space="0" w:color="auto"/>
      </w:divBdr>
    </w:div>
    <w:div w:id="21444756">
      <w:bodyDiv w:val="1"/>
      <w:marLeft w:val="0"/>
      <w:marRight w:val="0"/>
      <w:marTop w:val="0"/>
      <w:marBottom w:val="0"/>
      <w:divBdr>
        <w:top w:val="none" w:sz="0" w:space="0" w:color="auto"/>
        <w:left w:val="none" w:sz="0" w:space="0" w:color="auto"/>
        <w:bottom w:val="none" w:sz="0" w:space="0" w:color="auto"/>
        <w:right w:val="none" w:sz="0" w:space="0" w:color="auto"/>
      </w:divBdr>
    </w:div>
    <w:div w:id="22824768">
      <w:bodyDiv w:val="1"/>
      <w:marLeft w:val="0"/>
      <w:marRight w:val="0"/>
      <w:marTop w:val="0"/>
      <w:marBottom w:val="0"/>
      <w:divBdr>
        <w:top w:val="none" w:sz="0" w:space="0" w:color="auto"/>
        <w:left w:val="none" w:sz="0" w:space="0" w:color="auto"/>
        <w:bottom w:val="none" w:sz="0" w:space="0" w:color="auto"/>
        <w:right w:val="none" w:sz="0" w:space="0" w:color="auto"/>
      </w:divBdr>
    </w:div>
    <w:div w:id="32385958">
      <w:bodyDiv w:val="1"/>
      <w:marLeft w:val="0"/>
      <w:marRight w:val="0"/>
      <w:marTop w:val="0"/>
      <w:marBottom w:val="0"/>
      <w:divBdr>
        <w:top w:val="none" w:sz="0" w:space="0" w:color="auto"/>
        <w:left w:val="none" w:sz="0" w:space="0" w:color="auto"/>
        <w:bottom w:val="none" w:sz="0" w:space="0" w:color="auto"/>
        <w:right w:val="none" w:sz="0" w:space="0" w:color="auto"/>
      </w:divBdr>
    </w:div>
    <w:div w:id="35933590">
      <w:bodyDiv w:val="1"/>
      <w:marLeft w:val="0"/>
      <w:marRight w:val="0"/>
      <w:marTop w:val="0"/>
      <w:marBottom w:val="0"/>
      <w:divBdr>
        <w:top w:val="none" w:sz="0" w:space="0" w:color="auto"/>
        <w:left w:val="none" w:sz="0" w:space="0" w:color="auto"/>
        <w:bottom w:val="none" w:sz="0" w:space="0" w:color="auto"/>
        <w:right w:val="none" w:sz="0" w:space="0" w:color="auto"/>
      </w:divBdr>
    </w:div>
    <w:div w:id="41490128">
      <w:bodyDiv w:val="1"/>
      <w:marLeft w:val="0"/>
      <w:marRight w:val="0"/>
      <w:marTop w:val="0"/>
      <w:marBottom w:val="0"/>
      <w:divBdr>
        <w:top w:val="none" w:sz="0" w:space="0" w:color="auto"/>
        <w:left w:val="none" w:sz="0" w:space="0" w:color="auto"/>
        <w:bottom w:val="none" w:sz="0" w:space="0" w:color="auto"/>
        <w:right w:val="none" w:sz="0" w:space="0" w:color="auto"/>
      </w:divBdr>
    </w:div>
    <w:div w:id="41910028">
      <w:bodyDiv w:val="1"/>
      <w:marLeft w:val="0"/>
      <w:marRight w:val="0"/>
      <w:marTop w:val="0"/>
      <w:marBottom w:val="0"/>
      <w:divBdr>
        <w:top w:val="none" w:sz="0" w:space="0" w:color="auto"/>
        <w:left w:val="none" w:sz="0" w:space="0" w:color="auto"/>
        <w:bottom w:val="none" w:sz="0" w:space="0" w:color="auto"/>
        <w:right w:val="none" w:sz="0" w:space="0" w:color="auto"/>
      </w:divBdr>
    </w:div>
    <w:div w:id="45836830">
      <w:bodyDiv w:val="1"/>
      <w:marLeft w:val="0"/>
      <w:marRight w:val="0"/>
      <w:marTop w:val="0"/>
      <w:marBottom w:val="0"/>
      <w:divBdr>
        <w:top w:val="none" w:sz="0" w:space="0" w:color="auto"/>
        <w:left w:val="none" w:sz="0" w:space="0" w:color="auto"/>
        <w:bottom w:val="none" w:sz="0" w:space="0" w:color="auto"/>
        <w:right w:val="none" w:sz="0" w:space="0" w:color="auto"/>
      </w:divBdr>
    </w:div>
    <w:div w:id="46228505">
      <w:bodyDiv w:val="1"/>
      <w:marLeft w:val="0"/>
      <w:marRight w:val="0"/>
      <w:marTop w:val="0"/>
      <w:marBottom w:val="0"/>
      <w:divBdr>
        <w:top w:val="none" w:sz="0" w:space="0" w:color="auto"/>
        <w:left w:val="none" w:sz="0" w:space="0" w:color="auto"/>
        <w:bottom w:val="none" w:sz="0" w:space="0" w:color="auto"/>
        <w:right w:val="none" w:sz="0" w:space="0" w:color="auto"/>
      </w:divBdr>
    </w:div>
    <w:div w:id="48263708">
      <w:bodyDiv w:val="1"/>
      <w:marLeft w:val="0"/>
      <w:marRight w:val="0"/>
      <w:marTop w:val="0"/>
      <w:marBottom w:val="0"/>
      <w:divBdr>
        <w:top w:val="none" w:sz="0" w:space="0" w:color="auto"/>
        <w:left w:val="none" w:sz="0" w:space="0" w:color="auto"/>
        <w:bottom w:val="none" w:sz="0" w:space="0" w:color="auto"/>
        <w:right w:val="none" w:sz="0" w:space="0" w:color="auto"/>
      </w:divBdr>
    </w:div>
    <w:div w:id="49889856">
      <w:bodyDiv w:val="1"/>
      <w:marLeft w:val="0"/>
      <w:marRight w:val="0"/>
      <w:marTop w:val="0"/>
      <w:marBottom w:val="0"/>
      <w:divBdr>
        <w:top w:val="none" w:sz="0" w:space="0" w:color="auto"/>
        <w:left w:val="none" w:sz="0" w:space="0" w:color="auto"/>
        <w:bottom w:val="none" w:sz="0" w:space="0" w:color="auto"/>
        <w:right w:val="none" w:sz="0" w:space="0" w:color="auto"/>
      </w:divBdr>
    </w:div>
    <w:div w:id="55445545">
      <w:bodyDiv w:val="1"/>
      <w:marLeft w:val="0"/>
      <w:marRight w:val="0"/>
      <w:marTop w:val="0"/>
      <w:marBottom w:val="0"/>
      <w:divBdr>
        <w:top w:val="none" w:sz="0" w:space="0" w:color="auto"/>
        <w:left w:val="none" w:sz="0" w:space="0" w:color="auto"/>
        <w:bottom w:val="none" w:sz="0" w:space="0" w:color="auto"/>
        <w:right w:val="none" w:sz="0" w:space="0" w:color="auto"/>
      </w:divBdr>
    </w:div>
    <w:div w:id="55711801">
      <w:bodyDiv w:val="1"/>
      <w:marLeft w:val="0"/>
      <w:marRight w:val="0"/>
      <w:marTop w:val="0"/>
      <w:marBottom w:val="0"/>
      <w:divBdr>
        <w:top w:val="none" w:sz="0" w:space="0" w:color="auto"/>
        <w:left w:val="none" w:sz="0" w:space="0" w:color="auto"/>
        <w:bottom w:val="none" w:sz="0" w:space="0" w:color="auto"/>
        <w:right w:val="none" w:sz="0" w:space="0" w:color="auto"/>
      </w:divBdr>
    </w:div>
    <w:div w:id="59452152">
      <w:bodyDiv w:val="1"/>
      <w:marLeft w:val="0"/>
      <w:marRight w:val="0"/>
      <w:marTop w:val="0"/>
      <w:marBottom w:val="0"/>
      <w:divBdr>
        <w:top w:val="none" w:sz="0" w:space="0" w:color="auto"/>
        <w:left w:val="none" w:sz="0" w:space="0" w:color="auto"/>
        <w:bottom w:val="none" w:sz="0" w:space="0" w:color="auto"/>
        <w:right w:val="none" w:sz="0" w:space="0" w:color="auto"/>
      </w:divBdr>
    </w:div>
    <w:div w:id="60907351">
      <w:bodyDiv w:val="1"/>
      <w:marLeft w:val="0"/>
      <w:marRight w:val="0"/>
      <w:marTop w:val="0"/>
      <w:marBottom w:val="0"/>
      <w:divBdr>
        <w:top w:val="none" w:sz="0" w:space="0" w:color="auto"/>
        <w:left w:val="none" w:sz="0" w:space="0" w:color="auto"/>
        <w:bottom w:val="none" w:sz="0" w:space="0" w:color="auto"/>
        <w:right w:val="none" w:sz="0" w:space="0" w:color="auto"/>
      </w:divBdr>
    </w:div>
    <w:div w:id="68499089">
      <w:bodyDiv w:val="1"/>
      <w:marLeft w:val="0"/>
      <w:marRight w:val="0"/>
      <w:marTop w:val="0"/>
      <w:marBottom w:val="0"/>
      <w:divBdr>
        <w:top w:val="none" w:sz="0" w:space="0" w:color="auto"/>
        <w:left w:val="none" w:sz="0" w:space="0" w:color="auto"/>
        <w:bottom w:val="none" w:sz="0" w:space="0" w:color="auto"/>
        <w:right w:val="none" w:sz="0" w:space="0" w:color="auto"/>
      </w:divBdr>
    </w:div>
    <w:div w:id="69811352">
      <w:bodyDiv w:val="1"/>
      <w:marLeft w:val="0"/>
      <w:marRight w:val="0"/>
      <w:marTop w:val="0"/>
      <w:marBottom w:val="0"/>
      <w:divBdr>
        <w:top w:val="none" w:sz="0" w:space="0" w:color="auto"/>
        <w:left w:val="none" w:sz="0" w:space="0" w:color="auto"/>
        <w:bottom w:val="none" w:sz="0" w:space="0" w:color="auto"/>
        <w:right w:val="none" w:sz="0" w:space="0" w:color="auto"/>
      </w:divBdr>
    </w:div>
    <w:div w:id="71126894">
      <w:bodyDiv w:val="1"/>
      <w:marLeft w:val="0"/>
      <w:marRight w:val="0"/>
      <w:marTop w:val="0"/>
      <w:marBottom w:val="0"/>
      <w:divBdr>
        <w:top w:val="none" w:sz="0" w:space="0" w:color="auto"/>
        <w:left w:val="none" w:sz="0" w:space="0" w:color="auto"/>
        <w:bottom w:val="none" w:sz="0" w:space="0" w:color="auto"/>
        <w:right w:val="none" w:sz="0" w:space="0" w:color="auto"/>
      </w:divBdr>
    </w:div>
    <w:div w:id="71970274">
      <w:bodyDiv w:val="1"/>
      <w:marLeft w:val="0"/>
      <w:marRight w:val="0"/>
      <w:marTop w:val="0"/>
      <w:marBottom w:val="0"/>
      <w:divBdr>
        <w:top w:val="none" w:sz="0" w:space="0" w:color="auto"/>
        <w:left w:val="none" w:sz="0" w:space="0" w:color="auto"/>
        <w:bottom w:val="none" w:sz="0" w:space="0" w:color="auto"/>
        <w:right w:val="none" w:sz="0" w:space="0" w:color="auto"/>
      </w:divBdr>
    </w:div>
    <w:div w:id="76169990">
      <w:bodyDiv w:val="1"/>
      <w:marLeft w:val="0"/>
      <w:marRight w:val="0"/>
      <w:marTop w:val="0"/>
      <w:marBottom w:val="0"/>
      <w:divBdr>
        <w:top w:val="none" w:sz="0" w:space="0" w:color="auto"/>
        <w:left w:val="none" w:sz="0" w:space="0" w:color="auto"/>
        <w:bottom w:val="none" w:sz="0" w:space="0" w:color="auto"/>
        <w:right w:val="none" w:sz="0" w:space="0" w:color="auto"/>
      </w:divBdr>
    </w:div>
    <w:div w:id="76366175">
      <w:bodyDiv w:val="1"/>
      <w:marLeft w:val="0"/>
      <w:marRight w:val="0"/>
      <w:marTop w:val="0"/>
      <w:marBottom w:val="0"/>
      <w:divBdr>
        <w:top w:val="none" w:sz="0" w:space="0" w:color="auto"/>
        <w:left w:val="none" w:sz="0" w:space="0" w:color="auto"/>
        <w:bottom w:val="none" w:sz="0" w:space="0" w:color="auto"/>
        <w:right w:val="none" w:sz="0" w:space="0" w:color="auto"/>
      </w:divBdr>
    </w:div>
    <w:div w:id="76638152">
      <w:bodyDiv w:val="1"/>
      <w:marLeft w:val="0"/>
      <w:marRight w:val="0"/>
      <w:marTop w:val="0"/>
      <w:marBottom w:val="0"/>
      <w:divBdr>
        <w:top w:val="none" w:sz="0" w:space="0" w:color="auto"/>
        <w:left w:val="none" w:sz="0" w:space="0" w:color="auto"/>
        <w:bottom w:val="none" w:sz="0" w:space="0" w:color="auto"/>
        <w:right w:val="none" w:sz="0" w:space="0" w:color="auto"/>
      </w:divBdr>
    </w:div>
    <w:div w:id="81341992">
      <w:bodyDiv w:val="1"/>
      <w:marLeft w:val="0"/>
      <w:marRight w:val="0"/>
      <w:marTop w:val="0"/>
      <w:marBottom w:val="0"/>
      <w:divBdr>
        <w:top w:val="none" w:sz="0" w:space="0" w:color="auto"/>
        <w:left w:val="none" w:sz="0" w:space="0" w:color="auto"/>
        <w:bottom w:val="none" w:sz="0" w:space="0" w:color="auto"/>
        <w:right w:val="none" w:sz="0" w:space="0" w:color="auto"/>
      </w:divBdr>
    </w:div>
    <w:div w:id="82800007">
      <w:bodyDiv w:val="1"/>
      <w:marLeft w:val="0"/>
      <w:marRight w:val="0"/>
      <w:marTop w:val="0"/>
      <w:marBottom w:val="0"/>
      <w:divBdr>
        <w:top w:val="none" w:sz="0" w:space="0" w:color="auto"/>
        <w:left w:val="none" w:sz="0" w:space="0" w:color="auto"/>
        <w:bottom w:val="none" w:sz="0" w:space="0" w:color="auto"/>
        <w:right w:val="none" w:sz="0" w:space="0" w:color="auto"/>
      </w:divBdr>
    </w:div>
    <w:div w:id="87773042">
      <w:bodyDiv w:val="1"/>
      <w:marLeft w:val="0"/>
      <w:marRight w:val="0"/>
      <w:marTop w:val="0"/>
      <w:marBottom w:val="0"/>
      <w:divBdr>
        <w:top w:val="none" w:sz="0" w:space="0" w:color="auto"/>
        <w:left w:val="none" w:sz="0" w:space="0" w:color="auto"/>
        <w:bottom w:val="none" w:sz="0" w:space="0" w:color="auto"/>
        <w:right w:val="none" w:sz="0" w:space="0" w:color="auto"/>
      </w:divBdr>
    </w:div>
    <w:div w:id="89131023">
      <w:bodyDiv w:val="1"/>
      <w:marLeft w:val="0"/>
      <w:marRight w:val="0"/>
      <w:marTop w:val="0"/>
      <w:marBottom w:val="0"/>
      <w:divBdr>
        <w:top w:val="none" w:sz="0" w:space="0" w:color="auto"/>
        <w:left w:val="none" w:sz="0" w:space="0" w:color="auto"/>
        <w:bottom w:val="none" w:sz="0" w:space="0" w:color="auto"/>
        <w:right w:val="none" w:sz="0" w:space="0" w:color="auto"/>
      </w:divBdr>
    </w:div>
    <w:div w:id="92479798">
      <w:bodyDiv w:val="1"/>
      <w:marLeft w:val="0"/>
      <w:marRight w:val="0"/>
      <w:marTop w:val="0"/>
      <w:marBottom w:val="0"/>
      <w:divBdr>
        <w:top w:val="none" w:sz="0" w:space="0" w:color="auto"/>
        <w:left w:val="none" w:sz="0" w:space="0" w:color="auto"/>
        <w:bottom w:val="none" w:sz="0" w:space="0" w:color="auto"/>
        <w:right w:val="none" w:sz="0" w:space="0" w:color="auto"/>
      </w:divBdr>
    </w:div>
    <w:div w:id="98061561">
      <w:bodyDiv w:val="1"/>
      <w:marLeft w:val="0"/>
      <w:marRight w:val="0"/>
      <w:marTop w:val="0"/>
      <w:marBottom w:val="0"/>
      <w:divBdr>
        <w:top w:val="none" w:sz="0" w:space="0" w:color="auto"/>
        <w:left w:val="none" w:sz="0" w:space="0" w:color="auto"/>
        <w:bottom w:val="none" w:sz="0" w:space="0" w:color="auto"/>
        <w:right w:val="none" w:sz="0" w:space="0" w:color="auto"/>
      </w:divBdr>
    </w:div>
    <w:div w:id="100152069">
      <w:bodyDiv w:val="1"/>
      <w:marLeft w:val="0"/>
      <w:marRight w:val="0"/>
      <w:marTop w:val="0"/>
      <w:marBottom w:val="0"/>
      <w:divBdr>
        <w:top w:val="none" w:sz="0" w:space="0" w:color="auto"/>
        <w:left w:val="none" w:sz="0" w:space="0" w:color="auto"/>
        <w:bottom w:val="none" w:sz="0" w:space="0" w:color="auto"/>
        <w:right w:val="none" w:sz="0" w:space="0" w:color="auto"/>
      </w:divBdr>
    </w:div>
    <w:div w:id="100224242">
      <w:bodyDiv w:val="1"/>
      <w:marLeft w:val="0"/>
      <w:marRight w:val="0"/>
      <w:marTop w:val="0"/>
      <w:marBottom w:val="0"/>
      <w:divBdr>
        <w:top w:val="none" w:sz="0" w:space="0" w:color="auto"/>
        <w:left w:val="none" w:sz="0" w:space="0" w:color="auto"/>
        <w:bottom w:val="none" w:sz="0" w:space="0" w:color="auto"/>
        <w:right w:val="none" w:sz="0" w:space="0" w:color="auto"/>
      </w:divBdr>
    </w:div>
    <w:div w:id="103235990">
      <w:bodyDiv w:val="1"/>
      <w:marLeft w:val="0"/>
      <w:marRight w:val="0"/>
      <w:marTop w:val="0"/>
      <w:marBottom w:val="0"/>
      <w:divBdr>
        <w:top w:val="none" w:sz="0" w:space="0" w:color="auto"/>
        <w:left w:val="none" w:sz="0" w:space="0" w:color="auto"/>
        <w:bottom w:val="none" w:sz="0" w:space="0" w:color="auto"/>
        <w:right w:val="none" w:sz="0" w:space="0" w:color="auto"/>
      </w:divBdr>
    </w:div>
    <w:div w:id="103310442">
      <w:bodyDiv w:val="1"/>
      <w:marLeft w:val="0"/>
      <w:marRight w:val="0"/>
      <w:marTop w:val="0"/>
      <w:marBottom w:val="0"/>
      <w:divBdr>
        <w:top w:val="none" w:sz="0" w:space="0" w:color="auto"/>
        <w:left w:val="none" w:sz="0" w:space="0" w:color="auto"/>
        <w:bottom w:val="none" w:sz="0" w:space="0" w:color="auto"/>
        <w:right w:val="none" w:sz="0" w:space="0" w:color="auto"/>
      </w:divBdr>
    </w:div>
    <w:div w:id="104496472">
      <w:bodyDiv w:val="1"/>
      <w:marLeft w:val="0"/>
      <w:marRight w:val="0"/>
      <w:marTop w:val="0"/>
      <w:marBottom w:val="0"/>
      <w:divBdr>
        <w:top w:val="none" w:sz="0" w:space="0" w:color="auto"/>
        <w:left w:val="none" w:sz="0" w:space="0" w:color="auto"/>
        <w:bottom w:val="none" w:sz="0" w:space="0" w:color="auto"/>
        <w:right w:val="none" w:sz="0" w:space="0" w:color="auto"/>
      </w:divBdr>
    </w:div>
    <w:div w:id="104932035">
      <w:bodyDiv w:val="1"/>
      <w:marLeft w:val="0"/>
      <w:marRight w:val="0"/>
      <w:marTop w:val="0"/>
      <w:marBottom w:val="0"/>
      <w:divBdr>
        <w:top w:val="none" w:sz="0" w:space="0" w:color="auto"/>
        <w:left w:val="none" w:sz="0" w:space="0" w:color="auto"/>
        <w:bottom w:val="none" w:sz="0" w:space="0" w:color="auto"/>
        <w:right w:val="none" w:sz="0" w:space="0" w:color="auto"/>
      </w:divBdr>
    </w:div>
    <w:div w:id="107625041">
      <w:bodyDiv w:val="1"/>
      <w:marLeft w:val="0"/>
      <w:marRight w:val="0"/>
      <w:marTop w:val="0"/>
      <w:marBottom w:val="0"/>
      <w:divBdr>
        <w:top w:val="none" w:sz="0" w:space="0" w:color="auto"/>
        <w:left w:val="none" w:sz="0" w:space="0" w:color="auto"/>
        <w:bottom w:val="none" w:sz="0" w:space="0" w:color="auto"/>
        <w:right w:val="none" w:sz="0" w:space="0" w:color="auto"/>
      </w:divBdr>
    </w:div>
    <w:div w:id="109402756">
      <w:bodyDiv w:val="1"/>
      <w:marLeft w:val="0"/>
      <w:marRight w:val="0"/>
      <w:marTop w:val="0"/>
      <w:marBottom w:val="0"/>
      <w:divBdr>
        <w:top w:val="none" w:sz="0" w:space="0" w:color="auto"/>
        <w:left w:val="none" w:sz="0" w:space="0" w:color="auto"/>
        <w:bottom w:val="none" w:sz="0" w:space="0" w:color="auto"/>
        <w:right w:val="none" w:sz="0" w:space="0" w:color="auto"/>
      </w:divBdr>
    </w:div>
    <w:div w:id="113182382">
      <w:bodyDiv w:val="1"/>
      <w:marLeft w:val="0"/>
      <w:marRight w:val="0"/>
      <w:marTop w:val="0"/>
      <w:marBottom w:val="0"/>
      <w:divBdr>
        <w:top w:val="none" w:sz="0" w:space="0" w:color="auto"/>
        <w:left w:val="none" w:sz="0" w:space="0" w:color="auto"/>
        <w:bottom w:val="none" w:sz="0" w:space="0" w:color="auto"/>
        <w:right w:val="none" w:sz="0" w:space="0" w:color="auto"/>
      </w:divBdr>
    </w:div>
    <w:div w:id="117378524">
      <w:bodyDiv w:val="1"/>
      <w:marLeft w:val="0"/>
      <w:marRight w:val="0"/>
      <w:marTop w:val="0"/>
      <w:marBottom w:val="0"/>
      <w:divBdr>
        <w:top w:val="none" w:sz="0" w:space="0" w:color="auto"/>
        <w:left w:val="none" w:sz="0" w:space="0" w:color="auto"/>
        <w:bottom w:val="none" w:sz="0" w:space="0" w:color="auto"/>
        <w:right w:val="none" w:sz="0" w:space="0" w:color="auto"/>
      </w:divBdr>
    </w:div>
    <w:div w:id="118379937">
      <w:bodyDiv w:val="1"/>
      <w:marLeft w:val="0"/>
      <w:marRight w:val="0"/>
      <w:marTop w:val="0"/>
      <w:marBottom w:val="0"/>
      <w:divBdr>
        <w:top w:val="none" w:sz="0" w:space="0" w:color="auto"/>
        <w:left w:val="none" w:sz="0" w:space="0" w:color="auto"/>
        <w:bottom w:val="none" w:sz="0" w:space="0" w:color="auto"/>
        <w:right w:val="none" w:sz="0" w:space="0" w:color="auto"/>
      </w:divBdr>
    </w:div>
    <w:div w:id="124665930">
      <w:bodyDiv w:val="1"/>
      <w:marLeft w:val="0"/>
      <w:marRight w:val="0"/>
      <w:marTop w:val="0"/>
      <w:marBottom w:val="0"/>
      <w:divBdr>
        <w:top w:val="none" w:sz="0" w:space="0" w:color="auto"/>
        <w:left w:val="none" w:sz="0" w:space="0" w:color="auto"/>
        <w:bottom w:val="none" w:sz="0" w:space="0" w:color="auto"/>
        <w:right w:val="none" w:sz="0" w:space="0" w:color="auto"/>
      </w:divBdr>
    </w:div>
    <w:div w:id="126440786">
      <w:bodyDiv w:val="1"/>
      <w:marLeft w:val="0"/>
      <w:marRight w:val="0"/>
      <w:marTop w:val="0"/>
      <w:marBottom w:val="0"/>
      <w:divBdr>
        <w:top w:val="none" w:sz="0" w:space="0" w:color="auto"/>
        <w:left w:val="none" w:sz="0" w:space="0" w:color="auto"/>
        <w:bottom w:val="none" w:sz="0" w:space="0" w:color="auto"/>
        <w:right w:val="none" w:sz="0" w:space="0" w:color="auto"/>
      </w:divBdr>
    </w:div>
    <w:div w:id="127822338">
      <w:bodyDiv w:val="1"/>
      <w:marLeft w:val="0"/>
      <w:marRight w:val="0"/>
      <w:marTop w:val="0"/>
      <w:marBottom w:val="0"/>
      <w:divBdr>
        <w:top w:val="none" w:sz="0" w:space="0" w:color="auto"/>
        <w:left w:val="none" w:sz="0" w:space="0" w:color="auto"/>
        <w:bottom w:val="none" w:sz="0" w:space="0" w:color="auto"/>
        <w:right w:val="none" w:sz="0" w:space="0" w:color="auto"/>
      </w:divBdr>
    </w:div>
    <w:div w:id="128284366">
      <w:bodyDiv w:val="1"/>
      <w:marLeft w:val="0"/>
      <w:marRight w:val="0"/>
      <w:marTop w:val="0"/>
      <w:marBottom w:val="0"/>
      <w:divBdr>
        <w:top w:val="none" w:sz="0" w:space="0" w:color="auto"/>
        <w:left w:val="none" w:sz="0" w:space="0" w:color="auto"/>
        <w:bottom w:val="none" w:sz="0" w:space="0" w:color="auto"/>
        <w:right w:val="none" w:sz="0" w:space="0" w:color="auto"/>
      </w:divBdr>
    </w:div>
    <w:div w:id="129785873">
      <w:bodyDiv w:val="1"/>
      <w:marLeft w:val="0"/>
      <w:marRight w:val="0"/>
      <w:marTop w:val="0"/>
      <w:marBottom w:val="0"/>
      <w:divBdr>
        <w:top w:val="none" w:sz="0" w:space="0" w:color="auto"/>
        <w:left w:val="none" w:sz="0" w:space="0" w:color="auto"/>
        <w:bottom w:val="none" w:sz="0" w:space="0" w:color="auto"/>
        <w:right w:val="none" w:sz="0" w:space="0" w:color="auto"/>
      </w:divBdr>
    </w:div>
    <w:div w:id="135344400">
      <w:bodyDiv w:val="1"/>
      <w:marLeft w:val="0"/>
      <w:marRight w:val="0"/>
      <w:marTop w:val="0"/>
      <w:marBottom w:val="0"/>
      <w:divBdr>
        <w:top w:val="none" w:sz="0" w:space="0" w:color="auto"/>
        <w:left w:val="none" w:sz="0" w:space="0" w:color="auto"/>
        <w:bottom w:val="none" w:sz="0" w:space="0" w:color="auto"/>
        <w:right w:val="none" w:sz="0" w:space="0" w:color="auto"/>
      </w:divBdr>
    </w:div>
    <w:div w:id="136605501">
      <w:bodyDiv w:val="1"/>
      <w:marLeft w:val="0"/>
      <w:marRight w:val="0"/>
      <w:marTop w:val="0"/>
      <w:marBottom w:val="0"/>
      <w:divBdr>
        <w:top w:val="none" w:sz="0" w:space="0" w:color="auto"/>
        <w:left w:val="none" w:sz="0" w:space="0" w:color="auto"/>
        <w:bottom w:val="none" w:sz="0" w:space="0" w:color="auto"/>
        <w:right w:val="none" w:sz="0" w:space="0" w:color="auto"/>
      </w:divBdr>
    </w:div>
    <w:div w:id="140536877">
      <w:bodyDiv w:val="1"/>
      <w:marLeft w:val="0"/>
      <w:marRight w:val="0"/>
      <w:marTop w:val="0"/>
      <w:marBottom w:val="0"/>
      <w:divBdr>
        <w:top w:val="none" w:sz="0" w:space="0" w:color="auto"/>
        <w:left w:val="none" w:sz="0" w:space="0" w:color="auto"/>
        <w:bottom w:val="none" w:sz="0" w:space="0" w:color="auto"/>
        <w:right w:val="none" w:sz="0" w:space="0" w:color="auto"/>
      </w:divBdr>
    </w:div>
    <w:div w:id="147325136">
      <w:bodyDiv w:val="1"/>
      <w:marLeft w:val="0"/>
      <w:marRight w:val="0"/>
      <w:marTop w:val="0"/>
      <w:marBottom w:val="0"/>
      <w:divBdr>
        <w:top w:val="none" w:sz="0" w:space="0" w:color="auto"/>
        <w:left w:val="none" w:sz="0" w:space="0" w:color="auto"/>
        <w:bottom w:val="none" w:sz="0" w:space="0" w:color="auto"/>
        <w:right w:val="none" w:sz="0" w:space="0" w:color="auto"/>
      </w:divBdr>
    </w:div>
    <w:div w:id="153106509">
      <w:bodyDiv w:val="1"/>
      <w:marLeft w:val="0"/>
      <w:marRight w:val="0"/>
      <w:marTop w:val="0"/>
      <w:marBottom w:val="0"/>
      <w:divBdr>
        <w:top w:val="none" w:sz="0" w:space="0" w:color="auto"/>
        <w:left w:val="none" w:sz="0" w:space="0" w:color="auto"/>
        <w:bottom w:val="none" w:sz="0" w:space="0" w:color="auto"/>
        <w:right w:val="none" w:sz="0" w:space="0" w:color="auto"/>
      </w:divBdr>
    </w:div>
    <w:div w:id="158927267">
      <w:bodyDiv w:val="1"/>
      <w:marLeft w:val="0"/>
      <w:marRight w:val="0"/>
      <w:marTop w:val="0"/>
      <w:marBottom w:val="0"/>
      <w:divBdr>
        <w:top w:val="none" w:sz="0" w:space="0" w:color="auto"/>
        <w:left w:val="none" w:sz="0" w:space="0" w:color="auto"/>
        <w:bottom w:val="none" w:sz="0" w:space="0" w:color="auto"/>
        <w:right w:val="none" w:sz="0" w:space="0" w:color="auto"/>
      </w:divBdr>
    </w:div>
    <w:div w:id="162355073">
      <w:bodyDiv w:val="1"/>
      <w:marLeft w:val="0"/>
      <w:marRight w:val="0"/>
      <w:marTop w:val="0"/>
      <w:marBottom w:val="0"/>
      <w:divBdr>
        <w:top w:val="none" w:sz="0" w:space="0" w:color="auto"/>
        <w:left w:val="none" w:sz="0" w:space="0" w:color="auto"/>
        <w:bottom w:val="none" w:sz="0" w:space="0" w:color="auto"/>
        <w:right w:val="none" w:sz="0" w:space="0" w:color="auto"/>
      </w:divBdr>
    </w:div>
    <w:div w:id="170685592">
      <w:bodyDiv w:val="1"/>
      <w:marLeft w:val="0"/>
      <w:marRight w:val="0"/>
      <w:marTop w:val="0"/>
      <w:marBottom w:val="0"/>
      <w:divBdr>
        <w:top w:val="none" w:sz="0" w:space="0" w:color="auto"/>
        <w:left w:val="none" w:sz="0" w:space="0" w:color="auto"/>
        <w:bottom w:val="none" w:sz="0" w:space="0" w:color="auto"/>
        <w:right w:val="none" w:sz="0" w:space="0" w:color="auto"/>
      </w:divBdr>
    </w:div>
    <w:div w:id="172644367">
      <w:bodyDiv w:val="1"/>
      <w:marLeft w:val="0"/>
      <w:marRight w:val="0"/>
      <w:marTop w:val="0"/>
      <w:marBottom w:val="0"/>
      <w:divBdr>
        <w:top w:val="none" w:sz="0" w:space="0" w:color="auto"/>
        <w:left w:val="none" w:sz="0" w:space="0" w:color="auto"/>
        <w:bottom w:val="none" w:sz="0" w:space="0" w:color="auto"/>
        <w:right w:val="none" w:sz="0" w:space="0" w:color="auto"/>
      </w:divBdr>
    </w:div>
    <w:div w:id="175964290">
      <w:bodyDiv w:val="1"/>
      <w:marLeft w:val="0"/>
      <w:marRight w:val="0"/>
      <w:marTop w:val="0"/>
      <w:marBottom w:val="0"/>
      <w:divBdr>
        <w:top w:val="none" w:sz="0" w:space="0" w:color="auto"/>
        <w:left w:val="none" w:sz="0" w:space="0" w:color="auto"/>
        <w:bottom w:val="none" w:sz="0" w:space="0" w:color="auto"/>
        <w:right w:val="none" w:sz="0" w:space="0" w:color="auto"/>
      </w:divBdr>
    </w:div>
    <w:div w:id="176775751">
      <w:bodyDiv w:val="1"/>
      <w:marLeft w:val="0"/>
      <w:marRight w:val="0"/>
      <w:marTop w:val="0"/>
      <w:marBottom w:val="0"/>
      <w:divBdr>
        <w:top w:val="none" w:sz="0" w:space="0" w:color="auto"/>
        <w:left w:val="none" w:sz="0" w:space="0" w:color="auto"/>
        <w:bottom w:val="none" w:sz="0" w:space="0" w:color="auto"/>
        <w:right w:val="none" w:sz="0" w:space="0" w:color="auto"/>
      </w:divBdr>
    </w:div>
    <w:div w:id="176896074">
      <w:bodyDiv w:val="1"/>
      <w:marLeft w:val="0"/>
      <w:marRight w:val="0"/>
      <w:marTop w:val="0"/>
      <w:marBottom w:val="0"/>
      <w:divBdr>
        <w:top w:val="none" w:sz="0" w:space="0" w:color="auto"/>
        <w:left w:val="none" w:sz="0" w:space="0" w:color="auto"/>
        <w:bottom w:val="none" w:sz="0" w:space="0" w:color="auto"/>
        <w:right w:val="none" w:sz="0" w:space="0" w:color="auto"/>
      </w:divBdr>
    </w:div>
    <w:div w:id="181822604">
      <w:bodyDiv w:val="1"/>
      <w:marLeft w:val="0"/>
      <w:marRight w:val="0"/>
      <w:marTop w:val="0"/>
      <w:marBottom w:val="0"/>
      <w:divBdr>
        <w:top w:val="none" w:sz="0" w:space="0" w:color="auto"/>
        <w:left w:val="none" w:sz="0" w:space="0" w:color="auto"/>
        <w:bottom w:val="none" w:sz="0" w:space="0" w:color="auto"/>
        <w:right w:val="none" w:sz="0" w:space="0" w:color="auto"/>
      </w:divBdr>
    </w:div>
    <w:div w:id="182061536">
      <w:bodyDiv w:val="1"/>
      <w:marLeft w:val="0"/>
      <w:marRight w:val="0"/>
      <w:marTop w:val="0"/>
      <w:marBottom w:val="0"/>
      <w:divBdr>
        <w:top w:val="none" w:sz="0" w:space="0" w:color="auto"/>
        <w:left w:val="none" w:sz="0" w:space="0" w:color="auto"/>
        <w:bottom w:val="none" w:sz="0" w:space="0" w:color="auto"/>
        <w:right w:val="none" w:sz="0" w:space="0" w:color="auto"/>
      </w:divBdr>
    </w:div>
    <w:div w:id="187379939">
      <w:bodyDiv w:val="1"/>
      <w:marLeft w:val="0"/>
      <w:marRight w:val="0"/>
      <w:marTop w:val="0"/>
      <w:marBottom w:val="0"/>
      <w:divBdr>
        <w:top w:val="none" w:sz="0" w:space="0" w:color="auto"/>
        <w:left w:val="none" w:sz="0" w:space="0" w:color="auto"/>
        <w:bottom w:val="none" w:sz="0" w:space="0" w:color="auto"/>
        <w:right w:val="none" w:sz="0" w:space="0" w:color="auto"/>
      </w:divBdr>
    </w:div>
    <w:div w:id="190532580">
      <w:bodyDiv w:val="1"/>
      <w:marLeft w:val="0"/>
      <w:marRight w:val="0"/>
      <w:marTop w:val="0"/>
      <w:marBottom w:val="0"/>
      <w:divBdr>
        <w:top w:val="none" w:sz="0" w:space="0" w:color="auto"/>
        <w:left w:val="none" w:sz="0" w:space="0" w:color="auto"/>
        <w:bottom w:val="none" w:sz="0" w:space="0" w:color="auto"/>
        <w:right w:val="none" w:sz="0" w:space="0" w:color="auto"/>
      </w:divBdr>
    </w:div>
    <w:div w:id="191580144">
      <w:bodyDiv w:val="1"/>
      <w:marLeft w:val="0"/>
      <w:marRight w:val="0"/>
      <w:marTop w:val="0"/>
      <w:marBottom w:val="0"/>
      <w:divBdr>
        <w:top w:val="none" w:sz="0" w:space="0" w:color="auto"/>
        <w:left w:val="none" w:sz="0" w:space="0" w:color="auto"/>
        <w:bottom w:val="none" w:sz="0" w:space="0" w:color="auto"/>
        <w:right w:val="none" w:sz="0" w:space="0" w:color="auto"/>
      </w:divBdr>
    </w:div>
    <w:div w:id="192546431">
      <w:bodyDiv w:val="1"/>
      <w:marLeft w:val="0"/>
      <w:marRight w:val="0"/>
      <w:marTop w:val="0"/>
      <w:marBottom w:val="0"/>
      <w:divBdr>
        <w:top w:val="none" w:sz="0" w:space="0" w:color="auto"/>
        <w:left w:val="none" w:sz="0" w:space="0" w:color="auto"/>
        <w:bottom w:val="none" w:sz="0" w:space="0" w:color="auto"/>
        <w:right w:val="none" w:sz="0" w:space="0" w:color="auto"/>
      </w:divBdr>
    </w:div>
    <w:div w:id="196549884">
      <w:bodyDiv w:val="1"/>
      <w:marLeft w:val="0"/>
      <w:marRight w:val="0"/>
      <w:marTop w:val="0"/>
      <w:marBottom w:val="0"/>
      <w:divBdr>
        <w:top w:val="none" w:sz="0" w:space="0" w:color="auto"/>
        <w:left w:val="none" w:sz="0" w:space="0" w:color="auto"/>
        <w:bottom w:val="none" w:sz="0" w:space="0" w:color="auto"/>
        <w:right w:val="none" w:sz="0" w:space="0" w:color="auto"/>
      </w:divBdr>
    </w:div>
    <w:div w:id="202599197">
      <w:bodyDiv w:val="1"/>
      <w:marLeft w:val="0"/>
      <w:marRight w:val="0"/>
      <w:marTop w:val="0"/>
      <w:marBottom w:val="0"/>
      <w:divBdr>
        <w:top w:val="none" w:sz="0" w:space="0" w:color="auto"/>
        <w:left w:val="none" w:sz="0" w:space="0" w:color="auto"/>
        <w:bottom w:val="none" w:sz="0" w:space="0" w:color="auto"/>
        <w:right w:val="none" w:sz="0" w:space="0" w:color="auto"/>
      </w:divBdr>
    </w:div>
    <w:div w:id="204997590">
      <w:bodyDiv w:val="1"/>
      <w:marLeft w:val="0"/>
      <w:marRight w:val="0"/>
      <w:marTop w:val="0"/>
      <w:marBottom w:val="0"/>
      <w:divBdr>
        <w:top w:val="none" w:sz="0" w:space="0" w:color="auto"/>
        <w:left w:val="none" w:sz="0" w:space="0" w:color="auto"/>
        <w:bottom w:val="none" w:sz="0" w:space="0" w:color="auto"/>
        <w:right w:val="none" w:sz="0" w:space="0" w:color="auto"/>
      </w:divBdr>
    </w:div>
    <w:div w:id="205341203">
      <w:bodyDiv w:val="1"/>
      <w:marLeft w:val="0"/>
      <w:marRight w:val="0"/>
      <w:marTop w:val="0"/>
      <w:marBottom w:val="0"/>
      <w:divBdr>
        <w:top w:val="none" w:sz="0" w:space="0" w:color="auto"/>
        <w:left w:val="none" w:sz="0" w:space="0" w:color="auto"/>
        <w:bottom w:val="none" w:sz="0" w:space="0" w:color="auto"/>
        <w:right w:val="none" w:sz="0" w:space="0" w:color="auto"/>
      </w:divBdr>
    </w:div>
    <w:div w:id="207962981">
      <w:bodyDiv w:val="1"/>
      <w:marLeft w:val="0"/>
      <w:marRight w:val="0"/>
      <w:marTop w:val="0"/>
      <w:marBottom w:val="0"/>
      <w:divBdr>
        <w:top w:val="none" w:sz="0" w:space="0" w:color="auto"/>
        <w:left w:val="none" w:sz="0" w:space="0" w:color="auto"/>
        <w:bottom w:val="none" w:sz="0" w:space="0" w:color="auto"/>
        <w:right w:val="none" w:sz="0" w:space="0" w:color="auto"/>
      </w:divBdr>
    </w:div>
    <w:div w:id="209344689">
      <w:bodyDiv w:val="1"/>
      <w:marLeft w:val="0"/>
      <w:marRight w:val="0"/>
      <w:marTop w:val="0"/>
      <w:marBottom w:val="0"/>
      <w:divBdr>
        <w:top w:val="none" w:sz="0" w:space="0" w:color="auto"/>
        <w:left w:val="none" w:sz="0" w:space="0" w:color="auto"/>
        <w:bottom w:val="none" w:sz="0" w:space="0" w:color="auto"/>
        <w:right w:val="none" w:sz="0" w:space="0" w:color="auto"/>
      </w:divBdr>
    </w:div>
    <w:div w:id="216015928">
      <w:bodyDiv w:val="1"/>
      <w:marLeft w:val="0"/>
      <w:marRight w:val="0"/>
      <w:marTop w:val="0"/>
      <w:marBottom w:val="0"/>
      <w:divBdr>
        <w:top w:val="none" w:sz="0" w:space="0" w:color="auto"/>
        <w:left w:val="none" w:sz="0" w:space="0" w:color="auto"/>
        <w:bottom w:val="none" w:sz="0" w:space="0" w:color="auto"/>
        <w:right w:val="none" w:sz="0" w:space="0" w:color="auto"/>
      </w:divBdr>
    </w:div>
    <w:div w:id="217323492">
      <w:bodyDiv w:val="1"/>
      <w:marLeft w:val="0"/>
      <w:marRight w:val="0"/>
      <w:marTop w:val="0"/>
      <w:marBottom w:val="0"/>
      <w:divBdr>
        <w:top w:val="none" w:sz="0" w:space="0" w:color="auto"/>
        <w:left w:val="none" w:sz="0" w:space="0" w:color="auto"/>
        <w:bottom w:val="none" w:sz="0" w:space="0" w:color="auto"/>
        <w:right w:val="none" w:sz="0" w:space="0" w:color="auto"/>
      </w:divBdr>
    </w:div>
    <w:div w:id="218906397">
      <w:bodyDiv w:val="1"/>
      <w:marLeft w:val="0"/>
      <w:marRight w:val="0"/>
      <w:marTop w:val="0"/>
      <w:marBottom w:val="0"/>
      <w:divBdr>
        <w:top w:val="none" w:sz="0" w:space="0" w:color="auto"/>
        <w:left w:val="none" w:sz="0" w:space="0" w:color="auto"/>
        <w:bottom w:val="none" w:sz="0" w:space="0" w:color="auto"/>
        <w:right w:val="none" w:sz="0" w:space="0" w:color="auto"/>
      </w:divBdr>
    </w:div>
    <w:div w:id="221260475">
      <w:bodyDiv w:val="1"/>
      <w:marLeft w:val="0"/>
      <w:marRight w:val="0"/>
      <w:marTop w:val="0"/>
      <w:marBottom w:val="0"/>
      <w:divBdr>
        <w:top w:val="none" w:sz="0" w:space="0" w:color="auto"/>
        <w:left w:val="none" w:sz="0" w:space="0" w:color="auto"/>
        <w:bottom w:val="none" w:sz="0" w:space="0" w:color="auto"/>
        <w:right w:val="none" w:sz="0" w:space="0" w:color="auto"/>
      </w:divBdr>
    </w:div>
    <w:div w:id="222647211">
      <w:bodyDiv w:val="1"/>
      <w:marLeft w:val="0"/>
      <w:marRight w:val="0"/>
      <w:marTop w:val="0"/>
      <w:marBottom w:val="0"/>
      <w:divBdr>
        <w:top w:val="none" w:sz="0" w:space="0" w:color="auto"/>
        <w:left w:val="none" w:sz="0" w:space="0" w:color="auto"/>
        <w:bottom w:val="none" w:sz="0" w:space="0" w:color="auto"/>
        <w:right w:val="none" w:sz="0" w:space="0" w:color="auto"/>
      </w:divBdr>
    </w:div>
    <w:div w:id="226958844">
      <w:bodyDiv w:val="1"/>
      <w:marLeft w:val="0"/>
      <w:marRight w:val="0"/>
      <w:marTop w:val="0"/>
      <w:marBottom w:val="0"/>
      <w:divBdr>
        <w:top w:val="none" w:sz="0" w:space="0" w:color="auto"/>
        <w:left w:val="none" w:sz="0" w:space="0" w:color="auto"/>
        <w:bottom w:val="none" w:sz="0" w:space="0" w:color="auto"/>
        <w:right w:val="none" w:sz="0" w:space="0" w:color="auto"/>
      </w:divBdr>
    </w:div>
    <w:div w:id="233123744">
      <w:bodyDiv w:val="1"/>
      <w:marLeft w:val="0"/>
      <w:marRight w:val="0"/>
      <w:marTop w:val="0"/>
      <w:marBottom w:val="0"/>
      <w:divBdr>
        <w:top w:val="none" w:sz="0" w:space="0" w:color="auto"/>
        <w:left w:val="none" w:sz="0" w:space="0" w:color="auto"/>
        <w:bottom w:val="none" w:sz="0" w:space="0" w:color="auto"/>
        <w:right w:val="none" w:sz="0" w:space="0" w:color="auto"/>
      </w:divBdr>
    </w:div>
    <w:div w:id="237905595">
      <w:bodyDiv w:val="1"/>
      <w:marLeft w:val="0"/>
      <w:marRight w:val="0"/>
      <w:marTop w:val="0"/>
      <w:marBottom w:val="0"/>
      <w:divBdr>
        <w:top w:val="none" w:sz="0" w:space="0" w:color="auto"/>
        <w:left w:val="none" w:sz="0" w:space="0" w:color="auto"/>
        <w:bottom w:val="none" w:sz="0" w:space="0" w:color="auto"/>
        <w:right w:val="none" w:sz="0" w:space="0" w:color="auto"/>
      </w:divBdr>
    </w:div>
    <w:div w:id="238755374">
      <w:bodyDiv w:val="1"/>
      <w:marLeft w:val="0"/>
      <w:marRight w:val="0"/>
      <w:marTop w:val="0"/>
      <w:marBottom w:val="0"/>
      <w:divBdr>
        <w:top w:val="none" w:sz="0" w:space="0" w:color="auto"/>
        <w:left w:val="none" w:sz="0" w:space="0" w:color="auto"/>
        <w:bottom w:val="none" w:sz="0" w:space="0" w:color="auto"/>
        <w:right w:val="none" w:sz="0" w:space="0" w:color="auto"/>
      </w:divBdr>
    </w:div>
    <w:div w:id="240989343">
      <w:bodyDiv w:val="1"/>
      <w:marLeft w:val="0"/>
      <w:marRight w:val="0"/>
      <w:marTop w:val="0"/>
      <w:marBottom w:val="0"/>
      <w:divBdr>
        <w:top w:val="none" w:sz="0" w:space="0" w:color="auto"/>
        <w:left w:val="none" w:sz="0" w:space="0" w:color="auto"/>
        <w:bottom w:val="none" w:sz="0" w:space="0" w:color="auto"/>
        <w:right w:val="none" w:sz="0" w:space="0" w:color="auto"/>
      </w:divBdr>
    </w:div>
    <w:div w:id="242684279">
      <w:bodyDiv w:val="1"/>
      <w:marLeft w:val="0"/>
      <w:marRight w:val="0"/>
      <w:marTop w:val="0"/>
      <w:marBottom w:val="0"/>
      <w:divBdr>
        <w:top w:val="none" w:sz="0" w:space="0" w:color="auto"/>
        <w:left w:val="none" w:sz="0" w:space="0" w:color="auto"/>
        <w:bottom w:val="none" w:sz="0" w:space="0" w:color="auto"/>
        <w:right w:val="none" w:sz="0" w:space="0" w:color="auto"/>
      </w:divBdr>
    </w:div>
    <w:div w:id="242836595">
      <w:bodyDiv w:val="1"/>
      <w:marLeft w:val="0"/>
      <w:marRight w:val="0"/>
      <w:marTop w:val="0"/>
      <w:marBottom w:val="0"/>
      <w:divBdr>
        <w:top w:val="none" w:sz="0" w:space="0" w:color="auto"/>
        <w:left w:val="none" w:sz="0" w:space="0" w:color="auto"/>
        <w:bottom w:val="none" w:sz="0" w:space="0" w:color="auto"/>
        <w:right w:val="none" w:sz="0" w:space="0" w:color="auto"/>
      </w:divBdr>
    </w:div>
    <w:div w:id="249244405">
      <w:bodyDiv w:val="1"/>
      <w:marLeft w:val="0"/>
      <w:marRight w:val="0"/>
      <w:marTop w:val="0"/>
      <w:marBottom w:val="0"/>
      <w:divBdr>
        <w:top w:val="none" w:sz="0" w:space="0" w:color="auto"/>
        <w:left w:val="none" w:sz="0" w:space="0" w:color="auto"/>
        <w:bottom w:val="none" w:sz="0" w:space="0" w:color="auto"/>
        <w:right w:val="none" w:sz="0" w:space="0" w:color="auto"/>
      </w:divBdr>
    </w:div>
    <w:div w:id="258832790">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799433">
      <w:bodyDiv w:val="1"/>
      <w:marLeft w:val="0"/>
      <w:marRight w:val="0"/>
      <w:marTop w:val="0"/>
      <w:marBottom w:val="0"/>
      <w:divBdr>
        <w:top w:val="none" w:sz="0" w:space="0" w:color="auto"/>
        <w:left w:val="none" w:sz="0" w:space="0" w:color="auto"/>
        <w:bottom w:val="none" w:sz="0" w:space="0" w:color="auto"/>
        <w:right w:val="none" w:sz="0" w:space="0" w:color="auto"/>
      </w:divBdr>
    </w:div>
    <w:div w:id="264927515">
      <w:bodyDiv w:val="1"/>
      <w:marLeft w:val="0"/>
      <w:marRight w:val="0"/>
      <w:marTop w:val="0"/>
      <w:marBottom w:val="0"/>
      <w:divBdr>
        <w:top w:val="none" w:sz="0" w:space="0" w:color="auto"/>
        <w:left w:val="none" w:sz="0" w:space="0" w:color="auto"/>
        <w:bottom w:val="none" w:sz="0" w:space="0" w:color="auto"/>
        <w:right w:val="none" w:sz="0" w:space="0" w:color="auto"/>
      </w:divBdr>
    </w:div>
    <w:div w:id="277297782">
      <w:bodyDiv w:val="1"/>
      <w:marLeft w:val="0"/>
      <w:marRight w:val="0"/>
      <w:marTop w:val="0"/>
      <w:marBottom w:val="0"/>
      <w:divBdr>
        <w:top w:val="none" w:sz="0" w:space="0" w:color="auto"/>
        <w:left w:val="none" w:sz="0" w:space="0" w:color="auto"/>
        <w:bottom w:val="none" w:sz="0" w:space="0" w:color="auto"/>
        <w:right w:val="none" w:sz="0" w:space="0" w:color="auto"/>
      </w:divBdr>
    </w:div>
    <w:div w:id="277446537">
      <w:bodyDiv w:val="1"/>
      <w:marLeft w:val="0"/>
      <w:marRight w:val="0"/>
      <w:marTop w:val="0"/>
      <w:marBottom w:val="0"/>
      <w:divBdr>
        <w:top w:val="none" w:sz="0" w:space="0" w:color="auto"/>
        <w:left w:val="none" w:sz="0" w:space="0" w:color="auto"/>
        <w:bottom w:val="none" w:sz="0" w:space="0" w:color="auto"/>
        <w:right w:val="none" w:sz="0" w:space="0" w:color="auto"/>
      </w:divBdr>
    </w:div>
    <w:div w:id="278344307">
      <w:bodyDiv w:val="1"/>
      <w:marLeft w:val="0"/>
      <w:marRight w:val="0"/>
      <w:marTop w:val="0"/>
      <w:marBottom w:val="0"/>
      <w:divBdr>
        <w:top w:val="none" w:sz="0" w:space="0" w:color="auto"/>
        <w:left w:val="none" w:sz="0" w:space="0" w:color="auto"/>
        <w:bottom w:val="none" w:sz="0" w:space="0" w:color="auto"/>
        <w:right w:val="none" w:sz="0" w:space="0" w:color="auto"/>
      </w:divBdr>
    </w:div>
    <w:div w:id="283656461">
      <w:bodyDiv w:val="1"/>
      <w:marLeft w:val="0"/>
      <w:marRight w:val="0"/>
      <w:marTop w:val="0"/>
      <w:marBottom w:val="0"/>
      <w:divBdr>
        <w:top w:val="none" w:sz="0" w:space="0" w:color="auto"/>
        <w:left w:val="none" w:sz="0" w:space="0" w:color="auto"/>
        <w:bottom w:val="none" w:sz="0" w:space="0" w:color="auto"/>
        <w:right w:val="none" w:sz="0" w:space="0" w:color="auto"/>
      </w:divBdr>
    </w:div>
    <w:div w:id="294143663">
      <w:bodyDiv w:val="1"/>
      <w:marLeft w:val="0"/>
      <w:marRight w:val="0"/>
      <w:marTop w:val="0"/>
      <w:marBottom w:val="0"/>
      <w:divBdr>
        <w:top w:val="none" w:sz="0" w:space="0" w:color="auto"/>
        <w:left w:val="none" w:sz="0" w:space="0" w:color="auto"/>
        <w:bottom w:val="none" w:sz="0" w:space="0" w:color="auto"/>
        <w:right w:val="none" w:sz="0" w:space="0" w:color="auto"/>
      </w:divBdr>
    </w:div>
    <w:div w:id="297421175">
      <w:bodyDiv w:val="1"/>
      <w:marLeft w:val="0"/>
      <w:marRight w:val="0"/>
      <w:marTop w:val="0"/>
      <w:marBottom w:val="0"/>
      <w:divBdr>
        <w:top w:val="none" w:sz="0" w:space="0" w:color="auto"/>
        <w:left w:val="none" w:sz="0" w:space="0" w:color="auto"/>
        <w:bottom w:val="none" w:sz="0" w:space="0" w:color="auto"/>
        <w:right w:val="none" w:sz="0" w:space="0" w:color="auto"/>
      </w:divBdr>
    </w:div>
    <w:div w:id="299070445">
      <w:bodyDiv w:val="1"/>
      <w:marLeft w:val="0"/>
      <w:marRight w:val="0"/>
      <w:marTop w:val="0"/>
      <w:marBottom w:val="0"/>
      <w:divBdr>
        <w:top w:val="none" w:sz="0" w:space="0" w:color="auto"/>
        <w:left w:val="none" w:sz="0" w:space="0" w:color="auto"/>
        <w:bottom w:val="none" w:sz="0" w:space="0" w:color="auto"/>
        <w:right w:val="none" w:sz="0" w:space="0" w:color="auto"/>
      </w:divBdr>
    </w:div>
    <w:div w:id="302851046">
      <w:bodyDiv w:val="1"/>
      <w:marLeft w:val="0"/>
      <w:marRight w:val="0"/>
      <w:marTop w:val="0"/>
      <w:marBottom w:val="0"/>
      <w:divBdr>
        <w:top w:val="none" w:sz="0" w:space="0" w:color="auto"/>
        <w:left w:val="none" w:sz="0" w:space="0" w:color="auto"/>
        <w:bottom w:val="none" w:sz="0" w:space="0" w:color="auto"/>
        <w:right w:val="none" w:sz="0" w:space="0" w:color="auto"/>
      </w:divBdr>
    </w:div>
    <w:div w:id="305354632">
      <w:bodyDiv w:val="1"/>
      <w:marLeft w:val="0"/>
      <w:marRight w:val="0"/>
      <w:marTop w:val="0"/>
      <w:marBottom w:val="0"/>
      <w:divBdr>
        <w:top w:val="none" w:sz="0" w:space="0" w:color="auto"/>
        <w:left w:val="none" w:sz="0" w:space="0" w:color="auto"/>
        <w:bottom w:val="none" w:sz="0" w:space="0" w:color="auto"/>
        <w:right w:val="none" w:sz="0" w:space="0" w:color="auto"/>
      </w:divBdr>
    </w:div>
    <w:div w:id="306864322">
      <w:bodyDiv w:val="1"/>
      <w:marLeft w:val="0"/>
      <w:marRight w:val="0"/>
      <w:marTop w:val="0"/>
      <w:marBottom w:val="0"/>
      <w:divBdr>
        <w:top w:val="none" w:sz="0" w:space="0" w:color="auto"/>
        <w:left w:val="none" w:sz="0" w:space="0" w:color="auto"/>
        <w:bottom w:val="none" w:sz="0" w:space="0" w:color="auto"/>
        <w:right w:val="none" w:sz="0" w:space="0" w:color="auto"/>
      </w:divBdr>
    </w:div>
    <w:div w:id="307561827">
      <w:bodyDiv w:val="1"/>
      <w:marLeft w:val="0"/>
      <w:marRight w:val="0"/>
      <w:marTop w:val="0"/>
      <w:marBottom w:val="0"/>
      <w:divBdr>
        <w:top w:val="none" w:sz="0" w:space="0" w:color="auto"/>
        <w:left w:val="none" w:sz="0" w:space="0" w:color="auto"/>
        <w:bottom w:val="none" w:sz="0" w:space="0" w:color="auto"/>
        <w:right w:val="none" w:sz="0" w:space="0" w:color="auto"/>
      </w:divBdr>
    </w:div>
    <w:div w:id="309211689">
      <w:bodyDiv w:val="1"/>
      <w:marLeft w:val="0"/>
      <w:marRight w:val="0"/>
      <w:marTop w:val="0"/>
      <w:marBottom w:val="0"/>
      <w:divBdr>
        <w:top w:val="none" w:sz="0" w:space="0" w:color="auto"/>
        <w:left w:val="none" w:sz="0" w:space="0" w:color="auto"/>
        <w:bottom w:val="none" w:sz="0" w:space="0" w:color="auto"/>
        <w:right w:val="none" w:sz="0" w:space="0" w:color="auto"/>
      </w:divBdr>
    </w:div>
    <w:div w:id="309795172">
      <w:bodyDiv w:val="1"/>
      <w:marLeft w:val="0"/>
      <w:marRight w:val="0"/>
      <w:marTop w:val="0"/>
      <w:marBottom w:val="0"/>
      <w:divBdr>
        <w:top w:val="none" w:sz="0" w:space="0" w:color="auto"/>
        <w:left w:val="none" w:sz="0" w:space="0" w:color="auto"/>
        <w:bottom w:val="none" w:sz="0" w:space="0" w:color="auto"/>
        <w:right w:val="none" w:sz="0" w:space="0" w:color="auto"/>
      </w:divBdr>
    </w:div>
    <w:div w:id="313799022">
      <w:bodyDiv w:val="1"/>
      <w:marLeft w:val="0"/>
      <w:marRight w:val="0"/>
      <w:marTop w:val="0"/>
      <w:marBottom w:val="0"/>
      <w:divBdr>
        <w:top w:val="none" w:sz="0" w:space="0" w:color="auto"/>
        <w:left w:val="none" w:sz="0" w:space="0" w:color="auto"/>
        <w:bottom w:val="none" w:sz="0" w:space="0" w:color="auto"/>
        <w:right w:val="none" w:sz="0" w:space="0" w:color="auto"/>
      </w:divBdr>
    </w:div>
    <w:div w:id="319386016">
      <w:bodyDiv w:val="1"/>
      <w:marLeft w:val="0"/>
      <w:marRight w:val="0"/>
      <w:marTop w:val="0"/>
      <w:marBottom w:val="0"/>
      <w:divBdr>
        <w:top w:val="none" w:sz="0" w:space="0" w:color="auto"/>
        <w:left w:val="none" w:sz="0" w:space="0" w:color="auto"/>
        <w:bottom w:val="none" w:sz="0" w:space="0" w:color="auto"/>
        <w:right w:val="none" w:sz="0" w:space="0" w:color="auto"/>
      </w:divBdr>
    </w:div>
    <w:div w:id="320160772">
      <w:bodyDiv w:val="1"/>
      <w:marLeft w:val="0"/>
      <w:marRight w:val="0"/>
      <w:marTop w:val="0"/>
      <w:marBottom w:val="0"/>
      <w:divBdr>
        <w:top w:val="none" w:sz="0" w:space="0" w:color="auto"/>
        <w:left w:val="none" w:sz="0" w:space="0" w:color="auto"/>
        <w:bottom w:val="none" w:sz="0" w:space="0" w:color="auto"/>
        <w:right w:val="none" w:sz="0" w:space="0" w:color="auto"/>
      </w:divBdr>
    </w:div>
    <w:div w:id="322661565">
      <w:bodyDiv w:val="1"/>
      <w:marLeft w:val="0"/>
      <w:marRight w:val="0"/>
      <w:marTop w:val="0"/>
      <w:marBottom w:val="0"/>
      <w:divBdr>
        <w:top w:val="none" w:sz="0" w:space="0" w:color="auto"/>
        <w:left w:val="none" w:sz="0" w:space="0" w:color="auto"/>
        <w:bottom w:val="none" w:sz="0" w:space="0" w:color="auto"/>
        <w:right w:val="none" w:sz="0" w:space="0" w:color="auto"/>
      </w:divBdr>
    </w:div>
    <w:div w:id="322902694">
      <w:bodyDiv w:val="1"/>
      <w:marLeft w:val="0"/>
      <w:marRight w:val="0"/>
      <w:marTop w:val="0"/>
      <w:marBottom w:val="0"/>
      <w:divBdr>
        <w:top w:val="none" w:sz="0" w:space="0" w:color="auto"/>
        <w:left w:val="none" w:sz="0" w:space="0" w:color="auto"/>
        <w:bottom w:val="none" w:sz="0" w:space="0" w:color="auto"/>
        <w:right w:val="none" w:sz="0" w:space="0" w:color="auto"/>
      </w:divBdr>
    </w:div>
    <w:div w:id="323820040">
      <w:bodyDiv w:val="1"/>
      <w:marLeft w:val="0"/>
      <w:marRight w:val="0"/>
      <w:marTop w:val="0"/>
      <w:marBottom w:val="0"/>
      <w:divBdr>
        <w:top w:val="none" w:sz="0" w:space="0" w:color="auto"/>
        <w:left w:val="none" w:sz="0" w:space="0" w:color="auto"/>
        <w:bottom w:val="none" w:sz="0" w:space="0" w:color="auto"/>
        <w:right w:val="none" w:sz="0" w:space="0" w:color="auto"/>
      </w:divBdr>
    </w:div>
    <w:div w:id="325326890">
      <w:bodyDiv w:val="1"/>
      <w:marLeft w:val="0"/>
      <w:marRight w:val="0"/>
      <w:marTop w:val="0"/>
      <w:marBottom w:val="0"/>
      <w:divBdr>
        <w:top w:val="none" w:sz="0" w:space="0" w:color="auto"/>
        <w:left w:val="none" w:sz="0" w:space="0" w:color="auto"/>
        <w:bottom w:val="none" w:sz="0" w:space="0" w:color="auto"/>
        <w:right w:val="none" w:sz="0" w:space="0" w:color="auto"/>
      </w:divBdr>
    </w:div>
    <w:div w:id="333261131">
      <w:bodyDiv w:val="1"/>
      <w:marLeft w:val="0"/>
      <w:marRight w:val="0"/>
      <w:marTop w:val="0"/>
      <w:marBottom w:val="0"/>
      <w:divBdr>
        <w:top w:val="none" w:sz="0" w:space="0" w:color="auto"/>
        <w:left w:val="none" w:sz="0" w:space="0" w:color="auto"/>
        <w:bottom w:val="none" w:sz="0" w:space="0" w:color="auto"/>
        <w:right w:val="none" w:sz="0" w:space="0" w:color="auto"/>
      </w:divBdr>
    </w:div>
    <w:div w:id="333456433">
      <w:bodyDiv w:val="1"/>
      <w:marLeft w:val="0"/>
      <w:marRight w:val="0"/>
      <w:marTop w:val="0"/>
      <w:marBottom w:val="0"/>
      <w:divBdr>
        <w:top w:val="none" w:sz="0" w:space="0" w:color="auto"/>
        <w:left w:val="none" w:sz="0" w:space="0" w:color="auto"/>
        <w:bottom w:val="none" w:sz="0" w:space="0" w:color="auto"/>
        <w:right w:val="none" w:sz="0" w:space="0" w:color="auto"/>
      </w:divBdr>
    </w:div>
    <w:div w:id="349452989">
      <w:bodyDiv w:val="1"/>
      <w:marLeft w:val="0"/>
      <w:marRight w:val="0"/>
      <w:marTop w:val="0"/>
      <w:marBottom w:val="0"/>
      <w:divBdr>
        <w:top w:val="none" w:sz="0" w:space="0" w:color="auto"/>
        <w:left w:val="none" w:sz="0" w:space="0" w:color="auto"/>
        <w:bottom w:val="none" w:sz="0" w:space="0" w:color="auto"/>
        <w:right w:val="none" w:sz="0" w:space="0" w:color="auto"/>
      </w:divBdr>
    </w:div>
    <w:div w:id="352191527">
      <w:bodyDiv w:val="1"/>
      <w:marLeft w:val="0"/>
      <w:marRight w:val="0"/>
      <w:marTop w:val="0"/>
      <w:marBottom w:val="0"/>
      <w:divBdr>
        <w:top w:val="none" w:sz="0" w:space="0" w:color="auto"/>
        <w:left w:val="none" w:sz="0" w:space="0" w:color="auto"/>
        <w:bottom w:val="none" w:sz="0" w:space="0" w:color="auto"/>
        <w:right w:val="none" w:sz="0" w:space="0" w:color="auto"/>
      </w:divBdr>
    </w:div>
    <w:div w:id="352650145">
      <w:bodyDiv w:val="1"/>
      <w:marLeft w:val="0"/>
      <w:marRight w:val="0"/>
      <w:marTop w:val="0"/>
      <w:marBottom w:val="0"/>
      <w:divBdr>
        <w:top w:val="none" w:sz="0" w:space="0" w:color="auto"/>
        <w:left w:val="none" w:sz="0" w:space="0" w:color="auto"/>
        <w:bottom w:val="none" w:sz="0" w:space="0" w:color="auto"/>
        <w:right w:val="none" w:sz="0" w:space="0" w:color="auto"/>
      </w:divBdr>
    </w:div>
    <w:div w:id="355155555">
      <w:bodyDiv w:val="1"/>
      <w:marLeft w:val="0"/>
      <w:marRight w:val="0"/>
      <w:marTop w:val="0"/>
      <w:marBottom w:val="0"/>
      <w:divBdr>
        <w:top w:val="none" w:sz="0" w:space="0" w:color="auto"/>
        <w:left w:val="none" w:sz="0" w:space="0" w:color="auto"/>
        <w:bottom w:val="none" w:sz="0" w:space="0" w:color="auto"/>
        <w:right w:val="none" w:sz="0" w:space="0" w:color="auto"/>
      </w:divBdr>
    </w:div>
    <w:div w:id="355276601">
      <w:bodyDiv w:val="1"/>
      <w:marLeft w:val="0"/>
      <w:marRight w:val="0"/>
      <w:marTop w:val="0"/>
      <w:marBottom w:val="0"/>
      <w:divBdr>
        <w:top w:val="none" w:sz="0" w:space="0" w:color="auto"/>
        <w:left w:val="none" w:sz="0" w:space="0" w:color="auto"/>
        <w:bottom w:val="none" w:sz="0" w:space="0" w:color="auto"/>
        <w:right w:val="none" w:sz="0" w:space="0" w:color="auto"/>
      </w:divBdr>
    </w:div>
    <w:div w:id="358774074">
      <w:bodyDiv w:val="1"/>
      <w:marLeft w:val="0"/>
      <w:marRight w:val="0"/>
      <w:marTop w:val="0"/>
      <w:marBottom w:val="0"/>
      <w:divBdr>
        <w:top w:val="none" w:sz="0" w:space="0" w:color="auto"/>
        <w:left w:val="none" w:sz="0" w:space="0" w:color="auto"/>
        <w:bottom w:val="none" w:sz="0" w:space="0" w:color="auto"/>
        <w:right w:val="none" w:sz="0" w:space="0" w:color="auto"/>
      </w:divBdr>
    </w:div>
    <w:div w:id="363141156">
      <w:bodyDiv w:val="1"/>
      <w:marLeft w:val="0"/>
      <w:marRight w:val="0"/>
      <w:marTop w:val="0"/>
      <w:marBottom w:val="0"/>
      <w:divBdr>
        <w:top w:val="none" w:sz="0" w:space="0" w:color="auto"/>
        <w:left w:val="none" w:sz="0" w:space="0" w:color="auto"/>
        <w:bottom w:val="none" w:sz="0" w:space="0" w:color="auto"/>
        <w:right w:val="none" w:sz="0" w:space="0" w:color="auto"/>
      </w:divBdr>
    </w:div>
    <w:div w:id="364597640">
      <w:bodyDiv w:val="1"/>
      <w:marLeft w:val="0"/>
      <w:marRight w:val="0"/>
      <w:marTop w:val="0"/>
      <w:marBottom w:val="0"/>
      <w:divBdr>
        <w:top w:val="none" w:sz="0" w:space="0" w:color="auto"/>
        <w:left w:val="none" w:sz="0" w:space="0" w:color="auto"/>
        <w:bottom w:val="none" w:sz="0" w:space="0" w:color="auto"/>
        <w:right w:val="none" w:sz="0" w:space="0" w:color="auto"/>
      </w:divBdr>
    </w:div>
    <w:div w:id="364986711">
      <w:bodyDiv w:val="1"/>
      <w:marLeft w:val="0"/>
      <w:marRight w:val="0"/>
      <w:marTop w:val="0"/>
      <w:marBottom w:val="0"/>
      <w:divBdr>
        <w:top w:val="none" w:sz="0" w:space="0" w:color="auto"/>
        <w:left w:val="none" w:sz="0" w:space="0" w:color="auto"/>
        <w:bottom w:val="none" w:sz="0" w:space="0" w:color="auto"/>
        <w:right w:val="none" w:sz="0" w:space="0" w:color="auto"/>
      </w:divBdr>
    </w:div>
    <w:div w:id="365641003">
      <w:bodyDiv w:val="1"/>
      <w:marLeft w:val="0"/>
      <w:marRight w:val="0"/>
      <w:marTop w:val="0"/>
      <w:marBottom w:val="0"/>
      <w:divBdr>
        <w:top w:val="none" w:sz="0" w:space="0" w:color="auto"/>
        <w:left w:val="none" w:sz="0" w:space="0" w:color="auto"/>
        <w:bottom w:val="none" w:sz="0" w:space="0" w:color="auto"/>
        <w:right w:val="none" w:sz="0" w:space="0" w:color="auto"/>
      </w:divBdr>
    </w:div>
    <w:div w:id="369308535">
      <w:bodyDiv w:val="1"/>
      <w:marLeft w:val="0"/>
      <w:marRight w:val="0"/>
      <w:marTop w:val="0"/>
      <w:marBottom w:val="0"/>
      <w:divBdr>
        <w:top w:val="none" w:sz="0" w:space="0" w:color="auto"/>
        <w:left w:val="none" w:sz="0" w:space="0" w:color="auto"/>
        <w:bottom w:val="none" w:sz="0" w:space="0" w:color="auto"/>
        <w:right w:val="none" w:sz="0" w:space="0" w:color="auto"/>
      </w:divBdr>
    </w:div>
    <w:div w:id="370884739">
      <w:bodyDiv w:val="1"/>
      <w:marLeft w:val="0"/>
      <w:marRight w:val="0"/>
      <w:marTop w:val="0"/>
      <w:marBottom w:val="0"/>
      <w:divBdr>
        <w:top w:val="none" w:sz="0" w:space="0" w:color="auto"/>
        <w:left w:val="none" w:sz="0" w:space="0" w:color="auto"/>
        <w:bottom w:val="none" w:sz="0" w:space="0" w:color="auto"/>
        <w:right w:val="none" w:sz="0" w:space="0" w:color="auto"/>
      </w:divBdr>
    </w:div>
    <w:div w:id="374475922">
      <w:bodyDiv w:val="1"/>
      <w:marLeft w:val="0"/>
      <w:marRight w:val="0"/>
      <w:marTop w:val="0"/>
      <w:marBottom w:val="0"/>
      <w:divBdr>
        <w:top w:val="none" w:sz="0" w:space="0" w:color="auto"/>
        <w:left w:val="none" w:sz="0" w:space="0" w:color="auto"/>
        <w:bottom w:val="none" w:sz="0" w:space="0" w:color="auto"/>
        <w:right w:val="none" w:sz="0" w:space="0" w:color="auto"/>
      </w:divBdr>
    </w:div>
    <w:div w:id="375473228">
      <w:bodyDiv w:val="1"/>
      <w:marLeft w:val="0"/>
      <w:marRight w:val="0"/>
      <w:marTop w:val="0"/>
      <w:marBottom w:val="0"/>
      <w:divBdr>
        <w:top w:val="none" w:sz="0" w:space="0" w:color="auto"/>
        <w:left w:val="none" w:sz="0" w:space="0" w:color="auto"/>
        <w:bottom w:val="none" w:sz="0" w:space="0" w:color="auto"/>
        <w:right w:val="none" w:sz="0" w:space="0" w:color="auto"/>
      </w:divBdr>
    </w:div>
    <w:div w:id="376004443">
      <w:bodyDiv w:val="1"/>
      <w:marLeft w:val="0"/>
      <w:marRight w:val="0"/>
      <w:marTop w:val="0"/>
      <w:marBottom w:val="0"/>
      <w:divBdr>
        <w:top w:val="none" w:sz="0" w:space="0" w:color="auto"/>
        <w:left w:val="none" w:sz="0" w:space="0" w:color="auto"/>
        <w:bottom w:val="none" w:sz="0" w:space="0" w:color="auto"/>
        <w:right w:val="none" w:sz="0" w:space="0" w:color="auto"/>
      </w:divBdr>
    </w:div>
    <w:div w:id="376972564">
      <w:bodyDiv w:val="1"/>
      <w:marLeft w:val="0"/>
      <w:marRight w:val="0"/>
      <w:marTop w:val="0"/>
      <w:marBottom w:val="0"/>
      <w:divBdr>
        <w:top w:val="none" w:sz="0" w:space="0" w:color="auto"/>
        <w:left w:val="none" w:sz="0" w:space="0" w:color="auto"/>
        <w:bottom w:val="none" w:sz="0" w:space="0" w:color="auto"/>
        <w:right w:val="none" w:sz="0" w:space="0" w:color="auto"/>
      </w:divBdr>
    </w:div>
    <w:div w:id="382796639">
      <w:bodyDiv w:val="1"/>
      <w:marLeft w:val="0"/>
      <w:marRight w:val="0"/>
      <w:marTop w:val="0"/>
      <w:marBottom w:val="0"/>
      <w:divBdr>
        <w:top w:val="none" w:sz="0" w:space="0" w:color="auto"/>
        <w:left w:val="none" w:sz="0" w:space="0" w:color="auto"/>
        <w:bottom w:val="none" w:sz="0" w:space="0" w:color="auto"/>
        <w:right w:val="none" w:sz="0" w:space="0" w:color="auto"/>
      </w:divBdr>
    </w:div>
    <w:div w:id="383912359">
      <w:bodyDiv w:val="1"/>
      <w:marLeft w:val="0"/>
      <w:marRight w:val="0"/>
      <w:marTop w:val="0"/>
      <w:marBottom w:val="0"/>
      <w:divBdr>
        <w:top w:val="none" w:sz="0" w:space="0" w:color="auto"/>
        <w:left w:val="none" w:sz="0" w:space="0" w:color="auto"/>
        <w:bottom w:val="none" w:sz="0" w:space="0" w:color="auto"/>
        <w:right w:val="none" w:sz="0" w:space="0" w:color="auto"/>
      </w:divBdr>
    </w:div>
    <w:div w:id="386032967">
      <w:bodyDiv w:val="1"/>
      <w:marLeft w:val="0"/>
      <w:marRight w:val="0"/>
      <w:marTop w:val="0"/>
      <w:marBottom w:val="0"/>
      <w:divBdr>
        <w:top w:val="none" w:sz="0" w:space="0" w:color="auto"/>
        <w:left w:val="none" w:sz="0" w:space="0" w:color="auto"/>
        <w:bottom w:val="none" w:sz="0" w:space="0" w:color="auto"/>
        <w:right w:val="none" w:sz="0" w:space="0" w:color="auto"/>
      </w:divBdr>
    </w:div>
    <w:div w:id="410352747">
      <w:bodyDiv w:val="1"/>
      <w:marLeft w:val="0"/>
      <w:marRight w:val="0"/>
      <w:marTop w:val="0"/>
      <w:marBottom w:val="0"/>
      <w:divBdr>
        <w:top w:val="none" w:sz="0" w:space="0" w:color="auto"/>
        <w:left w:val="none" w:sz="0" w:space="0" w:color="auto"/>
        <w:bottom w:val="none" w:sz="0" w:space="0" w:color="auto"/>
        <w:right w:val="none" w:sz="0" w:space="0" w:color="auto"/>
      </w:divBdr>
    </w:div>
    <w:div w:id="412122818">
      <w:bodyDiv w:val="1"/>
      <w:marLeft w:val="0"/>
      <w:marRight w:val="0"/>
      <w:marTop w:val="0"/>
      <w:marBottom w:val="0"/>
      <w:divBdr>
        <w:top w:val="none" w:sz="0" w:space="0" w:color="auto"/>
        <w:left w:val="none" w:sz="0" w:space="0" w:color="auto"/>
        <w:bottom w:val="none" w:sz="0" w:space="0" w:color="auto"/>
        <w:right w:val="none" w:sz="0" w:space="0" w:color="auto"/>
      </w:divBdr>
    </w:div>
    <w:div w:id="412168515">
      <w:bodyDiv w:val="1"/>
      <w:marLeft w:val="0"/>
      <w:marRight w:val="0"/>
      <w:marTop w:val="0"/>
      <w:marBottom w:val="0"/>
      <w:divBdr>
        <w:top w:val="none" w:sz="0" w:space="0" w:color="auto"/>
        <w:left w:val="none" w:sz="0" w:space="0" w:color="auto"/>
        <w:bottom w:val="none" w:sz="0" w:space="0" w:color="auto"/>
        <w:right w:val="none" w:sz="0" w:space="0" w:color="auto"/>
      </w:divBdr>
    </w:div>
    <w:div w:id="415827114">
      <w:bodyDiv w:val="1"/>
      <w:marLeft w:val="0"/>
      <w:marRight w:val="0"/>
      <w:marTop w:val="0"/>
      <w:marBottom w:val="0"/>
      <w:divBdr>
        <w:top w:val="none" w:sz="0" w:space="0" w:color="auto"/>
        <w:left w:val="none" w:sz="0" w:space="0" w:color="auto"/>
        <w:bottom w:val="none" w:sz="0" w:space="0" w:color="auto"/>
        <w:right w:val="none" w:sz="0" w:space="0" w:color="auto"/>
      </w:divBdr>
    </w:div>
    <w:div w:id="416290414">
      <w:bodyDiv w:val="1"/>
      <w:marLeft w:val="0"/>
      <w:marRight w:val="0"/>
      <w:marTop w:val="0"/>
      <w:marBottom w:val="0"/>
      <w:divBdr>
        <w:top w:val="none" w:sz="0" w:space="0" w:color="auto"/>
        <w:left w:val="none" w:sz="0" w:space="0" w:color="auto"/>
        <w:bottom w:val="none" w:sz="0" w:space="0" w:color="auto"/>
        <w:right w:val="none" w:sz="0" w:space="0" w:color="auto"/>
      </w:divBdr>
    </w:div>
    <w:div w:id="418527411">
      <w:bodyDiv w:val="1"/>
      <w:marLeft w:val="0"/>
      <w:marRight w:val="0"/>
      <w:marTop w:val="0"/>
      <w:marBottom w:val="0"/>
      <w:divBdr>
        <w:top w:val="none" w:sz="0" w:space="0" w:color="auto"/>
        <w:left w:val="none" w:sz="0" w:space="0" w:color="auto"/>
        <w:bottom w:val="none" w:sz="0" w:space="0" w:color="auto"/>
        <w:right w:val="none" w:sz="0" w:space="0" w:color="auto"/>
      </w:divBdr>
    </w:div>
    <w:div w:id="419906771">
      <w:bodyDiv w:val="1"/>
      <w:marLeft w:val="0"/>
      <w:marRight w:val="0"/>
      <w:marTop w:val="0"/>
      <w:marBottom w:val="0"/>
      <w:divBdr>
        <w:top w:val="none" w:sz="0" w:space="0" w:color="auto"/>
        <w:left w:val="none" w:sz="0" w:space="0" w:color="auto"/>
        <w:bottom w:val="none" w:sz="0" w:space="0" w:color="auto"/>
        <w:right w:val="none" w:sz="0" w:space="0" w:color="auto"/>
      </w:divBdr>
    </w:div>
    <w:div w:id="420225008">
      <w:bodyDiv w:val="1"/>
      <w:marLeft w:val="0"/>
      <w:marRight w:val="0"/>
      <w:marTop w:val="0"/>
      <w:marBottom w:val="0"/>
      <w:divBdr>
        <w:top w:val="none" w:sz="0" w:space="0" w:color="auto"/>
        <w:left w:val="none" w:sz="0" w:space="0" w:color="auto"/>
        <w:bottom w:val="none" w:sz="0" w:space="0" w:color="auto"/>
        <w:right w:val="none" w:sz="0" w:space="0" w:color="auto"/>
      </w:divBdr>
    </w:div>
    <w:div w:id="425662779">
      <w:bodyDiv w:val="1"/>
      <w:marLeft w:val="0"/>
      <w:marRight w:val="0"/>
      <w:marTop w:val="0"/>
      <w:marBottom w:val="0"/>
      <w:divBdr>
        <w:top w:val="none" w:sz="0" w:space="0" w:color="auto"/>
        <w:left w:val="none" w:sz="0" w:space="0" w:color="auto"/>
        <w:bottom w:val="none" w:sz="0" w:space="0" w:color="auto"/>
        <w:right w:val="none" w:sz="0" w:space="0" w:color="auto"/>
      </w:divBdr>
    </w:div>
    <w:div w:id="430782733">
      <w:bodyDiv w:val="1"/>
      <w:marLeft w:val="0"/>
      <w:marRight w:val="0"/>
      <w:marTop w:val="0"/>
      <w:marBottom w:val="0"/>
      <w:divBdr>
        <w:top w:val="none" w:sz="0" w:space="0" w:color="auto"/>
        <w:left w:val="none" w:sz="0" w:space="0" w:color="auto"/>
        <w:bottom w:val="none" w:sz="0" w:space="0" w:color="auto"/>
        <w:right w:val="none" w:sz="0" w:space="0" w:color="auto"/>
      </w:divBdr>
    </w:div>
    <w:div w:id="430976744">
      <w:bodyDiv w:val="1"/>
      <w:marLeft w:val="0"/>
      <w:marRight w:val="0"/>
      <w:marTop w:val="0"/>
      <w:marBottom w:val="0"/>
      <w:divBdr>
        <w:top w:val="none" w:sz="0" w:space="0" w:color="auto"/>
        <w:left w:val="none" w:sz="0" w:space="0" w:color="auto"/>
        <w:bottom w:val="none" w:sz="0" w:space="0" w:color="auto"/>
        <w:right w:val="none" w:sz="0" w:space="0" w:color="auto"/>
      </w:divBdr>
    </w:div>
    <w:div w:id="435757852">
      <w:bodyDiv w:val="1"/>
      <w:marLeft w:val="0"/>
      <w:marRight w:val="0"/>
      <w:marTop w:val="0"/>
      <w:marBottom w:val="0"/>
      <w:divBdr>
        <w:top w:val="none" w:sz="0" w:space="0" w:color="auto"/>
        <w:left w:val="none" w:sz="0" w:space="0" w:color="auto"/>
        <w:bottom w:val="none" w:sz="0" w:space="0" w:color="auto"/>
        <w:right w:val="none" w:sz="0" w:space="0" w:color="auto"/>
      </w:divBdr>
    </w:div>
    <w:div w:id="436145020">
      <w:bodyDiv w:val="1"/>
      <w:marLeft w:val="0"/>
      <w:marRight w:val="0"/>
      <w:marTop w:val="0"/>
      <w:marBottom w:val="0"/>
      <w:divBdr>
        <w:top w:val="none" w:sz="0" w:space="0" w:color="auto"/>
        <w:left w:val="none" w:sz="0" w:space="0" w:color="auto"/>
        <w:bottom w:val="none" w:sz="0" w:space="0" w:color="auto"/>
        <w:right w:val="none" w:sz="0" w:space="0" w:color="auto"/>
      </w:divBdr>
    </w:div>
    <w:div w:id="441343474">
      <w:bodyDiv w:val="1"/>
      <w:marLeft w:val="0"/>
      <w:marRight w:val="0"/>
      <w:marTop w:val="0"/>
      <w:marBottom w:val="0"/>
      <w:divBdr>
        <w:top w:val="none" w:sz="0" w:space="0" w:color="auto"/>
        <w:left w:val="none" w:sz="0" w:space="0" w:color="auto"/>
        <w:bottom w:val="none" w:sz="0" w:space="0" w:color="auto"/>
        <w:right w:val="none" w:sz="0" w:space="0" w:color="auto"/>
      </w:divBdr>
    </w:div>
    <w:div w:id="445850573">
      <w:bodyDiv w:val="1"/>
      <w:marLeft w:val="0"/>
      <w:marRight w:val="0"/>
      <w:marTop w:val="0"/>
      <w:marBottom w:val="0"/>
      <w:divBdr>
        <w:top w:val="none" w:sz="0" w:space="0" w:color="auto"/>
        <w:left w:val="none" w:sz="0" w:space="0" w:color="auto"/>
        <w:bottom w:val="none" w:sz="0" w:space="0" w:color="auto"/>
        <w:right w:val="none" w:sz="0" w:space="0" w:color="auto"/>
      </w:divBdr>
    </w:div>
    <w:div w:id="446051345">
      <w:bodyDiv w:val="1"/>
      <w:marLeft w:val="0"/>
      <w:marRight w:val="0"/>
      <w:marTop w:val="0"/>
      <w:marBottom w:val="0"/>
      <w:divBdr>
        <w:top w:val="none" w:sz="0" w:space="0" w:color="auto"/>
        <w:left w:val="none" w:sz="0" w:space="0" w:color="auto"/>
        <w:bottom w:val="none" w:sz="0" w:space="0" w:color="auto"/>
        <w:right w:val="none" w:sz="0" w:space="0" w:color="auto"/>
      </w:divBdr>
    </w:div>
    <w:div w:id="448861723">
      <w:bodyDiv w:val="1"/>
      <w:marLeft w:val="0"/>
      <w:marRight w:val="0"/>
      <w:marTop w:val="0"/>
      <w:marBottom w:val="0"/>
      <w:divBdr>
        <w:top w:val="none" w:sz="0" w:space="0" w:color="auto"/>
        <w:left w:val="none" w:sz="0" w:space="0" w:color="auto"/>
        <w:bottom w:val="none" w:sz="0" w:space="0" w:color="auto"/>
        <w:right w:val="none" w:sz="0" w:space="0" w:color="auto"/>
      </w:divBdr>
    </w:div>
    <w:div w:id="453251332">
      <w:bodyDiv w:val="1"/>
      <w:marLeft w:val="0"/>
      <w:marRight w:val="0"/>
      <w:marTop w:val="0"/>
      <w:marBottom w:val="0"/>
      <w:divBdr>
        <w:top w:val="none" w:sz="0" w:space="0" w:color="auto"/>
        <w:left w:val="none" w:sz="0" w:space="0" w:color="auto"/>
        <w:bottom w:val="none" w:sz="0" w:space="0" w:color="auto"/>
        <w:right w:val="none" w:sz="0" w:space="0" w:color="auto"/>
      </w:divBdr>
    </w:div>
    <w:div w:id="456411087">
      <w:bodyDiv w:val="1"/>
      <w:marLeft w:val="0"/>
      <w:marRight w:val="0"/>
      <w:marTop w:val="0"/>
      <w:marBottom w:val="0"/>
      <w:divBdr>
        <w:top w:val="none" w:sz="0" w:space="0" w:color="auto"/>
        <w:left w:val="none" w:sz="0" w:space="0" w:color="auto"/>
        <w:bottom w:val="none" w:sz="0" w:space="0" w:color="auto"/>
        <w:right w:val="none" w:sz="0" w:space="0" w:color="auto"/>
      </w:divBdr>
    </w:div>
    <w:div w:id="463616427">
      <w:bodyDiv w:val="1"/>
      <w:marLeft w:val="0"/>
      <w:marRight w:val="0"/>
      <w:marTop w:val="0"/>
      <w:marBottom w:val="0"/>
      <w:divBdr>
        <w:top w:val="none" w:sz="0" w:space="0" w:color="auto"/>
        <w:left w:val="none" w:sz="0" w:space="0" w:color="auto"/>
        <w:bottom w:val="none" w:sz="0" w:space="0" w:color="auto"/>
        <w:right w:val="none" w:sz="0" w:space="0" w:color="auto"/>
      </w:divBdr>
    </w:div>
    <w:div w:id="469448152">
      <w:bodyDiv w:val="1"/>
      <w:marLeft w:val="0"/>
      <w:marRight w:val="0"/>
      <w:marTop w:val="0"/>
      <w:marBottom w:val="0"/>
      <w:divBdr>
        <w:top w:val="none" w:sz="0" w:space="0" w:color="auto"/>
        <w:left w:val="none" w:sz="0" w:space="0" w:color="auto"/>
        <w:bottom w:val="none" w:sz="0" w:space="0" w:color="auto"/>
        <w:right w:val="none" w:sz="0" w:space="0" w:color="auto"/>
      </w:divBdr>
    </w:div>
    <w:div w:id="482888942">
      <w:bodyDiv w:val="1"/>
      <w:marLeft w:val="0"/>
      <w:marRight w:val="0"/>
      <w:marTop w:val="0"/>
      <w:marBottom w:val="0"/>
      <w:divBdr>
        <w:top w:val="none" w:sz="0" w:space="0" w:color="auto"/>
        <w:left w:val="none" w:sz="0" w:space="0" w:color="auto"/>
        <w:bottom w:val="none" w:sz="0" w:space="0" w:color="auto"/>
        <w:right w:val="none" w:sz="0" w:space="0" w:color="auto"/>
      </w:divBdr>
    </w:div>
    <w:div w:id="484443511">
      <w:bodyDiv w:val="1"/>
      <w:marLeft w:val="0"/>
      <w:marRight w:val="0"/>
      <w:marTop w:val="0"/>
      <w:marBottom w:val="0"/>
      <w:divBdr>
        <w:top w:val="none" w:sz="0" w:space="0" w:color="auto"/>
        <w:left w:val="none" w:sz="0" w:space="0" w:color="auto"/>
        <w:bottom w:val="none" w:sz="0" w:space="0" w:color="auto"/>
        <w:right w:val="none" w:sz="0" w:space="0" w:color="auto"/>
      </w:divBdr>
    </w:div>
    <w:div w:id="492138856">
      <w:bodyDiv w:val="1"/>
      <w:marLeft w:val="0"/>
      <w:marRight w:val="0"/>
      <w:marTop w:val="0"/>
      <w:marBottom w:val="0"/>
      <w:divBdr>
        <w:top w:val="none" w:sz="0" w:space="0" w:color="auto"/>
        <w:left w:val="none" w:sz="0" w:space="0" w:color="auto"/>
        <w:bottom w:val="none" w:sz="0" w:space="0" w:color="auto"/>
        <w:right w:val="none" w:sz="0" w:space="0" w:color="auto"/>
      </w:divBdr>
    </w:div>
    <w:div w:id="496649839">
      <w:bodyDiv w:val="1"/>
      <w:marLeft w:val="0"/>
      <w:marRight w:val="0"/>
      <w:marTop w:val="0"/>
      <w:marBottom w:val="0"/>
      <w:divBdr>
        <w:top w:val="none" w:sz="0" w:space="0" w:color="auto"/>
        <w:left w:val="none" w:sz="0" w:space="0" w:color="auto"/>
        <w:bottom w:val="none" w:sz="0" w:space="0" w:color="auto"/>
        <w:right w:val="none" w:sz="0" w:space="0" w:color="auto"/>
      </w:divBdr>
    </w:div>
    <w:div w:id="500244849">
      <w:bodyDiv w:val="1"/>
      <w:marLeft w:val="0"/>
      <w:marRight w:val="0"/>
      <w:marTop w:val="0"/>
      <w:marBottom w:val="0"/>
      <w:divBdr>
        <w:top w:val="none" w:sz="0" w:space="0" w:color="auto"/>
        <w:left w:val="none" w:sz="0" w:space="0" w:color="auto"/>
        <w:bottom w:val="none" w:sz="0" w:space="0" w:color="auto"/>
        <w:right w:val="none" w:sz="0" w:space="0" w:color="auto"/>
      </w:divBdr>
    </w:div>
    <w:div w:id="500507287">
      <w:bodyDiv w:val="1"/>
      <w:marLeft w:val="0"/>
      <w:marRight w:val="0"/>
      <w:marTop w:val="0"/>
      <w:marBottom w:val="0"/>
      <w:divBdr>
        <w:top w:val="none" w:sz="0" w:space="0" w:color="auto"/>
        <w:left w:val="none" w:sz="0" w:space="0" w:color="auto"/>
        <w:bottom w:val="none" w:sz="0" w:space="0" w:color="auto"/>
        <w:right w:val="none" w:sz="0" w:space="0" w:color="auto"/>
      </w:divBdr>
    </w:div>
    <w:div w:id="503400334">
      <w:bodyDiv w:val="1"/>
      <w:marLeft w:val="0"/>
      <w:marRight w:val="0"/>
      <w:marTop w:val="0"/>
      <w:marBottom w:val="0"/>
      <w:divBdr>
        <w:top w:val="none" w:sz="0" w:space="0" w:color="auto"/>
        <w:left w:val="none" w:sz="0" w:space="0" w:color="auto"/>
        <w:bottom w:val="none" w:sz="0" w:space="0" w:color="auto"/>
        <w:right w:val="none" w:sz="0" w:space="0" w:color="auto"/>
      </w:divBdr>
    </w:div>
    <w:div w:id="504052269">
      <w:bodyDiv w:val="1"/>
      <w:marLeft w:val="0"/>
      <w:marRight w:val="0"/>
      <w:marTop w:val="0"/>
      <w:marBottom w:val="0"/>
      <w:divBdr>
        <w:top w:val="none" w:sz="0" w:space="0" w:color="auto"/>
        <w:left w:val="none" w:sz="0" w:space="0" w:color="auto"/>
        <w:bottom w:val="none" w:sz="0" w:space="0" w:color="auto"/>
        <w:right w:val="none" w:sz="0" w:space="0" w:color="auto"/>
      </w:divBdr>
    </w:div>
    <w:div w:id="506793245">
      <w:bodyDiv w:val="1"/>
      <w:marLeft w:val="0"/>
      <w:marRight w:val="0"/>
      <w:marTop w:val="0"/>
      <w:marBottom w:val="0"/>
      <w:divBdr>
        <w:top w:val="none" w:sz="0" w:space="0" w:color="auto"/>
        <w:left w:val="none" w:sz="0" w:space="0" w:color="auto"/>
        <w:bottom w:val="none" w:sz="0" w:space="0" w:color="auto"/>
        <w:right w:val="none" w:sz="0" w:space="0" w:color="auto"/>
      </w:divBdr>
    </w:div>
    <w:div w:id="510920188">
      <w:bodyDiv w:val="1"/>
      <w:marLeft w:val="0"/>
      <w:marRight w:val="0"/>
      <w:marTop w:val="0"/>
      <w:marBottom w:val="0"/>
      <w:divBdr>
        <w:top w:val="none" w:sz="0" w:space="0" w:color="auto"/>
        <w:left w:val="none" w:sz="0" w:space="0" w:color="auto"/>
        <w:bottom w:val="none" w:sz="0" w:space="0" w:color="auto"/>
        <w:right w:val="none" w:sz="0" w:space="0" w:color="auto"/>
      </w:divBdr>
    </w:div>
    <w:div w:id="511456662">
      <w:bodyDiv w:val="1"/>
      <w:marLeft w:val="0"/>
      <w:marRight w:val="0"/>
      <w:marTop w:val="0"/>
      <w:marBottom w:val="0"/>
      <w:divBdr>
        <w:top w:val="none" w:sz="0" w:space="0" w:color="auto"/>
        <w:left w:val="none" w:sz="0" w:space="0" w:color="auto"/>
        <w:bottom w:val="none" w:sz="0" w:space="0" w:color="auto"/>
        <w:right w:val="none" w:sz="0" w:space="0" w:color="auto"/>
      </w:divBdr>
    </w:div>
    <w:div w:id="514152663">
      <w:bodyDiv w:val="1"/>
      <w:marLeft w:val="0"/>
      <w:marRight w:val="0"/>
      <w:marTop w:val="0"/>
      <w:marBottom w:val="0"/>
      <w:divBdr>
        <w:top w:val="none" w:sz="0" w:space="0" w:color="auto"/>
        <w:left w:val="none" w:sz="0" w:space="0" w:color="auto"/>
        <w:bottom w:val="none" w:sz="0" w:space="0" w:color="auto"/>
        <w:right w:val="none" w:sz="0" w:space="0" w:color="auto"/>
      </w:divBdr>
    </w:div>
    <w:div w:id="517231441">
      <w:bodyDiv w:val="1"/>
      <w:marLeft w:val="0"/>
      <w:marRight w:val="0"/>
      <w:marTop w:val="0"/>
      <w:marBottom w:val="0"/>
      <w:divBdr>
        <w:top w:val="none" w:sz="0" w:space="0" w:color="auto"/>
        <w:left w:val="none" w:sz="0" w:space="0" w:color="auto"/>
        <w:bottom w:val="none" w:sz="0" w:space="0" w:color="auto"/>
        <w:right w:val="none" w:sz="0" w:space="0" w:color="auto"/>
      </w:divBdr>
    </w:div>
    <w:div w:id="521866386">
      <w:bodyDiv w:val="1"/>
      <w:marLeft w:val="0"/>
      <w:marRight w:val="0"/>
      <w:marTop w:val="0"/>
      <w:marBottom w:val="0"/>
      <w:divBdr>
        <w:top w:val="none" w:sz="0" w:space="0" w:color="auto"/>
        <w:left w:val="none" w:sz="0" w:space="0" w:color="auto"/>
        <w:bottom w:val="none" w:sz="0" w:space="0" w:color="auto"/>
        <w:right w:val="none" w:sz="0" w:space="0" w:color="auto"/>
      </w:divBdr>
    </w:div>
    <w:div w:id="524245315">
      <w:bodyDiv w:val="1"/>
      <w:marLeft w:val="0"/>
      <w:marRight w:val="0"/>
      <w:marTop w:val="0"/>
      <w:marBottom w:val="0"/>
      <w:divBdr>
        <w:top w:val="none" w:sz="0" w:space="0" w:color="auto"/>
        <w:left w:val="none" w:sz="0" w:space="0" w:color="auto"/>
        <w:bottom w:val="none" w:sz="0" w:space="0" w:color="auto"/>
        <w:right w:val="none" w:sz="0" w:space="0" w:color="auto"/>
      </w:divBdr>
    </w:div>
    <w:div w:id="529032118">
      <w:bodyDiv w:val="1"/>
      <w:marLeft w:val="0"/>
      <w:marRight w:val="0"/>
      <w:marTop w:val="0"/>
      <w:marBottom w:val="0"/>
      <w:divBdr>
        <w:top w:val="none" w:sz="0" w:space="0" w:color="auto"/>
        <w:left w:val="none" w:sz="0" w:space="0" w:color="auto"/>
        <w:bottom w:val="none" w:sz="0" w:space="0" w:color="auto"/>
        <w:right w:val="none" w:sz="0" w:space="0" w:color="auto"/>
      </w:divBdr>
    </w:div>
    <w:div w:id="531185808">
      <w:bodyDiv w:val="1"/>
      <w:marLeft w:val="0"/>
      <w:marRight w:val="0"/>
      <w:marTop w:val="0"/>
      <w:marBottom w:val="0"/>
      <w:divBdr>
        <w:top w:val="none" w:sz="0" w:space="0" w:color="auto"/>
        <w:left w:val="none" w:sz="0" w:space="0" w:color="auto"/>
        <w:bottom w:val="none" w:sz="0" w:space="0" w:color="auto"/>
        <w:right w:val="none" w:sz="0" w:space="0" w:color="auto"/>
      </w:divBdr>
    </w:div>
    <w:div w:id="533350037">
      <w:bodyDiv w:val="1"/>
      <w:marLeft w:val="0"/>
      <w:marRight w:val="0"/>
      <w:marTop w:val="0"/>
      <w:marBottom w:val="0"/>
      <w:divBdr>
        <w:top w:val="none" w:sz="0" w:space="0" w:color="auto"/>
        <w:left w:val="none" w:sz="0" w:space="0" w:color="auto"/>
        <w:bottom w:val="none" w:sz="0" w:space="0" w:color="auto"/>
        <w:right w:val="none" w:sz="0" w:space="0" w:color="auto"/>
      </w:divBdr>
    </w:div>
    <w:div w:id="550387075">
      <w:bodyDiv w:val="1"/>
      <w:marLeft w:val="0"/>
      <w:marRight w:val="0"/>
      <w:marTop w:val="0"/>
      <w:marBottom w:val="0"/>
      <w:divBdr>
        <w:top w:val="none" w:sz="0" w:space="0" w:color="auto"/>
        <w:left w:val="none" w:sz="0" w:space="0" w:color="auto"/>
        <w:bottom w:val="none" w:sz="0" w:space="0" w:color="auto"/>
        <w:right w:val="none" w:sz="0" w:space="0" w:color="auto"/>
      </w:divBdr>
    </w:div>
    <w:div w:id="551624035">
      <w:bodyDiv w:val="1"/>
      <w:marLeft w:val="0"/>
      <w:marRight w:val="0"/>
      <w:marTop w:val="0"/>
      <w:marBottom w:val="0"/>
      <w:divBdr>
        <w:top w:val="none" w:sz="0" w:space="0" w:color="auto"/>
        <w:left w:val="none" w:sz="0" w:space="0" w:color="auto"/>
        <w:bottom w:val="none" w:sz="0" w:space="0" w:color="auto"/>
        <w:right w:val="none" w:sz="0" w:space="0" w:color="auto"/>
      </w:divBdr>
    </w:div>
    <w:div w:id="555891896">
      <w:bodyDiv w:val="1"/>
      <w:marLeft w:val="0"/>
      <w:marRight w:val="0"/>
      <w:marTop w:val="0"/>
      <w:marBottom w:val="0"/>
      <w:divBdr>
        <w:top w:val="none" w:sz="0" w:space="0" w:color="auto"/>
        <w:left w:val="none" w:sz="0" w:space="0" w:color="auto"/>
        <w:bottom w:val="none" w:sz="0" w:space="0" w:color="auto"/>
        <w:right w:val="none" w:sz="0" w:space="0" w:color="auto"/>
      </w:divBdr>
    </w:div>
    <w:div w:id="556934695">
      <w:bodyDiv w:val="1"/>
      <w:marLeft w:val="0"/>
      <w:marRight w:val="0"/>
      <w:marTop w:val="0"/>
      <w:marBottom w:val="0"/>
      <w:divBdr>
        <w:top w:val="none" w:sz="0" w:space="0" w:color="auto"/>
        <w:left w:val="none" w:sz="0" w:space="0" w:color="auto"/>
        <w:bottom w:val="none" w:sz="0" w:space="0" w:color="auto"/>
        <w:right w:val="none" w:sz="0" w:space="0" w:color="auto"/>
      </w:divBdr>
    </w:div>
    <w:div w:id="561908324">
      <w:bodyDiv w:val="1"/>
      <w:marLeft w:val="0"/>
      <w:marRight w:val="0"/>
      <w:marTop w:val="0"/>
      <w:marBottom w:val="0"/>
      <w:divBdr>
        <w:top w:val="none" w:sz="0" w:space="0" w:color="auto"/>
        <w:left w:val="none" w:sz="0" w:space="0" w:color="auto"/>
        <w:bottom w:val="none" w:sz="0" w:space="0" w:color="auto"/>
        <w:right w:val="none" w:sz="0" w:space="0" w:color="auto"/>
      </w:divBdr>
    </w:div>
    <w:div w:id="563565291">
      <w:bodyDiv w:val="1"/>
      <w:marLeft w:val="0"/>
      <w:marRight w:val="0"/>
      <w:marTop w:val="0"/>
      <w:marBottom w:val="0"/>
      <w:divBdr>
        <w:top w:val="none" w:sz="0" w:space="0" w:color="auto"/>
        <w:left w:val="none" w:sz="0" w:space="0" w:color="auto"/>
        <w:bottom w:val="none" w:sz="0" w:space="0" w:color="auto"/>
        <w:right w:val="none" w:sz="0" w:space="0" w:color="auto"/>
      </w:divBdr>
    </w:div>
    <w:div w:id="573324063">
      <w:bodyDiv w:val="1"/>
      <w:marLeft w:val="0"/>
      <w:marRight w:val="0"/>
      <w:marTop w:val="0"/>
      <w:marBottom w:val="0"/>
      <w:divBdr>
        <w:top w:val="none" w:sz="0" w:space="0" w:color="auto"/>
        <w:left w:val="none" w:sz="0" w:space="0" w:color="auto"/>
        <w:bottom w:val="none" w:sz="0" w:space="0" w:color="auto"/>
        <w:right w:val="none" w:sz="0" w:space="0" w:color="auto"/>
      </w:divBdr>
    </w:div>
    <w:div w:id="574514008">
      <w:bodyDiv w:val="1"/>
      <w:marLeft w:val="0"/>
      <w:marRight w:val="0"/>
      <w:marTop w:val="0"/>
      <w:marBottom w:val="0"/>
      <w:divBdr>
        <w:top w:val="none" w:sz="0" w:space="0" w:color="auto"/>
        <w:left w:val="none" w:sz="0" w:space="0" w:color="auto"/>
        <w:bottom w:val="none" w:sz="0" w:space="0" w:color="auto"/>
        <w:right w:val="none" w:sz="0" w:space="0" w:color="auto"/>
      </w:divBdr>
    </w:div>
    <w:div w:id="584077383">
      <w:bodyDiv w:val="1"/>
      <w:marLeft w:val="0"/>
      <w:marRight w:val="0"/>
      <w:marTop w:val="0"/>
      <w:marBottom w:val="0"/>
      <w:divBdr>
        <w:top w:val="none" w:sz="0" w:space="0" w:color="auto"/>
        <w:left w:val="none" w:sz="0" w:space="0" w:color="auto"/>
        <w:bottom w:val="none" w:sz="0" w:space="0" w:color="auto"/>
        <w:right w:val="none" w:sz="0" w:space="0" w:color="auto"/>
      </w:divBdr>
    </w:div>
    <w:div w:id="586116956">
      <w:bodyDiv w:val="1"/>
      <w:marLeft w:val="0"/>
      <w:marRight w:val="0"/>
      <w:marTop w:val="0"/>
      <w:marBottom w:val="0"/>
      <w:divBdr>
        <w:top w:val="none" w:sz="0" w:space="0" w:color="auto"/>
        <w:left w:val="none" w:sz="0" w:space="0" w:color="auto"/>
        <w:bottom w:val="none" w:sz="0" w:space="0" w:color="auto"/>
        <w:right w:val="none" w:sz="0" w:space="0" w:color="auto"/>
      </w:divBdr>
    </w:div>
    <w:div w:id="586961464">
      <w:bodyDiv w:val="1"/>
      <w:marLeft w:val="0"/>
      <w:marRight w:val="0"/>
      <w:marTop w:val="0"/>
      <w:marBottom w:val="0"/>
      <w:divBdr>
        <w:top w:val="none" w:sz="0" w:space="0" w:color="auto"/>
        <w:left w:val="none" w:sz="0" w:space="0" w:color="auto"/>
        <w:bottom w:val="none" w:sz="0" w:space="0" w:color="auto"/>
        <w:right w:val="none" w:sz="0" w:space="0" w:color="auto"/>
      </w:divBdr>
    </w:div>
    <w:div w:id="588003851">
      <w:bodyDiv w:val="1"/>
      <w:marLeft w:val="0"/>
      <w:marRight w:val="0"/>
      <w:marTop w:val="0"/>
      <w:marBottom w:val="0"/>
      <w:divBdr>
        <w:top w:val="none" w:sz="0" w:space="0" w:color="auto"/>
        <w:left w:val="none" w:sz="0" w:space="0" w:color="auto"/>
        <w:bottom w:val="none" w:sz="0" w:space="0" w:color="auto"/>
        <w:right w:val="none" w:sz="0" w:space="0" w:color="auto"/>
      </w:divBdr>
    </w:div>
    <w:div w:id="588082479">
      <w:bodyDiv w:val="1"/>
      <w:marLeft w:val="0"/>
      <w:marRight w:val="0"/>
      <w:marTop w:val="0"/>
      <w:marBottom w:val="0"/>
      <w:divBdr>
        <w:top w:val="none" w:sz="0" w:space="0" w:color="auto"/>
        <w:left w:val="none" w:sz="0" w:space="0" w:color="auto"/>
        <w:bottom w:val="none" w:sz="0" w:space="0" w:color="auto"/>
        <w:right w:val="none" w:sz="0" w:space="0" w:color="auto"/>
      </w:divBdr>
    </w:div>
    <w:div w:id="590427436">
      <w:bodyDiv w:val="1"/>
      <w:marLeft w:val="0"/>
      <w:marRight w:val="0"/>
      <w:marTop w:val="0"/>
      <w:marBottom w:val="0"/>
      <w:divBdr>
        <w:top w:val="none" w:sz="0" w:space="0" w:color="auto"/>
        <w:left w:val="none" w:sz="0" w:space="0" w:color="auto"/>
        <w:bottom w:val="none" w:sz="0" w:space="0" w:color="auto"/>
        <w:right w:val="none" w:sz="0" w:space="0" w:color="auto"/>
      </w:divBdr>
    </w:div>
    <w:div w:id="592322767">
      <w:bodyDiv w:val="1"/>
      <w:marLeft w:val="0"/>
      <w:marRight w:val="0"/>
      <w:marTop w:val="0"/>
      <w:marBottom w:val="0"/>
      <w:divBdr>
        <w:top w:val="none" w:sz="0" w:space="0" w:color="auto"/>
        <w:left w:val="none" w:sz="0" w:space="0" w:color="auto"/>
        <w:bottom w:val="none" w:sz="0" w:space="0" w:color="auto"/>
        <w:right w:val="none" w:sz="0" w:space="0" w:color="auto"/>
      </w:divBdr>
    </w:div>
    <w:div w:id="596327044">
      <w:bodyDiv w:val="1"/>
      <w:marLeft w:val="0"/>
      <w:marRight w:val="0"/>
      <w:marTop w:val="0"/>
      <w:marBottom w:val="0"/>
      <w:divBdr>
        <w:top w:val="none" w:sz="0" w:space="0" w:color="auto"/>
        <w:left w:val="none" w:sz="0" w:space="0" w:color="auto"/>
        <w:bottom w:val="none" w:sz="0" w:space="0" w:color="auto"/>
        <w:right w:val="none" w:sz="0" w:space="0" w:color="auto"/>
      </w:divBdr>
    </w:div>
    <w:div w:id="596984949">
      <w:bodyDiv w:val="1"/>
      <w:marLeft w:val="0"/>
      <w:marRight w:val="0"/>
      <w:marTop w:val="0"/>
      <w:marBottom w:val="0"/>
      <w:divBdr>
        <w:top w:val="none" w:sz="0" w:space="0" w:color="auto"/>
        <w:left w:val="none" w:sz="0" w:space="0" w:color="auto"/>
        <w:bottom w:val="none" w:sz="0" w:space="0" w:color="auto"/>
        <w:right w:val="none" w:sz="0" w:space="0" w:color="auto"/>
      </w:divBdr>
    </w:div>
    <w:div w:id="598611079">
      <w:bodyDiv w:val="1"/>
      <w:marLeft w:val="0"/>
      <w:marRight w:val="0"/>
      <w:marTop w:val="0"/>
      <w:marBottom w:val="0"/>
      <w:divBdr>
        <w:top w:val="none" w:sz="0" w:space="0" w:color="auto"/>
        <w:left w:val="none" w:sz="0" w:space="0" w:color="auto"/>
        <w:bottom w:val="none" w:sz="0" w:space="0" w:color="auto"/>
        <w:right w:val="none" w:sz="0" w:space="0" w:color="auto"/>
      </w:divBdr>
    </w:div>
    <w:div w:id="603924849">
      <w:bodyDiv w:val="1"/>
      <w:marLeft w:val="0"/>
      <w:marRight w:val="0"/>
      <w:marTop w:val="0"/>
      <w:marBottom w:val="0"/>
      <w:divBdr>
        <w:top w:val="none" w:sz="0" w:space="0" w:color="auto"/>
        <w:left w:val="none" w:sz="0" w:space="0" w:color="auto"/>
        <w:bottom w:val="none" w:sz="0" w:space="0" w:color="auto"/>
        <w:right w:val="none" w:sz="0" w:space="0" w:color="auto"/>
      </w:divBdr>
    </w:div>
    <w:div w:id="605771412">
      <w:bodyDiv w:val="1"/>
      <w:marLeft w:val="0"/>
      <w:marRight w:val="0"/>
      <w:marTop w:val="0"/>
      <w:marBottom w:val="0"/>
      <w:divBdr>
        <w:top w:val="none" w:sz="0" w:space="0" w:color="auto"/>
        <w:left w:val="none" w:sz="0" w:space="0" w:color="auto"/>
        <w:bottom w:val="none" w:sz="0" w:space="0" w:color="auto"/>
        <w:right w:val="none" w:sz="0" w:space="0" w:color="auto"/>
      </w:divBdr>
    </w:div>
    <w:div w:id="606934092">
      <w:bodyDiv w:val="1"/>
      <w:marLeft w:val="0"/>
      <w:marRight w:val="0"/>
      <w:marTop w:val="0"/>
      <w:marBottom w:val="0"/>
      <w:divBdr>
        <w:top w:val="none" w:sz="0" w:space="0" w:color="auto"/>
        <w:left w:val="none" w:sz="0" w:space="0" w:color="auto"/>
        <w:bottom w:val="none" w:sz="0" w:space="0" w:color="auto"/>
        <w:right w:val="none" w:sz="0" w:space="0" w:color="auto"/>
      </w:divBdr>
    </w:div>
    <w:div w:id="611131627">
      <w:bodyDiv w:val="1"/>
      <w:marLeft w:val="0"/>
      <w:marRight w:val="0"/>
      <w:marTop w:val="0"/>
      <w:marBottom w:val="0"/>
      <w:divBdr>
        <w:top w:val="none" w:sz="0" w:space="0" w:color="auto"/>
        <w:left w:val="none" w:sz="0" w:space="0" w:color="auto"/>
        <w:bottom w:val="none" w:sz="0" w:space="0" w:color="auto"/>
        <w:right w:val="none" w:sz="0" w:space="0" w:color="auto"/>
      </w:divBdr>
    </w:div>
    <w:div w:id="613295320">
      <w:bodyDiv w:val="1"/>
      <w:marLeft w:val="0"/>
      <w:marRight w:val="0"/>
      <w:marTop w:val="0"/>
      <w:marBottom w:val="0"/>
      <w:divBdr>
        <w:top w:val="none" w:sz="0" w:space="0" w:color="auto"/>
        <w:left w:val="none" w:sz="0" w:space="0" w:color="auto"/>
        <w:bottom w:val="none" w:sz="0" w:space="0" w:color="auto"/>
        <w:right w:val="none" w:sz="0" w:space="0" w:color="auto"/>
      </w:divBdr>
    </w:div>
    <w:div w:id="613439203">
      <w:bodyDiv w:val="1"/>
      <w:marLeft w:val="0"/>
      <w:marRight w:val="0"/>
      <w:marTop w:val="0"/>
      <w:marBottom w:val="0"/>
      <w:divBdr>
        <w:top w:val="none" w:sz="0" w:space="0" w:color="auto"/>
        <w:left w:val="none" w:sz="0" w:space="0" w:color="auto"/>
        <w:bottom w:val="none" w:sz="0" w:space="0" w:color="auto"/>
        <w:right w:val="none" w:sz="0" w:space="0" w:color="auto"/>
      </w:divBdr>
    </w:div>
    <w:div w:id="615063612">
      <w:bodyDiv w:val="1"/>
      <w:marLeft w:val="0"/>
      <w:marRight w:val="0"/>
      <w:marTop w:val="0"/>
      <w:marBottom w:val="0"/>
      <w:divBdr>
        <w:top w:val="none" w:sz="0" w:space="0" w:color="auto"/>
        <w:left w:val="none" w:sz="0" w:space="0" w:color="auto"/>
        <w:bottom w:val="none" w:sz="0" w:space="0" w:color="auto"/>
        <w:right w:val="none" w:sz="0" w:space="0" w:color="auto"/>
      </w:divBdr>
    </w:div>
    <w:div w:id="615648057">
      <w:bodyDiv w:val="1"/>
      <w:marLeft w:val="0"/>
      <w:marRight w:val="0"/>
      <w:marTop w:val="0"/>
      <w:marBottom w:val="0"/>
      <w:divBdr>
        <w:top w:val="none" w:sz="0" w:space="0" w:color="auto"/>
        <w:left w:val="none" w:sz="0" w:space="0" w:color="auto"/>
        <w:bottom w:val="none" w:sz="0" w:space="0" w:color="auto"/>
        <w:right w:val="none" w:sz="0" w:space="0" w:color="auto"/>
      </w:divBdr>
    </w:div>
    <w:div w:id="616718825">
      <w:bodyDiv w:val="1"/>
      <w:marLeft w:val="0"/>
      <w:marRight w:val="0"/>
      <w:marTop w:val="0"/>
      <w:marBottom w:val="0"/>
      <w:divBdr>
        <w:top w:val="none" w:sz="0" w:space="0" w:color="auto"/>
        <w:left w:val="none" w:sz="0" w:space="0" w:color="auto"/>
        <w:bottom w:val="none" w:sz="0" w:space="0" w:color="auto"/>
        <w:right w:val="none" w:sz="0" w:space="0" w:color="auto"/>
      </w:divBdr>
    </w:div>
    <w:div w:id="616907046">
      <w:bodyDiv w:val="1"/>
      <w:marLeft w:val="0"/>
      <w:marRight w:val="0"/>
      <w:marTop w:val="0"/>
      <w:marBottom w:val="0"/>
      <w:divBdr>
        <w:top w:val="none" w:sz="0" w:space="0" w:color="auto"/>
        <w:left w:val="none" w:sz="0" w:space="0" w:color="auto"/>
        <w:bottom w:val="none" w:sz="0" w:space="0" w:color="auto"/>
        <w:right w:val="none" w:sz="0" w:space="0" w:color="auto"/>
      </w:divBdr>
    </w:div>
    <w:div w:id="617107058">
      <w:bodyDiv w:val="1"/>
      <w:marLeft w:val="0"/>
      <w:marRight w:val="0"/>
      <w:marTop w:val="0"/>
      <w:marBottom w:val="0"/>
      <w:divBdr>
        <w:top w:val="none" w:sz="0" w:space="0" w:color="auto"/>
        <w:left w:val="none" w:sz="0" w:space="0" w:color="auto"/>
        <w:bottom w:val="none" w:sz="0" w:space="0" w:color="auto"/>
        <w:right w:val="none" w:sz="0" w:space="0" w:color="auto"/>
      </w:divBdr>
    </w:div>
    <w:div w:id="619342262">
      <w:bodyDiv w:val="1"/>
      <w:marLeft w:val="0"/>
      <w:marRight w:val="0"/>
      <w:marTop w:val="0"/>
      <w:marBottom w:val="0"/>
      <w:divBdr>
        <w:top w:val="none" w:sz="0" w:space="0" w:color="auto"/>
        <w:left w:val="none" w:sz="0" w:space="0" w:color="auto"/>
        <w:bottom w:val="none" w:sz="0" w:space="0" w:color="auto"/>
        <w:right w:val="none" w:sz="0" w:space="0" w:color="auto"/>
      </w:divBdr>
    </w:div>
    <w:div w:id="621111943">
      <w:bodyDiv w:val="1"/>
      <w:marLeft w:val="0"/>
      <w:marRight w:val="0"/>
      <w:marTop w:val="0"/>
      <w:marBottom w:val="0"/>
      <w:divBdr>
        <w:top w:val="none" w:sz="0" w:space="0" w:color="auto"/>
        <w:left w:val="none" w:sz="0" w:space="0" w:color="auto"/>
        <w:bottom w:val="none" w:sz="0" w:space="0" w:color="auto"/>
        <w:right w:val="none" w:sz="0" w:space="0" w:color="auto"/>
      </w:divBdr>
    </w:div>
    <w:div w:id="624703086">
      <w:bodyDiv w:val="1"/>
      <w:marLeft w:val="0"/>
      <w:marRight w:val="0"/>
      <w:marTop w:val="0"/>
      <w:marBottom w:val="0"/>
      <w:divBdr>
        <w:top w:val="none" w:sz="0" w:space="0" w:color="auto"/>
        <w:left w:val="none" w:sz="0" w:space="0" w:color="auto"/>
        <w:bottom w:val="none" w:sz="0" w:space="0" w:color="auto"/>
        <w:right w:val="none" w:sz="0" w:space="0" w:color="auto"/>
      </w:divBdr>
    </w:div>
    <w:div w:id="627004987">
      <w:bodyDiv w:val="1"/>
      <w:marLeft w:val="0"/>
      <w:marRight w:val="0"/>
      <w:marTop w:val="0"/>
      <w:marBottom w:val="0"/>
      <w:divBdr>
        <w:top w:val="none" w:sz="0" w:space="0" w:color="auto"/>
        <w:left w:val="none" w:sz="0" w:space="0" w:color="auto"/>
        <w:bottom w:val="none" w:sz="0" w:space="0" w:color="auto"/>
        <w:right w:val="none" w:sz="0" w:space="0" w:color="auto"/>
      </w:divBdr>
    </w:div>
    <w:div w:id="628820848">
      <w:bodyDiv w:val="1"/>
      <w:marLeft w:val="0"/>
      <w:marRight w:val="0"/>
      <w:marTop w:val="0"/>
      <w:marBottom w:val="0"/>
      <w:divBdr>
        <w:top w:val="none" w:sz="0" w:space="0" w:color="auto"/>
        <w:left w:val="none" w:sz="0" w:space="0" w:color="auto"/>
        <w:bottom w:val="none" w:sz="0" w:space="0" w:color="auto"/>
        <w:right w:val="none" w:sz="0" w:space="0" w:color="auto"/>
      </w:divBdr>
    </w:div>
    <w:div w:id="630329688">
      <w:bodyDiv w:val="1"/>
      <w:marLeft w:val="0"/>
      <w:marRight w:val="0"/>
      <w:marTop w:val="0"/>
      <w:marBottom w:val="0"/>
      <w:divBdr>
        <w:top w:val="none" w:sz="0" w:space="0" w:color="auto"/>
        <w:left w:val="none" w:sz="0" w:space="0" w:color="auto"/>
        <w:bottom w:val="none" w:sz="0" w:space="0" w:color="auto"/>
        <w:right w:val="none" w:sz="0" w:space="0" w:color="auto"/>
      </w:divBdr>
    </w:div>
    <w:div w:id="630986826">
      <w:bodyDiv w:val="1"/>
      <w:marLeft w:val="0"/>
      <w:marRight w:val="0"/>
      <w:marTop w:val="0"/>
      <w:marBottom w:val="0"/>
      <w:divBdr>
        <w:top w:val="none" w:sz="0" w:space="0" w:color="auto"/>
        <w:left w:val="none" w:sz="0" w:space="0" w:color="auto"/>
        <w:bottom w:val="none" w:sz="0" w:space="0" w:color="auto"/>
        <w:right w:val="none" w:sz="0" w:space="0" w:color="auto"/>
      </w:divBdr>
    </w:div>
    <w:div w:id="634143554">
      <w:bodyDiv w:val="1"/>
      <w:marLeft w:val="0"/>
      <w:marRight w:val="0"/>
      <w:marTop w:val="0"/>
      <w:marBottom w:val="0"/>
      <w:divBdr>
        <w:top w:val="none" w:sz="0" w:space="0" w:color="auto"/>
        <w:left w:val="none" w:sz="0" w:space="0" w:color="auto"/>
        <w:bottom w:val="none" w:sz="0" w:space="0" w:color="auto"/>
        <w:right w:val="none" w:sz="0" w:space="0" w:color="auto"/>
      </w:divBdr>
    </w:div>
    <w:div w:id="640965836">
      <w:bodyDiv w:val="1"/>
      <w:marLeft w:val="0"/>
      <w:marRight w:val="0"/>
      <w:marTop w:val="0"/>
      <w:marBottom w:val="0"/>
      <w:divBdr>
        <w:top w:val="none" w:sz="0" w:space="0" w:color="auto"/>
        <w:left w:val="none" w:sz="0" w:space="0" w:color="auto"/>
        <w:bottom w:val="none" w:sz="0" w:space="0" w:color="auto"/>
        <w:right w:val="none" w:sz="0" w:space="0" w:color="auto"/>
      </w:divBdr>
    </w:div>
    <w:div w:id="643123918">
      <w:bodyDiv w:val="1"/>
      <w:marLeft w:val="0"/>
      <w:marRight w:val="0"/>
      <w:marTop w:val="0"/>
      <w:marBottom w:val="0"/>
      <w:divBdr>
        <w:top w:val="none" w:sz="0" w:space="0" w:color="auto"/>
        <w:left w:val="none" w:sz="0" w:space="0" w:color="auto"/>
        <w:bottom w:val="none" w:sz="0" w:space="0" w:color="auto"/>
        <w:right w:val="none" w:sz="0" w:space="0" w:color="auto"/>
      </w:divBdr>
    </w:div>
    <w:div w:id="643629590">
      <w:bodyDiv w:val="1"/>
      <w:marLeft w:val="0"/>
      <w:marRight w:val="0"/>
      <w:marTop w:val="0"/>
      <w:marBottom w:val="0"/>
      <w:divBdr>
        <w:top w:val="none" w:sz="0" w:space="0" w:color="auto"/>
        <w:left w:val="none" w:sz="0" w:space="0" w:color="auto"/>
        <w:bottom w:val="none" w:sz="0" w:space="0" w:color="auto"/>
        <w:right w:val="none" w:sz="0" w:space="0" w:color="auto"/>
      </w:divBdr>
    </w:div>
    <w:div w:id="644310866">
      <w:bodyDiv w:val="1"/>
      <w:marLeft w:val="0"/>
      <w:marRight w:val="0"/>
      <w:marTop w:val="0"/>
      <w:marBottom w:val="0"/>
      <w:divBdr>
        <w:top w:val="none" w:sz="0" w:space="0" w:color="auto"/>
        <w:left w:val="none" w:sz="0" w:space="0" w:color="auto"/>
        <w:bottom w:val="none" w:sz="0" w:space="0" w:color="auto"/>
        <w:right w:val="none" w:sz="0" w:space="0" w:color="auto"/>
      </w:divBdr>
    </w:div>
    <w:div w:id="654333627">
      <w:bodyDiv w:val="1"/>
      <w:marLeft w:val="0"/>
      <w:marRight w:val="0"/>
      <w:marTop w:val="0"/>
      <w:marBottom w:val="0"/>
      <w:divBdr>
        <w:top w:val="none" w:sz="0" w:space="0" w:color="auto"/>
        <w:left w:val="none" w:sz="0" w:space="0" w:color="auto"/>
        <w:bottom w:val="none" w:sz="0" w:space="0" w:color="auto"/>
        <w:right w:val="none" w:sz="0" w:space="0" w:color="auto"/>
      </w:divBdr>
    </w:div>
    <w:div w:id="658774670">
      <w:bodyDiv w:val="1"/>
      <w:marLeft w:val="0"/>
      <w:marRight w:val="0"/>
      <w:marTop w:val="0"/>
      <w:marBottom w:val="0"/>
      <w:divBdr>
        <w:top w:val="none" w:sz="0" w:space="0" w:color="auto"/>
        <w:left w:val="none" w:sz="0" w:space="0" w:color="auto"/>
        <w:bottom w:val="none" w:sz="0" w:space="0" w:color="auto"/>
        <w:right w:val="none" w:sz="0" w:space="0" w:color="auto"/>
      </w:divBdr>
    </w:div>
    <w:div w:id="659308306">
      <w:bodyDiv w:val="1"/>
      <w:marLeft w:val="0"/>
      <w:marRight w:val="0"/>
      <w:marTop w:val="0"/>
      <w:marBottom w:val="0"/>
      <w:divBdr>
        <w:top w:val="none" w:sz="0" w:space="0" w:color="auto"/>
        <w:left w:val="none" w:sz="0" w:space="0" w:color="auto"/>
        <w:bottom w:val="none" w:sz="0" w:space="0" w:color="auto"/>
        <w:right w:val="none" w:sz="0" w:space="0" w:color="auto"/>
      </w:divBdr>
    </w:div>
    <w:div w:id="661851895">
      <w:bodyDiv w:val="1"/>
      <w:marLeft w:val="0"/>
      <w:marRight w:val="0"/>
      <w:marTop w:val="0"/>
      <w:marBottom w:val="0"/>
      <w:divBdr>
        <w:top w:val="none" w:sz="0" w:space="0" w:color="auto"/>
        <w:left w:val="none" w:sz="0" w:space="0" w:color="auto"/>
        <w:bottom w:val="none" w:sz="0" w:space="0" w:color="auto"/>
        <w:right w:val="none" w:sz="0" w:space="0" w:color="auto"/>
      </w:divBdr>
    </w:div>
    <w:div w:id="662395954">
      <w:bodyDiv w:val="1"/>
      <w:marLeft w:val="0"/>
      <w:marRight w:val="0"/>
      <w:marTop w:val="0"/>
      <w:marBottom w:val="0"/>
      <w:divBdr>
        <w:top w:val="none" w:sz="0" w:space="0" w:color="auto"/>
        <w:left w:val="none" w:sz="0" w:space="0" w:color="auto"/>
        <w:bottom w:val="none" w:sz="0" w:space="0" w:color="auto"/>
        <w:right w:val="none" w:sz="0" w:space="0" w:color="auto"/>
      </w:divBdr>
    </w:div>
    <w:div w:id="664864107">
      <w:bodyDiv w:val="1"/>
      <w:marLeft w:val="0"/>
      <w:marRight w:val="0"/>
      <w:marTop w:val="0"/>
      <w:marBottom w:val="0"/>
      <w:divBdr>
        <w:top w:val="none" w:sz="0" w:space="0" w:color="auto"/>
        <w:left w:val="none" w:sz="0" w:space="0" w:color="auto"/>
        <w:bottom w:val="none" w:sz="0" w:space="0" w:color="auto"/>
        <w:right w:val="none" w:sz="0" w:space="0" w:color="auto"/>
      </w:divBdr>
    </w:div>
    <w:div w:id="665012374">
      <w:bodyDiv w:val="1"/>
      <w:marLeft w:val="0"/>
      <w:marRight w:val="0"/>
      <w:marTop w:val="0"/>
      <w:marBottom w:val="0"/>
      <w:divBdr>
        <w:top w:val="none" w:sz="0" w:space="0" w:color="auto"/>
        <w:left w:val="none" w:sz="0" w:space="0" w:color="auto"/>
        <w:bottom w:val="none" w:sz="0" w:space="0" w:color="auto"/>
        <w:right w:val="none" w:sz="0" w:space="0" w:color="auto"/>
      </w:divBdr>
    </w:div>
    <w:div w:id="669408154">
      <w:bodyDiv w:val="1"/>
      <w:marLeft w:val="0"/>
      <w:marRight w:val="0"/>
      <w:marTop w:val="0"/>
      <w:marBottom w:val="0"/>
      <w:divBdr>
        <w:top w:val="none" w:sz="0" w:space="0" w:color="auto"/>
        <w:left w:val="none" w:sz="0" w:space="0" w:color="auto"/>
        <w:bottom w:val="none" w:sz="0" w:space="0" w:color="auto"/>
        <w:right w:val="none" w:sz="0" w:space="0" w:color="auto"/>
      </w:divBdr>
    </w:div>
    <w:div w:id="676425963">
      <w:bodyDiv w:val="1"/>
      <w:marLeft w:val="0"/>
      <w:marRight w:val="0"/>
      <w:marTop w:val="0"/>
      <w:marBottom w:val="0"/>
      <w:divBdr>
        <w:top w:val="none" w:sz="0" w:space="0" w:color="auto"/>
        <w:left w:val="none" w:sz="0" w:space="0" w:color="auto"/>
        <w:bottom w:val="none" w:sz="0" w:space="0" w:color="auto"/>
        <w:right w:val="none" w:sz="0" w:space="0" w:color="auto"/>
      </w:divBdr>
    </w:div>
    <w:div w:id="676689924">
      <w:bodyDiv w:val="1"/>
      <w:marLeft w:val="0"/>
      <w:marRight w:val="0"/>
      <w:marTop w:val="0"/>
      <w:marBottom w:val="0"/>
      <w:divBdr>
        <w:top w:val="none" w:sz="0" w:space="0" w:color="auto"/>
        <w:left w:val="none" w:sz="0" w:space="0" w:color="auto"/>
        <w:bottom w:val="none" w:sz="0" w:space="0" w:color="auto"/>
        <w:right w:val="none" w:sz="0" w:space="0" w:color="auto"/>
      </w:divBdr>
    </w:div>
    <w:div w:id="678123499">
      <w:bodyDiv w:val="1"/>
      <w:marLeft w:val="0"/>
      <w:marRight w:val="0"/>
      <w:marTop w:val="0"/>
      <w:marBottom w:val="0"/>
      <w:divBdr>
        <w:top w:val="none" w:sz="0" w:space="0" w:color="auto"/>
        <w:left w:val="none" w:sz="0" w:space="0" w:color="auto"/>
        <w:bottom w:val="none" w:sz="0" w:space="0" w:color="auto"/>
        <w:right w:val="none" w:sz="0" w:space="0" w:color="auto"/>
      </w:divBdr>
    </w:div>
    <w:div w:id="683170010">
      <w:bodyDiv w:val="1"/>
      <w:marLeft w:val="0"/>
      <w:marRight w:val="0"/>
      <w:marTop w:val="0"/>
      <w:marBottom w:val="0"/>
      <w:divBdr>
        <w:top w:val="none" w:sz="0" w:space="0" w:color="auto"/>
        <w:left w:val="none" w:sz="0" w:space="0" w:color="auto"/>
        <w:bottom w:val="none" w:sz="0" w:space="0" w:color="auto"/>
        <w:right w:val="none" w:sz="0" w:space="0" w:color="auto"/>
      </w:divBdr>
    </w:div>
    <w:div w:id="687636097">
      <w:bodyDiv w:val="1"/>
      <w:marLeft w:val="0"/>
      <w:marRight w:val="0"/>
      <w:marTop w:val="0"/>
      <w:marBottom w:val="0"/>
      <w:divBdr>
        <w:top w:val="none" w:sz="0" w:space="0" w:color="auto"/>
        <w:left w:val="none" w:sz="0" w:space="0" w:color="auto"/>
        <w:bottom w:val="none" w:sz="0" w:space="0" w:color="auto"/>
        <w:right w:val="none" w:sz="0" w:space="0" w:color="auto"/>
      </w:divBdr>
    </w:div>
    <w:div w:id="692920957">
      <w:bodyDiv w:val="1"/>
      <w:marLeft w:val="0"/>
      <w:marRight w:val="0"/>
      <w:marTop w:val="0"/>
      <w:marBottom w:val="0"/>
      <w:divBdr>
        <w:top w:val="none" w:sz="0" w:space="0" w:color="auto"/>
        <w:left w:val="none" w:sz="0" w:space="0" w:color="auto"/>
        <w:bottom w:val="none" w:sz="0" w:space="0" w:color="auto"/>
        <w:right w:val="none" w:sz="0" w:space="0" w:color="auto"/>
      </w:divBdr>
    </w:div>
    <w:div w:id="693842862">
      <w:bodyDiv w:val="1"/>
      <w:marLeft w:val="0"/>
      <w:marRight w:val="0"/>
      <w:marTop w:val="0"/>
      <w:marBottom w:val="0"/>
      <w:divBdr>
        <w:top w:val="none" w:sz="0" w:space="0" w:color="auto"/>
        <w:left w:val="none" w:sz="0" w:space="0" w:color="auto"/>
        <w:bottom w:val="none" w:sz="0" w:space="0" w:color="auto"/>
        <w:right w:val="none" w:sz="0" w:space="0" w:color="auto"/>
      </w:divBdr>
    </w:div>
    <w:div w:id="696003797">
      <w:bodyDiv w:val="1"/>
      <w:marLeft w:val="0"/>
      <w:marRight w:val="0"/>
      <w:marTop w:val="0"/>
      <w:marBottom w:val="0"/>
      <w:divBdr>
        <w:top w:val="none" w:sz="0" w:space="0" w:color="auto"/>
        <w:left w:val="none" w:sz="0" w:space="0" w:color="auto"/>
        <w:bottom w:val="none" w:sz="0" w:space="0" w:color="auto"/>
        <w:right w:val="none" w:sz="0" w:space="0" w:color="auto"/>
      </w:divBdr>
    </w:div>
    <w:div w:id="697704683">
      <w:bodyDiv w:val="1"/>
      <w:marLeft w:val="0"/>
      <w:marRight w:val="0"/>
      <w:marTop w:val="0"/>
      <w:marBottom w:val="0"/>
      <w:divBdr>
        <w:top w:val="none" w:sz="0" w:space="0" w:color="auto"/>
        <w:left w:val="none" w:sz="0" w:space="0" w:color="auto"/>
        <w:bottom w:val="none" w:sz="0" w:space="0" w:color="auto"/>
        <w:right w:val="none" w:sz="0" w:space="0" w:color="auto"/>
      </w:divBdr>
    </w:div>
    <w:div w:id="698512258">
      <w:bodyDiv w:val="1"/>
      <w:marLeft w:val="0"/>
      <w:marRight w:val="0"/>
      <w:marTop w:val="0"/>
      <w:marBottom w:val="0"/>
      <w:divBdr>
        <w:top w:val="none" w:sz="0" w:space="0" w:color="auto"/>
        <w:left w:val="none" w:sz="0" w:space="0" w:color="auto"/>
        <w:bottom w:val="none" w:sz="0" w:space="0" w:color="auto"/>
        <w:right w:val="none" w:sz="0" w:space="0" w:color="auto"/>
      </w:divBdr>
    </w:div>
    <w:div w:id="701394261">
      <w:bodyDiv w:val="1"/>
      <w:marLeft w:val="0"/>
      <w:marRight w:val="0"/>
      <w:marTop w:val="0"/>
      <w:marBottom w:val="0"/>
      <w:divBdr>
        <w:top w:val="none" w:sz="0" w:space="0" w:color="auto"/>
        <w:left w:val="none" w:sz="0" w:space="0" w:color="auto"/>
        <w:bottom w:val="none" w:sz="0" w:space="0" w:color="auto"/>
        <w:right w:val="none" w:sz="0" w:space="0" w:color="auto"/>
      </w:divBdr>
    </w:div>
    <w:div w:id="702439718">
      <w:bodyDiv w:val="1"/>
      <w:marLeft w:val="0"/>
      <w:marRight w:val="0"/>
      <w:marTop w:val="0"/>
      <w:marBottom w:val="0"/>
      <w:divBdr>
        <w:top w:val="none" w:sz="0" w:space="0" w:color="auto"/>
        <w:left w:val="none" w:sz="0" w:space="0" w:color="auto"/>
        <w:bottom w:val="none" w:sz="0" w:space="0" w:color="auto"/>
        <w:right w:val="none" w:sz="0" w:space="0" w:color="auto"/>
      </w:divBdr>
    </w:div>
    <w:div w:id="704016151">
      <w:bodyDiv w:val="1"/>
      <w:marLeft w:val="0"/>
      <w:marRight w:val="0"/>
      <w:marTop w:val="0"/>
      <w:marBottom w:val="0"/>
      <w:divBdr>
        <w:top w:val="none" w:sz="0" w:space="0" w:color="auto"/>
        <w:left w:val="none" w:sz="0" w:space="0" w:color="auto"/>
        <w:bottom w:val="none" w:sz="0" w:space="0" w:color="auto"/>
        <w:right w:val="none" w:sz="0" w:space="0" w:color="auto"/>
      </w:divBdr>
    </w:div>
    <w:div w:id="705102210">
      <w:bodyDiv w:val="1"/>
      <w:marLeft w:val="0"/>
      <w:marRight w:val="0"/>
      <w:marTop w:val="0"/>
      <w:marBottom w:val="0"/>
      <w:divBdr>
        <w:top w:val="none" w:sz="0" w:space="0" w:color="auto"/>
        <w:left w:val="none" w:sz="0" w:space="0" w:color="auto"/>
        <w:bottom w:val="none" w:sz="0" w:space="0" w:color="auto"/>
        <w:right w:val="none" w:sz="0" w:space="0" w:color="auto"/>
      </w:divBdr>
    </w:div>
    <w:div w:id="707031737">
      <w:bodyDiv w:val="1"/>
      <w:marLeft w:val="0"/>
      <w:marRight w:val="0"/>
      <w:marTop w:val="0"/>
      <w:marBottom w:val="0"/>
      <w:divBdr>
        <w:top w:val="none" w:sz="0" w:space="0" w:color="auto"/>
        <w:left w:val="none" w:sz="0" w:space="0" w:color="auto"/>
        <w:bottom w:val="none" w:sz="0" w:space="0" w:color="auto"/>
        <w:right w:val="none" w:sz="0" w:space="0" w:color="auto"/>
      </w:divBdr>
    </w:div>
    <w:div w:id="707534922">
      <w:bodyDiv w:val="1"/>
      <w:marLeft w:val="0"/>
      <w:marRight w:val="0"/>
      <w:marTop w:val="0"/>
      <w:marBottom w:val="0"/>
      <w:divBdr>
        <w:top w:val="none" w:sz="0" w:space="0" w:color="auto"/>
        <w:left w:val="none" w:sz="0" w:space="0" w:color="auto"/>
        <w:bottom w:val="none" w:sz="0" w:space="0" w:color="auto"/>
        <w:right w:val="none" w:sz="0" w:space="0" w:color="auto"/>
      </w:divBdr>
    </w:div>
    <w:div w:id="708721175">
      <w:bodyDiv w:val="1"/>
      <w:marLeft w:val="0"/>
      <w:marRight w:val="0"/>
      <w:marTop w:val="0"/>
      <w:marBottom w:val="0"/>
      <w:divBdr>
        <w:top w:val="none" w:sz="0" w:space="0" w:color="auto"/>
        <w:left w:val="none" w:sz="0" w:space="0" w:color="auto"/>
        <w:bottom w:val="none" w:sz="0" w:space="0" w:color="auto"/>
        <w:right w:val="none" w:sz="0" w:space="0" w:color="auto"/>
      </w:divBdr>
    </w:div>
    <w:div w:id="710348942">
      <w:bodyDiv w:val="1"/>
      <w:marLeft w:val="0"/>
      <w:marRight w:val="0"/>
      <w:marTop w:val="0"/>
      <w:marBottom w:val="0"/>
      <w:divBdr>
        <w:top w:val="none" w:sz="0" w:space="0" w:color="auto"/>
        <w:left w:val="none" w:sz="0" w:space="0" w:color="auto"/>
        <w:bottom w:val="none" w:sz="0" w:space="0" w:color="auto"/>
        <w:right w:val="none" w:sz="0" w:space="0" w:color="auto"/>
      </w:divBdr>
    </w:div>
    <w:div w:id="711998638">
      <w:bodyDiv w:val="1"/>
      <w:marLeft w:val="0"/>
      <w:marRight w:val="0"/>
      <w:marTop w:val="0"/>
      <w:marBottom w:val="0"/>
      <w:divBdr>
        <w:top w:val="none" w:sz="0" w:space="0" w:color="auto"/>
        <w:left w:val="none" w:sz="0" w:space="0" w:color="auto"/>
        <w:bottom w:val="none" w:sz="0" w:space="0" w:color="auto"/>
        <w:right w:val="none" w:sz="0" w:space="0" w:color="auto"/>
      </w:divBdr>
    </w:div>
    <w:div w:id="716007662">
      <w:bodyDiv w:val="1"/>
      <w:marLeft w:val="0"/>
      <w:marRight w:val="0"/>
      <w:marTop w:val="0"/>
      <w:marBottom w:val="0"/>
      <w:divBdr>
        <w:top w:val="none" w:sz="0" w:space="0" w:color="auto"/>
        <w:left w:val="none" w:sz="0" w:space="0" w:color="auto"/>
        <w:bottom w:val="none" w:sz="0" w:space="0" w:color="auto"/>
        <w:right w:val="none" w:sz="0" w:space="0" w:color="auto"/>
      </w:divBdr>
    </w:div>
    <w:div w:id="716783265">
      <w:bodyDiv w:val="1"/>
      <w:marLeft w:val="0"/>
      <w:marRight w:val="0"/>
      <w:marTop w:val="0"/>
      <w:marBottom w:val="0"/>
      <w:divBdr>
        <w:top w:val="none" w:sz="0" w:space="0" w:color="auto"/>
        <w:left w:val="none" w:sz="0" w:space="0" w:color="auto"/>
        <w:bottom w:val="none" w:sz="0" w:space="0" w:color="auto"/>
        <w:right w:val="none" w:sz="0" w:space="0" w:color="auto"/>
      </w:divBdr>
    </w:div>
    <w:div w:id="720130127">
      <w:bodyDiv w:val="1"/>
      <w:marLeft w:val="0"/>
      <w:marRight w:val="0"/>
      <w:marTop w:val="0"/>
      <w:marBottom w:val="0"/>
      <w:divBdr>
        <w:top w:val="none" w:sz="0" w:space="0" w:color="auto"/>
        <w:left w:val="none" w:sz="0" w:space="0" w:color="auto"/>
        <w:bottom w:val="none" w:sz="0" w:space="0" w:color="auto"/>
        <w:right w:val="none" w:sz="0" w:space="0" w:color="auto"/>
      </w:divBdr>
    </w:div>
    <w:div w:id="725492049">
      <w:bodyDiv w:val="1"/>
      <w:marLeft w:val="0"/>
      <w:marRight w:val="0"/>
      <w:marTop w:val="0"/>
      <w:marBottom w:val="0"/>
      <w:divBdr>
        <w:top w:val="none" w:sz="0" w:space="0" w:color="auto"/>
        <w:left w:val="none" w:sz="0" w:space="0" w:color="auto"/>
        <w:bottom w:val="none" w:sz="0" w:space="0" w:color="auto"/>
        <w:right w:val="none" w:sz="0" w:space="0" w:color="auto"/>
      </w:divBdr>
    </w:div>
    <w:div w:id="727260951">
      <w:bodyDiv w:val="1"/>
      <w:marLeft w:val="0"/>
      <w:marRight w:val="0"/>
      <w:marTop w:val="0"/>
      <w:marBottom w:val="0"/>
      <w:divBdr>
        <w:top w:val="none" w:sz="0" w:space="0" w:color="auto"/>
        <w:left w:val="none" w:sz="0" w:space="0" w:color="auto"/>
        <w:bottom w:val="none" w:sz="0" w:space="0" w:color="auto"/>
        <w:right w:val="none" w:sz="0" w:space="0" w:color="auto"/>
      </w:divBdr>
    </w:div>
    <w:div w:id="732312464">
      <w:bodyDiv w:val="1"/>
      <w:marLeft w:val="0"/>
      <w:marRight w:val="0"/>
      <w:marTop w:val="0"/>
      <w:marBottom w:val="0"/>
      <w:divBdr>
        <w:top w:val="none" w:sz="0" w:space="0" w:color="auto"/>
        <w:left w:val="none" w:sz="0" w:space="0" w:color="auto"/>
        <w:bottom w:val="none" w:sz="0" w:space="0" w:color="auto"/>
        <w:right w:val="none" w:sz="0" w:space="0" w:color="auto"/>
      </w:divBdr>
    </w:div>
    <w:div w:id="733969494">
      <w:bodyDiv w:val="1"/>
      <w:marLeft w:val="0"/>
      <w:marRight w:val="0"/>
      <w:marTop w:val="0"/>
      <w:marBottom w:val="0"/>
      <w:divBdr>
        <w:top w:val="none" w:sz="0" w:space="0" w:color="auto"/>
        <w:left w:val="none" w:sz="0" w:space="0" w:color="auto"/>
        <w:bottom w:val="none" w:sz="0" w:space="0" w:color="auto"/>
        <w:right w:val="none" w:sz="0" w:space="0" w:color="auto"/>
      </w:divBdr>
    </w:div>
    <w:div w:id="736516148">
      <w:bodyDiv w:val="1"/>
      <w:marLeft w:val="0"/>
      <w:marRight w:val="0"/>
      <w:marTop w:val="0"/>
      <w:marBottom w:val="0"/>
      <w:divBdr>
        <w:top w:val="none" w:sz="0" w:space="0" w:color="auto"/>
        <w:left w:val="none" w:sz="0" w:space="0" w:color="auto"/>
        <w:bottom w:val="none" w:sz="0" w:space="0" w:color="auto"/>
        <w:right w:val="none" w:sz="0" w:space="0" w:color="auto"/>
      </w:divBdr>
    </w:div>
    <w:div w:id="744912526">
      <w:bodyDiv w:val="1"/>
      <w:marLeft w:val="0"/>
      <w:marRight w:val="0"/>
      <w:marTop w:val="0"/>
      <w:marBottom w:val="0"/>
      <w:divBdr>
        <w:top w:val="none" w:sz="0" w:space="0" w:color="auto"/>
        <w:left w:val="none" w:sz="0" w:space="0" w:color="auto"/>
        <w:bottom w:val="none" w:sz="0" w:space="0" w:color="auto"/>
        <w:right w:val="none" w:sz="0" w:space="0" w:color="auto"/>
      </w:divBdr>
    </w:div>
    <w:div w:id="745611963">
      <w:bodyDiv w:val="1"/>
      <w:marLeft w:val="0"/>
      <w:marRight w:val="0"/>
      <w:marTop w:val="0"/>
      <w:marBottom w:val="0"/>
      <w:divBdr>
        <w:top w:val="none" w:sz="0" w:space="0" w:color="auto"/>
        <w:left w:val="none" w:sz="0" w:space="0" w:color="auto"/>
        <w:bottom w:val="none" w:sz="0" w:space="0" w:color="auto"/>
        <w:right w:val="none" w:sz="0" w:space="0" w:color="auto"/>
      </w:divBdr>
    </w:div>
    <w:div w:id="746074269">
      <w:bodyDiv w:val="1"/>
      <w:marLeft w:val="0"/>
      <w:marRight w:val="0"/>
      <w:marTop w:val="0"/>
      <w:marBottom w:val="0"/>
      <w:divBdr>
        <w:top w:val="none" w:sz="0" w:space="0" w:color="auto"/>
        <w:left w:val="none" w:sz="0" w:space="0" w:color="auto"/>
        <w:bottom w:val="none" w:sz="0" w:space="0" w:color="auto"/>
        <w:right w:val="none" w:sz="0" w:space="0" w:color="auto"/>
      </w:divBdr>
    </w:div>
    <w:div w:id="750128501">
      <w:bodyDiv w:val="1"/>
      <w:marLeft w:val="0"/>
      <w:marRight w:val="0"/>
      <w:marTop w:val="0"/>
      <w:marBottom w:val="0"/>
      <w:divBdr>
        <w:top w:val="none" w:sz="0" w:space="0" w:color="auto"/>
        <w:left w:val="none" w:sz="0" w:space="0" w:color="auto"/>
        <w:bottom w:val="none" w:sz="0" w:space="0" w:color="auto"/>
        <w:right w:val="none" w:sz="0" w:space="0" w:color="auto"/>
      </w:divBdr>
    </w:div>
    <w:div w:id="750346019">
      <w:bodyDiv w:val="1"/>
      <w:marLeft w:val="0"/>
      <w:marRight w:val="0"/>
      <w:marTop w:val="0"/>
      <w:marBottom w:val="0"/>
      <w:divBdr>
        <w:top w:val="none" w:sz="0" w:space="0" w:color="auto"/>
        <w:left w:val="none" w:sz="0" w:space="0" w:color="auto"/>
        <w:bottom w:val="none" w:sz="0" w:space="0" w:color="auto"/>
        <w:right w:val="none" w:sz="0" w:space="0" w:color="auto"/>
      </w:divBdr>
    </w:div>
    <w:div w:id="751044695">
      <w:bodyDiv w:val="1"/>
      <w:marLeft w:val="0"/>
      <w:marRight w:val="0"/>
      <w:marTop w:val="0"/>
      <w:marBottom w:val="0"/>
      <w:divBdr>
        <w:top w:val="none" w:sz="0" w:space="0" w:color="auto"/>
        <w:left w:val="none" w:sz="0" w:space="0" w:color="auto"/>
        <w:bottom w:val="none" w:sz="0" w:space="0" w:color="auto"/>
        <w:right w:val="none" w:sz="0" w:space="0" w:color="auto"/>
      </w:divBdr>
    </w:div>
    <w:div w:id="757869143">
      <w:bodyDiv w:val="1"/>
      <w:marLeft w:val="0"/>
      <w:marRight w:val="0"/>
      <w:marTop w:val="0"/>
      <w:marBottom w:val="0"/>
      <w:divBdr>
        <w:top w:val="none" w:sz="0" w:space="0" w:color="auto"/>
        <w:left w:val="none" w:sz="0" w:space="0" w:color="auto"/>
        <w:bottom w:val="none" w:sz="0" w:space="0" w:color="auto"/>
        <w:right w:val="none" w:sz="0" w:space="0" w:color="auto"/>
      </w:divBdr>
    </w:div>
    <w:div w:id="769738226">
      <w:bodyDiv w:val="1"/>
      <w:marLeft w:val="0"/>
      <w:marRight w:val="0"/>
      <w:marTop w:val="0"/>
      <w:marBottom w:val="0"/>
      <w:divBdr>
        <w:top w:val="none" w:sz="0" w:space="0" w:color="auto"/>
        <w:left w:val="none" w:sz="0" w:space="0" w:color="auto"/>
        <w:bottom w:val="none" w:sz="0" w:space="0" w:color="auto"/>
        <w:right w:val="none" w:sz="0" w:space="0" w:color="auto"/>
      </w:divBdr>
    </w:div>
    <w:div w:id="777527703">
      <w:bodyDiv w:val="1"/>
      <w:marLeft w:val="0"/>
      <w:marRight w:val="0"/>
      <w:marTop w:val="0"/>
      <w:marBottom w:val="0"/>
      <w:divBdr>
        <w:top w:val="none" w:sz="0" w:space="0" w:color="auto"/>
        <w:left w:val="none" w:sz="0" w:space="0" w:color="auto"/>
        <w:bottom w:val="none" w:sz="0" w:space="0" w:color="auto"/>
        <w:right w:val="none" w:sz="0" w:space="0" w:color="auto"/>
      </w:divBdr>
    </w:div>
    <w:div w:id="783235656">
      <w:bodyDiv w:val="1"/>
      <w:marLeft w:val="0"/>
      <w:marRight w:val="0"/>
      <w:marTop w:val="0"/>
      <w:marBottom w:val="0"/>
      <w:divBdr>
        <w:top w:val="none" w:sz="0" w:space="0" w:color="auto"/>
        <w:left w:val="none" w:sz="0" w:space="0" w:color="auto"/>
        <w:bottom w:val="none" w:sz="0" w:space="0" w:color="auto"/>
        <w:right w:val="none" w:sz="0" w:space="0" w:color="auto"/>
      </w:divBdr>
    </w:div>
    <w:div w:id="789325764">
      <w:bodyDiv w:val="1"/>
      <w:marLeft w:val="0"/>
      <w:marRight w:val="0"/>
      <w:marTop w:val="0"/>
      <w:marBottom w:val="0"/>
      <w:divBdr>
        <w:top w:val="none" w:sz="0" w:space="0" w:color="auto"/>
        <w:left w:val="none" w:sz="0" w:space="0" w:color="auto"/>
        <w:bottom w:val="none" w:sz="0" w:space="0" w:color="auto"/>
        <w:right w:val="none" w:sz="0" w:space="0" w:color="auto"/>
      </w:divBdr>
    </w:div>
    <w:div w:id="790369057">
      <w:bodyDiv w:val="1"/>
      <w:marLeft w:val="0"/>
      <w:marRight w:val="0"/>
      <w:marTop w:val="0"/>
      <w:marBottom w:val="0"/>
      <w:divBdr>
        <w:top w:val="none" w:sz="0" w:space="0" w:color="auto"/>
        <w:left w:val="none" w:sz="0" w:space="0" w:color="auto"/>
        <w:bottom w:val="none" w:sz="0" w:space="0" w:color="auto"/>
        <w:right w:val="none" w:sz="0" w:space="0" w:color="auto"/>
      </w:divBdr>
    </w:div>
    <w:div w:id="793401220">
      <w:bodyDiv w:val="1"/>
      <w:marLeft w:val="0"/>
      <w:marRight w:val="0"/>
      <w:marTop w:val="0"/>
      <w:marBottom w:val="0"/>
      <w:divBdr>
        <w:top w:val="none" w:sz="0" w:space="0" w:color="auto"/>
        <w:left w:val="none" w:sz="0" w:space="0" w:color="auto"/>
        <w:bottom w:val="none" w:sz="0" w:space="0" w:color="auto"/>
        <w:right w:val="none" w:sz="0" w:space="0" w:color="auto"/>
      </w:divBdr>
    </w:div>
    <w:div w:id="793909873">
      <w:bodyDiv w:val="1"/>
      <w:marLeft w:val="0"/>
      <w:marRight w:val="0"/>
      <w:marTop w:val="0"/>
      <w:marBottom w:val="0"/>
      <w:divBdr>
        <w:top w:val="none" w:sz="0" w:space="0" w:color="auto"/>
        <w:left w:val="none" w:sz="0" w:space="0" w:color="auto"/>
        <w:bottom w:val="none" w:sz="0" w:space="0" w:color="auto"/>
        <w:right w:val="none" w:sz="0" w:space="0" w:color="auto"/>
      </w:divBdr>
    </w:div>
    <w:div w:id="798496627">
      <w:bodyDiv w:val="1"/>
      <w:marLeft w:val="0"/>
      <w:marRight w:val="0"/>
      <w:marTop w:val="0"/>
      <w:marBottom w:val="0"/>
      <w:divBdr>
        <w:top w:val="none" w:sz="0" w:space="0" w:color="auto"/>
        <w:left w:val="none" w:sz="0" w:space="0" w:color="auto"/>
        <w:bottom w:val="none" w:sz="0" w:space="0" w:color="auto"/>
        <w:right w:val="none" w:sz="0" w:space="0" w:color="auto"/>
      </w:divBdr>
    </w:div>
    <w:div w:id="802163976">
      <w:bodyDiv w:val="1"/>
      <w:marLeft w:val="0"/>
      <w:marRight w:val="0"/>
      <w:marTop w:val="0"/>
      <w:marBottom w:val="0"/>
      <w:divBdr>
        <w:top w:val="none" w:sz="0" w:space="0" w:color="auto"/>
        <w:left w:val="none" w:sz="0" w:space="0" w:color="auto"/>
        <w:bottom w:val="none" w:sz="0" w:space="0" w:color="auto"/>
        <w:right w:val="none" w:sz="0" w:space="0" w:color="auto"/>
      </w:divBdr>
    </w:div>
    <w:div w:id="805246525">
      <w:bodyDiv w:val="1"/>
      <w:marLeft w:val="0"/>
      <w:marRight w:val="0"/>
      <w:marTop w:val="0"/>
      <w:marBottom w:val="0"/>
      <w:divBdr>
        <w:top w:val="none" w:sz="0" w:space="0" w:color="auto"/>
        <w:left w:val="none" w:sz="0" w:space="0" w:color="auto"/>
        <w:bottom w:val="none" w:sz="0" w:space="0" w:color="auto"/>
        <w:right w:val="none" w:sz="0" w:space="0" w:color="auto"/>
      </w:divBdr>
    </w:div>
    <w:div w:id="806170690">
      <w:bodyDiv w:val="1"/>
      <w:marLeft w:val="0"/>
      <w:marRight w:val="0"/>
      <w:marTop w:val="0"/>
      <w:marBottom w:val="0"/>
      <w:divBdr>
        <w:top w:val="none" w:sz="0" w:space="0" w:color="auto"/>
        <w:left w:val="none" w:sz="0" w:space="0" w:color="auto"/>
        <w:bottom w:val="none" w:sz="0" w:space="0" w:color="auto"/>
        <w:right w:val="none" w:sz="0" w:space="0" w:color="auto"/>
      </w:divBdr>
    </w:div>
    <w:div w:id="811140581">
      <w:bodyDiv w:val="1"/>
      <w:marLeft w:val="0"/>
      <w:marRight w:val="0"/>
      <w:marTop w:val="0"/>
      <w:marBottom w:val="0"/>
      <w:divBdr>
        <w:top w:val="none" w:sz="0" w:space="0" w:color="auto"/>
        <w:left w:val="none" w:sz="0" w:space="0" w:color="auto"/>
        <w:bottom w:val="none" w:sz="0" w:space="0" w:color="auto"/>
        <w:right w:val="none" w:sz="0" w:space="0" w:color="auto"/>
      </w:divBdr>
    </w:div>
    <w:div w:id="812218761">
      <w:bodyDiv w:val="1"/>
      <w:marLeft w:val="0"/>
      <w:marRight w:val="0"/>
      <w:marTop w:val="0"/>
      <w:marBottom w:val="0"/>
      <w:divBdr>
        <w:top w:val="none" w:sz="0" w:space="0" w:color="auto"/>
        <w:left w:val="none" w:sz="0" w:space="0" w:color="auto"/>
        <w:bottom w:val="none" w:sz="0" w:space="0" w:color="auto"/>
        <w:right w:val="none" w:sz="0" w:space="0" w:color="auto"/>
      </w:divBdr>
    </w:div>
    <w:div w:id="812406332">
      <w:bodyDiv w:val="1"/>
      <w:marLeft w:val="0"/>
      <w:marRight w:val="0"/>
      <w:marTop w:val="0"/>
      <w:marBottom w:val="0"/>
      <w:divBdr>
        <w:top w:val="none" w:sz="0" w:space="0" w:color="auto"/>
        <w:left w:val="none" w:sz="0" w:space="0" w:color="auto"/>
        <w:bottom w:val="none" w:sz="0" w:space="0" w:color="auto"/>
        <w:right w:val="none" w:sz="0" w:space="0" w:color="auto"/>
      </w:divBdr>
    </w:div>
    <w:div w:id="812451656">
      <w:bodyDiv w:val="1"/>
      <w:marLeft w:val="0"/>
      <w:marRight w:val="0"/>
      <w:marTop w:val="0"/>
      <w:marBottom w:val="0"/>
      <w:divBdr>
        <w:top w:val="none" w:sz="0" w:space="0" w:color="auto"/>
        <w:left w:val="none" w:sz="0" w:space="0" w:color="auto"/>
        <w:bottom w:val="none" w:sz="0" w:space="0" w:color="auto"/>
        <w:right w:val="none" w:sz="0" w:space="0" w:color="auto"/>
      </w:divBdr>
    </w:div>
    <w:div w:id="813915045">
      <w:bodyDiv w:val="1"/>
      <w:marLeft w:val="0"/>
      <w:marRight w:val="0"/>
      <w:marTop w:val="0"/>
      <w:marBottom w:val="0"/>
      <w:divBdr>
        <w:top w:val="none" w:sz="0" w:space="0" w:color="auto"/>
        <w:left w:val="none" w:sz="0" w:space="0" w:color="auto"/>
        <w:bottom w:val="none" w:sz="0" w:space="0" w:color="auto"/>
        <w:right w:val="none" w:sz="0" w:space="0" w:color="auto"/>
      </w:divBdr>
    </w:div>
    <w:div w:id="820461277">
      <w:bodyDiv w:val="1"/>
      <w:marLeft w:val="0"/>
      <w:marRight w:val="0"/>
      <w:marTop w:val="0"/>
      <w:marBottom w:val="0"/>
      <w:divBdr>
        <w:top w:val="none" w:sz="0" w:space="0" w:color="auto"/>
        <w:left w:val="none" w:sz="0" w:space="0" w:color="auto"/>
        <w:bottom w:val="none" w:sz="0" w:space="0" w:color="auto"/>
        <w:right w:val="none" w:sz="0" w:space="0" w:color="auto"/>
      </w:divBdr>
    </w:div>
    <w:div w:id="822164642">
      <w:bodyDiv w:val="1"/>
      <w:marLeft w:val="0"/>
      <w:marRight w:val="0"/>
      <w:marTop w:val="0"/>
      <w:marBottom w:val="0"/>
      <w:divBdr>
        <w:top w:val="none" w:sz="0" w:space="0" w:color="auto"/>
        <w:left w:val="none" w:sz="0" w:space="0" w:color="auto"/>
        <w:bottom w:val="none" w:sz="0" w:space="0" w:color="auto"/>
        <w:right w:val="none" w:sz="0" w:space="0" w:color="auto"/>
      </w:divBdr>
    </w:div>
    <w:div w:id="822430294">
      <w:bodyDiv w:val="1"/>
      <w:marLeft w:val="0"/>
      <w:marRight w:val="0"/>
      <w:marTop w:val="0"/>
      <w:marBottom w:val="0"/>
      <w:divBdr>
        <w:top w:val="none" w:sz="0" w:space="0" w:color="auto"/>
        <w:left w:val="none" w:sz="0" w:space="0" w:color="auto"/>
        <w:bottom w:val="none" w:sz="0" w:space="0" w:color="auto"/>
        <w:right w:val="none" w:sz="0" w:space="0" w:color="auto"/>
      </w:divBdr>
    </w:div>
    <w:div w:id="825823370">
      <w:bodyDiv w:val="1"/>
      <w:marLeft w:val="0"/>
      <w:marRight w:val="0"/>
      <w:marTop w:val="0"/>
      <w:marBottom w:val="0"/>
      <w:divBdr>
        <w:top w:val="none" w:sz="0" w:space="0" w:color="auto"/>
        <w:left w:val="none" w:sz="0" w:space="0" w:color="auto"/>
        <w:bottom w:val="none" w:sz="0" w:space="0" w:color="auto"/>
        <w:right w:val="none" w:sz="0" w:space="0" w:color="auto"/>
      </w:divBdr>
    </w:div>
    <w:div w:id="836651081">
      <w:bodyDiv w:val="1"/>
      <w:marLeft w:val="0"/>
      <w:marRight w:val="0"/>
      <w:marTop w:val="0"/>
      <w:marBottom w:val="0"/>
      <w:divBdr>
        <w:top w:val="none" w:sz="0" w:space="0" w:color="auto"/>
        <w:left w:val="none" w:sz="0" w:space="0" w:color="auto"/>
        <w:bottom w:val="none" w:sz="0" w:space="0" w:color="auto"/>
        <w:right w:val="none" w:sz="0" w:space="0" w:color="auto"/>
      </w:divBdr>
    </w:div>
    <w:div w:id="837964910">
      <w:bodyDiv w:val="1"/>
      <w:marLeft w:val="0"/>
      <w:marRight w:val="0"/>
      <w:marTop w:val="0"/>
      <w:marBottom w:val="0"/>
      <w:divBdr>
        <w:top w:val="none" w:sz="0" w:space="0" w:color="auto"/>
        <w:left w:val="none" w:sz="0" w:space="0" w:color="auto"/>
        <w:bottom w:val="none" w:sz="0" w:space="0" w:color="auto"/>
        <w:right w:val="none" w:sz="0" w:space="0" w:color="auto"/>
      </w:divBdr>
    </w:div>
    <w:div w:id="846872409">
      <w:bodyDiv w:val="1"/>
      <w:marLeft w:val="0"/>
      <w:marRight w:val="0"/>
      <w:marTop w:val="0"/>
      <w:marBottom w:val="0"/>
      <w:divBdr>
        <w:top w:val="none" w:sz="0" w:space="0" w:color="auto"/>
        <w:left w:val="none" w:sz="0" w:space="0" w:color="auto"/>
        <w:bottom w:val="none" w:sz="0" w:space="0" w:color="auto"/>
        <w:right w:val="none" w:sz="0" w:space="0" w:color="auto"/>
      </w:divBdr>
    </w:div>
    <w:div w:id="846946227">
      <w:bodyDiv w:val="1"/>
      <w:marLeft w:val="0"/>
      <w:marRight w:val="0"/>
      <w:marTop w:val="0"/>
      <w:marBottom w:val="0"/>
      <w:divBdr>
        <w:top w:val="none" w:sz="0" w:space="0" w:color="auto"/>
        <w:left w:val="none" w:sz="0" w:space="0" w:color="auto"/>
        <w:bottom w:val="none" w:sz="0" w:space="0" w:color="auto"/>
        <w:right w:val="none" w:sz="0" w:space="0" w:color="auto"/>
      </w:divBdr>
    </w:div>
    <w:div w:id="849759441">
      <w:bodyDiv w:val="1"/>
      <w:marLeft w:val="0"/>
      <w:marRight w:val="0"/>
      <w:marTop w:val="0"/>
      <w:marBottom w:val="0"/>
      <w:divBdr>
        <w:top w:val="none" w:sz="0" w:space="0" w:color="auto"/>
        <w:left w:val="none" w:sz="0" w:space="0" w:color="auto"/>
        <w:bottom w:val="none" w:sz="0" w:space="0" w:color="auto"/>
        <w:right w:val="none" w:sz="0" w:space="0" w:color="auto"/>
      </w:divBdr>
    </w:div>
    <w:div w:id="852569765">
      <w:bodyDiv w:val="1"/>
      <w:marLeft w:val="0"/>
      <w:marRight w:val="0"/>
      <w:marTop w:val="0"/>
      <w:marBottom w:val="0"/>
      <w:divBdr>
        <w:top w:val="none" w:sz="0" w:space="0" w:color="auto"/>
        <w:left w:val="none" w:sz="0" w:space="0" w:color="auto"/>
        <w:bottom w:val="none" w:sz="0" w:space="0" w:color="auto"/>
        <w:right w:val="none" w:sz="0" w:space="0" w:color="auto"/>
      </w:divBdr>
    </w:div>
    <w:div w:id="852845821">
      <w:bodyDiv w:val="1"/>
      <w:marLeft w:val="0"/>
      <w:marRight w:val="0"/>
      <w:marTop w:val="0"/>
      <w:marBottom w:val="0"/>
      <w:divBdr>
        <w:top w:val="none" w:sz="0" w:space="0" w:color="auto"/>
        <w:left w:val="none" w:sz="0" w:space="0" w:color="auto"/>
        <w:bottom w:val="none" w:sz="0" w:space="0" w:color="auto"/>
        <w:right w:val="none" w:sz="0" w:space="0" w:color="auto"/>
      </w:divBdr>
    </w:div>
    <w:div w:id="853500559">
      <w:bodyDiv w:val="1"/>
      <w:marLeft w:val="0"/>
      <w:marRight w:val="0"/>
      <w:marTop w:val="0"/>
      <w:marBottom w:val="0"/>
      <w:divBdr>
        <w:top w:val="none" w:sz="0" w:space="0" w:color="auto"/>
        <w:left w:val="none" w:sz="0" w:space="0" w:color="auto"/>
        <w:bottom w:val="none" w:sz="0" w:space="0" w:color="auto"/>
        <w:right w:val="none" w:sz="0" w:space="0" w:color="auto"/>
      </w:divBdr>
    </w:div>
    <w:div w:id="854539600">
      <w:bodyDiv w:val="1"/>
      <w:marLeft w:val="0"/>
      <w:marRight w:val="0"/>
      <w:marTop w:val="0"/>
      <w:marBottom w:val="0"/>
      <w:divBdr>
        <w:top w:val="none" w:sz="0" w:space="0" w:color="auto"/>
        <w:left w:val="none" w:sz="0" w:space="0" w:color="auto"/>
        <w:bottom w:val="none" w:sz="0" w:space="0" w:color="auto"/>
        <w:right w:val="none" w:sz="0" w:space="0" w:color="auto"/>
      </w:divBdr>
    </w:div>
    <w:div w:id="855194323">
      <w:bodyDiv w:val="1"/>
      <w:marLeft w:val="0"/>
      <w:marRight w:val="0"/>
      <w:marTop w:val="0"/>
      <w:marBottom w:val="0"/>
      <w:divBdr>
        <w:top w:val="none" w:sz="0" w:space="0" w:color="auto"/>
        <w:left w:val="none" w:sz="0" w:space="0" w:color="auto"/>
        <w:bottom w:val="none" w:sz="0" w:space="0" w:color="auto"/>
        <w:right w:val="none" w:sz="0" w:space="0" w:color="auto"/>
      </w:divBdr>
    </w:div>
    <w:div w:id="857741021">
      <w:bodyDiv w:val="1"/>
      <w:marLeft w:val="0"/>
      <w:marRight w:val="0"/>
      <w:marTop w:val="0"/>
      <w:marBottom w:val="0"/>
      <w:divBdr>
        <w:top w:val="none" w:sz="0" w:space="0" w:color="auto"/>
        <w:left w:val="none" w:sz="0" w:space="0" w:color="auto"/>
        <w:bottom w:val="none" w:sz="0" w:space="0" w:color="auto"/>
        <w:right w:val="none" w:sz="0" w:space="0" w:color="auto"/>
      </w:divBdr>
    </w:div>
    <w:div w:id="865368054">
      <w:bodyDiv w:val="1"/>
      <w:marLeft w:val="0"/>
      <w:marRight w:val="0"/>
      <w:marTop w:val="0"/>
      <w:marBottom w:val="0"/>
      <w:divBdr>
        <w:top w:val="none" w:sz="0" w:space="0" w:color="auto"/>
        <w:left w:val="none" w:sz="0" w:space="0" w:color="auto"/>
        <w:bottom w:val="none" w:sz="0" w:space="0" w:color="auto"/>
        <w:right w:val="none" w:sz="0" w:space="0" w:color="auto"/>
      </w:divBdr>
    </w:div>
    <w:div w:id="869025007">
      <w:bodyDiv w:val="1"/>
      <w:marLeft w:val="0"/>
      <w:marRight w:val="0"/>
      <w:marTop w:val="0"/>
      <w:marBottom w:val="0"/>
      <w:divBdr>
        <w:top w:val="none" w:sz="0" w:space="0" w:color="auto"/>
        <w:left w:val="none" w:sz="0" w:space="0" w:color="auto"/>
        <w:bottom w:val="none" w:sz="0" w:space="0" w:color="auto"/>
        <w:right w:val="none" w:sz="0" w:space="0" w:color="auto"/>
      </w:divBdr>
    </w:div>
    <w:div w:id="877863696">
      <w:bodyDiv w:val="1"/>
      <w:marLeft w:val="0"/>
      <w:marRight w:val="0"/>
      <w:marTop w:val="0"/>
      <w:marBottom w:val="0"/>
      <w:divBdr>
        <w:top w:val="none" w:sz="0" w:space="0" w:color="auto"/>
        <w:left w:val="none" w:sz="0" w:space="0" w:color="auto"/>
        <w:bottom w:val="none" w:sz="0" w:space="0" w:color="auto"/>
        <w:right w:val="none" w:sz="0" w:space="0" w:color="auto"/>
      </w:divBdr>
    </w:div>
    <w:div w:id="883517774">
      <w:bodyDiv w:val="1"/>
      <w:marLeft w:val="0"/>
      <w:marRight w:val="0"/>
      <w:marTop w:val="0"/>
      <w:marBottom w:val="0"/>
      <w:divBdr>
        <w:top w:val="none" w:sz="0" w:space="0" w:color="auto"/>
        <w:left w:val="none" w:sz="0" w:space="0" w:color="auto"/>
        <w:bottom w:val="none" w:sz="0" w:space="0" w:color="auto"/>
        <w:right w:val="none" w:sz="0" w:space="0" w:color="auto"/>
      </w:divBdr>
    </w:div>
    <w:div w:id="883785653">
      <w:bodyDiv w:val="1"/>
      <w:marLeft w:val="0"/>
      <w:marRight w:val="0"/>
      <w:marTop w:val="0"/>
      <w:marBottom w:val="0"/>
      <w:divBdr>
        <w:top w:val="none" w:sz="0" w:space="0" w:color="auto"/>
        <w:left w:val="none" w:sz="0" w:space="0" w:color="auto"/>
        <w:bottom w:val="none" w:sz="0" w:space="0" w:color="auto"/>
        <w:right w:val="none" w:sz="0" w:space="0" w:color="auto"/>
      </w:divBdr>
    </w:div>
    <w:div w:id="884147108">
      <w:bodyDiv w:val="1"/>
      <w:marLeft w:val="0"/>
      <w:marRight w:val="0"/>
      <w:marTop w:val="0"/>
      <w:marBottom w:val="0"/>
      <w:divBdr>
        <w:top w:val="none" w:sz="0" w:space="0" w:color="auto"/>
        <w:left w:val="none" w:sz="0" w:space="0" w:color="auto"/>
        <w:bottom w:val="none" w:sz="0" w:space="0" w:color="auto"/>
        <w:right w:val="none" w:sz="0" w:space="0" w:color="auto"/>
      </w:divBdr>
    </w:div>
    <w:div w:id="884411893">
      <w:bodyDiv w:val="1"/>
      <w:marLeft w:val="0"/>
      <w:marRight w:val="0"/>
      <w:marTop w:val="0"/>
      <w:marBottom w:val="0"/>
      <w:divBdr>
        <w:top w:val="none" w:sz="0" w:space="0" w:color="auto"/>
        <w:left w:val="none" w:sz="0" w:space="0" w:color="auto"/>
        <w:bottom w:val="none" w:sz="0" w:space="0" w:color="auto"/>
        <w:right w:val="none" w:sz="0" w:space="0" w:color="auto"/>
      </w:divBdr>
    </w:div>
    <w:div w:id="890111564">
      <w:bodyDiv w:val="1"/>
      <w:marLeft w:val="0"/>
      <w:marRight w:val="0"/>
      <w:marTop w:val="0"/>
      <w:marBottom w:val="0"/>
      <w:divBdr>
        <w:top w:val="none" w:sz="0" w:space="0" w:color="auto"/>
        <w:left w:val="none" w:sz="0" w:space="0" w:color="auto"/>
        <w:bottom w:val="none" w:sz="0" w:space="0" w:color="auto"/>
        <w:right w:val="none" w:sz="0" w:space="0" w:color="auto"/>
      </w:divBdr>
    </w:div>
    <w:div w:id="892355268">
      <w:bodyDiv w:val="1"/>
      <w:marLeft w:val="0"/>
      <w:marRight w:val="0"/>
      <w:marTop w:val="0"/>
      <w:marBottom w:val="0"/>
      <w:divBdr>
        <w:top w:val="none" w:sz="0" w:space="0" w:color="auto"/>
        <w:left w:val="none" w:sz="0" w:space="0" w:color="auto"/>
        <w:bottom w:val="none" w:sz="0" w:space="0" w:color="auto"/>
        <w:right w:val="none" w:sz="0" w:space="0" w:color="auto"/>
      </w:divBdr>
    </w:div>
    <w:div w:id="894779577">
      <w:bodyDiv w:val="1"/>
      <w:marLeft w:val="0"/>
      <w:marRight w:val="0"/>
      <w:marTop w:val="0"/>
      <w:marBottom w:val="0"/>
      <w:divBdr>
        <w:top w:val="none" w:sz="0" w:space="0" w:color="auto"/>
        <w:left w:val="none" w:sz="0" w:space="0" w:color="auto"/>
        <w:bottom w:val="none" w:sz="0" w:space="0" w:color="auto"/>
        <w:right w:val="none" w:sz="0" w:space="0" w:color="auto"/>
      </w:divBdr>
    </w:div>
    <w:div w:id="900017819">
      <w:bodyDiv w:val="1"/>
      <w:marLeft w:val="0"/>
      <w:marRight w:val="0"/>
      <w:marTop w:val="0"/>
      <w:marBottom w:val="0"/>
      <w:divBdr>
        <w:top w:val="none" w:sz="0" w:space="0" w:color="auto"/>
        <w:left w:val="none" w:sz="0" w:space="0" w:color="auto"/>
        <w:bottom w:val="none" w:sz="0" w:space="0" w:color="auto"/>
        <w:right w:val="none" w:sz="0" w:space="0" w:color="auto"/>
      </w:divBdr>
    </w:div>
    <w:div w:id="905266194">
      <w:bodyDiv w:val="1"/>
      <w:marLeft w:val="0"/>
      <w:marRight w:val="0"/>
      <w:marTop w:val="0"/>
      <w:marBottom w:val="0"/>
      <w:divBdr>
        <w:top w:val="none" w:sz="0" w:space="0" w:color="auto"/>
        <w:left w:val="none" w:sz="0" w:space="0" w:color="auto"/>
        <w:bottom w:val="none" w:sz="0" w:space="0" w:color="auto"/>
        <w:right w:val="none" w:sz="0" w:space="0" w:color="auto"/>
      </w:divBdr>
    </w:div>
    <w:div w:id="908927982">
      <w:bodyDiv w:val="1"/>
      <w:marLeft w:val="0"/>
      <w:marRight w:val="0"/>
      <w:marTop w:val="0"/>
      <w:marBottom w:val="0"/>
      <w:divBdr>
        <w:top w:val="none" w:sz="0" w:space="0" w:color="auto"/>
        <w:left w:val="none" w:sz="0" w:space="0" w:color="auto"/>
        <w:bottom w:val="none" w:sz="0" w:space="0" w:color="auto"/>
        <w:right w:val="none" w:sz="0" w:space="0" w:color="auto"/>
      </w:divBdr>
    </w:div>
    <w:div w:id="910120915">
      <w:bodyDiv w:val="1"/>
      <w:marLeft w:val="0"/>
      <w:marRight w:val="0"/>
      <w:marTop w:val="0"/>
      <w:marBottom w:val="0"/>
      <w:divBdr>
        <w:top w:val="none" w:sz="0" w:space="0" w:color="auto"/>
        <w:left w:val="none" w:sz="0" w:space="0" w:color="auto"/>
        <w:bottom w:val="none" w:sz="0" w:space="0" w:color="auto"/>
        <w:right w:val="none" w:sz="0" w:space="0" w:color="auto"/>
      </w:divBdr>
    </w:div>
    <w:div w:id="911501517">
      <w:bodyDiv w:val="1"/>
      <w:marLeft w:val="0"/>
      <w:marRight w:val="0"/>
      <w:marTop w:val="0"/>
      <w:marBottom w:val="0"/>
      <w:divBdr>
        <w:top w:val="none" w:sz="0" w:space="0" w:color="auto"/>
        <w:left w:val="none" w:sz="0" w:space="0" w:color="auto"/>
        <w:bottom w:val="none" w:sz="0" w:space="0" w:color="auto"/>
        <w:right w:val="none" w:sz="0" w:space="0" w:color="auto"/>
      </w:divBdr>
    </w:div>
    <w:div w:id="913054766">
      <w:bodyDiv w:val="1"/>
      <w:marLeft w:val="0"/>
      <w:marRight w:val="0"/>
      <w:marTop w:val="0"/>
      <w:marBottom w:val="0"/>
      <w:divBdr>
        <w:top w:val="none" w:sz="0" w:space="0" w:color="auto"/>
        <w:left w:val="none" w:sz="0" w:space="0" w:color="auto"/>
        <w:bottom w:val="none" w:sz="0" w:space="0" w:color="auto"/>
        <w:right w:val="none" w:sz="0" w:space="0" w:color="auto"/>
      </w:divBdr>
    </w:div>
    <w:div w:id="917786145">
      <w:bodyDiv w:val="1"/>
      <w:marLeft w:val="0"/>
      <w:marRight w:val="0"/>
      <w:marTop w:val="0"/>
      <w:marBottom w:val="0"/>
      <w:divBdr>
        <w:top w:val="none" w:sz="0" w:space="0" w:color="auto"/>
        <w:left w:val="none" w:sz="0" w:space="0" w:color="auto"/>
        <w:bottom w:val="none" w:sz="0" w:space="0" w:color="auto"/>
        <w:right w:val="none" w:sz="0" w:space="0" w:color="auto"/>
      </w:divBdr>
    </w:div>
    <w:div w:id="924727601">
      <w:bodyDiv w:val="1"/>
      <w:marLeft w:val="0"/>
      <w:marRight w:val="0"/>
      <w:marTop w:val="0"/>
      <w:marBottom w:val="0"/>
      <w:divBdr>
        <w:top w:val="none" w:sz="0" w:space="0" w:color="auto"/>
        <w:left w:val="none" w:sz="0" w:space="0" w:color="auto"/>
        <w:bottom w:val="none" w:sz="0" w:space="0" w:color="auto"/>
        <w:right w:val="none" w:sz="0" w:space="0" w:color="auto"/>
      </w:divBdr>
    </w:div>
    <w:div w:id="927157761">
      <w:bodyDiv w:val="1"/>
      <w:marLeft w:val="0"/>
      <w:marRight w:val="0"/>
      <w:marTop w:val="0"/>
      <w:marBottom w:val="0"/>
      <w:divBdr>
        <w:top w:val="none" w:sz="0" w:space="0" w:color="auto"/>
        <w:left w:val="none" w:sz="0" w:space="0" w:color="auto"/>
        <w:bottom w:val="none" w:sz="0" w:space="0" w:color="auto"/>
        <w:right w:val="none" w:sz="0" w:space="0" w:color="auto"/>
      </w:divBdr>
    </w:div>
    <w:div w:id="930235227">
      <w:bodyDiv w:val="1"/>
      <w:marLeft w:val="0"/>
      <w:marRight w:val="0"/>
      <w:marTop w:val="0"/>
      <w:marBottom w:val="0"/>
      <w:divBdr>
        <w:top w:val="none" w:sz="0" w:space="0" w:color="auto"/>
        <w:left w:val="none" w:sz="0" w:space="0" w:color="auto"/>
        <w:bottom w:val="none" w:sz="0" w:space="0" w:color="auto"/>
        <w:right w:val="none" w:sz="0" w:space="0" w:color="auto"/>
      </w:divBdr>
    </w:div>
    <w:div w:id="931548239">
      <w:bodyDiv w:val="1"/>
      <w:marLeft w:val="0"/>
      <w:marRight w:val="0"/>
      <w:marTop w:val="0"/>
      <w:marBottom w:val="0"/>
      <w:divBdr>
        <w:top w:val="none" w:sz="0" w:space="0" w:color="auto"/>
        <w:left w:val="none" w:sz="0" w:space="0" w:color="auto"/>
        <w:bottom w:val="none" w:sz="0" w:space="0" w:color="auto"/>
        <w:right w:val="none" w:sz="0" w:space="0" w:color="auto"/>
      </w:divBdr>
    </w:div>
    <w:div w:id="932401221">
      <w:bodyDiv w:val="1"/>
      <w:marLeft w:val="0"/>
      <w:marRight w:val="0"/>
      <w:marTop w:val="0"/>
      <w:marBottom w:val="0"/>
      <w:divBdr>
        <w:top w:val="none" w:sz="0" w:space="0" w:color="auto"/>
        <w:left w:val="none" w:sz="0" w:space="0" w:color="auto"/>
        <w:bottom w:val="none" w:sz="0" w:space="0" w:color="auto"/>
        <w:right w:val="none" w:sz="0" w:space="0" w:color="auto"/>
      </w:divBdr>
    </w:div>
    <w:div w:id="933366229">
      <w:bodyDiv w:val="1"/>
      <w:marLeft w:val="0"/>
      <w:marRight w:val="0"/>
      <w:marTop w:val="0"/>
      <w:marBottom w:val="0"/>
      <w:divBdr>
        <w:top w:val="none" w:sz="0" w:space="0" w:color="auto"/>
        <w:left w:val="none" w:sz="0" w:space="0" w:color="auto"/>
        <w:bottom w:val="none" w:sz="0" w:space="0" w:color="auto"/>
        <w:right w:val="none" w:sz="0" w:space="0" w:color="auto"/>
      </w:divBdr>
    </w:div>
    <w:div w:id="934557504">
      <w:bodyDiv w:val="1"/>
      <w:marLeft w:val="0"/>
      <w:marRight w:val="0"/>
      <w:marTop w:val="0"/>
      <w:marBottom w:val="0"/>
      <w:divBdr>
        <w:top w:val="none" w:sz="0" w:space="0" w:color="auto"/>
        <w:left w:val="none" w:sz="0" w:space="0" w:color="auto"/>
        <w:bottom w:val="none" w:sz="0" w:space="0" w:color="auto"/>
        <w:right w:val="none" w:sz="0" w:space="0" w:color="auto"/>
      </w:divBdr>
    </w:div>
    <w:div w:id="936672935">
      <w:bodyDiv w:val="1"/>
      <w:marLeft w:val="0"/>
      <w:marRight w:val="0"/>
      <w:marTop w:val="0"/>
      <w:marBottom w:val="0"/>
      <w:divBdr>
        <w:top w:val="none" w:sz="0" w:space="0" w:color="auto"/>
        <w:left w:val="none" w:sz="0" w:space="0" w:color="auto"/>
        <w:bottom w:val="none" w:sz="0" w:space="0" w:color="auto"/>
        <w:right w:val="none" w:sz="0" w:space="0" w:color="auto"/>
      </w:divBdr>
    </w:div>
    <w:div w:id="936979995">
      <w:bodyDiv w:val="1"/>
      <w:marLeft w:val="0"/>
      <w:marRight w:val="0"/>
      <w:marTop w:val="0"/>
      <w:marBottom w:val="0"/>
      <w:divBdr>
        <w:top w:val="none" w:sz="0" w:space="0" w:color="auto"/>
        <w:left w:val="none" w:sz="0" w:space="0" w:color="auto"/>
        <w:bottom w:val="none" w:sz="0" w:space="0" w:color="auto"/>
        <w:right w:val="none" w:sz="0" w:space="0" w:color="auto"/>
      </w:divBdr>
    </w:div>
    <w:div w:id="938832679">
      <w:bodyDiv w:val="1"/>
      <w:marLeft w:val="0"/>
      <w:marRight w:val="0"/>
      <w:marTop w:val="0"/>
      <w:marBottom w:val="0"/>
      <w:divBdr>
        <w:top w:val="none" w:sz="0" w:space="0" w:color="auto"/>
        <w:left w:val="none" w:sz="0" w:space="0" w:color="auto"/>
        <w:bottom w:val="none" w:sz="0" w:space="0" w:color="auto"/>
        <w:right w:val="none" w:sz="0" w:space="0" w:color="auto"/>
      </w:divBdr>
    </w:div>
    <w:div w:id="944655695">
      <w:bodyDiv w:val="1"/>
      <w:marLeft w:val="0"/>
      <w:marRight w:val="0"/>
      <w:marTop w:val="0"/>
      <w:marBottom w:val="0"/>
      <w:divBdr>
        <w:top w:val="none" w:sz="0" w:space="0" w:color="auto"/>
        <w:left w:val="none" w:sz="0" w:space="0" w:color="auto"/>
        <w:bottom w:val="none" w:sz="0" w:space="0" w:color="auto"/>
        <w:right w:val="none" w:sz="0" w:space="0" w:color="auto"/>
      </w:divBdr>
    </w:div>
    <w:div w:id="944847467">
      <w:bodyDiv w:val="1"/>
      <w:marLeft w:val="0"/>
      <w:marRight w:val="0"/>
      <w:marTop w:val="0"/>
      <w:marBottom w:val="0"/>
      <w:divBdr>
        <w:top w:val="none" w:sz="0" w:space="0" w:color="auto"/>
        <w:left w:val="none" w:sz="0" w:space="0" w:color="auto"/>
        <w:bottom w:val="none" w:sz="0" w:space="0" w:color="auto"/>
        <w:right w:val="none" w:sz="0" w:space="0" w:color="auto"/>
      </w:divBdr>
    </w:div>
    <w:div w:id="945575669">
      <w:bodyDiv w:val="1"/>
      <w:marLeft w:val="0"/>
      <w:marRight w:val="0"/>
      <w:marTop w:val="0"/>
      <w:marBottom w:val="0"/>
      <w:divBdr>
        <w:top w:val="none" w:sz="0" w:space="0" w:color="auto"/>
        <w:left w:val="none" w:sz="0" w:space="0" w:color="auto"/>
        <w:bottom w:val="none" w:sz="0" w:space="0" w:color="auto"/>
        <w:right w:val="none" w:sz="0" w:space="0" w:color="auto"/>
      </w:divBdr>
    </w:div>
    <w:div w:id="946153161">
      <w:bodyDiv w:val="1"/>
      <w:marLeft w:val="0"/>
      <w:marRight w:val="0"/>
      <w:marTop w:val="0"/>
      <w:marBottom w:val="0"/>
      <w:divBdr>
        <w:top w:val="none" w:sz="0" w:space="0" w:color="auto"/>
        <w:left w:val="none" w:sz="0" w:space="0" w:color="auto"/>
        <w:bottom w:val="none" w:sz="0" w:space="0" w:color="auto"/>
        <w:right w:val="none" w:sz="0" w:space="0" w:color="auto"/>
      </w:divBdr>
    </w:div>
    <w:div w:id="946159981">
      <w:bodyDiv w:val="1"/>
      <w:marLeft w:val="0"/>
      <w:marRight w:val="0"/>
      <w:marTop w:val="0"/>
      <w:marBottom w:val="0"/>
      <w:divBdr>
        <w:top w:val="none" w:sz="0" w:space="0" w:color="auto"/>
        <w:left w:val="none" w:sz="0" w:space="0" w:color="auto"/>
        <w:bottom w:val="none" w:sz="0" w:space="0" w:color="auto"/>
        <w:right w:val="none" w:sz="0" w:space="0" w:color="auto"/>
      </w:divBdr>
    </w:div>
    <w:div w:id="953094096">
      <w:bodyDiv w:val="1"/>
      <w:marLeft w:val="0"/>
      <w:marRight w:val="0"/>
      <w:marTop w:val="0"/>
      <w:marBottom w:val="0"/>
      <w:divBdr>
        <w:top w:val="none" w:sz="0" w:space="0" w:color="auto"/>
        <w:left w:val="none" w:sz="0" w:space="0" w:color="auto"/>
        <w:bottom w:val="none" w:sz="0" w:space="0" w:color="auto"/>
        <w:right w:val="none" w:sz="0" w:space="0" w:color="auto"/>
      </w:divBdr>
    </w:div>
    <w:div w:id="961424638">
      <w:bodyDiv w:val="1"/>
      <w:marLeft w:val="0"/>
      <w:marRight w:val="0"/>
      <w:marTop w:val="0"/>
      <w:marBottom w:val="0"/>
      <w:divBdr>
        <w:top w:val="none" w:sz="0" w:space="0" w:color="auto"/>
        <w:left w:val="none" w:sz="0" w:space="0" w:color="auto"/>
        <w:bottom w:val="none" w:sz="0" w:space="0" w:color="auto"/>
        <w:right w:val="none" w:sz="0" w:space="0" w:color="auto"/>
      </w:divBdr>
    </w:div>
    <w:div w:id="961963536">
      <w:bodyDiv w:val="1"/>
      <w:marLeft w:val="0"/>
      <w:marRight w:val="0"/>
      <w:marTop w:val="0"/>
      <w:marBottom w:val="0"/>
      <w:divBdr>
        <w:top w:val="none" w:sz="0" w:space="0" w:color="auto"/>
        <w:left w:val="none" w:sz="0" w:space="0" w:color="auto"/>
        <w:bottom w:val="none" w:sz="0" w:space="0" w:color="auto"/>
        <w:right w:val="none" w:sz="0" w:space="0" w:color="auto"/>
      </w:divBdr>
    </w:div>
    <w:div w:id="965114430">
      <w:bodyDiv w:val="1"/>
      <w:marLeft w:val="0"/>
      <w:marRight w:val="0"/>
      <w:marTop w:val="0"/>
      <w:marBottom w:val="0"/>
      <w:divBdr>
        <w:top w:val="none" w:sz="0" w:space="0" w:color="auto"/>
        <w:left w:val="none" w:sz="0" w:space="0" w:color="auto"/>
        <w:bottom w:val="none" w:sz="0" w:space="0" w:color="auto"/>
        <w:right w:val="none" w:sz="0" w:space="0" w:color="auto"/>
      </w:divBdr>
    </w:div>
    <w:div w:id="975720011">
      <w:bodyDiv w:val="1"/>
      <w:marLeft w:val="0"/>
      <w:marRight w:val="0"/>
      <w:marTop w:val="0"/>
      <w:marBottom w:val="0"/>
      <w:divBdr>
        <w:top w:val="none" w:sz="0" w:space="0" w:color="auto"/>
        <w:left w:val="none" w:sz="0" w:space="0" w:color="auto"/>
        <w:bottom w:val="none" w:sz="0" w:space="0" w:color="auto"/>
        <w:right w:val="none" w:sz="0" w:space="0" w:color="auto"/>
      </w:divBdr>
    </w:div>
    <w:div w:id="977808165">
      <w:bodyDiv w:val="1"/>
      <w:marLeft w:val="0"/>
      <w:marRight w:val="0"/>
      <w:marTop w:val="0"/>
      <w:marBottom w:val="0"/>
      <w:divBdr>
        <w:top w:val="none" w:sz="0" w:space="0" w:color="auto"/>
        <w:left w:val="none" w:sz="0" w:space="0" w:color="auto"/>
        <w:bottom w:val="none" w:sz="0" w:space="0" w:color="auto"/>
        <w:right w:val="none" w:sz="0" w:space="0" w:color="auto"/>
      </w:divBdr>
    </w:div>
    <w:div w:id="982463693">
      <w:bodyDiv w:val="1"/>
      <w:marLeft w:val="0"/>
      <w:marRight w:val="0"/>
      <w:marTop w:val="0"/>
      <w:marBottom w:val="0"/>
      <w:divBdr>
        <w:top w:val="none" w:sz="0" w:space="0" w:color="auto"/>
        <w:left w:val="none" w:sz="0" w:space="0" w:color="auto"/>
        <w:bottom w:val="none" w:sz="0" w:space="0" w:color="auto"/>
        <w:right w:val="none" w:sz="0" w:space="0" w:color="auto"/>
      </w:divBdr>
    </w:div>
    <w:div w:id="984745014">
      <w:bodyDiv w:val="1"/>
      <w:marLeft w:val="0"/>
      <w:marRight w:val="0"/>
      <w:marTop w:val="0"/>
      <w:marBottom w:val="0"/>
      <w:divBdr>
        <w:top w:val="none" w:sz="0" w:space="0" w:color="auto"/>
        <w:left w:val="none" w:sz="0" w:space="0" w:color="auto"/>
        <w:bottom w:val="none" w:sz="0" w:space="0" w:color="auto"/>
        <w:right w:val="none" w:sz="0" w:space="0" w:color="auto"/>
      </w:divBdr>
    </w:div>
    <w:div w:id="984969238">
      <w:bodyDiv w:val="1"/>
      <w:marLeft w:val="0"/>
      <w:marRight w:val="0"/>
      <w:marTop w:val="0"/>
      <w:marBottom w:val="0"/>
      <w:divBdr>
        <w:top w:val="none" w:sz="0" w:space="0" w:color="auto"/>
        <w:left w:val="none" w:sz="0" w:space="0" w:color="auto"/>
        <w:bottom w:val="none" w:sz="0" w:space="0" w:color="auto"/>
        <w:right w:val="none" w:sz="0" w:space="0" w:color="auto"/>
      </w:divBdr>
    </w:div>
    <w:div w:id="991175300">
      <w:bodyDiv w:val="1"/>
      <w:marLeft w:val="0"/>
      <w:marRight w:val="0"/>
      <w:marTop w:val="0"/>
      <w:marBottom w:val="0"/>
      <w:divBdr>
        <w:top w:val="none" w:sz="0" w:space="0" w:color="auto"/>
        <w:left w:val="none" w:sz="0" w:space="0" w:color="auto"/>
        <w:bottom w:val="none" w:sz="0" w:space="0" w:color="auto"/>
        <w:right w:val="none" w:sz="0" w:space="0" w:color="auto"/>
      </w:divBdr>
    </w:div>
    <w:div w:id="993217204">
      <w:bodyDiv w:val="1"/>
      <w:marLeft w:val="0"/>
      <w:marRight w:val="0"/>
      <w:marTop w:val="0"/>
      <w:marBottom w:val="0"/>
      <w:divBdr>
        <w:top w:val="none" w:sz="0" w:space="0" w:color="auto"/>
        <w:left w:val="none" w:sz="0" w:space="0" w:color="auto"/>
        <w:bottom w:val="none" w:sz="0" w:space="0" w:color="auto"/>
        <w:right w:val="none" w:sz="0" w:space="0" w:color="auto"/>
      </w:divBdr>
    </w:div>
    <w:div w:id="994915525">
      <w:bodyDiv w:val="1"/>
      <w:marLeft w:val="0"/>
      <w:marRight w:val="0"/>
      <w:marTop w:val="0"/>
      <w:marBottom w:val="0"/>
      <w:divBdr>
        <w:top w:val="none" w:sz="0" w:space="0" w:color="auto"/>
        <w:left w:val="none" w:sz="0" w:space="0" w:color="auto"/>
        <w:bottom w:val="none" w:sz="0" w:space="0" w:color="auto"/>
        <w:right w:val="none" w:sz="0" w:space="0" w:color="auto"/>
      </w:divBdr>
    </w:div>
    <w:div w:id="997686354">
      <w:bodyDiv w:val="1"/>
      <w:marLeft w:val="0"/>
      <w:marRight w:val="0"/>
      <w:marTop w:val="0"/>
      <w:marBottom w:val="0"/>
      <w:divBdr>
        <w:top w:val="none" w:sz="0" w:space="0" w:color="auto"/>
        <w:left w:val="none" w:sz="0" w:space="0" w:color="auto"/>
        <w:bottom w:val="none" w:sz="0" w:space="0" w:color="auto"/>
        <w:right w:val="none" w:sz="0" w:space="0" w:color="auto"/>
      </w:divBdr>
    </w:div>
    <w:div w:id="1003777087">
      <w:bodyDiv w:val="1"/>
      <w:marLeft w:val="0"/>
      <w:marRight w:val="0"/>
      <w:marTop w:val="0"/>
      <w:marBottom w:val="0"/>
      <w:divBdr>
        <w:top w:val="none" w:sz="0" w:space="0" w:color="auto"/>
        <w:left w:val="none" w:sz="0" w:space="0" w:color="auto"/>
        <w:bottom w:val="none" w:sz="0" w:space="0" w:color="auto"/>
        <w:right w:val="none" w:sz="0" w:space="0" w:color="auto"/>
      </w:divBdr>
    </w:div>
    <w:div w:id="1008025790">
      <w:bodyDiv w:val="1"/>
      <w:marLeft w:val="0"/>
      <w:marRight w:val="0"/>
      <w:marTop w:val="0"/>
      <w:marBottom w:val="0"/>
      <w:divBdr>
        <w:top w:val="none" w:sz="0" w:space="0" w:color="auto"/>
        <w:left w:val="none" w:sz="0" w:space="0" w:color="auto"/>
        <w:bottom w:val="none" w:sz="0" w:space="0" w:color="auto"/>
        <w:right w:val="none" w:sz="0" w:space="0" w:color="auto"/>
      </w:divBdr>
    </w:div>
    <w:div w:id="1009530644">
      <w:bodyDiv w:val="1"/>
      <w:marLeft w:val="0"/>
      <w:marRight w:val="0"/>
      <w:marTop w:val="0"/>
      <w:marBottom w:val="0"/>
      <w:divBdr>
        <w:top w:val="none" w:sz="0" w:space="0" w:color="auto"/>
        <w:left w:val="none" w:sz="0" w:space="0" w:color="auto"/>
        <w:bottom w:val="none" w:sz="0" w:space="0" w:color="auto"/>
        <w:right w:val="none" w:sz="0" w:space="0" w:color="auto"/>
      </w:divBdr>
    </w:div>
    <w:div w:id="1011301322">
      <w:bodyDiv w:val="1"/>
      <w:marLeft w:val="0"/>
      <w:marRight w:val="0"/>
      <w:marTop w:val="0"/>
      <w:marBottom w:val="0"/>
      <w:divBdr>
        <w:top w:val="none" w:sz="0" w:space="0" w:color="auto"/>
        <w:left w:val="none" w:sz="0" w:space="0" w:color="auto"/>
        <w:bottom w:val="none" w:sz="0" w:space="0" w:color="auto"/>
        <w:right w:val="none" w:sz="0" w:space="0" w:color="auto"/>
      </w:divBdr>
    </w:div>
    <w:div w:id="1013603837">
      <w:bodyDiv w:val="1"/>
      <w:marLeft w:val="0"/>
      <w:marRight w:val="0"/>
      <w:marTop w:val="0"/>
      <w:marBottom w:val="0"/>
      <w:divBdr>
        <w:top w:val="none" w:sz="0" w:space="0" w:color="auto"/>
        <w:left w:val="none" w:sz="0" w:space="0" w:color="auto"/>
        <w:bottom w:val="none" w:sz="0" w:space="0" w:color="auto"/>
        <w:right w:val="none" w:sz="0" w:space="0" w:color="auto"/>
      </w:divBdr>
    </w:div>
    <w:div w:id="1015229990">
      <w:bodyDiv w:val="1"/>
      <w:marLeft w:val="0"/>
      <w:marRight w:val="0"/>
      <w:marTop w:val="0"/>
      <w:marBottom w:val="0"/>
      <w:divBdr>
        <w:top w:val="none" w:sz="0" w:space="0" w:color="auto"/>
        <w:left w:val="none" w:sz="0" w:space="0" w:color="auto"/>
        <w:bottom w:val="none" w:sz="0" w:space="0" w:color="auto"/>
        <w:right w:val="none" w:sz="0" w:space="0" w:color="auto"/>
      </w:divBdr>
    </w:div>
    <w:div w:id="1018391477">
      <w:bodyDiv w:val="1"/>
      <w:marLeft w:val="0"/>
      <w:marRight w:val="0"/>
      <w:marTop w:val="0"/>
      <w:marBottom w:val="0"/>
      <w:divBdr>
        <w:top w:val="none" w:sz="0" w:space="0" w:color="auto"/>
        <w:left w:val="none" w:sz="0" w:space="0" w:color="auto"/>
        <w:bottom w:val="none" w:sz="0" w:space="0" w:color="auto"/>
        <w:right w:val="none" w:sz="0" w:space="0" w:color="auto"/>
      </w:divBdr>
    </w:div>
    <w:div w:id="1019817684">
      <w:bodyDiv w:val="1"/>
      <w:marLeft w:val="0"/>
      <w:marRight w:val="0"/>
      <w:marTop w:val="0"/>
      <w:marBottom w:val="0"/>
      <w:divBdr>
        <w:top w:val="none" w:sz="0" w:space="0" w:color="auto"/>
        <w:left w:val="none" w:sz="0" w:space="0" w:color="auto"/>
        <w:bottom w:val="none" w:sz="0" w:space="0" w:color="auto"/>
        <w:right w:val="none" w:sz="0" w:space="0" w:color="auto"/>
      </w:divBdr>
    </w:div>
    <w:div w:id="1019891639">
      <w:bodyDiv w:val="1"/>
      <w:marLeft w:val="0"/>
      <w:marRight w:val="0"/>
      <w:marTop w:val="0"/>
      <w:marBottom w:val="0"/>
      <w:divBdr>
        <w:top w:val="none" w:sz="0" w:space="0" w:color="auto"/>
        <w:left w:val="none" w:sz="0" w:space="0" w:color="auto"/>
        <w:bottom w:val="none" w:sz="0" w:space="0" w:color="auto"/>
        <w:right w:val="none" w:sz="0" w:space="0" w:color="auto"/>
      </w:divBdr>
    </w:div>
    <w:div w:id="1020425198">
      <w:bodyDiv w:val="1"/>
      <w:marLeft w:val="0"/>
      <w:marRight w:val="0"/>
      <w:marTop w:val="0"/>
      <w:marBottom w:val="0"/>
      <w:divBdr>
        <w:top w:val="none" w:sz="0" w:space="0" w:color="auto"/>
        <w:left w:val="none" w:sz="0" w:space="0" w:color="auto"/>
        <w:bottom w:val="none" w:sz="0" w:space="0" w:color="auto"/>
        <w:right w:val="none" w:sz="0" w:space="0" w:color="auto"/>
      </w:divBdr>
    </w:div>
    <w:div w:id="1021206342">
      <w:bodyDiv w:val="1"/>
      <w:marLeft w:val="0"/>
      <w:marRight w:val="0"/>
      <w:marTop w:val="0"/>
      <w:marBottom w:val="0"/>
      <w:divBdr>
        <w:top w:val="none" w:sz="0" w:space="0" w:color="auto"/>
        <w:left w:val="none" w:sz="0" w:space="0" w:color="auto"/>
        <w:bottom w:val="none" w:sz="0" w:space="0" w:color="auto"/>
        <w:right w:val="none" w:sz="0" w:space="0" w:color="auto"/>
      </w:divBdr>
    </w:div>
    <w:div w:id="1031302713">
      <w:bodyDiv w:val="1"/>
      <w:marLeft w:val="0"/>
      <w:marRight w:val="0"/>
      <w:marTop w:val="0"/>
      <w:marBottom w:val="0"/>
      <w:divBdr>
        <w:top w:val="none" w:sz="0" w:space="0" w:color="auto"/>
        <w:left w:val="none" w:sz="0" w:space="0" w:color="auto"/>
        <w:bottom w:val="none" w:sz="0" w:space="0" w:color="auto"/>
        <w:right w:val="none" w:sz="0" w:space="0" w:color="auto"/>
      </w:divBdr>
    </w:div>
    <w:div w:id="1034888148">
      <w:bodyDiv w:val="1"/>
      <w:marLeft w:val="0"/>
      <w:marRight w:val="0"/>
      <w:marTop w:val="0"/>
      <w:marBottom w:val="0"/>
      <w:divBdr>
        <w:top w:val="none" w:sz="0" w:space="0" w:color="auto"/>
        <w:left w:val="none" w:sz="0" w:space="0" w:color="auto"/>
        <w:bottom w:val="none" w:sz="0" w:space="0" w:color="auto"/>
        <w:right w:val="none" w:sz="0" w:space="0" w:color="auto"/>
      </w:divBdr>
    </w:div>
    <w:div w:id="1035233274">
      <w:bodyDiv w:val="1"/>
      <w:marLeft w:val="0"/>
      <w:marRight w:val="0"/>
      <w:marTop w:val="0"/>
      <w:marBottom w:val="0"/>
      <w:divBdr>
        <w:top w:val="none" w:sz="0" w:space="0" w:color="auto"/>
        <w:left w:val="none" w:sz="0" w:space="0" w:color="auto"/>
        <w:bottom w:val="none" w:sz="0" w:space="0" w:color="auto"/>
        <w:right w:val="none" w:sz="0" w:space="0" w:color="auto"/>
      </w:divBdr>
    </w:div>
    <w:div w:id="1043291641">
      <w:bodyDiv w:val="1"/>
      <w:marLeft w:val="0"/>
      <w:marRight w:val="0"/>
      <w:marTop w:val="0"/>
      <w:marBottom w:val="0"/>
      <w:divBdr>
        <w:top w:val="none" w:sz="0" w:space="0" w:color="auto"/>
        <w:left w:val="none" w:sz="0" w:space="0" w:color="auto"/>
        <w:bottom w:val="none" w:sz="0" w:space="0" w:color="auto"/>
        <w:right w:val="none" w:sz="0" w:space="0" w:color="auto"/>
      </w:divBdr>
    </w:div>
    <w:div w:id="1046758760">
      <w:bodyDiv w:val="1"/>
      <w:marLeft w:val="0"/>
      <w:marRight w:val="0"/>
      <w:marTop w:val="0"/>
      <w:marBottom w:val="0"/>
      <w:divBdr>
        <w:top w:val="none" w:sz="0" w:space="0" w:color="auto"/>
        <w:left w:val="none" w:sz="0" w:space="0" w:color="auto"/>
        <w:bottom w:val="none" w:sz="0" w:space="0" w:color="auto"/>
        <w:right w:val="none" w:sz="0" w:space="0" w:color="auto"/>
      </w:divBdr>
    </w:div>
    <w:div w:id="1046949378">
      <w:bodyDiv w:val="1"/>
      <w:marLeft w:val="0"/>
      <w:marRight w:val="0"/>
      <w:marTop w:val="0"/>
      <w:marBottom w:val="0"/>
      <w:divBdr>
        <w:top w:val="none" w:sz="0" w:space="0" w:color="auto"/>
        <w:left w:val="none" w:sz="0" w:space="0" w:color="auto"/>
        <w:bottom w:val="none" w:sz="0" w:space="0" w:color="auto"/>
        <w:right w:val="none" w:sz="0" w:space="0" w:color="auto"/>
      </w:divBdr>
    </w:div>
    <w:div w:id="1047995712">
      <w:bodyDiv w:val="1"/>
      <w:marLeft w:val="0"/>
      <w:marRight w:val="0"/>
      <w:marTop w:val="0"/>
      <w:marBottom w:val="0"/>
      <w:divBdr>
        <w:top w:val="none" w:sz="0" w:space="0" w:color="auto"/>
        <w:left w:val="none" w:sz="0" w:space="0" w:color="auto"/>
        <w:bottom w:val="none" w:sz="0" w:space="0" w:color="auto"/>
        <w:right w:val="none" w:sz="0" w:space="0" w:color="auto"/>
      </w:divBdr>
    </w:div>
    <w:div w:id="1049501518">
      <w:bodyDiv w:val="1"/>
      <w:marLeft w:val="0"/>
      <w:marRight w:val="0"/>
      <w:marTop w:val="0"/>
      <w:marBottom w:val="0"/>
      <w:divBdr>
        <w:top w:val="none" w:sz="0" w:space="0" w:color="auto"/>
        <w:left w:val="none" w:sz="0" w:space="0" w:color="auto"/>
        <w:bottom w:val="none" w:sz="0" w:space="0" w:color="auto"/>
        <w:right w:val="none" w:sz="0" w:space="0" w:color="auto"/>
      </w:divBdr>
    </w:div>
    <w:div w:id="1051998329">
      <w:bodyDiv w:val="1"/>
      <w:marLeft w:val="0"/>
      <w:marRight w:val="0"/>
      <w:marTop w:val="0"/>
      <w:marBottom w:val="0"/>
      <w:divBdr>
        <w:top w:val="none" w:sz="0" w:space="0" w:color="auto"/>
        <w:left w:val="none" w:sz="0" w:space="0" w:color="auto"/>
        <w:bottom w:val="none" w:sz="0" w:space="0" w:color="auto"/>
        <w:right w:val="none" w:sz="0" w:space="0" w:color="auto"/>
      </w:divBdr>
    </w:div>
    <w:div w:id="1054036900">
      <w:bodyDiv w:val="1"/>
      <w:marLeft w:val="0"/>
      <w:marRight w:val="0"/>
      <w:marTop w:val="0"/>
      <w:marBottom w:val="0"/>
      <w:divBdr>
        <w:top w:val="none" w:sz="0" w:space="0" w:color="auto"/>
        <w:left w:val="none" w:sz="0" w:space="0" w:color="auto"/>
        <w:bottom w:val="none" w:sz="0" w:space="0" w:color="auto"/>
        <w:right w:val="none" w:sz="0" w:space="0" w:color="auto"/>
      </w:divBdr>
    </w:div>
    <w:div w:id="1054236702">
      <w:bodyDiv w:val="1"/>
      <w:marLeft w:val="0"/>
      <w:marRight w:val="0"/>
      <w:marTop w:val="0"/>
      <w:marBottom w:val="0"/>
      <w:divBdr>
        <w:top w:val="none" w:sz="0" w:space="0" w:color="auto"/>
        <w:left w:val="none" w:sz="0" w:space="0" w:color="auto"/>
        <w:bottom w:val="none" w:sz="0" w:space="0" w:color="auto"/>
        <w:right w:val="none" w:sz="0" w:space="0" w:color="auto"/>
      </w:divBdr>
    </w:div>
    <w:div w:id="1054812596">
      <w:bodyDiv w:val="1"/>
      <w:marLeft w:val="0"/>
      <w:marRight w:val="0"/>
      <w:marTop w:val="0"/>
      <w:marBottom w:val="0"/>
      <w:divBdr>
        <w:top w:val="none" w:sz="0" w:space="0" w:color="auto"/>
        <w:left w:val="none" w:sz="0" w:space="0" w:color="auto"/>
        <w:bottom w:val="none" w:sz="0" w:space="0" w:color="auto"/>
        <w:right w:val="none" w:sz="0" w:space="0" w:color="auto"/>
      </w:divBdr>
    </w:div>
    <w:div w:id="1055660639">
      <w:bodyDiv w:val="1"/>
      <w:marLeft w:val="0"/>
      <w:marRight w:val="0"/>
      <w:marTop w:val="0"/>
      <w:marBottom w:val="0"/>
      <w:divBdr>
        <w:top w:val="none" w:sz="0" w:space="0" w:color="auto"/>
        <w:left w:val="none" w:sz="0" w:space="0" w:color="auto"/>
        <w:bottom w:val="none" w:sz="0" w:space="0" w:color="auto"/>
        <w:right w:val="none" w:sz="0" w:space="0" w:color="auto"/>
      </w:divBdr>
    </w:div>
    <w:div w:id="1062868505">
      <w:bodyDiv w:val="1"/>
      <w:marLeft w:val="0"/>
      <w:marRight w:val="0"/>
      <w:marTop w:val="0"/>
      <w:marBottom w:val="0"/>
      <w:divBdr>
        <w:top w:val="none" w:sz="0" w:space="0" w:color="auto"/>
        <w:left w:val="none" w:sz="0" w:space="0" w:color="auto"/>
        <w:bottom w:val="none" w:sz="0" w:space="0" w:color="auto"/>
        <w:right w:val="none" w:sz="0" w:space="0" w:color="auto"/>
      </w:divBdr>
    </w:div>
    <w:div w:id="1076244774">
      <w:bodyDiv w:val="1"/>
      <w:marLeft w:val="0"/>
      <w:marRight w:val="0"/>
      <w:marTop w:val="0"/>
      <w:marBottom w:val="0"/>
      <w:divBdr>
        <w:top w:val="none" w:sz="0" w:space="0" w:color="auto"/>
        <w:left w:val="none" w:sz="0" w:space="0" w:color="auto"/>
        <w:bottom w:val="none" w:sz="0" w:space="0" w:color="auto"/>
        <w:right w:val="none" w:sz="0" w:space="0" w:color="auto"/>
      </w:divBdr>
    </w:div>
    <w:div w:id="1076509078">
      <w:bodyDiv w:val="1"/>
      <w:marLeft w:val="0"/>
      <w:marRight w:val="0"/>
      <w:marTop w:val="0"/>
      <w:marBottom w:val="0"/>
      <w:divBdr>
        <w:top w:val="none" w:sz="0" w:space="0" w:color="auto"/>
        <w:left w:val="none" w:sz="0" w:space="0" w:color="auto"/>
        <w:bottom w:val="none" w:sz="0" w:space="0" w:color="auto"/>
        <w:right w:val="none" w:sz="0" w:space="0" w:color="auto"/>
      </w:divBdr>
    </w:div>
    <w:div w:id="1082608184">
      <w:bodyDiv w:val="1"/>
      <w:marLeft w:val="0"/>
      <w:marRight w:val="0"/>
      <w:marTop w:val="0"/>
      <w:marBottom w:val="0"/>
      <w:divBdr>
        <w:top w:val="none" w:sz="0" w:space="0" w:color="auto"/>
        <w:left w:val="none" w:sz="0" w:space="0" w:color="auto"/>
        <w:bottom w:val="none" w:sz="0" w:space="0" w:color="auto"/>
        <w:right w:val="none" w:sz="0" w:space="0" w:color="auto"/>
      </w:divBdr>
    </w:div>
    <w:div w:id="1083603751">
      <w:bodyDiv w:val="1"/>
      <w:marLeft w:val="0"/>
      <w:marRight w:val="0"/>
      <w:marTop w:val="0"/>
      <w:marBottom w:val="0"/>
      <w:divBdr>
        <w:top w:val="none" w:sz="0" w:space="0" w:color="auto"/>
        <w:left w:val="none" w:sz="0" w:space="0" w:color="auto"/>
        <w:bottom w:val="none" w:sz="0" w:space="0" w:color="auto"/>
        <w:right w:val="none" w:sz="0" w:space="0" w:color="auto"/>
      </w:divBdr>
    </w:div>
    <w:div w:id="1085145742">
      <w:bodyDiv w:val="1"/>
      <w:marLeft w:val="0"/>
      <w:marRight w:val="0"/>
      <w:marTop w:val="0"/>
      <w:marBottom w:val="0"/>
      <w:divBdr>
        <w:top w:val="none" w:sz="0" w:space="0" w:color="auto"/>
        <w:left w:val="none" w:sz="0" w:space="0" w:color="auto"/>
        <w:bottom w:val="none" w:sz="0" w:space="0" w:color="auto"/>
        <w:right w:val="none" w:sz="0" w:space="0" w:color="auto"/>
      </w:divBdr>
    </w:div>
    <w:div w:id="1086145074">
      <w:bodyDiv w:val="1"/>
      <w:marLeft w:val="0"/>
      <w:marRight w:val="0"/>
      <w:marTop w:val="0"/>
      <w:marBottom w:val="0"/>
      <w:divBdr>
        <w:top w:val="none" w:sz="0" w:space="0" w:color="auto"/>
        <w:left w:val="none" w:sz="0" w:space="0" w:color="auto"/>
        <w:bottom w:val="none" w:sz="0" w:space="0" w:color="auto"/>
        <w:right w:val="none" w:sz="0" w:space="0" w:color="auto"/>
      </w:divBdr>
    </w:div>
    <w:div w:id="1088234192">
      <w:bodyDiv w:val="1"/>
      <w:marLeft w:val="0"/>
      <w:marRight w:val="0"/>
      <w:marTop w:val="0"/>
      <w:marBottom w:val="0"/>
      <w:divBdr>
        <w:top w:val="none" w:sz="0" w:space="0" w:color="auto"/>
        <w:left w:val="none" w:sz="0" w:space="0" w:color="auto"/>
        <w:bottom w:val="none" w:sz="0" w:space="0" w:color="auto"/>
        <w:right w:val="none" w:sz="0" w:space="0" w:color="auto"/>
      </w:divBdr>
    </w:div>
    <w:div w:id="1089353083">
      <w:bodyDiv w:val="1"/>
      <w:marLeft w:val="0"/>
      <w:marRight w:val="0"/>
      <w:marTop w:val="0"/>
      <w:marBottom w:val="0"/>
      <w:divBdr>
        <w:top w:val="none" w:sz="0" w:space="0" w:color="auto"/>
        <w:left w:val="none" w:sz="0" w:space="0" w:color="auto"/>
        <w:bottom w:val="none" w:sz="0" w:space="0" w:color="auto"/>
        <w:right w:val="none" w:sz="0" w:space="0" w:color="auto"/>
      </w:divBdr>
    </w:div>
    <w:div w:id="1091702299">
      <w:bodyDiv w:val="1"/>
      <w:marLeft w:val="0"/>
      <w:marRight w:val="0"/>
      <w:marTop w:val="0"/>
      <w:marBottom w:val="0"/>
      <w:divBdr>
        <w:top w:val="none" w:sz="0" w:space="0" w:color="auto"/>
        <w:left w:val="none" w:sz="0" w:space="0" w:color="auto"/>
        <w:bottom w:val="none" w:sz="0" w:space="0" w:color="auto"/>
        <w:right w:val="none" w:sz="0" w:space="0" w:color="auto"/>
      </w:divBdr>
    </w:div>
    <w:div w:id="1093210612">
      <w:bodyDiv w:val="1"/>
      <w:marLeft w:val="0"/>
      <w:marRight w:val="0"/>
      <w:marTop w:val="0"/>
      <w:marBottom w:val="0"/>
      <w:divBdr>
        <w:top w:val="none" w:sz="0" w:space="0" w:color="auto"/>
        <w:left w:val="none" w:sz="0" w:space="0" w:color="auto"/>
        <w:bottom w:val="none" w:sz="0" w:space="0" w:color="auto"/>
        <w:right w:val="none" w:sz="0" w:space="0" w:color="auto"/>
      </w:divBdr>
    </w:div>
    <w:div w:id="1094473462">
      <w:bodyDiv w:val="1"/>
      <w:marLeft w:val="0"/>
      <w:marRight w:val="0"/>
      <w:marTop w:val="0"/>
      <w:marBottom w:val="0"/>
      <w:divBdr>
        <w:top w:val="none" w:sz="0" w:space="0" w:color="auto"/>
        <w:left w:val="none" w:sz="0" w:space="0" w:color="auto"/>
        <w:bottom w:val="none" w:sz="0" w:space="0" w:color="auto"/>
        <w:right w:val="none" w:sz="0" w:space="0" w:color="auto"/>
      </w:divBdr>
    </w:div>
    <w:div w:id="1095975570">
      <w:bodyDiv w:val="1"/>
      <w:marLeft w:val="0"/>
      <w:marRight w:val="0"/>
      <w:marTop w:val="0"/>
      <w:marBottom w:val="0"/>
      <w:divBdr>
        <w:top w:val="none" w:sz="0" w:space="0" w:color="auto"/>
        <w:left w:val="none" w:sz="0" w:space="0" w:color="auto"/>
        <w:bottom w:val="none" w:sz="0" w:space="0" w:color="auto"/>
        <w:right w:val="none" w:sz="0" w:space="0" w:color="auto"/>
      </w:divBdr>
    </w:div>
    <w:div w:id="1101686365">
      <w:bodyDiv w:val="1"/>
      <w:marLeft w:val="0"/>
      <w:marRight w:val="0"/>
      <w:marTop w:val="0"/>
      <w:marBottom w:val="0"/>
      <w:divBdr>
        <w:top w:val="none" w:sz="0" w:space="0" w:color="auto"/>
        <w:left w:val="none" w:sz="0" w:space="0" w:color="auto"/>
        <w:bottom w:val="none" w:sz="0" w:space="0" w:color="auto"/>
        <w:right w:val="none" w:sz="0" w:space="0" w:color="auto"/>
      </w:divBdr>
    </w:div>
    <w:div w:id="1104347335">
      <w:bodyDiv w:val="1"/>
      <w:marLeft w:val="0"/>
      <w:marRight w:val="0"/>
      <w:marTop w:val="0"/>
      <w:marBottom w:val="0"/>
      <w:divBdr>
        <w:top w:val="none" w:sz="0" w:space="0" w:color="auto"/>
        <w:left w:val="none" w:sz="0" w:space="0" w:color="auto"/>
        <w:bottom w:val="none" w:sz="0" w:space="0" w:color="auto"/>
        <w:right w:val="none" w:sz="0" w:space="0" w:color="auto"/>
      </w:divBdr>
    </w:div>
    <w:div w:id="1111632145">
      <w:bodyDiv w:val="1"/>
      <w:marLeft w:val="0"/>
      <w:marRight w:val="0"/>
      <w:marTop w:val="0"/>
      <w:marBottom w:val="0"/>
      <w:divBdr>
        <w:top w:val="none" w:sz="0" w:space="0" w:color="auto"/>
        <w:left w:val="none" w:sz="0" w:space="0" w:color="auto"/>
        <w:bottom w:val="none" w:sz="0" w:space="0" w:color="auto"/>
        <w:right w:val="none" w:sz="0" w:space="0" w:color="auto"/>
      </w:divBdr>
    </w:div>
    <w:div w:id="1113598075">
      <w:bodyDiv w:val="1"/>
      <w:marLeft w:val="0"/>
      <w:marRight w:val="0"/>
      <w:marTop w:val="0"/>
      <w:marBottom w:val="0"/>
      <w:divBdr>
        <w:top w:val="none" w:sz="0" w:space="0" w:color="auto"/>
        <w:left w:val="none" w:sz="0" w:space="0" w:color="auto"/>
        <w:bottom w:val="none" w:sz="0" w:space="0" w:color="auto"/>
        <w:right w:val="none" w:sz="0" w:space="0" w:color="auto"/>
      </w:divBdr>
    </w:div>
    <w:div w:id="1115439872">
      <w:bodyDiv w:val="1"/>
      <w:marLeft w:val="0"/>
      <w:marRight w:val="0"/>
      <w:marTop w:val="0"/>
      <w:marBottom w:val="0"/>
      <w:divBdr>
        <w:top w:val="none" w:sz="0" w:space="0" w:color="auto"/>
        <w:left w:val="none" w:sz="0" w:space="0" w:color="auto"/>
        <w:bottom w:val="none" w:sz="0" w:space="0" w:color="auto"/>
        <w:right w:val="none" w:sz="0" w:space="0" w:color="auto"/>
      </w:divBdr>
    </w:div>
    <w:div w:id="1116096365">
      <w:bodyDiv w:val="1"/>
      <w:marLeft w:val="0"/>
      <w:marRight w:val="0"/>
      <w:marTop w:val="0"/>
      <w:marBottom w:val="0"/>
      <w:divBdr>
        <w:top w:val="none" w:sz="0" w:space="0" w:color="auto"/>
        <w:left w:val="none" w:sz="0" w:space="0" w:color="auto"/>
        <w:bottom w:val="none" w:sz="0" w:space="0" w:color="auto"/>
        <w:right w:val="none" w:sz="0" w:space="0" w:color="auto"/>
      </w:divBdr>
    </w:div>
    <w:div w:id="1124034106">
      <w:bodyDiv w:val="1"/>
      <w:marLeft w:val="0"/>
      <w:marRight w:val="0"/>
      <w:marTop w:val="0"/>
      <w:marBottom w:val="0"/>
      <w:divBdr>
        <w:top w:val="none" w:sz="0" w:space="0" w:color="auto"/>
        <w:left w:val="none" w:sz="0" w:space="0" w:color="auto"/>
        <w:bottom w:val="none" w:sz="0" w:space="0" w:color="auto"/>
        <w:right w:val="none" w:sz="0" w:space="0" w:color="auto"/>
      </w:divBdr>
    </w:div>
    <w:div w:id="1125809330">
      <w:bodyDiv w:val="1"/>
      <w:marLeft w:val="0"/>
      <w:marRight w:val="0"/>
      <w:marTop w:val="0"/>
      <w:marBottom w:val="0"/>
      <w:divBdr>
        <w:top w:val="none" w:sz="0" w:space="0" w:color="auto"/>
        <w:left w:val="none" w:sz="0" w:space="0" w:color="auto"/>
        <w:bottom w:val="none" w:sz="0" w:space="0" w:color="auto"/>
        <w:right w:val="none" w:sz="0" w:space="0" w:color="auto"/>
      </w:divBdr>
    </w:div>
    <w:div w:id="1128740258">
      <w:bodyDiv w:val="1"/>
      <w:marLeft w:val="0"/>
      <w:marRight w:val="0"/>
      <w:marTop w:val="0"/>
      <w:marBottom w:val="0"/>
      <w:divBdr>
        <w:top w:val="none" w:sz="0" w:space="0" w:color="auto"/>
        <w:left w:val="none" w:sz="0" w:space="0" w:color="auto"/>
        <w:bottom w:val="none" w:sz="0" w:space="0" w:color="auto"/>
        <w:right w:val="none" w:sz="0" w:space="0" w:color="auto"/>
      </w:divBdr>
    </w:div>
    <w:div w:id="1130980792">
      <w:bodyDiv w:val="1"/>
      <w:marLeft w:val="0"/>
      <w:marRight w:val="0"/>
      <w:marTop w:val="0"/>
      <w:marBottom w:val="0"/>
      <w:divBdr>
        <w:top w:val="none" w:sz="0" w:space="0" w:color="auto"/>
        <w:left w:val="none" w:sz="0" w:space="0" w:color="auto"/>
        <w:bottom w:val="none" w:sz="0" w:space="0" w:color="auto"/>
        <w:right w:val="none" w:sz="0" w:space="0" w:color="auto"/>
      </w:divBdr>
    </w:div>
    <w:div w:id="1133207211">
      <w:bodyDiv w:val="1"/>
      <w:marLeft w:val="0"/>
      <w:marRight w:val="0"/>
      <w:marTop w:val="0"/>
      <w:marBottom w:val="0"/>
      <w:divBdr>
        <w:top w:val="none" w:sz="0" w:space="0" w:color="auto"/>
        <w:left w:val="none" w:sz="0" w:space="0" w:color="auto"/>
        <w:bottom w:val="none" w:sz="0" w:space="0" w:color="auto"/>
        <w:right w:val="none" w:sz="0" w:space="0" w:color="auto"/>
      </w:divBdr>
    </w:div>
    <w:div w:id="1134835011">
      <w:bodyDiv w:val="1"/>
      <w:marLeft w:val="0"/>
      <w:marRight w:val="0"/>
      <w:marTop w:val="0"/>
      <w:marBottom w:val="0"/>
      <w:divBdr>
        <w:top w:val="none" w:sz="0" w:space="0" w:color="auto"/>
        <w:left w:val="none" w:sz="0" w:space="0" w:color="auto"/>
        <w:bottom w:val="none" w:sz="0" w:space="0" w:color="auto"/>
        <w:right w:val="none" w:sz="0" w:space="0" w:color="auto"/>
      </w:divBdr>
    </w:div>
    <w:div w:id="1135372900">
      <w:bodyDiv w:val="1"/>
      <w:marLeft w:val="0"/>
      <w:marRight w:val="0"/>
      <w:marTop w:val="0"/>
      <w:marBottom w:val="0"/>
      <w:divBdr>
        <w:top w:val="none" w:sz="0" w:space="0" w:color="auto"/>
        <w:left w:val="none" w:sz="0" w:space="0" w:color="auto"/>
        <w:bottom w:val="none" w:sz="0" w:space="0" w:color="auto"/>
        <w:right w:val="none" w:sz="0" w:space="0" w:color="auto"/>
      </w:divBdr>
    </w:div>
    <w:div w:id="1137648711">
      <w:bodyDiv w:val="1"/>
      <w:marLeft w:val="0"/>
      <w:marRight w:val="0"/>
      <w:marTop w:val="0"/>
      <w:marBottom w:val="0"/>
      <w:divBdr>
        <w:top w:val="none" w:sz="0" w:space="0" w:color="auto"/>
        <w:left w:val="none" w:sz="0" w:space="0" w:color="auto"/>
        <w:bottom w:val="none" w:sz="0" w:space="0" w:color="auto"/>
        <w:right w:val="none" w:sz="0" w:space="0" w:color="auto"/>
      </w:divBdr>
    </w:div>
    <w:div w:id="1137843114">
      <w:bodyDiv w:val="1"/>
      <w:marLeft w:val="0"/>
      <w:marRight w:val="0"/>
      <w:marTop w:val="0"/>
      <w:marBottom w:val="0"/>
      <w:divBdr>
        <w:top w:val="none" w:sz="0" w:space="0" w:color="auto"/>
        <w:left w:val="none" w:sz="0" w:space="0" w:color="auto"/>
        <w:bottom w:val="none" w:sz="0" w:space="0" w:color="auto"/>
        <w:right w:val="none" w:sz="0" w:space="0" w:color="auto"/>
      </w:divBdr>
    </w:div>
    <w:div w:id="1139611839">
      <w:bodyDiv w:val="1"/>
      <w:marLeft w:val="0"/>
      <w:marRight w:val="0"/>
      <w:marTop w:val="0"/>
      <w:marBottom w:val="0"/>
      <w:divBdr>
        <w:top w:val="none" w:sz="0" w:space="0" w:color="auto"/>
        <w:left w:val="none" w:sz="0" w:space="0" w:color="auto"/>
        <w:bottom w:val="none" w:sz="0" w:space="0" w:color="auto"/>
        <w:right w:val="none" w:sz="0" w:space="0" w:color="auto"/>
      </w:divBdr>
    </w:div>
    <w:div w:id="1139879283">
      <w:bodyDiv w:val="1"/>
      <w:marLeft w:val="0"/>
      <w:marRight w:val="0"/>
      <w:marTop w:val="0"/>
      <w:marBottom w:val="0"/>
      <w:divBdr>
        <w:top w:val="none" w:sz="0" w:space="0" w:color="auto"/>
        <w:left w:val="none" w:sz="0" w:space="0" w:color="auto"/>
        <w:bottom w:val="none" w:sz="0" w:space="0" w:color="auto"/>
        <w:right w:val="none" w:sz="0" w:space="0" w:color="auto"/>
      </w:divBdr>
    </w:div>
    <w:div w:id="1140341951">
      <w:bodyDiv w:val="1"/>
      <w:marLeft w:val="0"/>
      <w:marRight w:val="0"/>
      <w:marTop w:val="0"/>
      <w:marBottom w:val="0"/>
      <w:divBdr>
        <w:top w:val="none" w:sz="0" w:space="0" w:color="auto"/>
        <w:left w:val="none" w:sz="0" w:space="0" w:color="auto"/>
        <w:bottom w:val="none" w:sz="0" w:space="0" w:color="auto"/>
        <w:right w:val="none" w:sz="0" w:space="0" w:color="auto"/>
      </w:divBdr>
    </w:div>
    <w:div w:id="1141002622">
      <w:bodyDiv w:val="1"/>
      <w:marLeft w:val="0"/>
      <w:marRight w:val="0"/>
      <w:marTop w:val="0"/>
      <w:marBottom w:val="0"/>
      <w:divBdr>
        <w:top w:val="none" w:sz="0" w:space="0" w:color="auto"/>
        <w:left w:val="none" w:sz="0" w:space="0" w:color="auto"/>
        <w:bottom w:val="none" w:sz="0" w:space="0" w:color="auto"/>
        <w:right w:val="none" w:sz="0" w:space="0" w:color="auto"/>
      </w:divBdr>
    </w:div>
    <w:div w:id="1141849243">
      <w:bodyDiv w:val="1"/>
      <w:marLeft w:val="0"/>
      <w:marRight w:val="0"/>
      <w:marTop w:val="0"/>
      <w:marBottom w:val="0"/>
      <w:divBdr>
        <w:top w:val="none" w:sz="0" w:space="0" w:color="auto"/>
        <w:left w:val="none" w:sz="0" w:space="0" w:color="auto"/>
        <w:bottom w:val="none" w:sz="0" w:space="0" w:color="auto"/>
        <w:right w:val="none" w:sz="0" w:space="0" w:color="auto"/>
      </w:divBdr>
    </w:div>
    <w:div w:id="1142236399">
      <w:bodyDiv w:val="1"/>
      <w:marLeft w:val="0"/>
      <w:marRight w:val="0"/>
      <w:marTop w:val="0"/>
      <w:marBottom w:val="0"/>
      <w:divBdr>
        <w:top w:val="none" w:sz="0" w:space="0" w:color="auto"/>
        <w:left w:val="none" w:sz="0" w:space="0" w:color="auto"/>
        <w:bottom w:val="none" w:sz="0" w:space="0" w:color="auto"/>
        <w:right w:val="none" w:sz="0" w:space="0" w:color="auto"/>
      </w:divBdr>
    </w:div>
    <w:div w:id="1143737701">
      <w:bodyDiv w:val="1"/>
      <w:marLeft w:val="0"/>
      <w:marRight w:val="0"/>
      <w:marTop w:val="0"/>
      <w:marBottom w:val="0"/>
      <w:divBdr>
        <w:top w:val="none" w:sz="0" w:space="0" w:color="auto"/>
        <w:left w:val="none" w:sz="0" w:space="0" w:color="auto"/>
        <w:bottom w:val="none" w:sz="0" w:space="0" w:color="auto"/>
        <w:right w:val="none" w:sz="0" w:space="0" w:color="auto"/>
      </w:divBdr>
    </w:div>
    <w:div w:id="1146897091">
      <w:bodyDiv w:val="1"/>
      <w:marLeft w:val="0"/>
      <w:marRight w:val="0"/>
      <w:marTop w:val="0"/>
      <w:marBottom w:val="0"/>
      <w:divBdr>
        <w:top w:val="none" w:sz="0" w:space="0" w:color="auto"/>
        <w:left w:val="none" w:sz="0" w:space="0" w:color="auto"/>
        <w:bottom w:val="none" w:sz="0" w:space="0" w:color="auto"/>
        <w:right w:val="none" w:sz="0" w:space="0" w:color="auto"/>
      </w:divBdr>
    </w:div>
    <w:div w:id="1148981920">
      <w:bodyDiv w:val="1"/>
      <w:marLeft w:val="0"/>
      <w:marRight w:val="0"/>
      <w:marTop w:val="0"/>
      <w:marBottom w:val="0"/>
      <w:divBdr>
        <w:top w:val="none" w:sz="0" w:space="0" w:color="auto"/>
        <w:left w:val="none" w:sz="0" w:space="0" w:color="auto"/>
        <w:bottom w:val="none" w:sz="0" w:space="0" w:color="auto"/>
        <w:right w:val="none" w:sz="0" w:space="0" w:color="auto"/>
      </w:divBdr>
    </w:div>
    <w:div w:id="1152409431">
      <w:bodyDiv w:val="1"/>
      <w:marLeft w:val="0"/>
      <w:marRight w:val="0"/>
      <w:marTop w:val="0"/>
      <w:marBottom w:val="0"/>
      <w:divBdr>
        <w:top w:val="none" w:sz="0" w:space="0" w:color="auto"/>
        <w:left w:val="none" w:sz="0" w:space="0" w:color="auto"/>
        <w:bottom w:val="none" w:sz="0" w:space="0" w:color="auto"/>
        <w:right w:val="none" w:sz="0" w:space="0" w:color="auto"/>
      </w:divBdr>
    </w:div>
    <w:div w:id="1156530865">
      <w:bodyDiv w:val="1"/>
      <w:marLeft w:val="0"/>
      <w:marRight w:val="0"/>
      <w:marTop w:val="0"/>
      <w:marBottom w:val="0"/>
      <w:divBdr>
        <w:top w:val="none" w:sz="0" w:space="0" w:color="auto"/>
        <w:left w:val="none" w:sz="0" w:space="0" w:color="auto"/>
        <w:bottom w:val="none" w:sz="0" w:space="0" w:color="auto"/>
        <w:right w:val="none" w:sz="0" w:space="0" w:color="auto"/>
      </w:divBdr>
    </w:div>
    <w:div w:id="1161895094">
      <w:bodyDiv w:val="1"/>
      <w:marLeft w:val="0"/>
      <w:marRight w:val="0"/>
      <w:marTop w:val="0"/>
      <w:marBottom w:val="0"/>
      <w:divBdr>
        <w:top w:val="none" w:sz="0" w:space="0" w:color="auto"/>
        <w:left w:val="none" w:sz="0" w:space="0" w:color="auto"/>
        <w:bottom w:val="none" w:sz="0" w:space="0" w:color="auto"/>
        <w:right w:val="none" w:sz="0" w:space="0" w:color="auto"/>
      </w:divBdr>
    </w:div>
    <w:div w:id="1166020933">
      <w:bodyDiv w:val="1"/>
      <w:marLeft w:val="0"/>
      <w:marRight w:val="0"/>
      <w:marTop w:val="0"/>
      <w:marBottom w:val="0"/>
      <w:divBdr>
        <w:top w:val="none" w:sz="0" w:space="0" w:color="auto"/>
        <w:left w:val="none" w:sz="0" w:space="0" w:color="auto"/>
        <w:bottom w:val="none" w:sz="0" w:space="0" w:color="auto"/>
        <w:right w:val="none" w:sz="0" w:space="0" w:color="auto"/>
      </w:divBdr>
    </w:div>
    <w:div w:id="1167211530">
      <w:bodyDiv w:val="1"/>
      <w:marLeft w:val="0"/>
      <w:marRight w:val="0"/>
      <w:marTop w:val="0"/>
      <w:marBottom w:val="0"/>
      <w:divBdr>
        <w:top w:val="none" w:sz="0" w:space="0" w:color="auto"/>
        <w:left w:val="none" w:sz="0" w:space="0" w:color="auto"/>
        <w:bottom w:val="none" w:sz="0" w:space="0" w:color="auto"/>
        <w:right w:val="none" w:sz="0" w:space="0" w:color="auto"/>
      </w:divBdr>
    </w:div>
    <w:div w:id="1172641201">
      <w:bodyDiv w:val="1"/>
      <w:marLeft w:val="0"/>
      <w:marRight w:val="0"/>
      <w:marTop w:val="0"/>
      <w:marBottom w:val="0"/>
      <w:divBdr>
        <w:top w:val="none" w:sz="0" w:space="0" w:color="auto"/>
        <w:left w:val="none" w:sz="0" w:space="0" w:color="auto"/>
        <w:bottom w:val="none" w:sz="0" w:space="0" w:color="auto"/>
        <w:right w:val="none" w:sz="0" w:space="0" w:color="auto"/>
      </w:divBdr>
    </w:div>
    <w:div w:id="1173303818">
      <w:bodyDiv w:val="1"/>
      <w:marLeft w:val="0"/>
      <w:marRight w:val="0"/>
      <w:marTop w:val="0"/>
      <w:marBottom w:val="0"/>
      <w:divBdr>
        <w:top w:val="none" w:sz="0" w:space="0" w:color="auto"/>
        <w:left w:val="none" w:sz="0" w:space="0" w:color="auto"/>
        <w:bottom w:val="none" w:sz="0" w:space="0" w:color="auto"/>
        <w:right w:val="none" w:sz="0" w:space="0" w:color="auto"/>
      </w:divBdr>
    </w:div>
    <w:div w:id="1174802022">
      <w:bodyDiv w:val="1"/>
      <w:marLeft w:val="0"/>
      <w:marRight w:val="0"/>
      <w:marTop w:val="0"/>
      <w:marBottom w:val="0"/>
      <w:divBdr>
        <w:top w:val="none" w:sz="0" w:space="0" w:color="auto"/>
        <w:left w:val="none" w:sz="0" w:space="0" w:color="auto"/>
        <w:bottom w:val="none" w:sz="0" w:space="0" w:color="auto"/>
        <w:right w:val="none" w:sz="0" w:space="0" w:color="auto"/>
      </w:divBdr>
    </w:div>
    <w:div w:id="1176730998">
      <w:bodyDiv w:val="1"/>
      <w:marLeft w:val="0"/>
      <w:marRight w:val="0"/>
      <w:marTop w:val="0"/>
      <w:marBottom w:val="0"/>
      <w:divBdr>
        <w:top w:val="none" w:sz="0" w:space="0" w:color="auto"/>
        <w:left w:val="none" w:sz="0" w:space="0" w:color="auto"/>
        <w:bottom w:val="none" w:sz="0" w:space="0" w:color="auto"/>
        <w:right w:val="none" w:sz="0" w:space="0" w:color="auto"/>
      </w:divBdr>
    </w:div>
    <w:div w:id="1177886738">
      <w:bodyDiv w:val="1"/>
      <w:marLeft w:val="0"/>
      <w:marRight w:val="0"/>
      <w:marTop w:val="0"/>
      <w:marBottom w:val="0"/>
      <w:divBdr>
        <w:top w:val="none" w:sz="0" w:space="0" w:color="auto"/>
        <w:left w:val="none" w:sz="0" w:space="0" w:color="auto"/>
        <w:bottom w:val="none" w:sz="0" w:space="0" w:color="auto"/>
        <w:right w:val="none" w:sz="0" w:space="0" w:color="auto"/>
      </w:divBdr>
    </w:div>
    <w:div w:id="1179195598">
      <w:bodyDiv w:val="1"/>
      <w:marLeft w:val="0"/>
      <w:marRight w:val="0"/>
      <w:marTop w:val="0"/>
      <w:marBottom w:val="0"/>
      <w:divBdr>
        <w:top w:val="none" w:sz="0" w:space="0" w:color="auto"/>
        <w:left w:val="none" w:sz="0" w:space="0" w:color="auto"/>
        <w:bottom w:val="none" w:sz="0" w:space="0" w:color="auto"/>
        <w:right w:val="none" w:sz="0" w:space="0" w:color="auto"/>
      </w:divBdr>
    </w:div>
    <w:div w:id="1182548772">
      <w:bodyDiv w:val="1"/>
      <w:marLeft w:val="0"/>
      <w:marRight w:val="0"/>
      <w:marTop w:val="0"/>
      <w:marBottom w:val="0"/>
      <w:divBdr>
        <w:top w:val="none" w:sz="0" w:space="0" w:color="auto"/>
        <w:left w:val="none" w:sz="0" w:space="0" w:color="auto"/>
        <w:bottom w:val="none" w:sz="0" w:space="0" w:color="auto"/>
        <w:right w:val="none" w:sz="0" w:space="0" w:color="auto"/>
      </w:divBdr>
    </w:div>
    <w:div w:id="1185174771">
      <w:bodyDiv w:val="1"/>
      <w:marLeft w:val="0"/>
      <w:marRight w:val="0"/>
      <w:marTop w:val="0"/>
      <w:marBottom w:val="0"/>
      <w:divBdr>
        <w:top w:val="none" w:sz="0" w:space="0" w:color="auto"/>
        <w:left w:val="none" w:sz="0" w:space="0" w:color="auto"/>
        <w:bottom w:val="none" w:sz="0" w:space="0" w:color="auto"/>
        <w:right w:val="none" w:sz="0" w:space="0" w:color="auto"/>
      </w:divBdr>
    </w:div>
    <w:div w:id="1186600886">
      <w:bodyDiv w:val="1"/>
      <w:marLeft w:val="0"/>
      <w:marRight w:val="0"/>
      <w:marTop w:val="0"/>
      <w:marBottom w:val="0"/>
      <w:divBdr>
        <w:top w:val="none" w:sz="0" w:space="0" w:color="auto"/>
        <w:left w:val="none" w:sz="0" w:space="0" w:color="auto"/>
        <w:bottom w:val="none" w:sz="0" w:space="0" w:color="auto"/>
        <w:right w:val="none" w:sz="0" w:space="0" w:color="auto"/>
      </w:divBdr>
    </w:div>
    <w:div w:id="1188445982">
      <w:bodyDiv w:val="1"/>
      <w:marLeft w:val="0"/>
      <w:marRight w:val="0"/>
      <w:marTop w:val="0"/>
      <w:marBottom w:val="0"/>
      <w:divBdr>
        <w:top w:val="none" w:sz="0" w:space="0" w:color="auto"/>
        <w:left w:val="none" w:sz="0" w:space="0" w:color="auto"/>
        <w:bottom w:val="none" w:sz="0" w:space="0" w:color="auto"/>
        <w:right w:val="none" w:sz="0" w:space="0" w:color="auto"/>
      </w:divBdr>
    </w:div>
    <w:div w:id="1190727369">
      <w:bodyDiv w:val="1"/>
      <w:marLeft w:val="0"/>
      <w:marRight w:val="0"/>
      <w:marTop w:val="0"/>
      <w:marBottom w:val="0"/>
      <w:divBdr>
        <w:top w:val="none" w:sz="0" w:space="0" w:color="auto"/>
        <w:left w:val="none" w:sz="0" w:space="0" w:color="auto"/>
        <w:bottom w:val="none" w:sz="0" w:space="0" w:color="auto"/>
        <w:right w:val="none" w:sz="0" w:space="0" w:color="auto"/>
      </w:divBdr>
    </w:div>
    <w:div w:id="1194422850">
      <w:bodyDiv w:val="1"/>
      <w:marLeft w:val="0"/>
      <w:marRight w:val="0"/>
      <w:marTop w:val="0"/>
      <w:marBottom w:val="0"/>
      <w:divBdr>
        <w:top w:val="none" w:sz="0" w:space="0" w:color="auto"/>
        <w:left w:val="none" w:sz="0" w:space="0" w:color="auto"/>
        <w:bottom w:val="none" w:sz="0" w:space="0" w:color="auto"/>
        <w:right w:val="none" w:sz="0" w:space="0" w:color="auto"/>
      </w:divBdr>
    </w:div>
    <w:div w:id="1194852577">
      <w:bodyDiv w:val="1"/>
      <w:marLeft w:val="0"/>
      <w:marRight w:val="0"/>
      <w:marTop w:val="0"/>
      <w:marBottom w:val="0"/>
      <w:divBdr>
        <w:top w:val="none" w:sz="0" w:space="0" w:color="auto"/>
        <w:left w:val="none" w:sz="0" w:space="0" w:color="auto"/>
        <w:bottom w:val="none" w:sz="0" w:space="0" w:color="auto"/>
        <w:right w:val="none" w:sz="0" w:space="0" w:color="auto"/>
      </w:divBdr>
    </w:div>
    <w:div w:id="1194853120">
      <w:bodyDiv w:val="1"/>
      <w:marLeft w:val="0"/>
      <w:marRight w:val="0"/>
      <w:marTop w:val="0"/>
      <w:marBottom w:val="0"/>
      <w:divBdr>
        <w:top w:val="none" w:sz="0" w:space="0" w:color="auto"/>
        <w:left w:val="none" w:sz="0" w:space="0" w:color="auto"/>
        <w:bottom w:val="none" w:sz="0" w:space="0" w:color="auto"/>
        <w:right w:val="none" w:sz="0" w:space="0" w:color="auto"/>
      </w:divBdr>
    </w:div>
    <w:div w:id="1196887530">
      <w:bodyDiv w:val="1"/>
      <w:marLeft w:val="0"/>
      <w:marRight w:val="0"/>
      <w:marTop w:val="0"/>
      <w:marBottom w:val="0"/>
      <w:divBdr>
        <w:top w:val="none" w:sz="0" w:space="0" w:color="auto"/>
        <w:left w:val="none" w:sz="0" w:space="0" w:color="auto"/>
        <w:bottom w:val="none" w:sz="0" w:space="0" w:color="auto"/>
        <w:right w:val="none" w:sz="0" w:space="0" w:color="auto"/>
      </w:divBdr>
    </w:div>
    <w:div w:id="1198932203">
      <w:bodyDiv w:val="1"/>
      <w:marLeft w:val="0"/>
      <w:marRight w:val="0"/>
      <w:marTop w:val="0"/>
      <w:marBottom w:val="0"/>
      <w:divBdr>
        <w:top w:val="none" w:sz="0" w:space="0" w:color="auto"/>
        <w:left w:val="none" w:sz="0" w:space="0" w:color="auto"/>
        <w:bottom w:val="none" w:sz="0" w:space="0" w:color="auto"/>
        <w:right w:val="none" w:sz="0" w:space="0" w:color="auto"/>
      </w:divBdr>
    </w:div>
    <w:div w:id="1203519912">
      <w:bodyDiv w:val="1"/>
      <w:marLeft w:val="0"/>
      <w:marRight w:val="0"/>
      <w:marTop w:val="0"/>
      <w:marBottom w:val="0"/>
      <w:divBdr>
        <w:top w:val="none" w:sz="0" w:space="0" w:color="auto"/>
        <w:left w:val="none" w:sz="0" w:space="0" w:color="auto"/>
        <w:bottom w:val="none" w:sz="0" w:space="0" w:color="auto"/>
        <w:right w:val="none" w:sz="0" w:space="0" w:color="auto"/>
      </w:divBdr>
    </w:div>
    <w:div w:id="1205406069">
      <w:bodyDiv w:val="1"/>
      <w:marLeft w:val="0"/>
      <w:marRight w:val="0"/>
      <w:marTop w:val="0"/>
      <w:marBottom w:val="0"/>
      <w:divBdr>
        <w:top w:val="none" w:sz="0" w:space="0" w:color="auto"/>
        <w:left w:val="none" w:sz="0" w:space="0" w:color="auto"/>
        <w:bottom w:val="none" w:sz="0" w:space="0" w:color="auto"/>
        <w:right w:val="none" w:sz="0" w:space="0" w:color="auto"/>
      </w:divBdr>
    </w:div>
    <w:div w:id="1205869571">
      <w:bodyDiv w:val="1"/>
      <w:marLeft w:val="0"/>
      <w:marRight w:val="0"/>
      <w:marTop w:val="0"/>
      <w:marBottom w:val="0"/>
      <w:divBdr>
        <w:top w:val="none" w:sz="0" w:space="0" w:color="auto"/>
        <w:left w:val="none" w:sz="0" w:space="0" w:color="auto"/>
        <w:bottom w:val="none" w:sz="0" w:space="0" w:color="auto"/>
        <w:right w:val="none" w:sz="0" w:space="0" w:color="auto"/>
      </w:divBdr>
    </w:div>
    <w:div w:id="1214076040">
      <w:bodyDiv w:val="1"/>
      <w:marLeft w:val="0"/>
      <w:marRight w:val="0"/>
      <w:marTop w:val="0"/>
      <w:marBottom w:val="0"/>
      <w:divBdr>
        <w:top w:val="none" w:sz="0" w:space="0" w:color="auto"/>
        <w:left w:val="none" w:sz="0" w:space="0" w:color="auto"/>
        <w:bottom w:val="none" w:sz="0" w:space="0" w:color="auto"/>
        <w:right w:val="none" w:sz="0" w:space="0" w:color="auto"/>
      </w:divBdr>
    </w:div>
    <w:div w:id="1217082237">
      <w:bodyDiv w:val="1"/>
      <w:marLeft w:val="0"/>
      <w:marRight w:val="0"/>
      <w:marTop w:val="0"/>
      <w:marBottom w:val="0"/>
      <w:divBdr>
        <w:top w:val="none" w:sz="0" w:space="0" w:color="auto"/>
        <w:left w:val="none" w:sz="0" w:space="0" w:color="auto"/>
        <w:bottom w:val="none" w:sz="0" w:space="0" w:color="auto"/>
        <w:right w:val="none" w:sz="0" w:space="0" w:color="auto"/>
      </w:divBdr>
    </w:div>
    <w:div w:id="1220021545">
      <w:bodyDiv w:val="1"/>
      <w:marLeft w:val="0"/>
      <w:marRight w:val="0"/>
      <w:marTop w:val="0"/>
      <w:marBottom w:val="0"/>
      <w:divBdr>
        <w:top w:val="none" w:sz="0" w:space="0" w:color="auto"/>
        <w:left w:val="none" w:sz="0" w:space="0" w:color="auto"/>
        <w:bottom w:val="none" w:sz="0" w:space="0" w:color="auto"/>
        <w:right w:val="none" w:sz="0" w:space="0" w:color="auto"/>
      </w:divBdr>
    </w:div>
    <w:div w:id="1222597387">
      <w:bodyDiv w:val="1"/>
      <w:marLeft w:val="0"/>
      <w:marRight w:val="0"/>
      <w:marTop w:val="0"/>
      <w:marBottom w:val="0"/>
      <w:divBdr>
        <w:top w:val="none" w:sz="0" w:space="0" w:color="auto"/>
        <w:left w:val="none" w:sz="0" w:space="0" w:color="auto"/>
        <w:bottom w:val="none" w:sz="0" w:space="0" w:color="auto"/>
        <w:right w:val="none" w:sz="0" w:space="0" w:color="auto"/>
      </w:divBdr>
    </w:div>
    <w:div w:id="1222670798">
      <w:bodyDiv w:val="1"/>
      <w:marLeft w:val="0"/>
      <w:marRight w:val="0"/>
      <w:marTop w:val="0"/>
      <w:marBottom w:val="0"/>
      <w:divBdr>
        <w:top w:val="none" w:sz="0" w:space="0" w:color="auto"/>
        <w:left w:val="none" w:sz="0" w:space="0" w:color="auto"/>
        <w:bottom w:val="none" w:sz="0" w:space="0" w:color="auto"/>
        <w:right w:val="none" w:sz="0" w:space="0" w:color="auto"/>
      </w:divBdr>
    </w:div>
    <w:div w:id="1228030907">
      <w:bodyDiv w:val="1"/>
      <w:marLeft w:val="0"/>
      <w:marRight w:val="0"/>
      <w:marTop w:val="0"/>
      <w:marBottom w:val="0"/>
      <w:divBdr>
        <w:top w:val="none" w:sz="0" w:space="0" w:color="auto"/>
        <w:left w:val="none" w:sz="0" w:space="0" w:color="auto"/>
        <w:bottom w:val="none" w:sz="0" w:space="0" w:color="auto"/>
        <w:right w:val="none" w:sz="0" w:space="0" w:color="auto"/>
      </w:divBdr>
    </w:div>
    <w:div w:id="1232230423">
      <w:bodyDiv w:val="1"/>
      <w:marLeft w:val="0"/>
      <w:marRight w:val="0"/>
      <w:marTop w:val="0"/>
      <w:marBottom w:val="0"/>
      <w:divBdr>
        <w:top w:val="none" w:sz="0" w:space="0" w:color="auto"/>
        <w:left w:val="none" w:sz="0" w:space="0" w:color="auto"/>
        <w:bottom w:val="none" w:sz="0" w:space="0" w:color="auto"/>
        <w:right w:val="none" w:sz="0" w:space="0" w:color="auto"/>
      </w:divBdr>
    </w:div>
    <w:div w:id="1232616592">
      <w:bodyDiv w:val="1"/>
      <w:marLeft w:val="0"/>
      <w:marRight w:val="0"/>
      <w:marTop w:val="0"/>
      <w:marBottom w:val="0"/>
      <w:divBdr>
        <w:top w:val="none" w:sz="0" w:space="0" w:color="auto"/>
        <w:left w:val="none" w:sz="0" w:space="0" w:color="auto"/>
        <w:bottom w:val="none" w:sz="0" w:space="0" w:color="auto"/>
        <w:right w:val="none" w:sz="0" w:space="0" w:color="auto"/>
      </w:divBdr>
    </w:div>
    <w:div w:id="1236434925">
      <w:bodyDiv w:val="1"/>
      <w:marLeft w:val="0"/>
      <w:marRight w:val="0"/>
      <w:marTop w:val="0"/>
      <w:marBottom w:val="0"/>
      <w:divBdr>
        <w:top w:val="none" w:sz="0" w:space="0" w:color="auto"/>
        <w:left w:val="none" w:sz="0" w:space="0" w:color="auto"/>
        <w:bottom w:val="none" w:sz="0" w:space="0" w:color="auto"/>
        <w:right w:val="none" w:sz="0" w:space="0" w:color="auto"/>
      </w:divBdr>
    </w:div>
    <w:div w:id="1241524131">
      <w:bodyDiv w:val="1"/>
      <w:marLeft w:val="0"/>
      <w:marRight w:val="0"/>
      <w:marTop w:val="0"/>
      <w:marBottom w:val="0"/>
      <w:divBdr>
        <w:top w:val="none" w:sz="0" w:space="0" w:color="auto"/>
        <w:left w:val="none" w:sz="0" w:space="0" w:color="auto"/>
        <w:bottom w:val="none" w:sz="0" w:space="0" w:color="auto"/>
        <w:right w:val="none" w:sz="0" w:space="0" w:color="auto"/>
      </w:divBdr>
    </w:div>
    <w:div w:id="1251935313">
      <w:bodyDiv w:val="1"/>
      <w:marLeft w:val="0"/>
      <w:marRight w:val="0"/>
      <w:marTop w:val="0"/>
      <w:marBottom w:val="0"/>
      <w:divBdr>
        <w:top w:val="none" w:sz="0" w:space="0" w:color="auto"/>
        <w:left w:val="none" w:sz="0" w:space="0" w:color="auto"/>
        <w:bottom w:val="none" w:sz="0" w:space="0" w:color="auto"/>
        <w:right w:val="none" w:sz="0" w:space="0" w:color="auto"/>
      </w:divBdr>
    </w:div>
    <w:div w:id="1258949664">
      <w:bodyDiv w:val="1"/>
      <w:marLeft w:val="0"/>
      <w:marRight w:val="0"/>
      <w:marTop w:val="0"/>
      <w:marBottom w:val="0"/>
      <w:divBdr>
        <w:top w:val="none" w:sz="0" w:space="0" w:color="auto"/>
        <w:left w:val="none" w:sz="0" w:space="0" w:color="auto"/>
        <w:bottom w:val="none" w:sz="0" w:space="0" w:color="auto"/>
        <w:right w:val="none" w:sz="0" w:space="0" w:color="auto"/>
      </w:divBdr>
    </w:div>
    <w:div w:id="1260260287">
      <w:bodyDiv w:val="1"/>
      <w:marLeft w:val="0"/>
      <w:marRight w:val="0"/>
      <w:marTop w:val="0"/>
      <w:marBottom w:val="0"/>
      <w:divBdr>
        <w:top w:val="none" w:sz="0" w:space="0" w:color="auto"/>
        <w:left w:val="none" w:sz="0" w:space="0" w:color="auto"/>
        <w:bottom w:val="none" w:sz="0" w:space="0" w:color="auto"/>
        <w:right w:val="none" w:sz="0" w:space="0" w:color="auto"/>
      </w:divBdr>
    </w:div>
    <w:div w:id="1269964499">
      <w:bodyDiv w:val="1"/>
      <w:marLeft w:val="0"/>
      <w:marRight w:val="0"/>
      <w:marTop w:val="0"/>
      <w:marBottom w:val="0"/>
      <w:divBdr>
        <w:top w:val="none" w:sz="0" w:space="0" w:color="auto"/>
        <w:left w:val="none" w:sz="0" w:space="0" w:color="auto"/>
        <w:bottom w:val="none" w:sz="0" w:space="0" w:color="auto"/>
        <w:right w:val="none" w:sz="0" w:space="0" w:color="auto"/>
      </w:divBdr>
    </w:div>
    <w:div w:id="1273976555">
      <w:bodyDiv w:val="1"/>
      <w:marLeft w:val="0"/>
      <w:marRight w:val="0"/>
      <w:marTop w:val="0"/>
      <w:marBottom w:val="0"/>
      <w:divBdr>
        <w:top w:val="none" w:sz="0" w:space="0" w:color="auto"/>
        <w:left w:val="none" w:sz="0" w:space="0" w:color="auto"/>
        <w:bottom w:val="none" w:sz="0" w:space="0" w:color="auto"/>
        <w:right w:val="none" w:sz="0" w:space="0" w:color="auto"/>
      </w:divBdr>
    </w:div>
    <w:div w:id="1274361880">
      <w:bodyDiv w:val="1"/>
      <w:marLeft w:val="0"/>
      <w:marRight w:val="0"/>
      <w:marTop w:val="0"/>
      <w:marBottom w:val="0"/>
      <w:divBdr>
        <w:top w:val="none" w:sz="0" w:space="0" w:color="auto"/>
        <w:left w:val="none" w:sz="0" w:space="0" w:color="auto"/>
        <w:bottom w:val="none" w:sz="0" w:space="0" w:color="auto"/>
        <w:right w:val="none" w:sz="0" w:space="0" w:color="auto"/>
      </w:divBdr>
    </w:div>
    <w:div w:id="1283150292">
      <w:bodyDiv w:val="1"/>
      <w:marLeft w:val="0"/>
      <w:marRight w:val="0"/>
      <w:marTop w:val="0"/>
      <w:marBottom w:val="0"/>
      <w:divBdr>
        <w:top w:val="none" w:sz="0" w:space="0" w:color="auto"/>
        <w:left w:val="none" w:sz="0" w:space="0" w:color="auto"/>
        <w:bottom w:val="none" w:sz="0" w:space="0" w:color="auto"/>
        <w:right w:val="none" w:sz="0" w:space="0" w:color="auto"/>
      </w:divBdr>
    </w:div>
    <w:div w:id="1284658306">
      <w:bodyDiv w:val="1"/>
      <w:marLeft w:val="0"/>
      <w:marRight w:val="0"/>
      <w:marTop w:val="0"/>
      <w:marBottom w:val="0"/>
      <w:divBdr>
        <w:top w:val="none" w:sz="0" w:space="0" w:color="auto"/>
        <w:left w:val="none" w:sz="0" w:space="0" w:color="auto"/>
        <w:bottom w:val="none" w:sz="0" w:space="0" w:color="auto"/>
        <w:right w:val="none" w:sz="0" w:space="0" w:color="auto"/>
      </w:divBdr>
    </w:div>
    <w:div w:id="1284926915">
      <w:bodyDiv w:val="1"/>
      <w:marLeft w:val="0"/>
      <w:marRight w:val="0"/>
      <w:marTop w:val="0"/>
      <w:marBottom w:val="0"/>
      <w:divBdr>
        <w:top w:val="none" w:sz="0" w:space="0" w:color="auto"/>
        <w:left w:val="none" w:sz="0" w:space="0" w:color="auto"/>
        <w:bottom w:val="none" w:sz="0" w:space="0" w:color="auto"/>
        <w:right w:val="none" w:sz="0" w:space="0" w:color="auto"/>
      </w:divBdr>
    </w:div>
    <w:div w:id="1290404294">
      <w:bodyDiv w:val="1"/>
      <w:marLeft w:val="0"/>
      <w:marRight w:val="0"/>
      <w:marTop w:val="0"/>
      <w:marBottom w:val="0"/>
      <w:divBdr>
        <w:top w:val="none" w:sz="0" w:space="0" w:color="auto"/>
        <w:left w:val="none" w:sz="0" w:space="0" w:color="auto"/>
        <w:bottom w:val="none" w:sz="0" w:space="0" w:color="auto"/>
        <w:right w:val="none" w:sz="0" w:space="0" w:color="auto"/>
      </w:divBdr>
    </w:div>
    <w:div w:id="1291401219">
      <w:bodyDiv w:val="1"/>
      <w:marLeft w:val="0"/>
      <w:marRight w:val="0"/>
      <w:marTop w:val="0"/>
      <w:marBottom w:val="0"/>
      <w:divBdr>
        <w:top w:val="none" w:sz="0" w:space="0" w:color="auto"/>
        <w:left w:val="none" w:sz="0" w:space="0" w:color="auto"/>
        <w:bottom w:val="none" w:sz="0" w:space="0" w:color="auto"/>
        <w:right w:val="none" w:sz="0" w:space="0" w:color="auto"/>
      </w:divBdr>
    </w:div>
    <w:div w:id="1292831185">
      <w:bodyDiv w:val="1"/>
      <w:marLeft w:val="0"/>
      <w:marRight w:val="0"/>
      <w:marTop w:val="0"/>
      <w:marBottom w:val="0"/>
      <w:divBdr>
        <w:top w:val="none" w:sz="0" w:space="0" w:color="auto"/>
        <w:left w:val="none" w:sz="0" w:space="0" w:color="auto"/>
        <w:bottom w:val="none" w:sz="0" w:space="0" w:color="auto"/>
        <w:right w:val="none" w:sz="0" w:space="0" w:color="auto"/>
      </w:divBdr>
    </w:div>
    <w:div w:id="1300109770">
      <w:bodyDiv w:val="1"/>
      <w:marLeft w:val="0"/>
      <w:marRight w:val="0"/>
      <w:marTop w:val="0"/>
      <w:marBottom w:val="0"/>
      <w:divBdr>
        <w:top w:val="none" w:sz="0" w:space="0" w:color="auto"/>
        <w:left w:val="none" w:sz="0" w:space="0" w:color="auto"/>
        <w:bottom w:val="none" w:sz="0" w:space="0" w:color="auto"/>
        <w:right w:val="none" w:sz="0" w:space="0" w:color="auto"/>
      </w:divBdr>
    </w:div>
    <w:div w:id="1301421502">
      <w:bodyDiv w:val="1"/>
      <w:marLeft w:val="0"/>
      <w:marRight w:val="0"/>
      <w:marTop w:val="0"/>
      <w:marBottom w:val="0"/>
      <w:divBdr>
        <w:top w:val="none" w:sz="0" w:space="0" w:color="auto"/>
        <w:left w:val="none" w:sz="0" w:space="0" w:color="auto"/>
        <w:bottom w:val="none" w:sz="0" w:space="0" w:color="auto"/>
        <w:right w:val="none" w:sz="0" w:space="0" w:color="auto"/>
      </w:divBdr>
    </w:div>
    <w:div w:id="1310283270">
      <w:bodyDiv w:val="1"/>
      <w:marLeft w:val="0"/>
      <w:marRight w:val="0"/>
      <w:marTop w:val="0"/>
      <w:marBottom w:val="0"/>
      <w:divBdr>
        <w:top w:val="none" w:sz="0" w:space="0" w:color="auto"/>
        <w:left w:val="none" w:sz="0" w:space="0" w:color="auto"/>
        <w:bottom w:val="none" w:sz="0" w:space="0" w:color="auto"/>
        <w:right w:val="none" w:sz="0" w:space="0" w:color="auto"/>
      </w:divBdr>
    </w:div>
    <w:div w:id="1311835353">
      <w:bodyDiv w:val="1"/>
      <w:marLeft w:val="0"/>
      <w:marRight w:val="0"/>
      <w:marTop w:val="0"/>
      <w:marBottom w:val="0"/>
      <w:divBdr>
        <w:top w:val="none" w:sz="0" w:space="0" w:color="auto"/>
        <w:left w:val="none" w:sz="0" w:space="0" w:color="auto"/>
        <w:bottom w:val="none" w:sz="0" w:space="0" w:color="auto"/>
        <w:right w:val="none" w:sz="0" w:space="0" w:color="auto"/>
      </w:divBdr>
    </w:div>
    <w:div w:id="1316301136">
      <w:bodyDiv w:val="1"/>
      <w:marLeft w:val="0"/>
      <w:marRight w:val="0"/>
      <w:marTop w:val="0"/>
      <w:marBottom w:val="0"/>
      <w:divBdr>
        <w:top w:val="none" w:sz="0" w:space="0" w:color="auto"/>
        <w:left w:val="none" w:sz="0" w:space="0" w:color="auto"/>
        <w:bottom w:val="none" w:sz="0" w:space="0" w:color="auto"/>
        <w:right w:val="none" w:sz="0" w:space="0" w:color="auto"/>
      </w:divBdr>
    </w:div>
    <w:div w:id="1316880515">
      <w:bodyDiv w:val="1"/>
      <w:marLeft w:val="0"/>
      <w:marRight w:val="0"/>
      <w:marTop w:val="0"/>
      <w:marBottom w:val="0"/>
      <w:divBdr>
        <w:top w:val="none" w:sz="0" w:space="0" w:color="auto"/>
        <w:left w:val="none" w:sz="0" w:space="0" w:color="auto"/>
        <w:bottom w:val="none" w:sz="0" w:space="0" w:color="auto"/>
        <w:right w:val="none" w:sz="0" w:space="0" w:color="auto"/>
      </w:divBdr>
    </w:div>
    <w:div w:id="1320424612">
      <w:bodyDiv w:val="1"/>
      <w:marLeft w:val="0"/>
      <w:marRight w:val="0"/>
      <w:marTop w:val="0"/>
      <w:marBottom w:val="0"/>
      <w:divBdr>
        <w:top w:val="none" w:sz="0" w:space="0" w:color="auto"/>
        <w:left w:val="none" w:sz="0" w:space="0" w:color="auto"/>
        <w:bottom w:val="none" w:sz="0" w:space="0" w:color="auto"/>
        <w:right w:val="none" w:sz="0" w:space="0" w:color="auto"/>
      </w:divBdr>
    </w:div>
    <w:div w:id="1321158107">
      <w:bodyDiv w:val="1"/>
      <w:marLeft w:val="0"/>
      <w:marRight w:val="0"/>
      <w:marTop w:val="0"/>
      <w:marBottom w:val="0"/>
      <w:divBdr>
        <w:top w:val="none" w:sz="0" w:space="0" w:color="auto"/>
        <w:left w:val="none" w:sz="0" w:space="0" w:color="auto"/>
        <w:bottom w:val="none" w:sz="0" w:space="0" w:color="auto"/>
        <w:right w:val="none" w:sz="0" w:space="0" w:color="auto"/>
      </w:divBdr>
    </w:div>
    <w:div w:id="1322078850">
      <w:bodyDiv w:val="1"/>
      <w:marLeft w:val="0"/>
      <w:marRight w:val="0"/>
      <w:marTop w:val="0"/>
      <w:marBottom w:val="0"/>
      <w:divBdr>
        <w:top w:val="none" w:sz="0" w:space="0" w:color="auto"/>
        <w:left w:val="none" w:sz="0" w:space="0" w:color="auto"/>
        <w:bottom w:val="none" w:sz="0" w:space="0" w:color="auto"/>
        <w:right w:val="none" w:sz="0" w:space="0" w:color="auto"/>
      </w:divBdr>
    </w:div>
    <w:div w:id="1326981298">
      <w:bodyDiv w:val="1"/>
      <w:marLeft w:val="0"/>
      <w:marRight w:val="0"/>
      <w:marTop w:val="0"/>
      <w:marBottom w:val="0"/>
      <w:divBdr>
        <w:top w:val="none" w:sz="0" w:space="0" w:color="auto"/>
        <w:left w:val="none" w:sz="0" w:space="0" w:color="auto"/>
        <w:bottom w:val="none" w:sz="0" w:space="0" w:color="auto"/>
        <w:right w:val="none" w:sz="0" w:space="0" w:color="auto"/>
      </w:divBdr>
    </w:div>
    <w:div w:id="1329361591">
      <w:bodyDiv w:val="1"/>
      <w:marLeft w:val="0"/>
      <w:marRight w:val="0"/>
      <w:marTop w:val="0"/>
      <w:marBottom w:val="0"/>
      <w:divBdr>
        <w:top w:val="none" w:sz="0" w:space="0" w:color="auto"/>
        <w:left w:val="none" w:sz="0" w:space="0" w:color="auto"/>
        <w:bottom w:val="none" w:sz="0" w:space="0" w:color="auto"/>
        <w:right w:val="none" w:sz="0" w:space="0" w:color="auto"/>
      </w:divBdr>
    </w:div>
    <w:div w:id="1332489333">
      <w:bodyDiv w:val="1"/>
      <w:marLeft w:val="0"/>
      <w:marRight w:val="0"/>
      <w:marTop w:val="0"/>
      <w:marBottom w:val="0"/>
      <w:divBdr>
        <w:top w:val="none" w:sz="0" w:space="0" w:color="auto"/>
        <w:left w:val="none" w:sz="0" w:space="0" w:color="auto"/>
        <w:bottom w:val="none" w:sz="0" w:space="0" w:color="auto"/>
        <w:right w:val="none" w:sz="0" w:space="0" w:color="auto"/>
      </w:divBdr>
    </w:div>
    <w:div w:id="1333950855">
      <w:bodyDiv w:val="1"/>
      <w:marLeft w:val="0"/>
      <w:marRight w:val="0"/>
      <w:marTop w:val="0"/>
      <w:marBottom w:val="0"/>
      <w:divBdr>
        <w:top w:val="none" w:sz="0" w:space="0" w:color="auto"/>
        <w:left w:val="none" w:sz="0" w:space="0" w:color="auto"/>
        <w:bottom w:val="none" w:sz="0" w:space="0" w:color="auto"/>
        <w:right w:val="none" w:sz="0" w:space="0" w:color="auto"/>
      </w:divBdr>
    </w:div>
    <w:div w:id="1349062188">
      <w:bodyDiv w:val="1"/>
      <w:marLeft w:val="0"/>
      <w:marRight w:val="0"/>
      <w:marTop w:val="0"/>
      <w:marBottom w:val="0"/>
      <w:divBdr>
        <w:top w:val="none" w:sz="0" w:space="0" w:color="auto"/>
        <w:left w:val="none" w:sz="0" w:space="0" w:color="auto"/>
        <w:bottom w:val="none" w:sz="0" w:space="0" w:color="auto"/>
        <w:right w:val="none" w:sz="0" w:space="0" w:color="auto"/>
      </w:divBdr>
    </w:div>
    <w:div w:id="1349870400">
      <w:bodyDiv w:val="1"/>
      <w:marLeft w:val="0"/>
      <w:marRight w:val="0"/>
      <w:marTop w:val="0"/>
      <w:marBottom w:val="0"/>
      <w:divBdr>
        <w:top w:val="none" w:sz="0" w:space="0" w:color="auto"/>
        <w:left w:val="none" w:sz="0" w:space="0" w:color="auto"/>
        <w:bottom w:val="none" w:sz="0" w:space="0" w:color="auto"/>
        <w:right w:val="none" w:sz="0" w:space="0" w:color="auto"/>
      </w:divBdr>
    </w:div>
    <w:div w:id="1350252365">
      <w:bodyDiv w:val="1"/>
      <w:marLeft w:val="0"/>
      <w:marRight w:val="0"/>
      <w:marTop w:val="0"/>
      <w:marBottom w:val="0"/>
      <w:divBdr>
        <w:top w:val="none" w:sz="0" w:space="0" w:color="auto"/>
        <w:left w:val="none" w:sz="0" w:space="0" w:color="auto"/>
        <w:bottom w:val="none" w:sz="0" w:space="0" w:color="auto"/>
        <w:right w:val="none" w:sz="0" w:space="0" w:color="auto"/>
      </w:divBdr>
    </w:div>
    <w:div w:id="1351762427">
      <w:bodyDiv w:val="1"/>
      <w:marLeft w:val="0"/>
      <w:marRight w:val="0"/>
      <w:marTop w:val="0"/>
      <w:marBottom w:val="0"/>
      <w:divBdr>
        <w:top w:val="none" w:sz="0" w:space="0" w:color="auto"/>
        <w:left w:val="none" w:sz="0" w:space="0" w:color="auto"/>
        <w:bottom w:val="none" w:sz="0" w:space="0" w:color="auto"/>
        <w:right w:val="none" w:sz="0" w:space="0" w:color="auto"/>
      </w:divBdr>
    </w:div>
    <w:div w:id="1352294066">
      <w:bodyDiv w:val="1"/>
      <w:marLeft w:val="0"/>
      <w:marRight w:val="0"/>
      <w:marTop w:val="0"/>
      <w:marBottom w:val="0"/>
      <w:divBdr>
        <w:top w:val="none" w:sz="0" w:space="0" w:color="auto"/>
        <w:left w:val="none" w:sz="0" w:space="0" w:color="auto"/>
        <w:bottom w:val="none" w:sz="0" w:space="0" w:color="auto"/>
        <w:right w:val="none" w:sz="0" w:space="0" w:color="auto"/>
      </w:divBdr>
    </w:div>
    <w:div w:id="1359811503">
      <w:bodyDiv w:val="1"/>
      <w:marLeft w:val="0"/>
      <w:marRight w:val="0"/>
      <w:marTop w:val="0"/>
      <w:marBottom w:val="0"/>
      <w:divBdr>
        <w:top w:val="none" w:sz="0" w:space="0" w:color="auto"/>
        <w:left w:val="none" w:sz="0" w:space="0" w:color="auto"/>
        <w:bottom w:val="none" w:sz="0" w:space="0" w:color="auto"/>
        <w:right w:val="none" w:sz="0" w:space="0" w:color="auto"/>
      </w:divBdr>
    </w:div>
    <w:div w:id="1361970686">
      <w:bodyDiv w:val="1"/>
      <w:marLeft w:val="0"/>
      <w:marRight w:val="0"/>
      <w:marTop w:val="0"/>
      <w:marBottom w:val="0"/>
      <w:divBdr>
        <w:top w:val="none" w:sz="0" w:space="0" w:color="auto"/>
        <w:left w:val="none" w:sz="0" w:space="0" w:color="auto"/>
        <w:bottom w:val="none" w:sz="0" w:space="0" w:color="auto"/>
        <w:right w:val="none" w:sz="0" w:space="0" w:color="auto"/>
      </w:divBdr>
    </w:div>
    <w:div w:id="1362123436">
      <w:bodyDiv w:val="1"/>
      <w:marLeft w:val="0"/>
      <w:marRight w:val="0"/>
      <w:marTop w:val="0"/>
      <w:marBottom w:val="0"/>
      <w:divBdr>
        <w:top w:val="none" w:sz="0" w:space="0" w:color="auto"/>
        <w:left w:val="none" w:sz="0" w:space="0" w:color="auto"/>
        <w:bottom w:val="none" w:sz="0" w:space="0" w:color="auto"/>
        <w:right w:val="none" w:sz="0" w:space="0" w:color="auto"/>
      </w:divBdr>
    </w:div>
    <w:div w:id="1366715101">
      <w:bodyDiv w:val="1"/>
      <w:marLeft w:val="0"/>
      <w:marRight w:val="0"/>
      <w:marTop w:val="0"/>
      <w:marBottom w:val="0"/>
      <w:divBdr>
        <w:top w:val="none" w:sz="0" w:space="0" w:color="auto"/>
        <w:left w:val="none" w:sz="0" w:space="0" w:color="auto"/>
        <w:bottom w:val="none" w:sz="0" w:space="0" w:color="auto"/>
        <w:right w:val="none" w:sz="0" w:space="0" w:color="auto"/>
      </w:divBdr>
    </w:div>
    <w:div w:id="1369137277">
      <w:bodyDiv w:val="1"/>
      <w:marLeft w:val="0"/>
      <w:marRight w:val="0"/>
      <w:marTop w:val="0"/>
      <w:marBottom w:val="0"/>
      <w:divBdr>
        <w:top w:val="none" w:sz="0" w:space="0" w:color="auto"/>
        <w:left w:val="none" w:sz="0" w:space="0" w:color="auto"/>
        <w:bottom w:val="none" w:sz="0" w:space="0" w:color="auto"/>
        <w:right w:val="none" w:sz="0" w:space="0" w:color="auto"/>
      </w:divBdr>
    </w:div>
    <w:div w:id="1371764289">
      <w:bodyDiv w:val="1"/>
      <w:marLeft w:val="0"/>
      <w:marRight w:val="0"/>
      <w:marTop w:val="0"/>
      <w:marBottom w:val="0"/>
      <w:divBdr>
        <w:top w:val="none" w:sz="0" w:space="0" w:color="auto"/>
        <w:left w:val="none" w:sz="0" w:space="0" w:color="auto"/>
        <w:bottom w:val="none" w:sz="0" w:space="0" w:color="auto"/>
        <w:right w:val="none" w:sz="0" w:space="0" w:color="auto"/>
      </w:divBdr>
    </w:div>
    <w:div w:id="1374959648">
      <w:bodyDiv w:val="1"/>
      <w:marLeft w:val="0"/>
      <w:marRight w:val="0"/>
      <w:marTop w:val="0"/>
      <w:marBottom w:val="0"/>
      <w:divBdr>
        <w:top w:val="none" w:sz="0" w:space="0" w:color="auto"/>
        <w:left w:val="none" w:sz="0" w:space="0" w:color="auto"/>
        <w:bottom w:val="none" w:sz="0" w:space="0" w:color="auto"/>
        <w:right w:val="none" w:sz="0" w:space="0" w:color="auto"/>
      </w:divBdr>
    </w:div>
    <w:div w:id="1382903560">
      <w:bodyDiv w:val="1"/>
      <w:marLeft w:val="0"/>
      <w:marRight w:val="0"/>
      <w:marTop w:val="0"/>
      <w:marBottom w:val="0"/>
      <w:divBdr>
        <w:top w:val="none" w:sz="0" w:space="0" w:color="auto"/>
        <w:left w:val="none" w:sz="0" w:space="0" w:color="auto"/>
        <w:bottom w:val="none" w:sz="0" w:space="0" w:color="auto"/>
        <w:right w:val="none" w:sz="0" w:space="0" w:color="auto"/>
      </w:divBdr>
    </w:div>
    <w:div w:id="1384403557">
      <w:bodyDiv w:val="1"/>
      <w:marLeft w:val="0"/>
      <w:marRight w:val="0"/>
      <w:marTop w:val="0"/>
      <w:marBottom w:val="0"/>
      <w:divBdr>
        <w:top w:val="none" w:sz="0" w:space="0" w:color="auto"/>
        <w:left w:val="none" w:sz="0" w:space="0" w:color="auto"/>
        <w:bottom w:val="none" w:sz="0" w:space="0" w:color="auto"/>
        <w:right w:val="none" w:sz="0" w:space="0" w:color="auto"/>
      </w:divBdr>
    </w:div>
    <w:div w:id="1386179351">
      <w:bodyDiv w:val="1"/>
      <w:marLeft w:val="0"/>
      <w:marRight w:val="0"/>
      <w:marTop w:val="0"/>
      <w:marBottom w:val="0"/>
      <w:divBdr>
        <w:top w:val="none" w:sz="0" w:space="0" w:color="auto"/>
        <w:left w:val="none" w:sz="0" w:space="0" w:color="auto"/>
        <w:bottom w:val="none" w:sz="0" w:space="0" w:color="auto"/>
        <w:right w:val="none" w:sz="0" w:space="0" w:color="auto"/>
      </w:divBdr>
    </w:div>
    <w:div w:id="1389920124">
      <w:bodyDiv w:val="1"/>
      <w:marLeft w:val="0"/>
      <w:marRight w:val="0"/>
      <w:marTop w:val="0"/>
      <w:marBottom w:val="0"/>
      <w:divBdr>
        <w:top w:val="none" w:sz="0" w:space="0" w:color="auto"/>
        <w:left w:val="none" w:sz="0" w:space="0" w:color="auto"/>
        <w:bottom w:val="none" w:sz="0" w:space="0" w:color="auto"/>
        <w:right w:val="none" w:sz="0" w:space="0" w:color="auto"/>
      </w:divBdr>
    </w:div>
    <w:div w:id="1393847470">
      <w:bodyDiv w:val="1"/>
      <w:marLeft w:val="0"/>
      <w:marRight w:val="0"/>
      <w:marTop w:val="0"/>
      <w:marBottom w:val="0"/>
      <w:divBdr>
        <w:top w:val="none" w:sz="0" w:space="0" w:color="auto"/>
        <w:left w:val="none" w:sz="0" w:space="0" w:color="auto"/>
        <w:bottom w:val="none" w:sz="0" w:space="0" w:color="auto"/>
        <w:right w:val="none" w:sz="0" w:space="0" w:color="auto"/>
      </w:divBdr>
    </w:div>
    <w:div w:id="1402436778">
      <w:bodyDiv w:val="1"/>
      <w:marLeft w:val="0"/>
      <w:marRight w:val="0"/>
      <w:marTop w:val="0"/>
      <w:marBottom w:val="0"/>
      <w:divBdr>
        <w:top w:val="none" w:sz="0" w:space="0" w:color="auto"/>
        <w:left w:val="none" w:sz="0" w:space="0" w:color="auto"/>
        <w:bottom w:val="none" w:sz="0" w:space="0" w:color="auto"/>
        <w:right w:val="none" w:sz="0" w:space="0" w:color="auto"/>
      </w:divBdr>
    </w:div>
    <w:div w:id="1404599726">
      <w:bodyDiv w:val="1"/>
      <w:marLeft w:val="0"/>
      <w:marRight w:val="0"/>
      <w:marTop w:val="0"/>
      <w:marBottom w:val="0"/>
      <w:divBdr>
        <w:top w:val="none" w:sz="0" w:space="0" w:color="auto"/>
        <w:left w:val="none" w:sz="0" w:space="0" w:color="auto"/>
        <w:bottom w:val="none" w:sz="0" w:space="0" w:color="auto"/>
        <w:right w:val="none" w:sz="0" w:space="0" w:color="auto"/>
      </w:divBdr>
    </w:div>
    <w:div w:id="1406149452">
      <w:bodyDiv w:val="1"/>
      <w:marLeft w:val="0"/>
      <w:marRight w:val="0"/>
      <w:marTop w:val="0"/>
      <w:marBottom w:val="0"/>
      <w:divBdr>
        <w:top w:val="none" w:sz="0" w:space="0" w:color="auto"/>
        <w:left w:val="none" w:sz="0" w:space="0" w:color="auto"/>
        <w:bottom w:val="none" w:sz="0" w:space="0" w:color="auto"/>
        <w:right w:val="none" w:sz="0" w:space="0" w:color="auto"/>
      </w:divBdr>
    </w:div>
    <w:div w:id="1406564686">
      <w:bodyDiv w:val="1"/>
      <w:marLeft w:val="0"/>
      <w:marRight w:val="0"/>
      <w:marTop w:val="0"/>
      <w:marBottom w:val="0"/>
      <w:divBdr>
        <w:top w:val="none" w:sz="0" w:space="0" w:color="auto"/>
        <w:left w:val="none" w:sz="0" w:space="0" w:color="auto"/>
        <w:bottom w:val="none" w:sz="0" w:space="0" w:color="auto"/>
        <w:right w:val="none" w:sz="0" w:space="0" w:color="auto"/>
      </w:divBdr>
    </w:div>
    <w:div w:id="1412891858">
      <w:bodyDiv w:val="1"/>
      <w:marLeft w:val="0"/>
      <w:marRight w:val="0"/>
      <w:marTop w:val="0"/>
      <w:marBottom w:val="0"/>
      <w:divBdr>
        <w:top w:val="none" w:sz="0" w:space="0" w:color="auto"/>
        <w:left w:val="none" w:sz="0" w:space="0" w:color="auto"/>
        <w:bottom w:val="none" w:sz="0" w:space="0" w:color="auto"/>
        <w:right w:val="none" w:sz="0" w:space="0" w:color="auto"/>
      </w:divBdr>
    </w:div>
    <w:div w:id="1414398792">
      <w:bodyDiv w:val="1"/>
      <w:marLeft w:val="0"/>
      <w:marRight w:val="0"/>
      <w:marTop w:val="0"/>
      <w:marBottom w:val="0"/>
      <w:divBdr>
        <w:top w:val="none" w:sz="0" w:space="0" w:color="auto"/>
        <w:left w:val="none" w:sz="0" w:space="0" w:color="auto"/>
        <w:bottom w:val="none" w:sz="0" w:space="0" w:color="auto"/>
        <w:right w:val="none" w:sz="0" w:space="0" w:color="auto"/>
      </w:divBdr>
    </w:div>
    <w:div w:id="1420103662">
      <w:bodyDiv w:val="1"/>
      <w:marLeft w:val="0"/>
      <w:marRight w:val="0"/>
      <w:marTop w:val="0"/>
      <w:marBottom w:val="0"/>
      <w:divBdr>
        <w:top w:val="none" w:sz="0" w:space="0" w:color="auto"/>
        <w:left w:val="none" w:sz="0" w:space="0" w:color="auto"/>
        <w:bottom w:val="none" w:sz="0" w:space="0" w:color="auto"/>
        <w:right w:val="none" w:sz="0" w:space="0" w:color="auto"/>
      </w:divBdr>
    </w:div>
    <w:div w:id="1421826556">
      <w:bodyDiv w:val="1"/>
      <w:marLeft w:val="0"/>
      <w:marRight w:val="0"/>
      <w:marTop w:val="0"/>
      <w:marBottom w:val="0"/>
      <w:divBdr>
        <w:top w:val="none" w:sz="0" w:space="0" w:color="auto"/>
        <w:left w:val="none" w:sz="0" w:space="0" w:color="auto"/>
        <w:bottom w:val="none" w:sz="0" w:space="0" w:color="auto"/>
        <w:right w:val="none" w:sz="0" w:space="0" w:color="auto"/>
      </w:divBdr>
    </w:div>
    <w:div w:id="1423332885">
      <w:bodyDiv w:val="1"/>
      <w:marLeft w:val="0"/>
      <w:marRight w:val="0"/>
      <w:marTop w:val="0"/>
      <w:marBottom w:val="0"/>
      <w:divBdr>
        <w:top w:val="none" w:sz="0" w:space="0" w:color="auto"/>
        <w:left w:val="none" w:sz="0" w:space="0" w:color="auto"/>
        <w:bottom w:val="none" w:sz="0" w:space="0" w:color="auto"/>
        <w:right w:val="none" w:sz="0" w:space="0" w:color="auto"/>
      </w:divBdr>
    </w:div>
    <w:div w:id="1429079969">
      <w:bodyDiv w:val="1"/>
      <w:marLeft w:val="0"/>
      <w:marRight w:val="0"/>
      <w:marTop w:val="0"/>
      <w:marBottom w:val="0"/>
      <w:divBdr>
        <w:top w:val="none" w:sz="0" w:space="0" w:color="auto"/>
        <w:left w:val="none" w:sz="0" w:space="0" w:color="auto"/>
        <w:bottom w:val="none" w:sz="0" w:space="0" w:color="auto"/>
        <w:right w:val="none" w:sz="0" w:space="0" w:color="auto"/>
      </w:divBdr>
    </w:div>
    <w:div w:id="1438675538">
      <w:bodyDiv w:val="1"/>
      <w:marLeft w:val="0"/>
      <w:marRight w:val="0"/>
      <w:marTop w:val="0"/>
      <w:marBottom w:val="0"/>
      <w:divBdr>
        <w:top w:val="none" w:sz="0" w:space="0" w:color="auto"/>
        <w:left w:val="none" w:sz="0" w:space="0" w:color="auto"/>
        <w:bottom w:val="none" w:sz="0" w:space="0" w:color="auto"/>
        <w:right w:val="none" w:sz="0" w:space="0" w:color="auto"/>
      </w:divBdr>
    </w:div>
    <w:div w:id="1442646187">
      <w:bodyDiv w:val="1"/>
      <w:marLeft w:val="0"/>
      <w:marRight w:val="0"/>
      <w:marTop w:val="0"/>
      <w:marBottom w:val="0"/>
      <w:divBdr>
        <w:top w:val="none" w:sz="0" w:space="0" w:color="auto"/>
        <w:left w:val="none" w:sz="0" w:space="0" w:color="auto"/>
        <w:bottom w:val="none" w:sz="0" w:space="0" w:color="auto"/>
        <w:right w:val="none" w:sz="0" w:space="0" w:color="auto"/>
      </w:divBdr>
    </w:div>
    <w:div w:id="1444807300">
      <w:bodyDiv w:val="1"/>
      <w:marLeft w:val="0"/>
      <w:marRight w:val="0"/>
      <w:marTop w:val="0"/>
      <w:marBottom w:val="0"/>
      <w:divBdr>
        <w:top w:val="none" w:sz="0" w:space="0" w:color="auto"/>
        <w:left w:val="none" w:sz="0" w:space="0" w:color="auto"/>
        <w:bottom w:val="none" w:sz="0" w:space="0" w:color="auto"/>
        <w:right w:val="none" w:sz="0" w:space="0" w:color="auto"/>
      </w:divBdr>
    </w:div>
    <w:div w:id="1450319842">
      <w:bodyDiv w:val="1"/>
      <w:marLeft w:val="0"/>
      <w:marRight w:val="0"/>
      <w:marTop w:val="0"/>
      <w:marBottom w:val="0"/>
      <w:divBdr>
        <w:top w:val="none" w:sz="0" w:space="0" w:color="auto"/>
        <w:left w:val="none" w:sz="0" w:space="0" w:color="auto"/>
        <w:bottom w:val="none" w:sz="0" w:space="0" w:color="auto"/>
        <w:right w:val="none" w:sz="0" w:space="0" w:color="auto"/>
      </w:divBdr>
    </w:div>
    <w:div w:id="1450474237">
      <w:bodyDiv w:val="1"/>
      <w:marLeft w:val="0"/>
      <w:marRight w:val="0"/>
      <w:marTop w:val="0"/>
      <w:marBottom w:val="0"/>
      <w:divBdr>
        <w:top w:val="none" w:sz="0" w:space="0" w:color="auto"/>
        <w:left w:val="none" w:sz="0" w:space="0" w:color="auto"/>
        <w:bottom w:val="none" w:sz="0" w:space="0" w:color="auto"/>
        <w:right w:val="none" w:sz="0" w:space="0" w:color="auto"/>
      </w:divBdr>
    </w:div>
    <w:div w:id="1450927891">
      <w:bodyDiv w:val="1"/>
      <w:marLeft w:val="0"/>
      <w:marRight w:val="0"/>
      <w:marTop w:val="0"/>
      <w:marBottom w:val="0"/>
      <w:divBdr>
        <w:top w:val="none" w:sz="0" w:space="0" w:color="auto"/>
        <w:left w:val="none" w:sz="0" w:space="0" w:color="auto"/>
        <w:bottom w:val="none" w:sz="0" w:space="0" w:color="auto"/>
        <w:right w:val="none" w:sz="0" w:space="0" w:color="auto"/>
      </w:divBdr>
    </w:div>
    <w:div w:id="1458186150">
      <w:bodyDiv w:val="1"/>
      <w:marLeft w:val="0"/>
      <w:marRight w:val="0"/>
      <w:marTop w:val="0"/>
      <w:marBottom w:val="0"/>
      <w:divBdr>
        <w:top w:val="none" w:sz="0" w:space="0" w:color="auto"/>
        <w:left w:val="none" w:sz="0" w:space="0" w:color="auto"/>
        <w:bottom w:val="none" w:sz="0" w:space="0" w:color="auto"/>
        <w:right w:val="none" w:sz="0" w:space="0" w:color="auto"/>
      </w:divBdr>
    </w:div>
    <w:div w:id="1459107533">
      <w:bodyDiv w:val="1"/>
      <w:marLeft w:val="0"/>
      <w:marRight w:val="0"/>
      <w:marTop w:val="0"/>
      <w:marBottom w:val="0"/>
      <w:divBdr>
        <w:top w:val="none" w:sz="0" w:space="0" w:color="auto"/>
        <w:left w:val="none" w:sz="0" w:space="0" w:color="auto"/>
        <w:bottom w:val="none" w:sz="0" w:space="0" w:color="auto"/>
        <w:right w:val="none" w:sz="0" w:space="0" w:color="auto"/>
      </w:divBdr>
    </w:div>
    <w:div w:id="1462457563">
      <w:bodyDiv w:val="1"/>
      <w:marLeft w:val="0"/>
      <w:marRight w:val="0"/>
      <w:marTop w:val="0"/>
      <w:marBottom w:val="0"/>
      <w:divBdr>
        <w:top w:val="none" w:sz="0" w:space="0" w:color="auto"/>
        <w:left w:val="none" w:sz="0" w:space="0" w:color="auto"/>
        <w:bottom w:val="none" w:sz="0" w:space="0" w:color="auto"/>
        <w:right w:val="none" w:sz="0" w:space="0" w:color="auto"/>
      </w:divBdr>
    </w:div>
    <w:div w:id="1463306935">
      <w:bodyDiv w:val="1"/>
      <w:marLeft w:val="0"/>
      <w:marRight w:val="0"/>
      <w:marTop w:val="0"/>
      <w:marBottom w:val="0"/>
      <w:divBdr>
        <w:top w:val="none" w:sz="0" w:space="0" w:color="auto"/>
        <w:left w:val="none" w:sz="0" w:space="0" w:color="auto"/>
        <w:bottom w:val="none" w:sz="0" w:space="0" w:color="auto"/>
        <w:right w:val="none" w:sz="0" w:space="0" w:color="auto"/>
      </w:divBdr>
    </w:div>
    <w:div w:id="1466971575">
      <w:bodyDiv w:val="1"/>
      <w:marLeft w:val="0"/>
      <w:marRight w:val="0"/>
      <w:marTop w:val="0"/>
      <w:marBottom w:val="0"/>
      <w:divBdr>
        <w:top w:val="none" w:sz="0" w:space="0" w:color="auto"/>
        <w:left w:val="none" w:sz="0" w:space="0" w:color="auto"/>
        <w:bottom w:val="none" w:sz="0" w:space="0" w:color="auto"/>
        <w:right w:val="none" w:sz="0" w:space="0" w:color="auto"/>
      </w:divBdr>
    </w:div>
    <w:div w:id="1468279987">
      <w:bodyDiv w:val="1"/>
      <w:marLeft w:val="0"/>
      <w:marRight w:val="0"/>
      <w:marTop w:val="0"/>
      <w:marBottom w:val="0"/>
      <w:divBdr>
        <w:top w:val="none" w:sz="0" w:space="0" w:color="auto"/>
        <w:left w:val="none" w:sz="0" w:space="0" w:color="auto"/>
        <w:bottom w:val="none" w:sz="0" w:space="0" w:color="auto"/>
        <w:right w:val="none" w:sz="0" w:space="0" w:color="auto"/>
      </w:divBdr>
    </w:div>
    <w:div w:id="1471366804">
      <w:bodyDiv w:val="1"/>
      <w:marLeft w:val="0"/>
      <w:marRight w:val="0"/>
      <w:marTop w:val="0"/>
      <w:marBottom w:val="0"/>
      <w:divBdr>
        <w:top w:val="none" w:sz="0" w:space="0" w:color="auto"/>
        <w:left w:val="none" w:sz="0" w:space="0" w:color="auto"/>
        <w:bottom w:val="none" w:sz="0" w:space="0" w:color="auto"/>
        <w:right w:val="none" w:sz="0" w:space="0" w:color="auto"/>
      </w:divBdr>
    </w:div>
    <w:div w:id="1471941769">
      <w:bodyDiv w:val="1"/>
      <w:marLeft w:val="0"/>
      <w:marRight w:val="0"/>
      <w:marTop w:val="0"/>
      <w:marBottom w:val="0"/>
      <w:divBdr>
        <w:top w:val="none" w:sz="0" w:space="0" w:color="auto"/>
        <w:left w:val="none" w:sz="0" w:space="0" w:color="auto"/>
        <w:bottom w:val="none" w:sz="0" w:space="0" w:color="auto"/>
        <w:right w:val="none" w:sz="0" w:space="0" w:color="auto"/>
      </w:divBdr>
    </w:div>
    <w:div w:id="1472677059">
      <w:bodyDiv w:val="1"/>
      <w:marLeft w:val="0"/>
      <w:marRight w:val="0"/>
      <w:marTop w:val="0"/>
      <w:marBottom w:val="0"/>
      <w:divBdr>
        <w:top w:val="none" w:sz="0" w:space="0" w:color="auto"/>
        <w:left w:val="none" w:sz="0" w:space="0" w:color="auto"/>
        <w:bottom w:val="none" w:sz="0" w:space="0" w:color="auto"/>
        <w:right w:val="none" w:sz="0" w:space="0" w:color="auto"/>
      </w:divBdr>
    </w:div>
    <w:div w:id="1479569396">
      <w:bodyDiv w:val="1"/>
      <w:marLeft w:val="0"/>
      <w:marRight w:val="0"/>
      <w:marTop w:val="0"/>
      <w:marBottom w:val="0"/>
      <w:divBdr>
        <w:top w:val="none" w:sz="0" w:space="0" w:color="auto"/>
        <w:left w:val="none" w:sz="0" w:space="0" w:color="auto"/>
        <w:bottom w:val="none" w:sz="0" w:space="0" w:color="auto"/>
        <w:right w:val="none" w:sz="0" w:space="0" w:color="auto"/>
      </w:divBdr>
    </w:div>
    <w:div w:id="1482114674">
      <w:bodyDiv w:val="1"/>
      <w:marLeft w:val="0"/>
      <w:marRight w:val="0"/>
      <w:marTop w:val="0"/>
      <w:marBottom w:val="0"/>
      <w:divBdr>
        <w:top w:val="none" w:sz="0" w:space="0" w:color="auto"/>
        <w:left w:val="none" w:sz="0" w:space="0" w:color="auto"/>
        <w:bottom w:val="none" w:sz="0" w:space="0" w:color="auto"/>
        <w:right w:val="none" w:sz="0" w:space="0" w:color="auto"/>
      </w:divBdr>
    </w:div>
    <w:div w:id="1483501656">
      <w:bodyDiv w:val="1"/>
      <w:marLeft w:val="0"/>
      <w:marRight w:val="0"/>
      <w:marTop w:val="0"/>
      <w:marBottom w:val="0"/>
      <w:divBdr>
        <w:top w:val="none" w:sz="0" w:space="0" w:color="auto"/>
        <w:left w:val="none" w:sz="0" w:space="0" w:color="auto"/>
        <w:bottom w:val="none" w:sz="0" w:space="0" w:color="auto"/>
        <w:right w:val="none" w:sz="0" w:space="0" w:color="auto"/>
      </w:divBdr>
    </w:div>
    <w:div w:id="1485003123">
      <w:bodyDiv w:val="1"/>
      <w:marLeft w:val="0"/>
      <w:marRight w:val="0"/>
      <w:marTop w:val="0"/>
      <w:marBottom w:val="0"/>
      <w:divBdr>
        <w:top w:val="none" w:sz="0" w:space="0" w:color="auto"/>
        <w:left w:val="none" w:sz="0" w:space="0" w:color="auto"/>
        <w:bottom w:val="none" w:sz="0" w:space="0" w:color="auto"/>
        <w:right w:val="none" w:sz="0" w:space="0" w:color="auto"/>
      </w:divBdr>
    </w:div>
    <w:div w:id="1487238038">
      <w:bodyDiv w:val="1"/>
      <w:marLeft w:val="0"/>
      <w:marRight w:val="0"/>
      <w:marTop w:val="0"/>
      <w:marBottom w:val="0"/>
      <w:divBdr>
        <w:top w:val="none" w:sz="0" w:space="0" w:color="auto"/>
        <w:left w:val="none" w:sz="0" w:space="0" w:color="auto"/>
        <w:bottom w:val="none" w:sz="0" w:space="0" w:color="auto"/>
        <w:right w:val="none" w:sz="0" w:space="0" w:color="auto"/>
      </w:divBdr>
    </w:div>
    <w:div w:id="1490437893">
      <w:bodyDiv w:val="1"/>
      <w:marLeft w:val="0"/>
      <w:marRight w:val="0"/>
      <w:marTop w:val="0"/>
      <w:marBottom w:val="0"/>
      <w:divBdr>
        <w:top w:val="none" w:sz="0" w:space="0" w:color="auto"/>
        <w:left w:val="none" w:sz="0" w:space="0" w:color="auto"/>
        <w:bottom w:val="none" w:sz="0" w:space="0" w:color="auto"/>
        <w:right w:val="none" w:sz="0" w:space="0" w:color="auto"/>
      </w:divBdr>
    </w:div>
    <w:div w:id="1490704952">
      <w:bodyDiv w:val="1"/>
      <w:marLeft w:val="0"/>
      <w:marRight w:val="0"/>
      <w:marTop w:val="0"/>
      <w:marBottom w:val="0"/>
      <w:divBdr>
        <w:top w:val="none" w:sz="0" w:space="0" w:color="auto"/>
        <w:left w:val="none" w:sz="0" w:space="0" w:color="auto"/>
        <w:bottom w:val="none" w:sz="0" w:space="0" w:color="auto"/>
        <w:right w:val="none" w:sz="0" w:space="0" w:color="auto"/>
      </w:divBdr>
    </w:div>
    <w:div w:id="1491211376">
      <w:bodyDiv w:val="1"/>
      <w:marLeft w:val="0"/>
      <w:marRight w:val="0"/>
      <w:marTop w:val="0"/>
      <w:marBottom w:val="0"/>
      <w:divBdr>
        <w:top w:val="none" w:sz="0" w:space="0" w:color="auto"/>
        <w:left w:val="none" w:sz="0" w:space="0" w:color="auto"/>
        <w:bottom w:val="none" w:sz="0" w:space="0" w:color="auto"/>
        <w:right w:val="none" w:sz="0" w:space="0" w:color="auto"/>
      </w:divBdr>
    </w:div>
    <w:div w:id="1495754714">
      <w:bodyDiv w:val="1"/>
      <w:marLeft w:val="0"/>
      <w:marRight w:val="0"/>
      <w:marTop w:val="0"/>
      <w:marBottom w:val="0"/>
      <w:divBdr>
        <w:top w:val="none" w:sz="0" w:space="0" w:color="auto"/>
        <w:left w:val="none" w:sz="0" w:space="0" w:color="auto"/>
        <w:bottom w:val="none" w:sz="0" w:space="0" w:color="auto"/>
        <w:right w:val="none" w:sz="0" w:space="0" w:color="auto"/>
      </w:divBdr>
    </w:div>
    <w:div w:id="1496723988">
      <w:bodyDiv w:val="1"/>
      <w:marLeft w:val="0"/>
      <w:marRight w:val="0"/>
      <w:marTop w:val="0"/>
      <w:marBottom w:val="0"/>
      <w:divBdr>
        <w:top w:val="none" w:sz="0" w:space="0" w:color="auto"/>
        <w:left w:val="none" w:sz="0" w:space="0" w:color="auto"/>
        <w:bottom w:val="none" w:sz="0" w:space="0" w:color="auto"/>
        <w:right w:val="none" w:sz="0" w:space="0" w:color="auto"/>
      </w:divBdr>
    </w:div>
    <w:div w:id="1497837290">
      <w:bodyDiv w:val="1"/>
      <w:marLeft w:val="0"/>
      <w:marRight w:val="0"/>
      <w:marTop w:val="0"/>
      <w:marBottom w:val="0"/>
      <w:divBdr>
        <w:top w:val="none" w:sz="0" w:space="0" w:color="auto"/>
        <w:left w:val="none" w:sz="0" w:space="0" w:color="auto"/>
        <w:bottom w:val="none" w:sz="0" w:space="0" w:color="auto"/>
        <w:right w:val="none" w:sz="0" w:space="0" w:color="auto"/>
      </w:divBdr>
    </w:div>
    <w:div w:id="1499148737">
      <w:bodyDiv w:val="1"/>
      <w:marLeft w:val="0"/>
      <w:marRight w:val="0"/>
      <w:marTop w:val="0"/>
      <w:marBottom w:val="0"/>
      <w:divBdr>
        <w:top w:val="none" w:sz="0" w:space="0" w:color="auto"/>
        <w:left w:val="none" w:sz="0" w:space="0" w:color="auto"/>
        <w:bottom w:val="none" w:sz="0" w:space="0" w:color="auto"/>
        <w:right w:val="none" w:sz="0" w:space="0" w:color="auto"/>
      </w:divBdr>
    </w:div>
    <w:div w:id="1502040891">
      <w:bodyDiv w:val="1"/>
      <w:marLeft w:val="0"/>
      <w:marRight w:val="0"/>
      <w:marTop w:val="0"/>
      <w:marBottom w:val="0"/>
      <w:divBdr>
        <w:top w:val="none" w:sz="0" w:space="0" w:color="auto"/>
        <w:left w:val="none" w:sz="0" w:space="0" w:color="auto"/>
        <w:bottom w:val="none" w:sz="0" w:space="0" w:color="auto"/>
        <w:right w:val="none" w:sz="0" w:space="0" w:color="auto"/>
      </w:divBdr>
    </w:div>
    <w:div w:id="1508982348">
      <w:bodyDiv w:val="1"/>
      <w:marLeft w:val="0"/>
      <w:marRight w:val="0"/>
      <w:marTop w:val="0"/>
      <w:marBottom w:val="0"/>
      <w:divBdr>
        <w:top w:val="none" w:sz="0" w:space="0" w:color="auto"/>
        <w:left w:val="none" w:sz="0" w:space="0" w:color="auto"/>
        <w:bottom w:val="none" w:sz="0" w:space="0" w:color="auto"/>
        <w:right w:val="none" w:sz="0" w:space="0" w:color="auto"/>
      </w:divBdr>
    </w:div>
    <w:div w:id="1514102073">
      <w:bodyDiv w:val="1"/>
      <w:marLeft w:val="0"/>
      <w:marRight w:val="0"/>
      <w:marTop w:val="0"/>
      <w:marBottom w:val="0"/>
      <w:divBdr>
        <w:top w:val="none" w:sz="0" w:space="0" w:color="auto"/>
        <w:left w:val="none" w:sz="0" w:space="0" w:color="auto"/>
        <w:bottom w:val="none" w:sz="0" w:space="0" w:color="auto"/>
        <w:right w:val="none" w:sz="0" w:space="0" w:color="auto"/>
      </w:divBdr>
    </w:div>
    <w:div w:id="1516773216">
      <w:bodyDiv w:val="1"/>
      <w:marLeft w:val="0"/>
      <w:marRight w:val="0"/>
      <w:marTop w:val="0"/>
      <w:marBottom w:val="0"/>
      <w:divBdr>
        <w:top w:val="none" w:sz="0" w:space="0" w:color="auto"/>
        <w:left w:val="none" w:sz="0" w:space="0" w:color="auto"/>
        <w:bottom w:val="none" w:sz="0" w:space="0" w:color="auto"/>
        <w:right w:val="none" w:sz="0" w:space="0" w:color="auto"/>
      </w:divBdr>
    </w:div>
    <w:div w:id="1518809393">
      <w:bodyDiv w:val="1"/>
      <w:marLeft w:val="0"/>
      <w:marRight w:val="0"/>
      <w:marTop w:val="0"/>
      <w:marBottom w:val="0"/>
      <w:divBdr>
        <w:top w:val="none" w:sz="0" w:space="0" w:color="auto"/>
        <w:left w:val="none" w:sz="0" w:space="0" w:color="auto"/>
        <w:bottom w:val="none" w:sz="0" w:space="0" w:color="auto"/>
        <w:right w:val="none" w:sz="0" w:space="0" w:color="auto"/>
      </w:divBdr>
    </w:div>
    <w:div w:id="1518881579">
      <w:bodyDiv w:val="1"/>
      <w:marLeft w:val="0"/>
      <w:marRight w:val="0"/>
      <w:marTop w:val="0"/>
      <w:marBottom w:val="0"/>
      <w:divBdr>
        <w:top w:val="none" w:sz="0" w:space="0" w:color="auto"/>
        <w:left w:val="none" w:sz="0" w:space="0" w:color="auto"/>
        <w:bottom w:val="none" w:sz="0" w:space="0" w:color="auto"/>
        <w:right w:val="none" w:sz="0" w:space="0" w:color="auto"/>
      </w:divBdr>
    </w:div>
    <w:div w:id="1519276408">
      <w:bodyDiv w:val="1"/>
      <w:marLeft w:val="0"/>
      <w:marRight w:val="0"/>
      <w:marTop w:val="0"/>
      <w:marBottom w:val="0"/>
      <w:divBdr>
        <w:top w:val="none" w:sz="0" w:space="0" w:color="auto"/>
        <w:left w:val="none" w:sz="0" w:space="0" w:color="auto"/>
        <w:bottom w:val="none" w:sz="0" w:space="0" w:color="auto"/>
        <w:right w:val="none" w:sz="0" w:space="0" w:color="auto"/>
      </w:divBdr>
    </w:div>
    <w:div w:id="1523398481">
      <w:bodyDiv w:val="1"/>
      <w:marLeft w:val="0"/>
      <w:marRight w:val="0"/>
      <w:marTop w:val="0"/>
      <w:marBottom w:val="0"/>
      <w:divBdr>
        <w:top w:val="none" w:sz="0" w:space="0" w:color="auto"/>
        <w:left w:val="none" w:sz="0" w:space="0" w:color="auto"/>
        <w:bottom w:val="none" w:sz="0" w:space="0" w:color="auto"/>
        <w:right w:val="none" w:sz="0" w:space="0" w:color="auto"/>
      </w:divBdr>
    </w:div>
    <w:div w:id="1531795685">
      <w:bodyDiv w:val="1"/>
      <w:marLeft w:val="0"/>
      <w:marRight w:val="0"/>
      <w:marTop w:val="0"/>
      <w:marBottom w:val="0"/>
      <w:divBdr>
        <w:top w:val="none" w:sz="0" w:space="0" w:color="auto"/>
        <w:left w:val="none" w:sz="0" w:space="0" w:color="auto"/>
        <w:bottom w:val="none" w:sz="0" w:space="0" w:color="auto"/>
        <w:right w:val="none" w:sz="0" w:space="0" w:color="auto"/>
      </w:divBdr>
    </w:div>
    <w:div w:id="1535145425">
      <w:bodyDiv w:val="1"/>
      <w:marLeft w:val="0"/>
      <w:marRight w:val="0"/>
      <w:marTop w:val="0"/>
      <w:marBottom w:val="0"/>
      <w:divBdr>
        <w:top w:val="none" w:sz="0" w:space="0" w:color="auto"/>
        <w:left w:val="none" w:sz="0" w:space="0" w:color="auto"/>
        <w:bottom w:val="none" w:sz="0" w:space="0" w:color="auto"/>
        <w:right w:val="none" w:sz="0" w:space="0" w:color="auto"/>
      </w:divBdr>
    </w:div>
    <w:div w:id="1536770186">
      <w:bodyDiv w:val="1"/>
      <w:marLeft w:val="0"/>
      <w:marRight w:val="0"/>
      <w:marTop w:val="0"/>
      <w:marBottom w:val="0"/>
      <w:divBdr>
        <w:top w:val="none" w:sz="0" w:space="0" w:color="auto"/>
        <w:left w:val="none" w:sz="0" w:space="0" w:color="auto"/>
        <w:bottom w:val="none" w:sz="0" w:space="0" w:color="auto"/>
        <w:right w:val="none" w:sz="0" w:space="0" w:color="auto"/>
      </w:divBdr>
    </w:div>
    <w:div w:id="1540361290">
      <w:bodyDiv w:val="1"/>
      <w:marLeft w:val="0"/>
      <w:marRight w:val="0"/>
      <w:marTop w:val="0"/>
      <w:marBottom w:val="0"/>
      <w:divBdr>
        <w:top w:val="none" w:sz="0" w:space="0" w:color="auto"/>
        <w:left w:val="none" w:sz="0" w:space="0" w:color="auto"/>
        <w:bottom w:val="none" w:sz="0" w:space="0" w:color="auto"/>
        <w:right w:val="none" w:sz="0" w:space="0" w:color="auto"/>
      </w:divBdr>
    </w:div>
    <w:div w:id="1541280165">
      <w:bodyDiv w:val="1"/>
      <w:marLeft w:val="0"/>
      <w:marRight w:val="0"/>
      <w:marTop w:val="0"/>
      <w:marBottom w:val="0"/>
      <w:divBdr>
        <w:top w:val="none" w:sz="0" w:space="0" w:color="auto"/>
        <w:left w:val="none" w:sz="0" w:space="0" w:color="auto"/>
        <w:bottom w:val="none" w:sz="0" w:space="0" w:color="auto"/>
        <w:right w:val="none" w:sz="0" w:space="0" w:color="auto"/>
      </w:divBdr>
    </w:div>
    <w:div w:id="1544560651">
      <w:bodyDiv w:val="1"/>
      <w:marLeft w:val="0"/>
      <w:marRight w:val="0"/>
      <w:marTop w:val="0"/>
      <w:marBottom w:val="0"/>
      <w:divBdr>
        <w:top w:val="none" w:sz="0" w:space="0" w:color="auto"/>
        <w:left w:val="none" w:sz="0" w:space="0" w:color="auto"/>
        <w:bottom w:val="none" w:sz="0" w:space="0" w:color="auto"/>
        <w:right w:val="none" w:sz="0" w:space="0" w:color="auto"/>
      </w:divBdr>
    </w:div>
    <w:div w:id="1547567766">
      <w:bodyDiv w:val="1"/>
      <w:marLeft w:val="0"/>
      <w:marRight w:val="0"/>
      <w:marTop w:val="0"/>
      <w:marBottom w:val="0"/>
      <w:divBdr>
        <w:top w:val="none" w:sz="0" w:space="0" w:color="auto"/>
        <w:left w:val="none" w:sz="0" w:space="0" w:color="auto"/>
        <w:bottom w:val="none" w:sz="0" w:space="0" w:color="auto"/>
        <w:right w:val="none" w:sz="0" w:space="0" w:color="auto"/>
      </w:divBdr>
    </w:div>
    <w:div w:id="1549368214">
      <w:bodyDiv w:val="1"/>
      <w:marLeft w:val="0"/>
      <w:marRight w:val="0"/>
      <w:marTop w:val="0"/>
      <w:marBottom w:val="0"/>
      <w:divBdr>
        <w:top w:val="none" w:sz="0" w:space="0" w:color="auto"/>
        <w:left w:val="none" w:sz="0" w:space="0" w:color="auto"/>
        <w:bottom w:val="none" w:sz="0" w:space="0" w:color="auto"/>
        <w:right w:val="none" w:sz="0" w:space="0" w:color="auto"/>
      </w:divBdr>
    </w:div>
    <w:div w:id="1549803427">
      <w:bodyDiv w:val="1"/>
      <w:marLeft w:val="0"/>
      <w:marRight w:val="0"/>
      <w:marTop w:val="0"/>
      <w:marBottom w:val="0"/>
      <w:divBdr>
        <w:top w:val="none" w:sz="0" w:space="0" w:color="auto"/>
        <w:left w:val="none" w:sz="0" w:space="0" w:color="auto"/>
        <w:bottom w:val="none" w:sz="0" w:space="0" w:color="auto"/>
        <w:right w:val="none" w:sz="0" w:space="0" w:color="auto"/>
      </w:divBdr>
    </w:div>
    <w:div w:id="1552229445">
      <w:bodyDiv w:val="1"/>
      <w:marLeft w:val="0"/>
      <w:marRight w:val="0"/>
      <w:marTop w:val="0"/>
      <w:marBottom w:val="0"/>
      <w:divBdr>
        <w:top w:val="none" w:sz="0" w:space="0" w:color="auto"/>
        <w:left w:val="none" w:sz="0" w:space="0" w:color="auto"/>
        <w:bottom w:val="none" w:sz="0" w:space="0" w:color="auto"/>
        <w:right w:val="none" w:sz="0" w:space="0" w:color="auto"/>
      </w:divBdr>
    </w:div>
    <w:div w:id="1555309797">
      <w:bodyDiv w:val="1"/>
      <w:marLeft w:val="0"/>
      <w:marRight w:val="0"/>
      <w:marTop w:val="0"/>
      <w:marBottom w:val="0"/>
      <w:divBdr>
        <w:top w:val="none" w:sz="0" w:space="0" w:color="auto"/>
        <w:left w:val="none" w:sz="0" w:space="0" w:color="auto"/>
        <w:bottom w:val="none" w:sz="0" w:space="0" w:color="auto"/>
        <w:right w:val="none" w:sz="0" w:space="0" w:color="auto"/>
      </w:divBdr>
    </w:div>
    <w:div w:id="1556432635">
      <w:bodyDiv w:val="1"/>
      <w:marLeft w:val="0"/>
      <w:marRight w:val="0"/>
      <w:marTop w:val="0"/>
      <w:marBottom w:val="0"/>
      <w:divBdr>
        <w:top w:val="none" w:sz="0" w:space="0" w:color="auto"/>
        <w:left w:val="none" w:sz="0" w:space="0" w:color="auto"/>
        <w:bottom w:val="none" w:sz="0" w:space="0" w:color="auto"/>
        <w:right w:val="none" w:sz="0" w:space="0" w:color="auto"/>
      </w:divBdr>
    </w:div>
    <w:div w:id="1575896648">
      <w:bodyDiv w:val="1"/>
      <w:marLeft w:val="0"/>
      <w:marRight w:val="0"/>
      <w:marTop w:val="0"/>
      <w:marBottom w:val="0"/>
      <w:divBdr>
        <w:top w:val="none" w:sz="0" w:space="0" w:color="auto"/>
        <w:left w:val="none" w:sz="0" w:space="0" w:color="auto"/>
        <w:bottom w:val="none" w:sz="0" w:space="0" w:color="auto"/>
        <w:right w:val="none" w:sz="0" w:space="0" w:color="auto"/>
      </w:divBdr>
    </w:div>
    <w:div w:id="1578829863">
      <w:bodyDiv w:val="1"/>
      <w:marLeft w:val="0"/>
      <w:marRight w:val="0"/>
      <w:marTop w:val="0"/>
      <w:marBottom w:val="0"/>
      <w:divBdr>
        <w:top w:val="none" w:sz="0" w:space="0" w:color="auto"/>
        <w:left w:val="none" w:sz="0" w:space="0" w:color="auto"/>
        <w:bottom w:val="none" w:sz="0" w:space="0" w:color="auto"/>
        <w:right w:val="none" w:sz="0" w:space="0" w:color="auto"/>
      </w:divBdr>
    </w:div>
    <w:div w:id="1584489069">
      <w:bodyDiv w:val="1"/>
      <w:marLeft w:val="0"/>
      <w:marRight w:val="0"/>
      <w:marTop w:val="0"/>
      <w:marBottom w:val="0"/>
      <w:divBdr>
        <w:top w:val="none" w:sz="0" w:space="0" w:color="auto"/>
        <w:left w:val="none" w:sz="0" w:space="0" w:color="auto"/>
        <w:bottom w:val="none" w:sz="0" w:space="0" w:color="auto"/>
        <w:right w:val="none" w:sz="0" w:space="0" w:color="auto"/>
      </w:divBdr>
    </w:div>
    <w:div w:id="1586915288">
      <w:bodyDiv w:val="1"/>
      <w:marLeft w:val="0"/>
      <w:marRight w:val="0"/>
      <w:marTop w:val="0"/>
      <w:marBottom w:val="0"/>
      <w:divBdr>
        <w:top w:val="none" w:sz="0" w:space="0" w:color="auto"/>
        <w:left w:val="none" w:sz="0" w:space="0" w:color="auto"/>
        <w:bottom w:val="none" w:sz="0" w:space="0" w:color="auto"/>
        <w:right w:val="none" w:sz="0" w:space="0" w:color="auto"/>
      </w:divBdr>
    </w:div>
    <w:div w:id="1589729178">
      <w:bodyDiv w:val="1"/>
      <w:marLeft w:val="0"/>
      <w:marRight w:val="0"/>
      <w:marTop w:val="0"/>
      <w:marBottom w:val="0"/>
      <w:divBdr>
        <w:top w:val="none" w:sz="0" w:space="0" w:color="auto"/>
        <w:left w:val="none" w:sz="0" w:space="0" w:color="auto"/>
        <w:bottom w:val="none" w:sz="0" w:space="0" w:color="auto"/>
        <w:right w:val="none" w:sz="0" w:space="0" w:color="auto"/>
      </w:divBdr>
    </w:div>
    <w:div w:id="1589927233">
      <w:bodyDiv w:val="1"/>
      <w:marLeft w:val="0"/>
      <w:marRight w:val="0"/>
      <w:marTop w:val="0"/>
      <w:marBottom w:val="0"/>
      <w:divBdr>
        <w:top w:val="none" w:sz="0" w:space="0" w:color="auto"/>
        <w:left w:val="none" w:sz="0" w:space="0" w:color="auto"/>
        <w:bottom w:val="none" w:sz="0" w:space="0" w:color="auto"/>
        <w:right w:val="none" w:sz="0" w:space="0" w:color="auto"/>
      </w:divBdr>
    </w:div>
    <w:div w:id="1592860789">
      <w:bodyDiv w:val="1"/>
      <w:marLeft w:val="0"/>
      <w:marRight w:val="0"/>
      <w:marTop w:val="0"/>
      <w:marBottom w:val="0"/>
      <w:divBdr>
        <w:top w:val="none" w:sz="0" w:space="0" w:color="auto"/>
        <w:left w:val="none" w:sz="0" w:space="0" w:color="auto"/>
        <w:bottom w:val="none" w:sz="0" w:space="0" w:color="auto"/>
        <w:right w:val="none" w:sz="0" w:space="0" w:color="auto"/>
      </w:divBdr>
    </w:div>
    <w:div w:id="1593466012">
      <w:bodyDiv w:val="1"/>
      <w:marLeft w:val="0"/>
      <w:marRight w:val="0"/>
      <w:marTop w:val="0"/>
      <w:marBottom w:val="0"/>
      <w:divBdr>
        <w:top w:val="none" w:sz="0" w:space="0" w:color="auto"/>
        <w:left w:val="none" w:sz="0" w:space="0" w:color="auto"/>
        <w:bottom w:val="none" w:sz="0" w:space="0" w:color="auto"/>
        <w:right w:val="none" w:sz="0" w:space="0" w:color="auto"/>
      </w:divBdr>
    </w:div>
    <w:div w:id="1594626297">
      <w:bodyDiv w:val="1"/>
      <w:marLeft w:val="0"/>
      <w:marRight w:val="0"/>
      <w:marTop w:val="0"/>
      <w:marBottom w:val="0"/>
      <w:divBdr>
        <w:top w:val="none" w:sz="0" w:space="0" w:color="auto"/>
        <w:left w:val="none" w:sz="0" w:space="0" w:color="auto"/>
        <w:bottom w:val="none" w:sz="0" w:space="0" w:color="auto"/>
        <w:right w:val="none" w:sz="0" w:space="0" w:color="auto"/>
      </w:divBdr>
    </w:div>
    <w:div w:id="1595432363">
      <w:bodyDiv w:val="1"/>
      <w:marLeft w:val="0"/>
      <w:marRight w:val="0"/>
      <w:marTop w:val="0"/>
      <w:marBottom w:val="0"/>
      <w:divBdr>
        <w:top w:val="none" w:sz="0" w:space="0" w:color="auto"/>
        <w:left w:val="none" w:sz="0" w:space="0" w:color="auto"/>
        <w:bottom w:val="none" w:sz="0" w:space="0" w:color="auto"/>
        <w:right w:val="none" w:sz="0" w:space="0" w:color="auto"/>
      </w:divBdr>
    </w:div>
    <w:div w:id="1601834116">
      <w:bodyDiv w:val="1"/>
      <w:marLeft w:val="0"/>
      <w:marRight w:val="0"/>
      <w:marTop w:val="0"/>
      <w:marBottom w:val="0"/>
      <w:divBdr>
        <w:top w:val="none" w:sz="0" w:space="0" w:color="auto"/>
        <w:left w:val="none" w:sz="0" w:space="0" w:color="auto"/>
        <w:bottom w:val="none" w:sz="0" w:space="0" w:color="auto"/>
        <w:right w:val="none" w:sz="0" w:space="0" w:color="auto"/>
      </w:divBdr>
    </w:div>
    <w:div w:id="1601911006">
      <w:bodyDiv w:val="1"/>
      <w:marLeft w:val="0"/>
      <w:marRight w:val="0"/>
      <w:marTop w:val="0"/>
      <w:marBottom w:val="0"/>
      <w:divBdr>
        <w:top w:val="none" w:sz="0" w:space="0" w:color="auto"/>
        <w:left w:val="none" w:sz="0" w:space="0" w:color="auto"/>
        <w:bottom w:val="none" w:sz="0" w:space="0" w:color="auto"/>
        <w:right w:val="none" w:sz="0" w:space="0" w:color="auto"/>
      </w:divBdr>
    </w:div>
    <w:div w:id="1602450615">
      <w:bodyDiv w:val="1"/>
      <w:marLeft w:val="0"/>
      <w:marRight w:val="0"/>
      <w:marTop w:val="0"/>
      <w:marBottom w:val="0"/>
      <w:divBdr>
        <w:top w:val="none" w:sz="0" w:space="0" w:color="auto"/>
        <w:left w:val="none" w:sz="0" w:space="0" w:color="auto"/>
        <w:bottom w:val="none" w:sz="0" w:space="0" w:color="auto"/>
        <w:right w:val="none" w:sz="0" w:space="0" w:color="auto"/>
      </w:divBdr>
    </w:div>
    <w:div w:id="1603882191">
      <w:bodyDiv w:val="1"/>
      <w:marLeft w:val="0"/>
      <w:marRight w:val="0"/>
      <w:marTop w:val="0"/>
      <w:marBottom w:val="0"/>
      <w:divBdr>
        <w:top w:val="none" w:sz="0" w:space="0" w:color="auto"/>
        <w:left w:val="none" w:sz="0" w:space="0" w:color="auto"/>
        <w:bottom w:val="none" w:sz="0" w:space="0" w:color="auto"/>
        <w:right w:val="none" w:sz="0" w:space="0" w:color="auto"/>
      </w:divBdr>
    </w:div>
    <w:div w:id="1606960159">
      <w:bodyDiv w:val="1"/>
      <w:marLeft w:val="0"/>
      <w:marRight w:val="0"/>
      <w:marTop w:val="0"/>
      <w:marBottom w:val="0"/>
      <w:divBdr>
        <w:top w:val="none" w:sz="0" w:space="0" w:color="auto"/>
        <w:left w:val="none" w:sz="0" w:space="0" w:color="auto"/>
        <w:bottom w:val="none" w:sz="0" w:space="0" w:color="auto"/>
        <w:right w:val="none" w:sz="0" w:space="0" w:color="auto"/>
      </w:divBdr>
    </w:div>
    <w:div w:id="1608389531">
      <w:bodyDiv w:val="1"/>
      <w:marLeft w:val="0"/>
      <w:marRight w:val="0"/>
      <w:marTop w:val="0"/>
      <w:marBottom w:val="0"/>
      <w:divBdr>
        <w:top w:val="none" w:sz="0" w:space="0" w:color="auto"/>
        <w:left w:val="none" w:sz="0" w:space="0" w:color="auto"/>
        <w:bottom w:val="none" w:sz="0" w:space="0" w:color="auto"/>
        <w:right w:val="none" w:sz="0" w:space="0" w:color="auto"/>
      </w:divBdr>
    </w:div>
    <w:div w:id="1609266032">
      <w:bodyDiv w:val="1"/>
      <w:marLeft w:val="0"/>
      <w:marRight w:val="0"/>
      <w:marTop w:val="0"/>
      <w:marBottom w:val="0"/>
      <w:divBdr>
        <w:top w:val="none" w:sz="0" w:space="0" w:color="auto"/>
        <w:left w:val="none" w:sz="0" w:space="0" w:color="auto"/>
        <w:bottom w:val="none" w:sz="0" w:space="0" w:color="auto"/>
        <w:right w:val="none" w:sz="0" w:space="0" w:color="auto"/>
      </w:divBdr>
    </w:div>
    <w:div w:id="1610047371">
      <w:bodyDiv w:val="1"/>
      <w:marLeft w:val="0"/>
      <w:marRight w:val="0"/>
      <w:marTop w:val="0"/>
      <w:marBottom w:val="0"/>
      <w:divBdr>
        <w:top w:val="none" w:sz="0" w:space="0" w:color="auto"/>
        <w:left w:val="none" w:sz="0" w:space="0" w:color="auto"/>
        <w:bottom w:val="none" w:sz="0" w:space="0" w:color="auto"/>
        <w:right w:val="none" w:sz="0" w:space="0" w:color="auto"/>
      </w:divBdr>
    </w:div>
    <w:div w:id="1616674461">
      <w:bodyDiv w:val="1"/>
      <w:marLeft w:val="0"/>
      <w:marRight w:val="0"/>
      <w:marTop w:val="0"/>
      <w:marBottom w:val="0"/>
      <w:divBdr>
        <w:top w:val="none" w:sz="0" w:space="0" w:color="auto"/>
        <w:left w:val="none" w:sz="0" w:space="0" w:color="auto"/>
        <w:bottom w:val="none" w:sz="0" w:space="0" w:color="auto"/>
        <w:right w:val="none" w:sz="0" w:space="0" w:color="auto"/>
      </w:divBdr>
    </w:div>
    <w:div w:id="1618029339">
      <w:bodyDiv w:val="1"/>
      <w:marLeft w:val="0"/>
      <w:marRight w:val="0"/>
      <w:marTop w:val="0"/>
      <w:marBottom w:val="0"/>
      <w:divBdr>
        <w:top w:val="none" w:sz="0" w:space="0" w:color="auto"/>
        <w:left w:val="none" w:sz="0" w:space="0" w:color="auto"/>
        <w:bottom w:val="none" w:sz="0" w:space="0" w:color="auto"/>
        <w:right w:val="none" w:sz="0" w:space="0" w:color="auto"/>
      </w:divBdr>
    </w:div>
    <w:div w:id="1623615913">
      <w:bodyDiv w:val="1"/>
      <w:marLeft w:val="0"/>
      <w:marRight w:val="0"/>
      <w:marTop w:val="0"/>
      <w:marBottom w:val="0"/>
      <w:divBdr>
        <w:top w:val="none" w:sz="0" w:space="0" w:color="auto"/>
        <w:left w:val="none" w:sz="0" w:space="0" w:color="auto"/>
        <w:bottom w:val="none" w:sz="0" w:space="0" w:color="auto"/>
        <w:right w:val="none" w:sz="0" w:space="0" w:color="auto"/>
      </w:divBdr>
    </w:div>
    <w:div w:id="1629822756">
      <w:bodyDiv w:val="1"/>
      <w:marLeft w:val="0"/>
      <w:marRight w:val="0"/>
      <w:marTop w:val="0"/>
      <w:marBottom w:val="0"/>
      <w:divBdr>
        <w:top w:val="none" w:sz="0" w:space="0" w:color="auto"/>
        <w:left w:val="none" w:sz="0" w:space="0" w:color="auto"/>
        <w:bottom w:val="none" w:sz="0" w:space="0" w:color="auto"/>
        <w:right w:val="none" w:sz="0" w:space="0" w:color="auto"/>
      </w:divBdr>
    </w:div>
    <w:div w:id="1633171349">
      <w:bodyDiv w:val="1"/>
      <w:marLeft w:val="0"/>
      <w:marRight w:val="0"/>
      <w:marTop w:val="0"/>
      <w:marBottom w:val="0"/>
      <w:divBdr>
        <w:top w:val="none" w:sz="0" w:space="0" w:color="auto"/>
        <w:left w:val="none" w:sz="0" w:space="0" w:color="auto"/>
        <w:bottom w:val="none" w:sz="0" w:space="0" w:color="auto"/>
        <w:right w:val="none" w:sz="0" w:space="0" w:color="auto"/>
      </w:divBdr>
    </w:div>
    <w:div w:id="1633292399">
      <w:bodyDiv w:val="1"/>
      <w:marLeft w:val="0"/>
      <w:marRight w:val="0"/>
      <w:marTop w:val="0"/>
      <w:marBottom w:val="0"/>
      <w:divBdr>
        <w:top w:val="none" w:sz="0" w:space="0" w:color="auto"/>
        <w:left w:val="none" w:sz="0" w:space="0" w:color="auto"/>
        <w:bottom w:val="none" w:sz="0" w:space="0" w:color="auto"/>
        <w:right w:val="none" w:sz="0" w:space="0" w:color="auto"/>
      </w:divBdr>
    </w:div>
    <w:div w:id="1634098528">
      <w:bodyDiv w:val="1"/>
      <w:marLeft w:val="0"/>
      <w:marRight w:val="0"/>
      <w:marTop w:val="0"/>
      <w:marBottom w:val="0"/>
      <w:divBdr>
        <w:top w:val="none" w:sz="0" w:space="0" w:color="auto"/>
        <w:left w:val="none" w:sz="0" w:space="0" w:color="auto"/>
        <w:bottom w:val="none" w:sz="0" w:space="0" w:color="auto"/>
        <w:right w:val="none" w:sz="0" w:space="0" w:color="auto"/>
      </w:divBdr>
    </w:div>
    <w:div w:id="1636720889">
      <w:bodyDiv w:val="1"/>
      <w:marLeft w:val="0"/>
      <w:marRight w:val="0"/>
      <w:marTop w:val="0"/>
      <w:marBottom w:val="0"/>
      <w:divBdr>
        <w:top w:val="none" w:sz="0" w:space="0" w:color="auto"/>
        <w:left w:val="none" w:sz="0" w:space="0" w:color="auto"/>
        <w:bottom w:val="none" w:sz="0" w:space="0" w:color="auto"/>
        <w:right w:val="none" w:sz="0" w:space="0" w:color="auto"/>
      </w:divBdr>
    </w:div>
    <w:div w:id="1638410498">
      <w:bodyDiv w:val="1"/>
      <w:marLeft w:val="0"/>
      <w:marRight w:val="0"/>
      <w:marTop w:val="0"/>
      <w:marBottom w:val="0"/>
      <w:divBdr>
        <w:top w:val="none" w:sz="0" w:space="0" w:color="auto"/>
        <w:left w:val="none" w:sz="0" w:space="0" w:color="auto"/>
        <w:bottom w:val="none" w:sz="0" w:space="0" w:color="auto"/>
        <w:right w:val="none" w:sz="0" w:space="0" w:color="auto"/>
      </w:divBdr>
    </w:div>
    <w:div w:id="1641182185">
      <w:bodyDiv w:val="1"/>
      <w:marLeft w:val="0"/>
      <w:marRight w:val="0"/>
      <w:marTop w:val="0"/>
      <w:marBottom w:val="0"/>
      <w:divBdr>
        <w:top w:val="none" w:sz="0" w:space="0" w:color="auto"/>
        <w:left w:val="none" w:sz="0" w:space="0" w:color="auto"/>
        <w:bottom w:val="none" w:sz="0" w:space="0" w:color="auto"/>
        <w:right w:val="none" w:sz="0" w:space="0" w:color="auto"/>
      </w:divBdr>
    </w:div>
    <w:div w:id="1643845671">
      <w:bodyDiv w:val="1"/>
      <w:marLeft w:val="0"/>
      <w:marRight w:val="0"/>
      <w:marTop w:val="0"/>
      <w:marBottom w:val="0"/>
      <w:divBdr>
        <w:top w:val="none" w:sz="0" w:space="0" w:color="auto"/>
        <w:left w:val="none" w:sz="0" w:space="0" w:color="auto"/>
        <w:bottom w:val="none" w:sz="0" w:space="0" w:color="auto"/>
        <w:right w:val="none" w:sz="0" w:space="0" w:color="auto"/>
      </w:divBdr>
    </w:div>
    <w:div w:id="1646617642">
      <w:bodyDiv w:val="1"/>
      <w:marLeft w:val="0"/>
      <w:marRight w:val="0"/>
      <w:marTop w:val="0"/>
      <w:marBottom w:val="0"/>
      <w:divBdr>
        <w:top w:val="none" w:sz="0" w:space="0" w:color="auto"/>
        <w:left w:val="none" w:sz="0" w:space="0" w:color="auto"/>
        <w:bottom w:val="none" w:sz="0" w:space="0" w:color="auto"/>
        <w:right w:val="none" w:sz="0" w:space="0" w:color="auto"/>
      </w:divBdr>
    </w:div>
    <w:div w:id="1646621252">
      <w:bodyDiv w:val="1"/>
      <w:marLeft w:val="0"/>
      <w:marRight w:val="0"/>
      <w:marTop w:val="0"/>
      <w:marBottom w:val="0"/>
      <w:divBdr>
        <w:top w:val="none" w:sz="0" w:space="0" w:color="auto"/>
        <w:left w:val="none" w:sz="0" w:space="0" w:color="auto"/>
        <w:bottom w:val="none" w:sz="0" w:space="0" w:color="auto"/>
        <w:right w:val="none" w:sz="0" w:space="0" w:color="auto"/>
      </w:divBdr>
    </w:div>
    <w:div w:id="1647467282">
      <w:bodyDiv w:val="1"/>
      <w:marLeft w:val="0"/>
      <w:marRight w:val="0"/>
      <w:marTop w:val="0"/>
      <w:marBottom w:val="0"/>
      <w:divBdr>
        <w:top w:val="none" w:sz="0" w:space="0" w:color="auto"/>
        <w:left w:val="none" w:sz="0" w:space="0" w:color="auto"/>
        <w:bottom w:val="none" w:sz="0" w:space="0" w:color="auto"/>
        <w:right w:val="none" w:sz="0" w:space="0" w:color="auto"/>
      </w:divBdr>
    </w:div>
    <w:div w:id="1648129085">
      <w:bodyDiv w:val="1"/>
      <w:marLeft w:val="0"/>
      <w:marRight w:val="0"/>
      <w:marTop w:val="0"/>
      <w:marBottom w:val="0"/>
      <w:divBdr>
        <w:top w:val="none" w:sz="0" w:space="0" w:color="auto"/>
        <w:left w:val="none" w:sz="0" w:space="0" w:color="auto"/>
        <w:bottom w:val="none" w:sz="0" w:space="0" w:color="auto"/>
        <w:right w:val="none" w:sz="0" w:space="0" w:color="auto"/>
      </w:divBdr>
    </w:div>
    <w:div w:id="1648243209">
      <w:bodyDiv w:val="1"/>
      <w:marLeft w:val="0"/>
      <w:marRight w:val="0"/>
      <w:marTop w:val="0"/>
      <w:marBottom w:val="0"/>
      <w:divBdr>
        <w:top w:val="none" w:sz="0" w:space="0" w:color="auto"/>
        <w:left w:val="none" w:sz="0" w:space="0" w:color="auto"/>
        <w:bottom w:val="none" w:sz="0" w:space="0" w:color="auto"/>
        <w:right w:val="none" w:sz="0" w:space="0" w:color="auto"/>
      </w:divBdr>
    </w:div>
    <w:div w:id="1650750353">
      <w:bodyDiv w:val="1"/>
      <w:marLeft w:val="0"/>
      <w:marRight w:val="0"/>
      <w:marTop w:val="0"/>
      <w:marBottom w:val="0"/>
      <w:divBdr>
        <w:top w:val="none" w:sz="0" w:space="0" w:color="auto"/>
        <w:left w:val="none" w:sz="0" w:space="0" w:color="auto"/>
        <w:bottom w:val="none" w:sz="0" w:space="0" w:color="auto"/>
        <w:right w:val="none" w:sz="0" w:space="0" w:color="auto"/>
      </w:divBdr>
    </w:div>
    <w:div w:id="1650790728">
      <w:bodyDiv w:val="1"/>
      <w:marLeft w:val="0"/>
      <w:marRight w:val="0"/>
      <w:marTop w:val="0"/>
      <w:marBottom w:val="0"/>
      <w:divBdr>
        <w:top w:val="none" w:sz="0" w:space="0" w:color="auto"/>
        <w:left w:val="none" w:sz="0" w:space="0" w:color="auto"/>
        <w:bottom w:val="none" w:sz="0" w:space="0" w:color="auto"/>
        <w:right w:val="none" w:sz="0" w:space="0" w:color="auto"/>
      </w:divBdr>
    </w:div>
    <w:div w:id="1652757939">
      <w:bodyDiv w:val="1"/>
      <w:marLeft w:val="0"/>
      <w:marRight w:val="0"/>
      <w:marTop w:val="0"/>
      <w:marBottom w:val="0"/>
      <w:divBdr>
        <w:top w:val="none" w:sz="0" w:space="0" w:color="auto"/>
        <w:left w:val="none" w:sz="0" w:space="0" w:color="auto"/>
        <w:bottom w:val="none" w:sz="0" w:space="0" w:color="auto"/>
        <w:right w:val="none" w:sz="0" w:space="0" w:color="auto"/>
      </w:divBdr>
    </w:div>
    <w:div w:id="1653018510">
      <w:bodyDiv w:val="1"/>
      <w:marLeft w:val="0"/>
      <w:marRight w:val="0"/>
      <w:marTop w:val="0"/>
      <w:marBottom w:val="0"/>
      <w:divBdr>
        <w:top w:val="none" w:sz="0" w:space="0" w:color="auto"/>
        <w:left w:val="none" w:sz="0" w:space="0" w:color="auto"/>
        <w:bottom w:val="none" w:sz="0" w:space="0" w:color="auto"/>
        <w:right w:val="none" w:sz="0" w:space="0" w:color="auto"/>
      </w:divBdr>
    </w:div>
    <w:div w:id="1658538519">
      <w:bodyDiv w:val="1"/>
      <w:marLeft w:val="0"/>
      <w:marRight w:val="0"/>
      <w:marTop w:val="0"/>
      <w:marBottom w:val="0"/>
      <w:divBdr>
        <w:top w:val="none" w:sz="0" w:space="0" w:color="auto"/>
        <w:left w:val="none" w:sz="0" w:space="0" w:color="auto"/>
        <w:bottom w:val="none" w:sz="0" w:space="0" w:color="auto"/>
        <w:right w:val="none" w:sz="0" w:space="0" w:color="auto"/>
      </w:divBdr>
    </w:div>
    <w:div w:id="1660765639">
      <w:bodyDiv w:val="1"/>
      <w:marLeft w:val="0"/>
      <w:marRight w:val="0"/>
      <w:marTop w:val="0"/>
      <w:marBottom w:val="0"/>
      <w:divBdr>
        <w:top w:val="none" w:sz="0" w:space="0" w:color="auto"/>
        <w:left w:val="none" w:sz="0" w:space="0" w:color="auto"/>
        <w:bottom w:val="none" w:sz="0" w:space="0" w:color="auto"/>
        <w:right w:val="none" w:sz="0" w:space="0" w:color="auto"/>
      </w:divBdr>
    </w:div>
    <w:div w:id="1660961485">
      <w:bodyDiv w:val="1"/>
      <w:marLeft w:val="0"/>
      <w:marRight w:val="0"/>
      <w:marTop w:val="0"/>
      <w:marBottom w:val="0"/>
      <w:divBdr>
        <w:top w:val="none" w:sz="0" w:space="0" w:color="auto"/>
        <w:left w:val="none" w:sz="0" w:space="0" w:color="auto"/>
        <w:bottom w:val="none" w:sz="0" w:space="0" w:color="auto"/>
        <w:right w:val="none" w:sz="0" w:space="0" w:color="auto"/>
      </w:divBdr>
    </w:div>
    <w:div w:id="1666129351">
      <w:bodyDiv w:val="1"/>
      <w:marLeft w:val="0"/>
      <w:marRight w:val="0"/>
      <w:marTop w:val="0"/>
      <w:marBottom w:val="0"/>
      <w:divBdr>
        <w:top w:val="none" w:sz="0" w:space="0" w:color="auto"/>
        <w:left w:val="none" w:sz="0" w:space="0" w:color="auto"/>
        <w:bottom w:val="none" w:sz="0" w:space="0" w:color="auto"/>
        <w:right w:val="none" w:sz="0" w:space="0" w:color="auto"/>
      </w:divBdr>
    </w:div>
    <w:div w:id="1670013637">
      <w:bodyDiv w:val="1"/>
      <w:marLeft w:val="0"/>
      <w:marRight w:val="0"/>
      <w:marTop w:val="0"/>
      <w:marBottom w:val="0"/>
      <w:divBdr>
        <w:top w:val="none" w:sz="0" w:space="0" w:color="auto"/>
        <w:left w:val="none" w:sz="0" w:space="0" w:color="auto"/>
        <w:bottom w:val="none" w:sz="0" w:space="0" w:color="auto"/>
        <w:right w:val="none" w:sz="0" w:space="0" w:color="auto"/>
      </w:divBdr>
    </w:div>
    <w:div w:id="1670133330">
      <w:bodyDiv w:val="1"/>
      <w:marLeft w:val="0"/>
      <w:marRight w:val="0"/>
      <w:marTop w:val="0"/>
      <w:marBottom w:val="0"/>
      <w:divBdr>
        <w:top w:val="none" w:sz="0" w:space="0" w:color="auto"/>
        <w:left w:val="none" w:sz="0" w:space="0" w:color="auto"/>
        <w:bottom w:val="none" w:sz="0" w:space="0" w:color="auto"/>
        <w:right w:val="none" w:sz="0" w:space="0" w:color="auto"/>
      </w:divBdr>
    </w:div>
    <w:div w:id="1672028332">
      <w:bodyDiv w:val="1"/>
      <w:marLeft w:val="0"/>
      <w:marRight w:val="0"/>
      <w:marTop w:val="0"/>
      <w:marBottom w:val="0"/>
      <w:divBdr>
        <w:top w:val="none" w:sz="0" w:space="0" w:color="auto"/>
        <w:left w:val="none" w:sz="0" w:space="0" w:color="auto"/>
        <w:bottom w:val="none" w:sz="0" w:space="0" w:color="auto"/>
        <w:right w:val="none" w:sz="0" w:space="0" w:color="auto"/>
      </w:divBdr>
    </w:div>
    <w:div w:id="1678535352">
      <w:bodyDiv w:val="1"/>
      <w:marLeft w:val="0"/>
      <w:marRight w:val="0"/>
      <w:marTop w:val="0"/>
      <w:marBottom w:val="0"/>
      <w:divBdr>
        <w:top w:val="none" w:sz="0" w:space="0" w:color="auto"/>
        <w:left w:val="none" w:sz="0" w:space="0" w:color="auto"/>
        <w:bottom w:val="none" w:sz="0" w:space="0" w:color="auto"/>
        <w:right w:val="none" w:sz="0" w:space="0" w:color="auto"/>
      </w:divBdr>
    </w:div>
    <w:div w:id="1685133445">
      <w:bodyDiv w:val="1"/>
      <w:marLeft w:val="0"/>
      <w:marRight w:val="0"/>
      <w:marTop w:val="0"/>
      <w:marBottom w:val="0"/>
      <w:divBdr>
        <w:top w:val="none" w:sz="0" w:space="0" w:color="auto"/>
        <w:left w:val="none" w:sz="0" w:space="0" w:color="auto"/>
        <w:bottom w:val="none" w:sz="0" w:space="0" w:color="auto"/>
        <w:right w:val="none" w:sz="0" w:space="0" w:color="auto"/>
      </w:divBdr>
    </w:div>
    <w:div w:id="1688142559">
      <w:bodyDiv w:val="1"/>
      <w:marLeft w:val="0"/>
      <w:marRight w:val="0"/>
      <w:marTop w:val="0"/>
      <w:marBottom w:val="0"/>
      <w:divBdr>
        <w:top w:val="none" w:sz="0" w:space="0" w:color="auto"/>
        <w:left w:val="none" w:sz="0" w:space="0" w:color="auto"/>
        <w:bottom w:val="none" w:sz="0" w:space="0" w:color="auto"/>
        <w:right w:val="none" w:sz="0" w:space="0" w:color="auto"/>
      </w:divBdr>
    </w:div>
    <w:div w:id="1696730539">
      <w:bodyDiv w:val="1"/>
      <w:marLeft w:val="0"/>
      <w:marRight w:val="0"/>
      <w:marTop w:val="0"/>
      <w:marBottom w:val="0"/>
      <w:divBdr>
        <w:top w:val="none" w:sz="0" w:space="0" w:color="auto"/>
        <w:left w:val="none" w:sz="0" w:space="0" w:color="auto"/>
        <w:bottom w:val="none" w:sz="0" w:space="0" w:color="auto"/>
        <w:right w:val="none" w:sz="0" w:space="0" w:color="auto"/>
      </w:divBdr>
    </w:div>
    <w:div w:id="1698701291">
      <w:bodyDiv w:val="1"/>
      <w:marLeft w:val="0"/>
      <w:marRight w:val="0"/>
      <w:marTop w:val="0"/>
      <w:marBottom w:val="0"/>
      <w:divBdr>
        <w:top w:val="none" w:sz="0" w:space="0" w:color="auto"/>
        <w:left w:val="none" w:sz="0" w:space="0" w:color="auto"/>
        <w:bottom w:val="none" w:sz="0" w:space="0" w:color="auto"/>
        <w:right w:val="none" w:sz="0" w:space="0" w:color="auto"/>
      </w:divBdr>
    </w:div>
    <w:div w:id="1699163295">
      <w:bodyDiv w:val="1"/>
      <w:marLeft w:val="0"/>
      <w:marRight w:val="0"/>
      <w:marTop w:val="0"/>
      <w:marBottom w:val="0"/>
      <w:divBdr>
        <w:top w:val="none" w:sz="0" w:space="0" w:color="auto"/>
        <w:left w:val="none" w:sz="0" w:space="0" w:color="auto"/>
        <w:bottom w:val="none" w:sz="0" w:space="0" w:color="auto"/>
        <w:right w:val="none" w:sz="0" w:space="0" w:color="auto"/>
      </w:divBdr>
    </w:div>
    <w:div w:id="1699425581">
      <w:bodyDiv w:val="1"/>
      <w:marLeft w:val="0"/>
      <w:marRight w:val="0"/>
      <w:marTop w:val="0"/>
      <w:marBottom w:val="0"/>
      <w:divBdr>
        <w:top w:val="none" w:sz="0" w:space="0" w:color="auto"/>
        <w:left w:val="none" w:sz="0" w:space="0" w:color="auto"/>
        <w:bottom w:val="none" w:sz="0" w:space="0" w:color="auto"/>
        <w:right w:val="none" w:sz="0" w:space="0" w:color="auto"/>
      </w:divBdr>
    </w:div>
    <w:div w:id="1702823425">
      <w:bodyDiv w:val="1"/>
      <w:marLeft w:val="0"/>
      <w:marRight w:val="0"/>
      <w:marTop w:val="0"/>
      <w:marBottom w:val="0"/>
      <w:divBdr>
        <w:top w:val="none" w:sz="0" w:space="0" w:color="auto"/>
        <w:left w:val="none" w:sz="0" w:space="0" w:color="auto"/>
        <w:bottom w:val="none" w:sz="0" w:space="0" w:color="auto"/>
        <w:right w:val="none" w:sz="0" w:space="0" w:color="auto"/>
      </w:divBdr>
    </w:div>
    <w:div w:id="1703897811">
      <w:bodyDiv w:val="1"/>
      <w:marLeft w:val="0"/>
      <w:marRight w:val="0"/>
      <w:marTop w:val="0"/>
      <w:marBottom w:val="0"/>
      <w:divBdr>
        <w:top w:val="none" w:sz="0" w:space="0" w:color="auto"/>
        <w:left w:val="none" w:sz="0" w:space="0" w:color="auto"/>
        <w:bottom w:val="none" w:sz="0" w:space="0" w:color="auto"/>
        <w:right w:val="none" w:sz="0" w:space="0" w:color="auto"/>
      </w:divBdr>
    </w:div>
    <w:div w:id="1707290777">
      <w:bodyDiv w:val="1"/>
      <w:marLeft w:val="0"/>
      <w:marRight w:val="0"/>
      <w:marTop w:val="0"/>
      <w:marBottom w:val="0"/>
      <w:divBdr>
        <w:top w:val="none" w:sz="0" w:space="0" w:color="auto"/>
        <w:left w:val="none" w:sz="0" w:space="0" w:color="auto"/>
        <w:bottom w:val="none" w:sz="0" w:space="0" w:color="auto"/>
        <w:right w:val="none" w:sz="0" w:space="0" w:color="auto"/>
      </w:divBdr>
    </w:div>
    <w:div w:id="1713382565">
      <w:bodyDiv w:val="1"/>
      <w:marLeft w:val="0"/>
      <w:marRight w:val="0"/>
      <w:marTop w:val="0"/>
      <w:marBottom w:val="0"/>
      <w:divBdr>
        <w:top w:val="none" w:sz="0" w:space="0" w:color="auto"/>
        <w:left w:val="none" w:sz="0" w:space="0" w:color="auto"/>
        <w:bottom w:val="none" w:sz="0" w:space="0" w:color="auto"/>
        <w:right w:val="none" w:sz="0" w:space="0" w:color="auto"/>
      </w:divBdr>
    </w:div>
    <w:div w:id="1720931868">
      <w:bodyDiv w:val="1"/>
      <w:marLeft w:val="0"/>
      <w:marRight w:val="0"/>
      <w:marTop w:val="0"/>
      <w:marBottom w:val="0"/>
      <w:divBdr>
        <w:top w:val="none" w:sz="0" w:space="0" w:color="auto"/>
        <w:left w:val="none" w:sz="0" w:space="0" w:color="auto"/>
        <w:bottom w:val="none" w:sz="0" w:space="0" w:color="auto"/>
        <w:right w:val="none" w:sz="0" w:space="0" w:color="auto"/>
      </w:divBdr>
    </w:div>
    <w:div w:id="1723824579">
      <w:bodyDiv w:val="1"/>
      <w:marLeft w:val="0"/>
      <w:marRight w:val="0"/>
      <w:marTop w:val="0"/>
      <w:marBottom w:val="0"/>
      <w:divBdr>
        <w:top w:val="none" w:sz="0" w:space="0" w:color="auto"/>
        <w:left w:val="none" w:sz="0" w:space="0" w:color="auto"/>
        <w:bottom w:val="none" w:sz="0" w:space="0" w:color="auto"/>
        <w:right w:val="none" w:sz="0" w:space="0" w:color="auto"/>
      </w:divBdr>
    </w:div>
    <w:div w:id="1727483475">
      <w:bodyDiv w:val="1"/>
      <w:marLeft w:val="0"/>
      <w:marRight w:val="0"/>
      <w:marTop w:val="0"/>
      <w:marBottom w:val="0"/>
      <w:divBdr>
        <w:top w:val="none" w:sz="0" w:space="0" w:color="auto"/>
        <w:left w:val="none" w:sz="0" w:space="0" w:color="auto"/>
        <w:bottom w:val="none" w:sz="0" w:space="0" w:color="auto"/>
        <w:right w:val="none" w:sz="0" w:space="0" w:color="auto"/>
      </w:divBdr>
    </w:div>
    <w:div w:id="1732464392">
      <w:bodyDiv w:val="1"/>
      <w:marLeft w:val="0"/>
      <w:marRight w:val="0"/>
      <w:marTop w:val="0"/>
      <w:marBottom w:val="0"/>
      <w:divBdr>
        <w:top w:val="none" w:sz="0" w:space="0" w:color="auto"/>
        <w:left w:val="none" w:sz="0" w:space="0" w:color="auto"/>
        <w:bottom w:val="none" w:sz="0" w:space="0" w:color="auto"/>
        <w:right w:val="none" w:sz="0" w:space="0" w:color="auto"/>
      </w:divBdr>
    </w:div>
    <w:div w:id="1732576193">
      <w:bodyDiv w:val="1"/>
      <w:marLeft w:val="0"/>
      <w:marRight w:val="0"/>
      <w:marTop w:val="0"/>
      <w:marBottom w:val="0"/>
      <w:divBdr>
        <w:top w:val="none" w:sz="0" w:space="0" w:color="auto"/>
        <w:left w:val="none" w:sz="0" w:space="0" w:color="auto"/>
        <w:bottom w:val="none" w:sz="0" w:space="0" w:color="auto"/>
        <w:right w:val="none" w:sz="0" w:space="0" w:color="auto"/>
      </w:divBdr>
    </w:div>
    <w:div w:id="1738504933">
      <w:bodyDiv w:val="1"/>
      <w:marLeft w:val="0"/>
      <w:marRight w:val="0"/>
      <w:marTop w:val="0"/>
      <w:marBottom w:val="0"/>
      <w:divBdr>
        <w:top w:val="none" w:sz="0" w:space="0" w:color="auto"/>
        <w:left w:val="none" w:sz="0" w:space="0" w:color="auto"/>
        <w:bottom w:val="none" w:sz="0" w:space="0" w:color="auto"/>
        <w:right w:val="none" w:sz="0" w:space="0" w:color="auto"/>
      </w:divBdr>
    </w:div>
    <w:div w:id="1740859424">
      <w:bodyDiv w:val="1"/>
      <w:marLeft w:val="0"/>
      <w:marRight w:val="0"/>
      <w:marTop w:val="0"/>
      <w:marBottom w:val="0"/>
      <w:divBdr>
        <w:top w:val="none" w:sz="0" w:space="0" w:color="auto"/>
        <w:left w:val="none" w:sz="0" w:space="0" w:color="auto"/>
        <w:bottom w:val="none" w:sz="0" w:space="0" w:color="auto"/>
        <w:right w:val="none" w:sz="0" w:space="0" w:color="auto"/>
      </w:divBdr>
    </w:div>
    <w:div w:id="1741637213">
      <w:bodyDiv w:val="1"/>
      <w:marLeft w:val="0"/>
      <w:marRight w:val="0"/>
      <w:marTop w:val="0"/>
      <w:marBottom w:val="0"/>
      <w:divBdr>
        <w:top w:val="none" w:sz="0" w:space="0" w:color="auto"/>
        <w:left w:val="none" w:sz="0" w:space="0" w:color="auto"/>
        <w:bottom w:val="none" w:sz="0" w:space="0" w:color="auto"/>
        <w:right w:val="none" w:sz="0" w:space="0" w:color="auto"/>
      </w:divBdr>
    </w:div>
    <w:div w:id="1757898765">
      <w:bodyDiv w:val="1"/>
      <w:marLeft w:val="0"/>
      <w:marRight w:val="0"/>
      <w:marTop w:val="0"/>
      <w:marBottom w:val="0"/>
      <w:divBdr>
        <w:top w:val="none" w:sz="0" w:space="0" w:color="auto"/>
        <w:left w:val="none" w:sz="0" w:space="0" w:color="auto"/>
        <w:bottom w:val="none" w:sz="0" w:space="0" w:color="auto"/>
        <w:right w:val="none" w:sz="0" w:space="0" w:color="auto"/>
      </w:divBdr>
    </w:div>
    <w:div w:id="1759398661">
      <w:bodyDiv w:val="1"/>
      <w:marLeft w:val="0"/>
      <w:marRight w:val="0"/>
      <w:marTop w:val="0"/>
      <w:marBottom w:val="0"/>
      <w:divBdr>
        <w:top w:val="none" w:sz="0" w:space="0" w:color="auto"/>
        <w:left w:val="none" w:sz="0" w:space="0" w:color="auto"/>
        <w:bottom w:val="none" w:sz="0" w:space="0" w:color="auto"/>
        <w:right w:val="none" w:sz="0" w:space="0" w:color="auto"/>
      </w:divBdr>
    </w:div>
    <w:div w:id="1759786035">
      <w:bodyDiv w:val="1"/>
      <w:marLeft w:val="0"/>
      <w:marRight w:val="0"/>
      <w:marTop w:val="0"/>
      <w:marBottom w:val="0"/>
      <w:divBdr>
        <w:top w:val="none" w:sz="0" w:space="0" w:color="auto"/>
        <w:left w:val="none" w:sz="0" w:space="0" w:color="auto"/>
        <w:bottom w:val="none" w:sz="0" w:space="0" w:color="auto"/>
        <w:right w:val="none" w:sz="0" w:space="0" w:color="auto"/>
      </w:divBdr>
    </w:div>
    <w:div w:id="1762869376">
      <w:bodyDiv w:val="1"/>
      <w:marLeft w:val="0"/>
      <w:marRight w:val="0"/>
      <w:marTop w:val="0"/>
      <w:marBottom w:val="0"/>
      <w:divBdr>
        <w:top w:val="none" w:sz="0" w:space="0" w:color="auto"/>
        <w:left w:val="none" w:sz="0" w:space="0" w:color="auto"/>
        <w:bottom w:val="none" w:sz="0" w:space="0" w:color="auto"/>
        <w:right w:val="none" w:sz="0" w:space="0" w:color="auto"/>
      </w:divBdr>
    </w:div>
    <w:div w:id="1766225806">
      <w:bodyDiv w:val="1"/>
      <w:marLeft w:val="0"/>
      <w:marRight w:val="0"/>
      <w:marTop w:val="0"/>
      <w:marBottom w:val="0"/>
      <w:divBdr>
        <w:top w:val="none" w:sz="0" w:space="0" w:color="auto"/>
        <w:left w:val="none" w:sz="0" w:space="0" w:color="auto"/>
        <w:bottom w:val="none" w:sz="0" w:space="0" w:color="auto"/>
        <w:right w:val="none" w:sz="0" w:space="0" w:color="auto"/>
      </w:divBdr>
    </w:div>
    <w:div w:id="1769960499">
      <w:bodyDiv w:val="1"/>
      <w:marLeft w:val="0"/>
      <w:marRight w:val="0"/>
      <w:marTop w:val="0"/>
      <w:marBottom w:val="0"/>
      <w:divBdr>
        <w:top w:val="none" w:sz="0" w:space="0" w:color="auto"/>
        <w:left w:val="none" w:sz="0" w:space="0" w:color="auto"/>
        <w:bottom w:val="none" w:sz="0" w:space="0" w:color="auto"/>
        <w:right w:val="none" w:sz="0" w:space="0" w:color="auto"/>
      </w:divBdr>
    </w:div>
    <w:div w:id="1771388387">
      <w:bodyDiv w:val="1"/>
      <w:marLeft w:val="0"/>
      <w:marRight w:val="0"/>
      <w:marTop w:val="0"/>
      <w:marBottom w:val="0"/>
      <w:divBdr>
        <w:top w:val="none" w:sz="0" w:space="0" w:color="auto"/>
        <w:left w:val="none" w:sz="0" w:space="0" w:color="auto"/>
        <w:bottom w:val="none" w:sz="0" w:space="0" w:color="auto"/>
        <w:right w:val="none" w:sz="0" w:space="0" w:color="auto"/>
      </w:divBdr>
    </w:div>
    <w:div w:id="1771469561">
      <w:bodyDiv w:val="1"/>
      <w:marLeft w:val="0"/>
      <w:marRight w:val="0"/>
      <w:marTop w:val="0"/>
      <w:marBottom w:val="0"/>
      <w:divBdr>
        <w:top w:val="none" w:sz="0" w:space="0" w:color="auto"/>
        <w:left w:val="none" w:sz="0" w:space="0" w:color="auto"/>
        <w:bottom w:val="none" w:sz="0" w:space="0" w:color="auto"/>
        <w:right w:val="none" w:sz="0" w:space="0" w:color="auto"/>
      </w:divBdr>
    </w:div>
    <w:div w:id="1776948948">
      <w:bodyDiv w:val="1"/>
      <w:marLeft w:val="0"/>
      <w:marRight w:val="0"/>
      <w:marTop w:val="0"/>
      <w:marBottom w:val="0"/>
      <w:divBdr>
        <w:top w:val="none" w:sz="0" w:space="0" w:color="auto"/>
        <w:left w:val="none" w:sz="0" w:space="0" w:color="auto"/>
        <w:bottom w:val="none" w:sz="0" w:space="0" w:color="auto"/>
        <w:right w:val="none" w:sz="0" w:space="0" w:color="auto"/>
      </w:divBdr>
    </w:div>
    <w:div w:id="1780760645">
      <w:bodyDiv w:val="1"/>
      <w:marLeft w:val="0"/>
      <w:marRight w:val="0"/>
      <w:marTop w:val="0"/>
      <w:marBottom w:val="0"/>
      <w:divBdr>
        <w:top w:val="none" w:sz="0" w:space="0" w:color="auto"/>
        <w:left w:val="none" w:sz="0" w:space="0" w:color="auto"/>
        <w:bottom w:val="none" w:sz="0" w:space="0" w:color="auto"/>
        <w:right w:val="none" w:sz="0" w:space="0" w:color="auto"/>
      </w:divBdr>
    </w:div>
    <w:div w:id="1789811002">
      <w:bodyDiv w:val="1"/>
      <w:marLeft w:val="0"/>
      <w:marRight w:val="0"/>
      <w:marTop w:val="0"/>
      <w:marBottom w:val="0"/>
      <w:divBdr>
        <w:top w:val="none" w:sz="0" w:space="0" w:color="auto"/>
        <w:left w:val="none" w:sz="0" w:space="0" w:color="auto"/>
        <w:bottom w:val="none" w:sz="0" w:space="0" w:color="auto"/>
        <w:right w:val="none" w:sz="0" w:space="0" w:color="auto"/>
      </w:divBdr>
    </w:div>
    <w:div w:id="1795171072">
      <w:bodyDiv w:val="1"/>
      <w:marLeft w:val="0"/>
      <w:marRight w:val="0"/>
      <w:marTop w:val="0"/>
      <w:marBottom w:val="0"/>
      <w:divBdr>
        <w:top w:val="none" w:sz="0" w:space="0" w:color="auto"/>
        <w:left w:val="none" w:sz="0" w:space="0" w:color="auto"/>
        <w:bottom w:val="none" w:sz="0" w:space="0" w:color="auto"/>
        <w:right w:val="none" w:sz="0" w:space="0" w:color="auto"/>
      </w:divBdr>
    </w:div>
    <w:div w:id="1796948688">
      <w:bodyDiv w:val="1"/>
      <w:marLeft w:val="0"/>
      <w:marRight w:val="0"/>
      <w:marTop w:val="0"/>
      <w:marBottom w:val="0"/>
      <w:divBdr>
        <w:top w:val="none" w:sz="0" w:space="0" w:color="auto"/>
        <w:left w:val="none" w:sz="0" w:space="0" w:color="auto"/>
        <w:bottom w:val="none" w:sz="0" w:space="0" w:color="auto"/>
        <w:right w:val="none" w:sz="0" w:space="0" w:color="auto"/>
      </w:divBdr>
    </w:div>
    <w:div w:id="1798647962">
      <w:bodyDiv w:val="1"/>
      <w:marLeft w:val="0"/>
      <w:marRight w:val="0"/>
      <w:marTop w:val="0"/>
      <w:marBottom w:val="0"/>
      <w:divBdr>
        <w:top w:val="none" w:sz="0" w:space="0" w:color="auto"/>
        <w:left w:val="none" w:sz="0" w:space="0" w:color="auto"/>
        <w:bottom w:val="none" w:sz="0" w:space="0" w:color="auto"/>
        <w:right w:val="none" w:sz="0" w:space="0" w:color="auto"/>
      </w:divBdr>
    </w:div>
    <w:div w:id="1800806401">
      <w:bodyDiv w:val="1"/>
      <w:marLeft w:val="0"/>
      <w:marRight w:val="0"/>
      <w:marTop w:val="0"/>
      <w:marBottom w:val="0"/>
      <w:divBdr>
        <w:top w:val="none" w:sz="0" w:space="0" w:color="auto"/>
        <w:left w:val="none" w:sz="0" w:space="0" w:color="auto"/>
        <w:bottom w:val="none" w:sz="0" w:space="0" w:color="auto"/>
        <w:right w:val="none" w:sz="0" w:space="0" w:color="auto"/>
      </w:divBdr>
    </w:div>
    <w:div w:id="1804813970">
      <w:bodyDiv w:val="1"/>
      <w:marLeft w:val="0"/>
      <w:marRight w:val="0"/>
      <w:marTop w:val="0"/>
      <w:marBottom w:val="0"/>
      <w:divBdr>
        <w:top w:val="none" w:sz="0" w:space="0" w:color="auto"/>
        <w:left w:val="none" w:sz="0" w:space="0" w:color="auto"/>
        <w:bottom w:val="none" w:sz="0" w:space="0" w:color="auto"/>
        <w:right w:val="none" w:sz="0" w:space="0" w:color="auto"/>
      </w:divBdr>
    </w:div>
    <w:div w:id="1807963939">
      <w:bodyDiv w:val="1"/>
      <w:marLeft w:val="0"/>
      <w:marRight w:val="0"/>
      <w:marTop w:val="0"/>
      <w:marBottom w:val="0"/>
      <w:divBdr>
        <w:top w:val="none" w:sz="0" w:space="0" w:color="auto"/>
        <w:left w:val="none" w:sz="0" w:space="0" w:color="auto"/>
        <w:bottom w:val="none" w:sz="0" w:space="0" w:color="auto"/>
        <w:right w:val="none" w:sz="0" w:space="0" w:color="auto"/>
      </w:divBdr>
    </w:div>
    <w:div w:id="1819420063">
      <w:bodyDiv w:val="1"/>
      <w:marLeft w:val="0"/>
      <w:marRight w:val="0"/>
      <w:marTop w:val="0"/>
      <w:marBottom w:val="0"/>
      <w:divBdr>
        <w:top w:val="none" w:sz="0" w:space="0" w:color="auto"/>
        <w:left w:val="none" w:sz="0" w:space="0" w:color="auto"/>
        <w:bottom w:val="none" w:sz="0" w:space="0" w:color="auto"/>
        <w:right w:val="none" w:sz="0" w:space="0" w:color="auto"/>
      </w:divBdr>
    </w:div>
    <w:div w:id="1820339878">
      <w:bodyDiv w:val="1"/>
      <w:marLeft w:val="0"/>
      <w:marRight w:val="0"/>
      <w:marTop w:val="0"/>
      <w:marBottom w:val="0"/>
      <w:divBdr>
        <w:top w:val="none" w:sz="0" w:space="0" w:color="auto"/>
        <w:left w:val="none" w:sz="0" w:space="0" w:color="auto"/>
        <w:bottom w:val="none" w:sz="0" w:space="0" w:color="auto"/>
        <w:right w:val="none" w:sz="0" w:space="0" w:color="auto"/>
      </w:divBdr>
    </w:div>
    <w:div w:id="1831361742">
      <w:bodyDiv w:val="1"/>
      <w:marLeft w:val="0"/>
      <w:marRight w:val="0"/>
      <w:marTop w:val="0"/>
      <w:marBottom w:val="0"/>
      <w:divBdr>
        <w:top w:val="none" w:sz="0" w:space="0" w:color="auto"/>
        <w:left w:val="none" w:sz="0" w:space="0" w:color="auto"/>
        <w:bottom w:val="none" w:sz="0" w:space="0" w:color="auto"/>
        <w:right w:val="none" w:sz="0" w:space="0" w:color="auto"/>
      </w:divBdr>
    </w:div>
    <w:div w:id="1835606973">
      <w:bodyDiv w:val="1"/>
      <w:marLeft w:val="0"/>
      <w:marRight w:val="0"/>
      <w:marTop w:val="0"/>
      <w:marBottom w:val="0"/>
      <w:divBdr>
        <w:top w:val="none" w:sz="0" w:space="0" w:color="auto"/>
        <w:left w:val="none" w:sz="0" w:space="0" w:color="auto"/>
        <w:bottom w:val="none" w:sz="0" w:space="0" w:color="auto"/>
        <w:right w:val="none" w:sz="0" w:space="0" w:color="auto"/>
      </w:divBdr>
    </w:div>
    <w:div w:id="1836647176">
      <w:bodyDiv w:val="1"/>
      <w:marLeft w:val="0"/>
      <w:marRight w:val="0"/>
      <w:marTop w:val="0"/>
      <w:marBottom w:val="0"/>
      <w:divBdr>
        <w:top w:val="none" w:sz="0" w:space="0" w:color="auto"/>
        <w:left w:val="none" w:sz="0" w:space="0" w:color="auto"/>
        <w:bottom w:val="none" w:sz="0" w:space="0" w:color="auto"/>
        <w:right w:val="none" w:sz="0" w:space="0" w:color="auto"/>
      </w:divBdr>
    </w:div>
    <w:div w:id="1840853055">
      <w:bodyDiv w:val="1"/>
      <w:marLeft w:val="0"/>
      <w:marRight w:val="0"/>
      <w:marTop w:val="0"/>
      <w:marBottom w:val="0"/>
      <w:divBdr>
        <w:top w:val="none" w:sz="0" w:space="0" w:color="auto"/>
        <w:left w:val="none" w:sz="0" w:space="0" w:color="auto"/>
        <w:bottom w:val="none" w:sz="0" w:space="0" w:color="auto"/>
        <w:right w:val="none" w:sz="0" w:space="0" w:color="auto"/>
      </w:divBdr>
    </w:div>
    <w:div w:id="1841846518">
      <w:bodyDiv w:val="1"/>
      <w:marLeft w:val="0"/>
      <w:marRight w:val="0"/>
      <w:marTop w:val="0"/>
      <w:marBottom w:val="0"/>
      <w:divBdr>
        <w:top w:val="none" w:sz="0" w:space="0" w:color="auto"/>
        <w:left w:val="none" w:sz="0" w:space="0" w:color="auto"/>
        <w:bottom w:val="none" w:sz="0" w:space="0" w:color="auto"/>
        <w:right w:val="none" w:sz="0" w:space="0" w:color="auto"/>
      </w:divBdr>
    </w:div>
    <w:div w:id="1845586783">
      <w:bodyDiv w:val="1"/>
      <w:marLeft w:val="0"/>
      <w:marRight w:val="0"/>
      <w:marTop w:val="0"/>
      <w:marBottom w:val="0"/>
      <w:divBdr>
        <w:top w:val="none" w:sz="0" w:space="0" w:color="auto"/>
        <w:left w:val="none" w:sz="0" w:space="0" w:color="auto"/>
        <w:bottom w:val="none" w:sz="0" w:space="0" w:color="auto"/>
        <w:right w:val="none" w:sz="0" w:space="0" w:color="auto"/>
      </w:divBdr>
    </w:div>
    <w:div w:id="1846627520">
      <w:bodyDiv w:val="1"/>
      <w:marLeft w:val="0"/>
      <w:marRight w:val="0"/>
      <w:marTop w:val="0"/>
      <w:marBottom w:val="0"/>
      <w:divBdr>
        <w:top w:val="none" w:sz="0" w:space="0" w:color="auto"/>
        <w:left w:val="none" w:sz="0" w:space="0" w:color="auto"/>
        <w:bottom w:val="none" w:sz="0" w:space="0" w:color="auto"/>
        <w:right w:val="none" w:sz="0" w:space="0" w:color="auto"/>
      </w:divBdr>
    </w:div>
    <w:div w:id="1848978657">
      <w:bodyDiv w:val="1"/>
      <w:marLeft w:val="0"/>
      <w:marRight w:val="0"/>
      <w:marTop w:val="0"/>
      <w:marBottom w:val="0"/>
      <w:divBdr>
        <w:top w:val="none" w:sz="0" w:space="0" w:color="auto"/>
        <w:left w:val="none" w:sz="0" w:space="0" w:color="auto"/>
        <w:bottom w:val="none" w:sz="0" w:space="0" w:color="auto"/>
        <w:right w:val="none" w:sz="0" w:space="0" w:color="auto"/>
      </w:divBdr>
    </w:div>
    <w:div w:id="1858155664">
      <w:bodyDiv w:val="1"/>
      <w:marLeft w:val="0"/>
      <w:marRight w:val="0"/>
      <w:marTop w:val="0"/>
      <w:marBottom w:val="0"/>
      <w:divBdr>
        <w:top w:val="none" w:sz="0" w:space="0" w:color="auto"/>
        <w:left w:val="none" w:sz="0" w:space="0" w:color="auto"/>
        <w:bottom w:val="none" w:sz="0" w:space="0" w:color="auto"/>
        <w:right w:val="none" w:sz="0" w:space="0" w:color="auto"/>
      </w:divBdr>
    </w:div>
    <w:div w:id="1860309117">
      <w:bodyDiv w:val="1"/>
      <w:marLeft w:val="0"/>
      <w:marRight w:val="0"/>
      <w:marTop w:val="0"/>
      <w:marBottom w:val="0"/>
      <w:divBdr>
        <w:top w:val="none" w:sz="0" w:space="0" w:color="auto"/>
        <w:left w:val="none" w:sz="0" w:space="0" w:color="auto"/>
        <w:bottom w:val="none" w:sz="0" w:space="0" w:color="auto"/>
        <w:right w:val="none" w:sz="0" w:space="0" w:color="auto"/>
      </w:divBdr>
    </w:div>
    <w:div w:id="1866094008">
      <w:bodyDiv w:val="1"/>
      <w:marLeft w:val="0"/>
      <w:marRight w:val="0"/>
      <w:marTop w:val="0"/>
      <w:marBottom w:val="0"/>
      <w:divBdr>
        <w:top w:val="none" w:sz="0" w:space="0" w:color="auto"/>
        <w:left w:val="none" w:sz="0" w:space="0" w:color="auto"/>
        <w:bottom w:val="none" w:sz="0" w:space="0" w:color="auto"/>
        <w:right w:val="none" w:sz="0" w:space="0" w:color="auto"/>
      </w:divBdr>
    </w:div>
    <w:div w:id="1867526756">
      <w:bodyDiv w:val="1"/>
      <w:marLeft w:val="0"/>
      <w:marRight w:val="0"/>
      <w:marTop w:val="0"/>
      <w:marBottom w:val="0"/>
      <w:divBdr>
        <w:top w:val="none" w:sz="0" w:space="0" w:color="auto"/>
        <w:left w:val="none" w:sz="0" w:space="0" w:color="auto"/>
        <w:bottom w:val="none" w:sz="0" w:space="0" w:color="auto"/>
        <w:right w:val="none" w:sz="0" w:space="0" w:color="auto"/>
      </w:divBdr>
    </w:div>
    <w:div w:id="1872304026">
      <w:bodyDiv w:val="1"/>
      <w:marLeft w:val="0"/>
      <w:marRight w:val="0"/>
      <w:marTop w:val="0"/>
      <w:marBottom w:val="0"/>
      <w:divBdr>
        <w:top w:val="none" w:sz="0" w:space="0" w:color="auto"/>
        <w:left w:val="none" w:sz="0" w:space="0" w:color="auto"/>
        <w:bottom w:val="none" w:sz="0" w:space="0" w:color="auto"/>
        <w:right w:val="none" w:sz="0" w:space="0" w:color="auto"/>
      </w:divBdr>
    </w:div>
    <w:div w:id="1876498826">
      <w:bodyDiv w:val="1"/>
      <w:marLeft w:val="0"/>
      <w:marRight w:val="0"/>
      <w:marTop w:val="0"/>
      <w:marBottom w:val="0"/>
      <w:divBdr>
        <w:top w:val="none" w:sz="0" w:space="0" w:color="auto"/>
        <w:left w:val="none" w:sz="0" w:space="0" w:color="auto"/>
        <w:bottom w:val="none" w:sz="0" w:space="0" w:color="auto"/>
        <w:right w:val="none" w:sz="0" w:space="0" w:color="auto"/>
      </w:divBdr>
    </w:div>
    <w:div w:id="1878463775">
      <w:bodyDiv w:val="1"/>
      <w:marLeft w:val="0"/>
      <w:marRight w:val="0"/>
      <w:marTop w:val="0"/>
      <w:marBottom w:val="0"/>
      <w:divBdr>
        <w:top w:val="none" w:sz="0" w:space="0" w:color="auto"/>
        <w:left w:val="none" w:sz="0" w:space="0" w:color="auto"/>
        <w:bottom w:val="none" w:sz="0" w:space="0" w:color="auto"/>
        <w:right w:val="none" w:sz="0" w:space="0" w:color="auto"/>
      </w:divBdr>
    </w:div>
    <w:div w:id="1879245408">
      <w:bodyDiv w:val="1"/>
      <w:marLeft w:val="0"/>
      <w:marRight w:val="0"/>
      <w:marTop w:val="0"/>
      <w:marBottom w:val="0"/>
      <w:divBdr>
        <w:top w:val="none" w:sz="0" w:space="0" w:color="auto"/>
        <w:left w:val="none" w:sz="0" w:space="0" w:color="auto"/>
        <w:bottom w:val="none" w:sz="0" w:space="0" w:color="auto"/>
        <w:right w:val="none" w:sz="0" w:space="0" w:color="auto"/>
      </w:divBdr>
    </w:div>
    <w:div w:id="1897546815">
      <w:bodyDiv w:val="1"/>
      <w:marLeft w:val="0"/>
      <w:marRight w:val="0"/>
      <w:marTop w:val="0"/>
      <w:marBottom w:val="0"/>
      <w:divBdr>
        <w:top w:val="none" w:sz="0" w:space="0" w:color="auto"/>
        <w:left w:val="none" w:sz="0" w:space="0" w:color="auto"/>
        <w:bottom w:val="none" w:sz="0" w:space="0" w:color="auto"/>
        <w:right w:val="none" w:sz="0" w:space="0" w:color="auto"/>
      </w:divBdr>
    </w:div>
    <w:div w:id="1903173094">
      <w:bodyDiv w:val="1"/>
      <w:marLeft w:val="0"/>
      <w:marRight w:val="0"/>
      <w:marTop w:val="0"/>
      <w:marBottom w:val="0"/>
      <w:divBdr>
        <w:top w:val="none" w:sz="0" w:space="0" w:color="auto"/>
        <w:left w:val="none" w:sz="0" w:space="0" w:color="auto"/>
        <w:bottom w:val="none" w:sz="0" w:space="0" w:color="auto"/>
        <w:right w:val="none" w:sz="0" w:space="0" w:color="auto"/>
      </w:divBdr>
    </w:div>
    <w:div w:id="1907455253">
      <w:bodyDiv w:val="1"/>
      <w:marLeft w:val="0"/>
      <w:marRight w:val="0"/>
      <w:marTop w:val="0"/>
      <w:marBottom w:val="0"/>
      <w:divBdr>
        <w:top w:val="none" w:sz="0" w:space="0" w:color="auto"/>
        <w:left w:val="none" w:sz="0" w:space="0" w:color="auto"/>
        <w:bottom w:val="none" w:sz="0" w:space="0" w:color="auto"/>
        <w:right w:val="none" w:sz="0" w:space="0" w:color="auto"/>
      </w:divBdr>
    </w:div>
    <w:div w:id="1910263240">
      <w:bodyDiv w:val="1"/>
      <w:marLeft w:val="0"/>
      <w:marRight w:val="0"/>
      <w:marTop w:val="0"/>
      <w:marBottom w:val="0"/>
      <w:divBdr>
        <w:top w:val="none" w:sz="0" w:space="0" w:color="auto"/>
        <w:left w:val="none" w:sz="0" w:space="0" w:color="auto"/>
        <w:bottom w:val="none" w:sz="0" w:space="0" w:color="auto"/>
        <w:right w:val="none" w:sz="0" w:space="0" w:color="auto"/>
      </w:divBdr>
    </w:div>
    <w:div w:id="1914898002">
      <w:bodyDiv w:val="1"/>
      <w:marLeft w:val="0"/>
      <w:marRight w:val="0"/>
      <w:marTop w:val="0"/>
      <w:marBottom w:val="0"/>
      <w:divBdr>
        <w:top w:val="none" w:sz="0" w:space="0" w:color="auto"/>
        <w:left w:val="none" w:sz="0" w:space="0" w:color="auto"/>
        <w:bottom w:val="none" w:sz="0" w:space="0" w:color="auto"/>
        <w:right w:val="none" w:sz="0" w:space="0" w:color="auto"/>
      </w:divBdr>
    </w:div>
    <w:div w:id="1915703581">
      <w:bodyDiv w:val="1"/>
      <w:marLeft w:val="0"/>
      <w:marRight w:val="0"/>
      <w:marTop w:val="0"/>
      <w:marBottom w:val="0"/>
      <w:divBdr>
        <w:top w:val="none" w:sz="0" w:space="0" w:color="auto"/>
        <w:left w:val="none" w:sz="0" w:space="0" w:color="auto"/>
        <w:bottom w:val="none" w:sz="0" w:space="0" w:color="auto"/>
        <w:right w:val="none" w:sz="0" w:space="0" w:color="auto"/>
      </w:divBdr>
    </w:div>
    <w:div w:id="1921018087">
      <w:bodyDiv w:val="1"/>
      <w:marLeft w:val="0"/>
      <w:marRight w:val="0"/>
      <w:marTop w:val="0"/>
      <w:marBottom w:val="0"/>
      <w:divBdr>
        <w:top w:val="none" w:sz="0" w:space="0" w:color="auto"/>
        <w:left w:val="none" w:sz="0" w:space="0" w:color="auto"/>
        <w:bottom w:val="none" w:sz="0" w:space="0" w:color="auto"/>
        <w:right w:val="none" w:sz="0" w:space="0" w:color="auto"/>
      </w:divBdr>
    </w:div>
    <w:div w:id="1925410338">
      <w:bodyDiv w:val="1"/>
      <w:marLeft w:val="0"/>
      <w:marRight w:val="0"/>
      <w:marTop w:val="0"/>
      <w:marBottom w:val="0"/>
      <w:divBdr>
        <w:top w:val="none" w:sz="0" w:space="0" w:color="auto"/>
        <w:left w:val="none" w:sz="0" w:space="0" w:color="auto"/>
        <w:bottom w:val="none" w:sz="0" w:space="0" w:color="auto"/>
        <w:right w:val="none" w:sz="0" w:space="0" w:color="auto"/>
      </w:divBdr>
    </w:div>
    <w:div w:id="1925411605">
      <w:bodyDiv w:val="1"/>
      <w:marLeft w:val="0"/>
      <w:marRight w:val="0"/>
      <w:marTop w:val="0"/>
      <w:marBottom w:val="0"/>
      <w:divBdr>
        <w:top w:val="none" w:sz="0" w:space="0" w:color="auto"/>
        <w:left w:val="none" w:sz="0" w:space="0" w:color="auto"/>
        <w:bottom w:val="none" w:sz="0" w:space="0" w:color="auto"/>
        <w:right w:val="none" w:sz="0" w:space="0" w:color="auto"/>
      </w:divBdr>
    </w:div>
    <w:div w:id="1926110275">
      <w:bodyDiv w:val="1"/>
      <w:marLeft w:val="0"/>
      <w:marRight w:val="0"/>
      <w:marTop w:val="0"/>
      <w:marBottom w:val="0"/>
      <w:divBdr>
        <w:top w:val="none" w:sz="0" w:space="0" w:color="auto"/>
        <w:left w:val="none" w:sz="0" w:space="0" w:color="auto"/>
        <w:bottom w:val="none" w:sz="0" w:space="0" w:color="auto"/>
        <w:right w:val="none" w:sz="0" w:space="0" w:color="auto"/>
      </w:divBdr>
    </w:div>
    <w:div w:id="1926382633">
      <w:bodyDiv w:val="1"/>
      <w:marLeft w:val="0"/>
      <w:marRight w:val="0"/>
      <w:marTop w:val="0"/>
      <w:marBottom w:val="0"/>
      <w:divBdr>
        <w:top w:val="none" w:sz="0" w:space="0" w:color="auto"/>
        <w:left w:val="none" w:sz="0" w:space="0" w:color="auto"/>
        <w:bottom w:val="none" w:sz="0" w:space="0" w:color="auto"/>
        <w:right w:val="none" w:sz="0" w:space="0" w:color="auto"/>
      </w:divBdr>
    </w:div>
    <w:div w:id="1927615347">
      <w:bodyDiv w:val="1"/>
      <w:marLeft w:val="0"/>
      <w:marRight w:val="0"/>
      <w:marTop w:val="0"/>
      <w:marBottom w:val="0"/>
      <w:divBdr>
        <w:top w:val="none" w:sz="0" w:space="0" w:color="auto"/>
        <w:left w:val="none" w:sz="0" w:space="0" w:color="auto"/>
        <w:bottom w:val="none" w:sz="0" w:space="0" w:color="auto"/>
        <w:right w:val="none" w:sz="0" w:space="0" w:color="auto"/>
      </w:divBdr>
    </w:div>
    <w:div w:id="1934239457">
      <w:bodyDiv w:val="1"/>
      <w:marLeft w:val="0"/>
      <w:marRight w:val="0"/>
      <w:marTop w:val="0"/>
      <w:marBottom w:val="0"/>
      <w:divBdr>
        <w:top w:val="none" w:sz="0" w:space="0" w:color="auto"/>
        <w:left w:val="none" w:sz="0" w:space="0" w:color="auto"/>
        <w:bottom w:val="none" w:sz="0" w:space="0" w:color="auto"/>
        <w:right w:val="none" w:sz="0" w:space="0" w:color="auto"/>
      </w:divBdr>
    </w:div>
    <w:div w:id="1948727858">
      <w:bodyDiv w:val="1"/>
      <w:marLeft w:val="0"/>
      <w:marRight w:val="0"/>
      <w:marTop w:val="0"/>
      <w:marBottom w:val="0"/>
      <w:divBdr>
        <w:top w:val="none" w:sz="0" w:space="0" w:color="auto"/>
        <w:left w:val="none" w:sz="0" w:space="0" w:color="auto"/>
        <w:bottom w:val="none" w:sz="0" w:space="0" w:color="auto"/>
        <w:right w:val="none" w:sz="0" w:space="0" w:color="auto"/>
      </w:divBdr>
    </w:div>
    <w:div w:id="1949315241">
      <w:bodyDiv w:val="1"/>
      <w:marLeft w:val="0"/>
      <w:marRight w:val="0"/>
      <w:marTop w:val="0"/>
      <w:marBottom w:val="0"/>
      <w:divBdr>
        <w:top w:val="none" w:sz="0" w:space="0" w:color="auto"/>
        <w:left w:val="none" w:sz="0" w:space="0" w:color="auto"/>
        <w:bottom w:val="none" w:sz="0" w:space="0" w:color="auto"/>
        <w:right w:val="none" w:sz="0" w:space="0" w:color="auto"/>
      </w:divBdr>
    </w:div>
    <w:div w:id="1949966764">
      <w:bodyDiv w:val="1"/>
      <w:marLeft w:val="0"/>
      <w:marRight w:val="0"/>
      <w:marTop w:val="0"/>
      <w:marBottom w:val="0"/>
      <w:divBdr>
        <w:top w:val="none" w:sz="0" w:space="0" w:color="auto"/>
        <w:left w:val="none" w:sz="0" w:space="0" w:color="auto"/>
        <w:bottom w:val="none" w:sz="0" w:space="0" w:color="auto"/>
        <w:right w:val="none" w:sz="0" w:space="0" w:color="auto"/>
      </w:divBdr>
    </w:div>
    <w:div w:id="1952659716">
      <w:bodyDiv w:val="1"/>
      <w:marLeft w:val="0"/>
      <w:marRight w:val="0"/>
      <w:marTop w:val="0"/>
      <w:marBottom w:val="0"/>
      <w:divBdr>
        <w:top w:val="none" w:sz="0" w:space="0" w:color="auto"/>
        <w:left w:val="none" w:sz="0" w:space="0" w:color="auto"/>
        <w:bottom w:val="none" w:sz="0" w:space="0" w:color="auto"/>
        <w:right w:val="none" w:sz="0" w:space="0" w:color="auto"/>
      </w:divBdr>
    </w:div>
    <w:div w:id="1956058342">
      <w:bodyDiv w:val="1"/>
      <w:marLeft w:val="0"/>
      <w:marRight w:val="0"/>
      <w:marTop w:val="0"/>
      <w:marBottom w:val="0"/>
      <w:divBdr>
        <w:top w:val="none" w:sz="0" w:space="0" w:color="auto"/>
        <w:left w:val="none" w:sz="0" w:space="0" w:color="auto"/>
        <w:bottom w:val="none" w:sz="0" w:space="0" w:color="auto"/>
        <w:right w:val="none" w:sz="0" w:space="0" w:color="auto"/>
      </w:divBdr>
    </w:div>
    <w:div w:id="1958440951">
      <w:bodyDiv w:val="1"/>
      <w:marLeft w:val="0"/>
      <w:marRight w:val="0"/>
      <w:marTop w:val="0"/>
      <w:marBottom w:val="0"/>
      <w:divBdr>
        <w:top w:val="none" w:sz="0" w:space="0" w:color="auto"/>
        <w:left w:val="none" w:sz="0" w:space="0" w:color="auto"/>
        <w:bottom w:val="none" w:sz="0" w:space="0" w:color="auto"/>
        <w:right w:val="none" w:sz="0" w:space="0" w:color="auto"/>
      </w:divBdr>
    </w:div>
    <w:div w:id="1958557443">
      <w:bodyDiv w:val="1"/>
      <w:marLeft w:val="0"/>
      <w:marRight w:val="0"/>
      <w:marTop w:val="0"/>
      <w:marBottom w:val="0"/>
      <w:divBdr>
        <w:top w:val="none" w:sz="0" w:space="0" w:color="auto"/>
        <w:left w:val="none" w:sz="0" w:space="0" w:color="auto"/>
        <w:bottom w:val="none" w:sz="0" w:space="0" w:color="auto"/>
        <w:right w:val="none" w:sz="0" w:space="0" w:color="auto"/>
      </w:divBdr>
    </w:div>
    <w:div w:id="1961958000">
      <w:bodyDiv w:val="1"/>
      <w:marLeft w:val="0"/>
      <w:marRight w:val="0"/>
      <w:marTop w:val="0"/>
      <w:marBottom w:val="0"/>
      <w:divBdr>
        <w:top w:val="none" w:sz="0" w:space="0" w:color="auto"/>
        <w:left w:val="none" w:sz="0" w:space="0" w:color="auto"/>
        <w:bottom w:val="none" w:sz="0" w:space="0" w:color="auto"/>
        <w:right w:val="none" w:sz="0" w:space="0" w:color="auto"/>
      </w:divBdr>
    </w:div>
    <w:div w:id="1962883910">
      <w:bodyDiv w:val="1"/>
      <w:marLeft w:val="0"/>
      <w:marRight w:val="0"/>
      <w:marTop w:val="0"/>
      <w:marBottom w:val="0"/>
      <w:divBdr>
        <w:top w:val="none" w:sz="0" w:space="0" w:color="auto"/>
        <w:left w:val="none" w:sz="0" w:space="0" w:color="auto"/>
        <w:bottom w:val="none" w:sz="0" w:space="0" w:color="auto"/>
        <w:right w:val="none" w:sz="0" w:space="0" w:color="auto"/>
      </w:divBdr>
    </w:div>
    <w:div w:id="1965697141">
      <w:bodyDiv w:val="1"/>
      <w:marLeft w:val="0"/>
      <w:marRight w:val="0"/>
      <w:marTop w:val="0"/>
      <w:marBottom w:val="0"/>
      <w:divBdr>
        <w:top w:val="none" w:sz="0" w:space="0" w:color="auto"/>
        <w:left w:val="none" w:sz="0" w:space="0" w:color="auto"/>
        <w:bottom w:val="none" w:sz="0" w:space="0" w:color="auto"/>
        <w:right w:val="none" w:sz="0" w:space="0" w:color="auto"/>
      </w:divBdr>
    </w:div>
    <w:div w:id="1968512077">
      <w:bodyDiv w:val="1"/>
      <w:marLeft w:val="0"/>
      <w:marRight w:val="0"/>
      <w:marTop w:val="0"/>
      <w:marBottom w:val="0"/>
      <w:divBdr>
        <w:top w:val="none" w:sz="0" w:space="0" w:color="auto"/>
        <w:left w:val="none" w:sz="0" w:space="0" w:color="auto"/>
        <w:bottom w:val="none" w:sz="0" w:space="0" w:color="auto"/>
        <w:right w:val="none" w:sz="0" w:space="0" w:color="auto"/>
      </w:divBdr>
    </w:div>
    <w:div w:id="1974554901">
      <w:bodyDiv w:val="1"/>
      <w:marLeft w:val="0"/>
      <w:marRight w:val="0"/>
      <w:marTop w:val="0"/>
      <w:marBottom w:val="0"/>
      <w:divBdr>
        <w:top w:val="none" w:sz="0" w:space="0" w:color="auto"/>
        <w:left w:val="none" w:sz="0" w:space="0" w:color="auto"/>
        <w:bottom w:val="none" w:sz="0" w:space="0" w:color="auto"/>
        <w:right w:val="none" w:sz="0" w:space="0" w:color="auto"/>
      </w:divBdr>
    </w:div>
    <w:div w:id="1978993833">
      <w:bodyDiv w:val="1"/>
      <w:marLeft w:val="0"/>
      <w:marRight w:val="0"/>
      <w:marTop w:val="0"/>
      <w:marBottom w:val="0"/>
      <w:divBdr>
        <w:top w:val="none" w:sz="0" w:space="0" w:color="auto"/>
        <w:left w:val="none" w:sz="0" w:space="0" w:color="auto"/>
        <w:bottom w:val="none" w:sz="0" w:space="0" w:color="auto"/>
        <w:right w:val="none" w:sz="0" w:space="0" w:color="auto"/>
      </w:divBdr>
    </w:div>
    <w:div w:id="1986230833">
      <w:bodyDiv w:val="1"/>
      <w:marLeft w:val="0"/>
      <w:marRight w:val="0"/>
      <w:marTop w:val="0"/>
      <w:marBottom w:val="0"/>
      <w:divBdr>
        <w:top w:val="none" w:sz="0" w:space="0" w:color="auto"/>
        <w:left w:val="none" w:sz="0" w:space="0" w:color="auto"/>
        <w:bottom w:val="none" w:sz="0" w:space="0" w:color="auto"/>
        <w:right w:val="none" w:sz="0" w:space="0" w:color="auto"/>
      </w:divBdr>
    </w:div>
    <w:div w:id="1987660375">
      <w:bodyDiv w:val="1"/>
      <w:marLeft w:val="0"/>
      <w:marRight w:val="0"/>
      <w:marTop w:val="0"/>
      <w:marBottom w:val="0"/>
      <w:divBdr>
        <w:top w:val="none" w:sz="0" w:space="0" w:color="auto"/>
        <w:left w:val="none" w:sz="0" w:space="0" w:color="auto"/>
        <w:bottom w:val="none" w:sz="0" w:space="0" w:color="auto"/>
        <w:right w:val="none" w:sz="0" w:space="0" w:color="auto"/>
      </w:divBdr>
    </w:div>
    <w:div w:id="1991134912">
      <w:bodyDiv w:val="1"/>
      <w:marLeft w:val="0"/>
      <w:marRight w:val="0"/>
      <w:marTop w:val="0"/>
      <w:marBottom w:val="0"/>
      <w:divBdr>
        <w:top w:val="none" w:sz="0" w:space="0" w:color="auto"/>
        <w:left w:val="none" w:sz="0" w:space="0" w:color="auto"/>
        <w:bottom w:val="none" w:sz="0" w:space="0" w:color="auto"/>
        <w:right w:val="none" w:sz="0" w:space="0" w:color="auto"/>
      </w:divBdr>
    </w:div>
    <w:div w:id="1991984608">
      <w:bodyDiv w:val="1"/>
      <w:marLeft w:val="0"/>
      <w:marRight w:val="0"/>
      <w:marTop w:val="0"/>
      <w:marBottom w:val="0"/>
      <w:divBdr>
        <w:top w:val="none" w:sz="0" w:space="0" w:color="auto"/>
        <w:left w:val="none" w:sz="0" w:space="0" w:color="auto"/>
        <w:bottom w:val="none" w:sz="0" w:space="0" w:color="auto"/>
        <w:right w:val="none" w:sz="0" w:space="0" w:color="auto"/>
      </w:divBdr>
    </w:div>
    <w:div w:id="1992710312">
      <w:bodyDiv w:val="1"/>
      <w:marLeft w:val="0"/>
      <w:marRight w:val="0"/>
      <w:marTop w:val="0"/>
      <w:marBottom w:val="0"/>
      <w:divBdr>
        <w:top w:val="none" w:sz="0" w:space="0" w:color="auto"/>
        <w:left w:val="none" w:sz="0" w:space="0" w:color="auto"/>
        <w:bottom w:val="none" w:sz="0" w:space="0" w:color="auto"/>
        <w:right w:val="none" w:sz="0" w:space="0" w:color="auto"/>
      </w:divBdr>
    </w:div>
    <w:div w:id="1992783696">
      <w:bodyDiv w:val="1"/>
      <w:marLeft w:val="0"/>
      <w:marRight w:val="0"/>
      <w:marTop w:val="0"/>
      <w:marBottom w:val="0"/>
      <w:divBdr>
        <w:top w:val="none" w:sz="0" w:space="0" w:color="auto"/>
        <w:left w:val="none" w:sz="0" w:space="0" w:color="auto"/>
        <w:bottom w:val="none" w:sz="0" w:space="0" w:color="auto"/>
        <w:right w:val="none" w:sz="0" w:space="0" w:color="auto"/>
      </w:divBdr>
    </w:div>
    <w:div w:id="2000423569">
      <w:bodyDiv w:val="1"/>
      <w:marLeft w:val="0"/>
      <w:marRight w:val="0"/>
      <w:marTop w:val="0"/>
      <w:marBottom w:val="0"/>
      <w:divBdr>
        <w:top w:val="none" w:sz="0" w:space="0" w:color="auto"/>
        <w:left w:val="none" w:sz="0" w:space="0" w:color="auto"/>
        <w:bottom w:val="none" w:sz="0" w:space="0" w:color="auto"/>
        <w:right w:val="none" w:sz="0" w:space="0" w:color="auto"/>
      </w:divBdr>
    </w:div>
    <w:div w:id="2007441451">
      <w:bodyDiv w:val="1"/>
      <w:marLeft w:val="0"/>
      <w:marRight w:val="0"/>
      <w:marTop w:val="0"/>
      <w:marBottom w:val="0"/>
      <w:divBdr>
        <w:top w:val="none" w:sz="0" w:space="0" w:color="auto"/>
        <w:left w:val="none" w:sz="0" w:space="0" w:color="auto"/>
        <w:bottom w:val="none" w:sz="0" w:space="0" w:color="auto"/>
        <w:right w:val="none" w:sz="0" w:space="0" w:color="auto"/>
      </w:divBdr>
    </w:div>
    <w:div w:id="2009626252">
      <w:bodyDiv w:val="1"/>
      <w:marLeft w:val="0"/>
      <w:marRight w:val="0"/>
      <w:marTop w:val="0"/>
      <w:marBottom w:val="0"/>
      <w:divBdr>
        <w:top w:val="none" w:sz="0" w:space="0" w:color="auto"/>
        <w:left w:val="none" w:sz="0" w:space="0" w:color="auto"/>
        <w:bottom w:val="none" w:sz="0" w:space="0" w:color="auto"/>
        <w:right w:val="none" w:sz="0" w:space="0" w:color="auto"/>
      </w:divBdr>
    </w:div>
    <w:div w:id="2023891018">
      <w:bodyDiv w:val="1"/>
      <w:marLeft w:val="0"/>
      <w:marRight w:val="0"/>
      <w:marTop w:val="0"/>
      <w:marBottom w:val="0"/>
      <w:divBdr>
        <w:top w:val="none" w:sz="0" w:space="0" w:color="auto"/>
        <w:left w:val="none" w:sz="0" w:space="0" w:color="auto"/>
        <w:bottom w:val="none" w:sz="0" w:space="0" w:color="auto"/>
        <w:right w:val="none" w:sz="0" w:space="0" w:color="auto"/>
      </w:divBdr>
    </w:div>
    <w:div w:id="2028436679">
      <w:bodyDiv w:val="1"/>
      <w:marLeft w:val="0"/>
      <w:marRight w:val="0"/>
      <w:marTop w:val="0"/>
      <w:marBottom w:val="0"/>
      <w:divBdr>
        <w:top w:val="none" w:sz="0" w:space="0" w:color="auto"/>
        <w:left w:val="none" w:sz="0" w:space="0" w:color="auto"/>
        <w:bottom w:val="none" w:sz="0" w:space="0" w:color="auto"/>
        <w:right w:val="none" w:sz="0" w:space="0" w:color="auto"/>
      </w:divBdr>
    </w:div>
    <w:div w:id="2028943910">
      <w:bodyDiv w:val="1"/>
      <w:marLeft w:val="0"/>
      <w:marRight w:val="0"/>
      <w:marTop w:val="0"/>
      <w:marBottom w:val="0"/>
      <w:divBdr>
        <w:top w:val="none" w:sz="0" w:space="0" w:color="auto"/>
        <w:left w:val="none" w:sz="0" w:space="0" w:color="auto"/>
        <w:bottom w:val="none" w:sz="0" w:space="0" w:color="auto"/>
        <w:right w:val="none" w:sz="0" w:space="0" w:color="auto"/>
      </w:divBdr>
    </w:div>
    <w:div w:id="2030988792">
      <w:bodyDiv w:val="1"/>
      <w:marLeft w:val="0"/>
      <w:marRight w:val="0"/>
      <w:marTop w:val="0"/>
      <w:marBottom w:val="0"/>
      <w:divBdr>
        <w:top w:val="none" w:sz="0" w:space="0" w:color="auto"/>
        <w:left w:val="none" w:sz="0" w:space="0" w:color="auto"/>
        <w:bottom w:val="none" w:sz="0" w:space="0" w:color="auto"/>
        <w:right w:val="none" w:sz="0" w:space="0" w:color="auto"/>
      </w:divBdr>
    </w:div>
    <w:div w:id="2031684620">
      <w:bodyDiv w:val="1"/>
      <w:marLeft w:val="0"/>
      <w:marRight w:val="0"/>
      <w:marTop w:val="0"/>
      <w:marBottom w:val="0"/>
      <w:divBdr>
        <w:top w:val="none" w:sz="0" w:space="0" w:color="auto"/>
        <w:left w:val="none" w:sz="0" w:space="0" w:color="auto"/>
        <w:bottom w:val="none" w:sz="0" w:space="0" w:color="auto"/>
        <w:right w:val="none" w:sz="0" w:space="0" w:color="auto"/>
      </w:divBdr>
    </w:div>
    <w:div w:id="2034112330">
      <w:bodyDiv w:val="1"/>
      <w:marLeft w:val="0"/>
      <w:marRight w:val="0"/>
      <w:marTop w:val="0"/>
      <w:marBottom w:val="0"/>
      <w:divBdr>
        <w:top w:val="none" w:sz="0" w:space="0" w:color="auto"/>
        <w:left w:val="none" w:sz="0" w:space="0" w:color="auto"/>
        <w:bottom w:val="none" w:sz="0" w:space="0" w:color="auto"/>
        <w:right w:val="none" w:sz="0" w:space="0" w:color="auto"/>
      </w:divBdr>
    </w:div>
    <w:div w:id="2034265416">
      <w:bodyDiv w:val="1"/>
      <w:marLeft w:val="0"/>
      <w:marRight w:val="0"/>
      <w:marTop w:val="0"/>
      <w:marBottom w:val="0"/>
      <w:divBdr>
        <w:top w:val="none" w:sz="0" w:space="0" w:color="auto"/>
        <w:left w:val="none" w:sz="0" w:space="0" w:color="auto"/>
        <w:bottom w:val="none" w:sz="0" w:space="0" w:color="auto"/>
        <w:right w:val="none" w:sz="0" w:space="0" w:color="auto"/>
      </w:divBdr>
    </w:div>
    <w:div w:id="2039089046">
      <w:bodyDiv w:val="1"/>
      <w:marLeft w:val="0"/>
      <w:marRight w:val="0"/>
      <w:marTop w:val="0"/>
      <w:marBottom w:val="0"/>
      <w:divBdr>
        <w:top w:val="none" w:sz="0" w:space="0" w:color="auto"/>
        <w:left w:val="none" w:sz="0" w:space="0" w:color="auto"/>
        <w:bottom w:val="none" w:sz="0" w:space="0" w:color="auto"/>
        <w:right w:val="none" w:sz="0" w:space="0" w:color="auto"/>
      </w:divBdr>
    </w:div>
    <w:div w:id="2040814642">
      <w:bodyDiv w:val="1"/>
      <w:marLeft w:val="0"/>
      <w:marRight w:val="0"/>
      <w:marTop w:val="0"/>
      <w:marBottom w:val="0"/>
      <w:divBdr>
        <w:top w:val="none" w:sz="0" w:space="0" w:color="auto"/>
        <w:left w:val="none" w:sz="0" w:space="0" w:color="auto"/>
        <w:bottom w:val="none" w:sz="0" w:space="0" w:color="auto"/>
        <w:right w:val="none" w:sz="0" w:space="0" w:color="auto"/>
      </w:divBdr>
    </w:div>
    <w:div w:id="2045445260">
      <w:bodyDiv w:val="1"/>
      <w:marLeft w:val="0"/>
      <w:marRight w:val="0"/>
      <w:marTop w:val="0"/>
      <w:marBottom w:val="0"/>
      <w:divBdr>
        <w:top w:val="none" w:sz="0" w:space="0" w:color="auto"/>
        <w:left w:val="none" w:sz="0" w:space="0" w:color="auto"/>
        <w:bottom w:val="none" w:sz="0" w:space="0" w:color="auto"/>
        <w:right w:val="none" w:sz="0" w:space="0" w:color="auto"/>
      </w:divBdr>
    </w:div>
    <w:div w:id="2045516304">
      <w:bodyDiv w:val="1"/>
      <w:marLeft w:val="0"/>
      <w:marRight w:val="0"/>
      <w:marTop w:val="0"/>
      <w:marBottom w:val="0"/>
      <w:divBdr>
        <w:top w:val="none" w:sz="0" w:space="0" w:color="auto"/>
        <w:left w:val="none" w:sz="0" w:space="0" w:color="auto"/>
        <w:bottom w:val="none" w:sz="0" w:space="0" w:color="auto"/>
        <w:right w:val="none" w:sz="0" w:space="0" w:color="auto"/>
      </w:divBdr>
    </w:div>
    <w:div w:id="2045590133">
      <w:bodyDiv w:val="1"/>
      <w:marLeft w:val="0"/>
      <w:marRight w:val="0"/>
      <w:marTop w:val="0"/>
      <w:marBottom w:val="0"/>
      <w:divBdr>
        <w:top w:val="none" w:sz="0" w:space="0" w:color="auto"/>
        <w:left w:val="none" w:sz="0" w:space="0" w:color="auto"/>
        <w:bottom w:val="none" w:sz="0" w:space="0" w:color="auto"/>
        <w:right w:val="none" w:sz="0" w:space="0" w:color="auto"/>
      </w:divBdr>
    </w:div>
    <w:div w:id="2048722980">
      <w:bodyDiv w:val="1"/>
      <w:marLeft w:val="0"/>
      <w:marRight w:val="0"/>
      <w:marTop w:val="0"/>
      <w:marBottom w:val="0"/>
      <w:divBdr>
        <w:top w:val="none" w:sz="0" w:space="0" w:color="auto"/>
        <w:left w:val="none" w:sz="0" w:space="0" w:color="auto"/>
        <w:bottom w:val="none" w:sz="0" w:space="0" w:color="auto"/>
        <w:right w:val="none" w:sz="0" w:space="0" w:color="auto"/>
      </w:divBdr>
    </w:div>
    <w:div w:id="2060204148">
      <w:bodyDiv w:val="1"/>
      <w:marLeft w:val="0"/>
      <w:marRight w:val="0"/>
      <w:marTop w:val="0"/>
      <w:marBottom w:val="0"/>
      <w:divBdr>
        <w:top w:val="none" w:sz="0" w:space="0" w:color="auto"/>
        <w:left w:val="none" w:sz="0" w:space="0" w:color="auto"/>
        <w:bottom w:val="none" w:sz="0" w:space="0" w:color="auto"/>
        <w:right w:val="none" w:sz="0" w:space="0" w:color="auto"/>
      </w:divBdr>
    </w:div>
    <w:div w:id="2060353148">
      <w:bodyDiv w:val="1"/>
      <w:marLeft w:val="0"/>
      <w:marRight w:val="0"/>
      <w:marTop w:val="0"/>
      <w:marBottom w:val="0"/>
      <w:divBdr>
        <w:top w:val="none" w:sz="0" w:space="0" w:color="auto"/>
        <w:left w:val="none" w:sz="0" w:space="0" w:color="auto"/>
        <w:bottom w:val="none" w:sz="0" w:space="0" w:color="auto"/>
        <w:right w:val="none" w:sz="0" w:space="0" w:color="auto"/>
      </w:divBdr>
    </w:div>
    <w:div w:id="2060738072">
      <w:bodyDiv w:val="1"/>
      <w:marLeft w:val="0"/>
      <w:marRight w:val="0"/>
      <w:marTop w:val="0"/>
      <w:marBottom w:val="0"/>
      <w:divBdr>
        <w:top w:val="none" w:sz="0" w:space="0" w:color="auto"/>
        <w:left w:val="none" w:sz="0" w:space="0" w:color="auto"/>
        <w:bottom w:val="none" w:sz="0" w:space="0" w:color="auto"/>
        <w:right w:val="none" w:sz="0" w:space="0" w:color="auto"/>
      </w:divBdr>
    </w:div>
    <w:div w:id="2064015840">
      <w:bodyDiv w:val="1"/>
      <w:marLeft w:val="0"/>
      <w:marRight w:val="0"/>
      <w:marTop w:val="0"/>
      <w:marBottom w:val="0"/>
      <w:divBdr>
        <w:top w:val="none" w:sz="0" w:space="0" w:color="auto"/>
        <w:left w:val="none" w:sz="0" w:space="0" w:color="auto"/>
        <w:bottom w:val="none" w:sz="0" w:space="0" w:color="auto"/>
        <w:right w:val="none" w:sz="0" w:space="0" w:color="auto"/>
      </w:divBdr>
    </w:div>
    <w:div w:id="2065522786">
      <w:bodyDiv w:val="1"/>
      <w:marLeft w:val="0"/>
      <w:marRight w:val="0"/>
      <w:marTop w:val="0"/>
      <w:marBottom w:val="0"/>
      <w:divBdr>
        <w:top w:val="none" w:sz="0" w:space="0" w:color="auto"/>
        <w:left w:val="none" w:sz="0" w:space="0" w:color="auto"/>
        <w:bottom w:val="none" w:sz="0" w:space="0" w:color="auto"/>
        <w:right w:val="none" w:sz="0" w:space="0" w:color="auto"/>
      </w:divBdr>
    </w:div>
    <w:div w:id="2074888648">
      <w:bodyDiv w:val="1"/>
      <w:marLeft w:val="0"/>
      <w:marRight w:val="0"/>
      <w:marTop w:val="0"/>
      <w:marBottom w:val="0"/>
      <w:divBdr>
        <w:top w:val="none" w:sz="0" w:space="0" w:color="auto"/>
        <w:left w:val="none" w:sz="0" w:space="0" w:color="auto"/>
        <w:bottom w:val="none" w:sz="0" w:space="0" w:color="auto"/>
        <w:right w:val="none" w:sz="0" w:space="0" w:color="auto"/>
      </w:divBdr>
    </w:div>
    <w:div w:id="2076196794">
      <w:bodyDiv w:val="1"/>
      <w:marLeft w:val="0"/>
      <w:marRight w:val="0"/>
      <w:marTop w:val="0"/>
      <w:marBottom w:val="0"/>
      <w:divBdr>
        <w:top w:val="none" w:sz="0" w:space="0" w:color="auto"/>
        <w:left w:val="none" w:sz="0" w:space="0" w:color="auto"/>
        <w:bottom w:val="none" w:sz="0" w:space="0" w:color="auto"/>
        <w:right w:val="none" w:sz="0" w:space="0" w:color="auto"/>
      </w:divBdr>
    </w:div>
    <w:div w:id="2081095717">
      <w:bodyDiv w:val="1"/>
      <w:marLeft w:val="0"/>
      <w:marRight w:val="0"/>
      <w:marTop w:val="0"/>
      <w:marBottom w:val="0"/>
      <w:divBdr>
        <w:top w:val="none" w:sz="0" w:space="0" w:color="auto"/>
        <w:left w:val="none" w:sz="0" w:space="0" w:color="auto"/>
        <w:bottom w:val="none" w:sz="0" w:space="0" w:color="auto"/>
        <w:right w:val="none" w:sz="0" w:space="0" w:color="auto"/>
      </w:divBdr>
    </w:div>
    <w:div w:id="2082294241">
      <w:bodyDiv w:val="1"/>
      <w:marLeft w:val="0"/>
      <w:marRight w:val="0"/>
      <w:marTop w:val="0"/>
      <w:marBottom w:val="0"/>
      <w:divBdr>
        <w:top w:val="none" w:sz="0" w:space="0" w:color="auto"/>
        <w:left w:val="none" w:sz="0" w:space="0" w:color="auto"/>
        <w:bottom w:val="none" w:sz="0" w:space="0" w:color="auto"/>
        <w:right w:val="none" w:sz="0" w:space="0" w:color="auto"/>
      </w:divBdr>
    </w:div>
    <w:div w:id="2087874988">
      <w:bodyDiv w:val="1"/>
      <w:marLeft w:val="0"/>
      <w:marRight w:val="0"/>
      <w:marTop w:val="0"/>
      <w:marBottom w:val="0"/>
      <w:divBdr>
        <w:top w:val="none" w:sz="0" w:space="0" w:color="auto"/>
        <w:left w:val="none" w:sz="0" w:space="0" w:color="auto"/>
        <w:bottom w:val="none" w:sz="0" w:space="0" w:color="auto"/>
        <w:right w:val="none" w:sz="0" w:space="0" w:color="auto"/>
      </w:divBdr>
    </w:div>
    <w:div w:id="2092652598">
      <w:bodyDiv w:val="1"/>
      <w:marLeft w:val="0"/>
      <w:marRight w:val="0"/>
      <w:marTop w:val="0"/>
      <w:marBottom w:val="0"/>
      <w:divBdr>
        <w:top w:val="none" w:sz="0" w:space="0" w:color="auto"/>
        <w:left w:val="none" w:sz="0" w:space="0" w:color="auto"/>
        <w:bottom w:val="none" w:sz="0" w:space="0" w:color="auto"/>
        <w:right w:val="none" w:sz="0" w:space="0" w:color="auto"/>
      </w:divBdr>
    </w:div>
    <w:div w:id="2104766840">
      <w:bodyDiv w:val="1"/>
      <w:marLeft w:val="0"/>
      <w:marRight w:val="0"/>
      <w:marTop w:val="0"/>
      <w:marBottom w:val="0"/>
      <w:divBdr>
        <w:top w:val="none" w:sz="0" w:space="0" w:color="auto"/>
        <w:left w:val="none" w:sz="0" w:space="0" w:color="auto"/>
        <w:bottom w:val="none" w:sz="0" w:space="0" w:color="auto"/>
        <w:right w:val="none" w:sz="0" w:space="0" w:color="auto"/>
      </w:divBdr>
    </w:div>
    <w:div w:id="2105957368">
      <w:bodyDiv w:val="1"/>
      <w:marLeft w:val="0"/>
      <w:marRight w:val="0"/>
      <w:marTop w:val="0"/>
      <w:marBottom w:val="0"/>
      <w:divBdr>
        <w:top w:val="none" w:sz="0" w:space="0" w:color="auto"/>
        <w:left w:val="none" w:sz="0" w:space="0" w:color="auto"/>
        <w:bottom w:val="none" w:sz="0" w:space="0" w:color="auto"/>
        <w:right w:val="none" w:sz="0" w:space="0" w:color="auto"/>
      </w:divBdr>
    </w:div>
    <w:div w:id="2107841303">
      <w:bodyDiv w:val="1"/>
      <w:marLeft w:val="0"/>
      <w:marRight w:val="0"/>
      <w:marTop w:val="0"/>
      <w:marBottom w:val="0"/>
      <w:divBdr>
        <w:top w:val="none" w:sz="0" w:space="0" w:color="auto"/>
        <w:left w:val="none" w:sz="0" w:space="0" w:color="auto"/>
        <w:bottom w:val="none" w:sz="0" w:space="0" w:color="auto"/>
        <w:right w:val="none" w:sz="0" w:space="0" w:color="auto"/>
      </w:divBdr>
    </w:div>
    <w:div w:id="2116290430">
      <w:bodyDiv w:val="1"/>
      <w:marLeft w:val="0"/>
      <w:marRight w:val="0"/>
      <w:marTop w:val="0"/>
      <w:marBottom w:val="0"/>
      <w:divBdr>
        <w:top w:val="none" w:sz="0" w:space="0" w:color="auto"/>
        <w:left w:val="none" w:sz="0" w:space="0" w:color="auto"/>
        <w:bottom w:val="none" w:sz="0" w:space="0" w:color="auto"/>
        <w:right w:val="none" w:sz="0" w:space="0" w:color="auto"/>
      </w:divBdr>
    </w:div>
    <w:div w:id="2117099056">
      <w:bodyDiv w:val="1"/>
      <w:marLeft w:val="0"/>
      <w:marRight w:val="0"/>
      <w:marTop w:val="0"/>
      <w:marBottom w:val="0"/>
      <w:divBdr>
        <w:top w:val="none" w:sz="0" w:space="0" w:color="auto"/>
        <w:left w:val="none" w:sz="0" w:space="0" w:color="auto"/>
        <w:bottom w:val="none" w:sz="0" w:space="0" w:color="auto"/>
        <w:right w:val="none" w:sz="0" w:space="0" w:color="auto"/>
      </w:divBdr>
    </w:div>
    <w:div w:id="2118520792">
      <w:bodyDiv w:val="1"/>
      <w:marLeft w:val="0"/>
      <w:marRight w:val="0"/>
      <w:marTop w:val="0"/>
      <w:marBottom w:val="0"/>
      <w:divBdr>
        <w:top w:val="none" w:sz="0" w:space="0" w:color="auto"/>
        <w:left w:val="none" w:sz="0" w:space="0" w:color="auto"/>
        <w:bottom w:val="none" w:sz="0" w:space="0" w:color="auto"/>
        <w:right w:val="none" w:sz="0" w:space="0" w:color="auto"/>
      </w:divBdr>
    </w:div>
    <w:div w:id="2124954107">
      <w:bodyDiv w:val="1"/>
      <w:marLeft w:val="0"/>
      <w:marRight w:val="0"/>
      <w:marTop w:val="0"/>
      <w:marBottom w:val="0"/>
      <w:divBdr>
        <w:top w:val="none" w:sz="0" w:space="0" w:color="auto"/>
        <w:left w:val="none" w:sz="0" w:space="0" w:color="auto"/>
        <w:bottom w:val="none" w:sz="0" w:space="0" w:color="auto"/>
        <w:right w:val="none" w:sz="0" w:space="0" w:color="auto"/>
      </w:divBdr>
    </w:div>
    <w:div w:id="2127308994">
      <w:bodyDiv w:val="1"/>
      <w:marLeft w:val="0"/>
      <w:marRight w:val="0"/>
      <w:marTop w:val="0"/>
      <w:marBottom w:val="0"/>
      <w:divBdr>
        <w:top w:val="none" w:sz="0" w:space="0" w:color="auto"/>
        <w:left w:val="none" w:sz="0" w:space="0" w:color="auto"/>
        <w:bottom w:val="none" w:sz="0" w:space="0" w:color="auto"/>
        <w:right w:val="none" w:sz="0" w:space="0" w:color="auto"/>
      </w:divBdr>
    </w:div>
    <w:div w:id="2129425311">
      <w:bodyDiv w:val="1"/>
      <w:marLeft w:val="0"/>
      <w:marRight w:val="0"/>
      <w:marTop w:val="0"/>
      <w:marBottom w:val="0"/>
      <w:divBdr>
        <w:top w:val="none" w:sz="0" w:space="0" w:color="auto"/>
        <w:left w:val="none" w:sz="0" w:space="0" w:color="auto"/>
        <w:bottom w:val="none" w:sz="0" w:space="0" w:color="auto"/>
        <w:right w:val="none" w:sz="0" w:space="0" w:color="auto"/>
      </w:divBdr>
    </w:div>
    <w:div w:id="2133206874">
      <w:bodyDiv w:val="1"/>
      <w:marLeft w:val="0"/>
      <w:marRight w:val="0"/>
      <w:marTop w:val="0"/>
      <w:marBottom w:val="0"/>
      <w:divBdr>
        <w:top w:val="none" w:sz="0" w:space="0" w:color="auto"/>
        <w:left w:val="none" w:sz="0" w:space="0" w:color="auto"/>
        <w:bottom w:val="none" w:sz="0" w:space="0" w:color="auto"/>
        <w:right w:val="none" w:sz="0" w:space="0" w:color="auto"/>
      </w:divBdr>
    </w:div>
    <w:div w:id="2134395586">
      <w:bodyDiv w:val="1"/>
      <w:marLeft w:val="0"/>
      <w:marRight w:val="0"/>
      <w:marTop w:val="0"/>
      <w:marBottom w:val="0"/>
      <w:divBdr>
        <w:top w:val="none" w:sz="0" w:space="0" w:color="auto"/>
        <w:left w:val="none" w:sz="0" w:space="0" w:color="auto"/>
        <w:bottom w:val="none" w:sz="0" w:space="0" w:color="auto"/>
        <w:right w:val="none" w:sz="0" w:space="0" w:color="auto"/>
      </w:divBdr>
    </w:div>
    <w:div w:id="2134665689">
      <w:bodyDiv w:val="1"/>
      <w:marLeft w:val="0"/>
      <w:marRight w:val="0"/>
      <w:marTop w:val="0"/>
      <w:marBottom w:val="0"/>
      <w:divBdr>
        <w:top w:val="none" w:sz="0" w:space="0" w:color="auto"/>
        <w:left w:val="none" w:sz="0" w:space="0" w:color="auto"/>
        <w:bottom w:val="none" w:sz="0" w:space="0" w:color="auto"/>
        <w:right w:val="none" w:sz="0" w:space="0" w:color="auto"/>
      </w:divBdr>
    </w:div>
    <w:div w:id="2136675313">
      <w:bodyDiv w:val="1"/>
      <w:marLeft w:val="0"/>
      <w:marRight w:val="0"/>
      <w:marTop w:val="0"/>
      <w:marBottom w:val="0"/>
      <w:divBdr>
        <w:top w:val="none" w:sz="0" w:space="0" w:color="auto"/>
        <w:left w:val="none" w:sz="0" w:space="0" w:color="auto"/>
        <w:bottom w:val="none" w:sz="0" w:space="0" w:color="auto"/>
        <w:right w:val="none" w:sz="0" w:space="0" w:color="auto"/>
      </w:divBdr>
    </w:div>
    <w:div w:id="2146459902">
      <w:bodyDiv w:val="1"/>
      <w:marLeft w:val="0"/>
      <w:marRight w:val="0"/>
      <w:marTop w:val="0"/>
      <w:marBottom w:val="0"/>
      <w:divBdr>
        <w:top w:val="none" w:sz="0" w:space="0" w:color="auto"/>
        <w:left w:val="none" w:sz="0" w:space="0" w:color="auto"/>
        <w:bottom w:val="none" w:sz="0" w:space="0" w:color="auto"/>
        <w:right w:val="none" w:sz="0" w:space="0" w:color="auto"/>
      </w:divBdr>
    </w:div>
    <w:div w:id="214658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how2.prod.onr.gov.uk/CtrlWebIsapi.dll/D2B97868F9C04F9F97117C7B56DFC8B7.cwl?__id=webFile.save&amp;doc=3B55AFB1AFAC46B48A5EF6D7C306666C&amp;dpt=1&amp;save=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ONR11</b:Tag>
    <b:SourceType>Report</b:SourceType>
    <b:Guid>{E2CC562F-880D-4176-A8C4-1D24204FBC3C}</b:Guid>
    <b:Author>
      <b:Author>
        <b:Corporate>ONR</b:Corporate>
      </b:Author>
    </b:Author>
    <b:Title>Safety Assessment Principles (SAPs) (2019/367414)</b:Title>
    <b:RefOrder>51</b:RefOrder>
  </b:Source>
  <b:Source>
    <b:Tag>ONR33</b:Tag>
    <b:SourceType>InternetSite</b:SourceType>
    <b:Guid>{3584C294-4D88-4E6E-9384-3764DA82C4F0}</b:Guid>
    <b:Title>Technical Assessment Guides</b:Title>
    <b:Author>
      <b:Author>
        <b:Corporate>ONR</b:Corporate>
      </b:Author>
    </b:Author>
    <b:URL>https://www.onr.org.uk/operational/tech_asst_guides/index.htm</b:URL>
    <b:RefOrder>4</b:RefOrder>
  </b:Source>
  <b:Source>
    <b:Tag>Lic21</b:Tag>
    <b:SourceType>Report</b:SourceType>
    <b:Guid>{C836EDB8-EF1B-4AC9-A5B4-FB90AE16944C}</b:Guid>
    <b:Title>Licensing Nuclear Installations</b:Title>
    <b:Year>2021</b:Year>
    <b:Publisher>ONR</b:Publisher>
    <b:RefOrder>2</b:RefOrder>
  </b:Source>
  <b:Source>
    <b:Tag>SZC22</b:Tag>
    <b:SourceType>Report</b:SourceType>
    <b:Guid>{551C6BB9-5607-426F-84F6-C02FAB0C1C86}</b:Guid>
    <b:Title>SZC New Build Project -ONR Strategy up to Licence Grant (CM9 2021/26955)</b:Title>
    <b:Year>January 2022</b:Year>
    <b:RefOrder>3</b:RefOrder>
  </b:Source>
  <b:Source>
    <b:Tag>Saf</b:Tag>
    <b:SourceType>Report</b:SourceType>
    <b:Guid>{961BDB39-EC08-48AD-B848-AEC631714114}</b:Guid>
    <b:Title>Safety Assessment Principals for Nuclear Facilities, 2104 Edition Revision 0, ONR January 2020. hhtp://www.onr.org.uk/sapa/sapa2014.pdf</b:Title>
    <b:RefOrder>5</b:RefOrder>
  </b:Source>
  <b:Source>
    <b:Tag>Con</b:Tag>
    <b:SourceType>Report</b:SourceType>
    <b:Guid>{0BF696FD-E11D-48A2-BBE6-0500BB3AE5B0}</b:Guid>
    <b:Title>Construction (Design and Management) Regulations 2015 "Managing health and safety in construction" https://www.hse.gov.uk/pubns/books/l153.htm </b:Title>
    <b:RefOrder>6</b:RefOrder>
  </b:Source>
  <b:Source>
    <b:Tag>ONR1</b:Tag>
    <b:SourceType>Report</b:SourceType>
    <b:Guid>{9DD51763-6BA5-4F8E-A1AC-3C23EE40DB50}</b:Guid>
    <b:Title>ONR-NR-CR-21-253 CHS1 and CHS2 Interventions re Sizewell C CDM arrangements (CM9: 2022/10218)</b:Title>
    <b:RefOrder>52</b:RefOrder>
  </b:Source>
  <b:Source>
    <b:Tag>ONR2</b:Tag>
    <b:SourceType>Report</b:SourceType>
    <b:Guid>{D55D290A-4844-4D99-B6FF-07981C689B42}</b:Guid>
    <b:Title>ONR-NR-CR-21-253 CHS1 and CHS2 Interventions (CM9: 2022/10218)</b:Title>
    <b:RefOrder>10</b:RefOrder>
  </b:Source>
  <b:Source>
    <b:Tag>ONR3</b:Tag>
    <b:SourceType>Report</b:SourceType>
    <b:Guid>{28EBD2BF-B302-44C9-B515-A545A6F9A113}</b:Guid>
    <b:Title>ONR-NR-CR-21-585 I-OC5 Training, SQEP and Appointments, I-OC6 Implementation of arrangements (CM9 2022/16234)</b:Title>
    <b:RefOrder>11</b:RefOrder>
  </b:Source>
  <b:Source>
    <b:Tag>Com</b:Tag>
    <b:SourceType>Report</b:SourceType>
    <b:Guid>{E25A0879-CA4F-42BE-9539-EBC3CCFD999B}</b:Guid>
    <b:Title>Company Manual (CM9: 2022/1255)</b:Title>
    <b:RefOrder>12</b:RefOrder>
  </b:Source>
  <b:Source>
    <b:Tag>Siz</b:Tag>
    <b:SourceType>Report</b:SourceType>
    <b:Guid>{89E781BF-514E-406F-BC3A-84E8C19994FE}</b:Guid>
    <b:Title>Sizewell C - Health and Safety Policy (CM9: 2022/9532)</b:Title>
    <b:RefOrder>13</b:RefOrder>
  </b:Source>
  <b:Source>
    <b:Tag>Siz1</b:Tag>
    <b:SourceType>Report</b:SourceType>
    <b:Guid>{AE13F8E4-520F-4FC6-91D0-606EFD21FEC8}</b:Guid>
    <b:Title>Sizewell C Construction Phase Health and Safety Plan (CM9 2022/9532)</b:Title>
    <b:RefOrder>39</b:RefOrder>
  </b:Source>
  <b:Source>
    <b:Tag>Siz2</b:Tag>
    <b:SourceType>Report</b:SourceType>
    <b:Guid>{26D2464B-CD07-4355-A347-C480CA193B4B}</b:Guid>
    <b:Title>Sizewell C Construction Phase Health and Safety Plan (CM9: 2022/9532)</b:Title>
    <b:RefOrder>14</b:RefOrder>
  </b:Source>
  <b:Source>
    <b:Tag>CDM</b:Tag>
    <b:SourceType>Report</b:SourceType>
    <b:Guid>{CEB05570-0FF9-469B-8820-7036128E0080}</b:Guid>
    <b:Title>CDM Principal Designer Execution Strategy (CM9: 2022/9532)</b:Title>
    <b:RefOrder>15</b:RefOrder>
  </b:Source>
  <b:Source>
    <b:Tag>Pri</b:Tag>
    <b:SourceType>Report</b:SourceType>
    <b:Guid>{BC877F35-42FF-4347-BB3D-184A475638F8}</b:Guid>
    <b:Title>Principal Contractor Transition Plan (CM9 2022/8958)</b:Title>
    <b:RefOrder>16</b:RefOrder>
  </b:Source>
  <b:Source>
    <b:Tag>SZC</b:Tag>
    <b:SourceType>Report</b:SourceType>
    <b:Guid>{100ACEDA-72CB-4ACC-B97C-4DF6D92CED4F}</b:Guid>
    <b:Title>SZC Overarching CDM Strategy (CM9: 2022/9532)</b:Title>
    <b:RefOrder>17</b:RefOrder>
  </b:Source>
  <b:Source>
    <b:Tag>Cli</b:Tag>
    <b:SourceType>Report</b:SourceType>
    <b:Guid>{6EE8FF44-1B36-48C3-8D4A-775CC8EFB253}</b:Guid>
    <b:Title>Client Arrangements  (CM9: 2022/4924)</b:Title>
    <b:RefOrder>20</b:RefOrder>
  </b:Source>
  <b:Source>
    <b:Tag>Pri1</b:Tag>
    <b:SourceType>Report</b:SourceType>
    <b:Guid>{1BC73FD4-00C5-4B5C-8E44-691382C49BB7}</b:Guid>
    <b:Title>Principal Designer Arrangements (CM9: 2022/4925)</b:Title>
    <b:RefOrder>21</b:RefOrder>
  </b:Source>
  <b:Source>
    <b:Tag>Pri2</b:Tag>
    <b:SourceType>Report</b:SourceType>
    <b:Guid>{8278C132-3049-420E-A302-7E9670623097}</b:Guid>
    <b:Title>Principal Contractor Arrangements  (CM9: 2022/4926)</b:Title>
    <b:RefOrder>22</b:RefOrder>
  </b:Source>
  <b:Source>
    <b:Tag>LC1</b:Tag>
    <b:SourceType>Report</b:SourceType>
    <b:Guid>{B1069B1A-E8B0-4DC9-9850-2DC72DFA6726}</b:Guid>
    <b:Title>LC19 Arrangements (CM9: 2022/4927)</b:Title>
    <b:RefOrder>23</b:RefOrder>
  </b:Source>
  <b:Source>
    <b:Tag>Age</b:Tag>
    <b:SourceType>Report</b:SourceType>
    <b:Guid>{31321C09-4862-4E20-817E-F7CBC00162F4}</b:Guid>
    <b:Title>Agenda and CHS1 and CHS2 intervention requirements (CM9: 2022/4928) </b:Title>
    <b:RefOrder>24</b:RefOrder>
  </b:Source>
  <b:Source>
    <b:Tag>HPC</b:Tag>
    <b:SourceType>Report</b:SourceType>
    <b:Guid>{82CDBF33-EF4E-440C-84BF-0579E8B01740}</b:Guid>
    <b:Title>HP Cranes Low Overhead Clearance ALARP Study (CM9: 2022/9529)</b:Title>
    <b:RefOrder>25</b:RefOrder>
  </b:Source>
  <b:Source>
    <b:Tag>Str</b:Tag>
    <b:SourceType>Report</b:SourceType>
    <b:Guid>{EB302DA6-099B-4B27-9FE0-F31DB8378B9C}</b:Guid>
    <b:Title>Strategy Paper - New Reactor Construction- Sizewell C- Replication Assessment Strategy (CM9: 2021/52067)</b:Title>
    <b:RefOrder>1</b:RefOrder>
  </b:Source>
  <b:Source>
    <b:Tag>SZC1</b:Tag>
    <b:SourceType>Report</b:SourceType>
    <b:Guid>{AAFEC41E-0D04-4D3B-90A7-7056151C3EF5}</b:Guid>
    <b:Title>SZC Replication Principles (CM9: 2020/199512)</b:Title>
    <b:RefOrder>26</b:RefOrder>
  </b:Source>
  <b:Source>
    <b:Tag>SZC2</b:Tag>
    <b:SourceType>Report</b:SourceType>
    <b:Guid>{1DC760EE-1A4E-440F-B79E-EC16B788B879}</b:Guid>
    <b:Title>SZC Project Replication Manual (CM9: 2020/199514)</b:Title>
    <b:RefOrder>27</b:RefOrder>
  </b:Source>
  <b:Source>
    <b:Tag>Pro</b:Tag>
    <b:SourceType>Report</b:SourceType>
    <b:Guid>{A08053C3-CD0F-4AFD-A96A-E45D9DBD4C3C}</b:Guid>
    <b:Title>Project Execution Plan (CM9: 2022/10163)</b:Title>
    <b:RefOrder>28</b:RefOrder>
  </b:Source>
  <b:Source>
    <b:Tag>SZC3</b:Tag>
    <b:SourceType>Report</b:SourceType>
    <b:Guid>{CE22AF7C-089B-468D-8988-AABAA4B0351E}</b:Guid>
    <b:Title>SZC CDM Strategy (Version 2) (CM9: 2022/24059)</b:Title>
    <b:RefOrder>19</b:RefOrder>
  </b:Source>
  <b:Source>
    <b:Tag>SZC4</b:Tag>
    <b:SourceType>Report</b:SourceType>
    <b:Guid>{6C7B182A-461D-44CD-AA35-CE2822EB5EE0}</b:Guid>
    <b:Title>SZC Delivery Model Presentation (CM9: 2022/24079)</b:Title>
    <b:RefOrder>30</b:RefOrder>
  </b:Source>
  <b:Source>
    <b:Tag>Man</b:Tag>
    <b:SourceType>Report</b:SourceType>
    <b:Guid>{717C3CA4-E002-4E72-AA8F-3104C63E29A7}</b:Guid>
    <b:Title>Manage Industrial Safety Evaluation (V 1) (CM9:2022/17677)</b:Title>
    <b:RefOrder>31</b:RefOrder>
  </b:Source>
  <b:Source>
    <b:Tag>SIt</b:Tag>
    <b:SourceType>Report</b:SourceType>
    <b:Guid>{E3FB715C-41A4-4A07-8022-7D8FFAA4005E}</b:Guid>
    <b:Title>SIte Hazard Plan (pre-construction information) (CM9: 2022/11266)</b:Title>
    <b:RefOrder>35</b:RefOrder>
  </b:Source>
  <b:Source>
    <b:Tag>Pre</b:Tag>
    <b:SourceType>Report</b:SourceType>
    <b:Guid>{CEB880BB-54AF-4050-93C1-FB4C4B3F404F}</b:Guid>
    <b:Title>Pre-construction information template (CM9 2022/11262)</b:Title>
    <b:RefOrder>36</b:RefOrder>
  </b:Source>
  <b:Source>
    <b:Tag>OnS</b:Tag>
    <b:SourceType>Report</b:SourceType>
    <b:Guid>{2A936617-7D89-4115-9FFC-181C97134963}</b:Guid>
    <b:Title>On-Shore Geotechnical Investigation pre-construction information SZ0 100-108 (CM9:2022/12695)</b:Title>
    <b:RefOrder>37</b:RefOrder>
  </b:Source>
  <b:Source>
    <b:Tag>Lan</b:Tag>
    <b:SourceType>Report</b:SourceType>
    <b:Guid>{EFFDD5B2-4609-4BD2-821F-B27F23640945}</b:Guid>
    <b:Title>Land Quality Management (LQM) Arrangements (2021/87276)</b:Title>
    <b:RefOrder>40</b:RefOrder>
  </b:Source>
  <b:Source>
    <b:Tag>SZC5</b:Tag>
    <b:SourceType>Report</b:SourceType>
    <b:Guid>{263828C4-AECC-4B4F-B8D0-2944A9A99E41}</b:Guid>
    <b:Title>SZC Presentation of PD Arrangements (CM9: 2022/4925)</b:Title>
    <b:RefOrder>41</b:RefOrder>
  </b:Source>
  <b:Source>
    <b:Tag>PCA</b:Tag>
    <b:SourceType>Report</b:SourceType>
    <b:Guid>{63F2A27C-10B6-4AEB-BFAA-4E9E9497EFE2}</b:Guid>
    <b:Title>PC Arrangements Presentation (CM9: 2022/4926) </b:Title>
    <b:RefOrder>43</b:RefOrder>
  </b:Source>
  <b:Source>
    <b:Tag>Sit</b:Tag>
    <b:SourceType>Report</b:SourceType>
    <b:Guid>{330D3F74-B379-4093-8937-84E39F78BA4A}</b:Guid>
    <b:Title>Site Activities and Licence Compliance (CM9 2022/18569)</b:Title>
    <b:RefOrder>53</b:RefOrder>
  </b:Source>
  <b:Source>
    <b:Tag>HPC1</b:Tag>
    <b:SourceType>Report</b:SourceType>
    <b:Guid>{42719498-BDEB-4B5B-9367-48F7CE8BB545}</b:Guid>
    <b:Title>HP Cranes Low Overhead Clearance ALARP Study (CM9: 2022/9529)</b:Title>
    <b:RefOrder>42</b:RefOrder>
  </b:Source>
  <b:Source>
    <b:Tag>ONR4</b:Tag>
    <b:SourceType>Report</b:SourceType>
    <b:Guid>{4E697449-8FFE-48AA-9F9F-EBC870F2CD58}</b:Guid>
    <b:Title>ONR-NR-AR-18-017 Conventional Fire Assessment Consent to Commence Unit 1 Nuclear Island Concrete (CM9 2018/22769) </b:Title>
    <b:RefOrder>44</b:RefOrder>
  </b:Source>
  <b:Source>
    <b:Tag>Reg</b:Tag>
    <b:SourceType>Report</b:SourceType>
    <b:Guid>{025E3934-41A6-42D7-AC20-B2FE74FC5929}</b:Guid>
    <b:Title>Regulation of the Sizewell C Project - Position Paper for Discussion at the EPR Sub Division (CM9:2021/36445)</b:Title>
    <b:RefOrder>48</b:RefOrder>
  </b:Source>
  <b:Source>
    <b:Tag>Sub</b:Tag>
    <b:SourceType>Report</b:SourceType>
    <b:Guid>{46911CF0-AC5C-4D7B-879B-4BB004BEEE44}</b:Guid>
    <b:Title>Sub Division Board Agenda (CM9:2022/23630)</b:Title>
    <b:RefOrder>49</b:RefOrder>
  </b:Source>
  <b:Source>
    <b:Tag>Cap</b:Tag>
    <b:SourceType>Report</b:SourceType>
    <b:Guid>{EAC2D52B-60F0-4610-8EA4-2E3B10AC2456}</b:Guid>
    <b:Title>Capability Statement - Atkins Ltd (CM9 2022/11250)</b:Title>
    <b:RefOrder>33</b:RefOrder>
  </b:Source>
  <b:Source>
    <b:Tag>Reg1</b:Tag>
    <b:SourceType>Report</b:SourceType>
    <b:Guid>{E15EF3F4-475F-4F80-89D3-A27FBD714E23}</b:Guid>
    <b:Title>Regulation of the Moorside Project - Note for Discussion with NuGen (CM9: 2016/348233)</b:Title>
    <b:RefOrder>47</b:RefOrder>
  </b:Source>
  <b:Source>
    <b:Tag>The</b:Tag>
    <b:SourceType>Report</b:SourceType>
    <b:Guid>{C3021FD2-02D6-4D98-AE81-54F790D22016}</b:Guid>
    <b:Title>The SZC CDM Contractor and Principal Contractor Standard (CM9:2022/11011)</b:Title>
    <b:RefOrder>34</b:RefOrder>
  </b:Source>
  <b:Source>
    <b:Tag>The1</b:Tag>
    <b:SourceType>Report</b:SourceType>
    <b:Guid>{22FC3C27-2D14-42D3-B2E8-B2ABCFB52964}</b:Guid>
    <b:Title>The Client Standard (CM9:2022/11009)</b:Title>
    <b:RefOrder>29</b:RefOrder>
  </b:Source>
  <b:Source>
    <b:Tag>CDM1</b:Tag>
    <b:SourceType>Report</b:SourceType>
    <b:Guid>{930B1D36-4983-4453-BFCD-3F51ABC3D847}</b:Guid>
    <b:Title>CDM Designer and Principal Designer Standard (CM9:2022/11014)</b:Title>
    <b:RefOrder>32</b:RefOrder>
  </b:Source>
  <b:Source>
    <b:Tag>The2</b:Tag>
    <b:SourceType>Report</b:SourceType>
    <b:Guid>{974325F9-2BA8-4C8E-B016-23E43DB640F8}</b:Guid>
    <b:Title>The Health and Safety (Enforcing Authority) Regulations 1998 ( https://www.legislation.gov.uk/uksi/1998/494/contents/made)</b:Title>
    <b:RefOrder>45</b:RefOrder>
  </b:Source>
  <b:Source>
    <b:Tag>The3</b:Tag>
    <b:SourceType>Report</b:SourceType>
    <b:Guid>{F1E05204-6FEE-4AA4-9290-9DB9B86ECE6A}</b:Guid>
    <b:Title>The Energy Act 2013 (Office for Nuclear Regulation) (Consequential Amendments, Transitional Provisions and Savings) Order 2014 (https://www.legislation.gov.uk/uksi/2014/469/contents)</b:Title>
    <b:RefOrder>46</b:RefOrder>
  </b:Source>
  <b:Source>
    <b:Tag>ONR5</b:Tag>
    <b:SourceType>Report</b:SourceType>
    <b:Guid>{9236D64D-1D1B-46FD-BAED-E1CD8053E0D1}</b:Guid>
    <b:Title>ONR / HSE Agenda - meeting on 230222 (CM92022/23629)</b:Title>
    <b:RefOrder>50</b:RefOrder>
  </b:Source>
  <b:Source>
    <b:Tag>Ove</b:Tag>
    <b:SourceType>Report</b:SourceType>
    <b:Guid>{AED73D7A-904E-4008-A35C-DADB4DC93063}</b:Guid>
    <b:Title>SZC CDM Strategy Version 1 (CM9: 2020/243292)</b:Title>
    <b:RefOrder>18</b:RefOrder>
  </b:Source>
  <b:Source>
    <b:Tag>Org</b:Tag>
    <b:SourceType>Report</b:SourceType>
    <b:Guid>{1C89EE65-2B40-41E1-A9CA-490FDC4B4927}</b:Guid>
    <b:Title>Organisational Capability Assessment of NNB GenCo (SZC) 2022/23095</b:Title>
    <b:RefOrder>7</b:RefOrder>
  </b:Source>
  <b:Source>
    <b:Tag>Sit1</b:Tag>
    <b:SourceType>Report</b:SourceType>
    <b:Guid>{5830962D-3950-4BF6-8EEB-BBE6BC2B6762}</b:Guid>
    <b:Title>Site Activities and Licence Compliance (ONR-NR-AR-22-009) (2022/24148). </b:Title>
    <b:RefOrder>8</b:RefOrder>
  </b:Source>
  <b:Source>
    <b:Tag>ONR6</b:Tag>
    <b:SourceType>Report</b:SourceType>
    <b:Guid>{7B56B6F6-75AD-4B46-ABA7-B4B88492EF93}</b:Guid>
    <b:Title>ONR SZC Replication Strategy (2021/52067)</b:Title>
    <b:RefOrder>9</b:RefOrder>
  </b:Source>
  <b:Source>
    <b:Tag>SZC6</b:Tag>
    <b:SourceType>Report</b:SourceType>
    <b:Guid>{0006D776-2D9A-4FFB-A793-413B177FA8E4}</b:Guid>
    <b:Title>SZC 100636624 004 Enabling Works Design Risk Register for Basic Design (2022/11257)</b:Title>
    <b:RefOrder>38</b:RefOrder>
  </b:Source>
</b:Sources>
</file>

<file path=customXml/itemProps1.xml><?xml version="1.0" encoding="utf-8"?>
<ds:datastoreItem xmlns:ds="http://schemas.openxmlformats.org/officeDocument/2006/customXml" ds:itemID="{D0D2ECA8-EFE9-40FE-B81E-4D78BC1F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10383</Words>
  <Characters>59187</Characters>
  <DocSecurity>4</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69432</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2023-05-02T16:07:00Z</dcterms:created>
  <dcterms:modified xsi:type="dcterms:W3CDTF">2023-05-02T16:07:00Z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2023-04-26T13:26:35Z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c181636c-e882-4e33-9267-1d4d74e2d36b</vt:lpwstr>
  </property>
  <property fmtid="{D5CDD505-2E9C-101B-9397-08002B2CF9AE}" pid="8" name="MSIP_Label_9e5e003a-90eb-47c9-a506-ad47e7a0b281_ContentBits">
    <vt:lpwstr>0</vt:lpwstr>
  </property>
</Properties>
</file>