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E0F7" w14:textId="77777777" w:rsidR="00B1656F" w:rsidRPr="00DE22EB" w:rsidRDefault="00B1656F" w:rsidP="00B1656F">
      <w:pPr>
        <w:jc w:val="center"/>
        <w:rPr>
          <w:rFonts w:ascii="Arial" w:hAnsi="Arial" w:cs="Arial"/>
          <w:b/>
        </w:rPr>
      </w:pPr>
      <w:r w:rsidRPr="00DE22EB">
        <w:rPr>
          <w:rFonts w:ascii="Arial" w:hAnsi="Arial" w:cs="Arial"/>
          <w:b/>
        </w:rPr>
        <w:t xml:space="preserve">Minutes of the ONR Board </w:t>
      </w:r>
    </w:p>
    <w:p w14:paraId="62021BDA" w14:textId="4808E027" w:rsidR="00B1656F" w:rsidRPr="00DE22EB" w:rsidRDefault="009F37FB" w:rsidP="00B1656F">
      <w:pPr>
        <w:jc w:val="center"/>
        <w:rPr>
          <w:rFonts w:ascii="Arial" w:hAnsi="Arial" w:cs="Arial"/>
          <w:b/>
        </w:rPr>
      </w:pPr>
      <w:r>
        <w:rPr>
          <w:rFonts w:ascii="Arial" w:hAnsi="Arial" w:cs="Arial"/>
          <w:b/>
        </w:rPr>
        <w:t>08 June</w:t>
      </w:r>
      <w:r w:rsidR="00B2716C">
        <w:rPr>
          <w:rFonts w:ascii="Arial" w:hAnsi="Arial" w:cs="Arial"/>
          <w:b/>
        </w:rPr>
        <w:t xml:space="preserve"> </w:t>
      </w:r>
      <w:r w:rsidR="00B1656F" w:rsidRPr="00DE22EB">
        <w:rPr>
          <w:rFonts w:ascii="Arial" w:hAnsi="Arial" w:cs="Arial"/>
          <w:b/>
        </w:rPr>
        <w:t>202</w:t>
      </w:r>
      <w:r w:rsidR="00B1656F">
        <w:rPr>
          <w:rFonts w:ascii="Arial" w:hAnsi="Arial" w:cs="Arial"/>
          <w:b/>
        </w:rPr>
        <w:t>3</w:t>
      </w:r>
    </w:p>
    <w:p w14:paraId="003BEB67" w14:textId="7AA02B34" w:rsidR="005F3079" w:rsidRPr="00DE22EB" w:rsidRDefault="00FE59C0" w:rsidP="005F3079">
      <w:pPr>
        <w:jc w:val="center"/>
        <w:rPr>
          <w:rFonts w:ascii="Arial" w:hAnsi="Arial" w:cs="Arial"/>
          <w:b/>
        </w:rPr>
      </w:pPr>
      <w:r>
        <w:rPr>
          <w:rFonts w:ascii="Arial" w:eastAsiaTheme="minorHAnsi" w:hAnsi="Arial" w:cs="Arial"/>
          <w:b/>
          <w:bCs/>
          <w:lang w:eastAsia="en-US"/>
        </w:rPr>
        <w:t xml:space="preserve">  </w:t>
      </w:r>
      <w:r w:rsidR="009F37FB" w:rsidRPr="009F37FB">
        <w:rPr>
          <w:rFonts w:ascii="Arial" w:eastAsiaTheme="minorHAnsi" w:hAnsi="Arial" w:cs="Arial"/>
          <w:b/>
          <w:bCs/>
          <w:lang w:eastAsia="en-US"/>
        </w:rPr>
        <w:t>Denman Room, St James House, Cheltenham, GL50 3PR</w:t>
      </w:r>
      <w:r w:rsidR="005F3079">
        <w:rPr>
          <w:rFonts w:ascii="Arial" w:hAnsi="Arial" w:cs="Arial"/>
          <w:b/>
        </w:rPr>
        <w:t xml:space="preserve"> </w:t>
      </w:r>
    </w:p>
    <w:p w14:paraId="2E45CC0D" w14:textId="46B1E1D1" w:rsidR="00226CDA" w:rsidRDefault="00226CDA" w:rsidP="00C62C0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2E1F00" w14:paraId="4E678ADA" w14:textId="77777777" w:rsidTr="009E2F08">
        <w:tc>
          <w:tcPr>
            <w:tcW w:w="4395" w:type="dxa"/>
          </w:tcPr>
          <w:p w14:paraId="4E678AD6" w14:textId="14ACF676" w:rsidR="002E1F00" w:rsidRDefault="002E1F00" w:rsidP="002E1F00">
            <w:pPr>
              <w:rPr>
                <w:rFonts w:ascii="Arial" w:hAnsi="Arial" w:cs="Arial"/>
                <w:b/>
              </w:rPr>
            </w:pPr>
            <w:r w:rsidRPr="002E1F00">
              <w:rPr>
                <w:rFonts w:ascii="Arial" w:hAnsi="Arial" w:cs="Arial"/>
                <w:b/>
              </w:rPr>
              <w:t>Present:</w:t>
            </w:r>
            <w:r>
              <w:rPr>
                <w:rFonts w:ascii="Arial" w:hAnsi="Arial" w:cs="Arial"/>
                <w:b/>
              </w:rPr>
              <w:t xml:space="preserve"> </w:t>
            </w:r>
          </w:p>
          <w:p w14:paraId="284CC696" w14:textId="77777777" w:rsidR="008717FD" w:rsidRDefault="008717FD" w:rsidP="008717FD">
            <w:pPr>
              <w:rPr>
                <w:rFonts w:ascii="Arial" w:hAnsi="Arial" w:cs="Arial"/>
              </w:rPr>
            </w:pPr>
            <w:r w:rsidRPr="003C24FC">
              <w:rPr>
                <w:rFonts w:ascii="Arial" w:hAnsi="Arial" w:cs="Arial"/>
              </w:rPr>
              <w:t>Mark McAllister - Chair</w:t>
            </w:r>
            <w:r w:rsidRPr="003C24FC">
              <w:rPr>
                <w:rFonts w:ascii="Arial" w:hAnsi="Arial" w:cs="Arial"/>
              </w:rPr>
              <w:tab/>
            </w:r>
          </w:p>
          <w:p w14:paraId="246B2689" w14:textId="77777777" w:rsidR="008717FD" w:rsidRDefault="008717FD" w:rsidP="008717FD">
            <w:pPr>
              <w:rPr>
                <w:rFonts w:ascii="Arial" w:hAnsi="Arial" w:cs="Arial"/>
              </w:rPr>
            </w:pPr>
            <w:r w:rsidRPr="00E52C43">
              <w:rPr>
                <w:rFonts w:ascii="Arial" w:hAnsi="Arial" w:cs="Arial"/>
              </w:rPr>
              <w:t>Sarika Patel - Non-Executive Director</w:t>
            </w:r>
          </w:p>
          <w:p w14:paraId="3DB21888" w14:textId="77777777" w:rsidR="008717FD" w:rsidRDefault="008717FD" w:rsidP="008717FD">
            <w:pPr>
              <w:rPr>
                <w:rFonts w:ascii="Arial" w:hAnsi="Arial" w:cs="Arial"/>
              </w:rPr>
            </w:pPr>
            <w:r>
              <w:rPr>
                <w:rFonts w:ascii="Arial" w:hAnsi="Arial" w:cs="Arial"/>
              </w:rPr>
              <w:t xml:space="preserve">Tracey Matthews - </w:t>
            </w:r>
            <w:r w:rsidRPr="00F07E6F">
              <w:rPr>
                <w:rFonts w:ascii="Arial" w:hAnsi="Arial" w:cs="Arial"/>
              </w:rPr>
              <w:t>Non-Executive Director</w:t>
            </w:r>
          </w:p>
          <w:p w14:paraId="7463ED2C" w14:textId="77777777" w:rsidR="008717FD" w:rsidRDefault="008717FD" w:rsidP="008717FD">
            <w:pPr>
              <w:rPr>
                <w:rFonts w:ascii="Arial" w:hAnsi="Arial" w:cs="Arial"/>
              </w:rPr>
            </w:pPr>
            <w:r w:rsidRPr="00A82C53">
              <w:rPr>
                <w:rFonts w:ascii="Arial" w:hAnsi="Arial" w:cs="Arial"/>
              </w:rPr>
              <w:t>Jean Llewellyn - Non-Executive Director</w:t>
            </w:r>
          </w:p>
          <w:p w14:paraId="388EB409" w14:textId="77777777" w:rsidR="008717FD" w:rsidRDefault="008717FD" w:rsidP="008717FD">
            <w:pPr>
              <w:rPr>
                <w:rFonts w:ascii="Arial" w:hAnsi="Arial" w:cs="Arial"/>
              </w:rPr>
            </w:pPr>
            <w:r w:rsidRPr="00D56AC9">
              <w:rPr>
                <w:rFonts w:ascii="Arial" w:hAnsi="Arial" w:cs="Arial"/>
              </w:rPr>
              <w:t>Janet Wilson - Non-Executive Director</w:t>
            </w:r>
          </w:p>
          <w:p w14:paraId="559D8B45" w14:textId="35C7F0BE" w:rsidR="008717FD" w:rsidRDefault="008717FD" w:rsidP="008717FD">
            <w:pPr>
              <w:rPr>
                <w:rFonts w:ascii="Arial" w:hAnsi="Arial" w:cs="Arial"/>
              </w:rPr>
            </w:pPr>
            <w:r>
              <w:rPr>
                <w:rFonts w:ascii="Arial" w:hAnsi="Arial" w:cs="Arial"/>
              </w:rPr>
              <w:t>Sue Gray</w:t>
            </w:r>
            <w:r w:rsidRPr="00025A96">
              <w:rPr>
                <w:rFonts w:ascii="Arial" w:hAnsi="Arial" w:cs="Arial"/>
              </w:rPr>
              <w:t xml:space="preserve"> - Non-Executive Director</w:t>
            </w:r>
          </w:p>
          <w:p w14:paraId="17F4B348" w14:textId="77777777" w:rsidR="008717FD" w:rsidRDefault="008717FD" w:rsidP="008717FD">
            <w:pPr>
              <w:rPr>
                <w:rFonts w:ascii="Arial" w:hAnsi="Arial" w:cs="Arial"/>
              </w:rPr>
            </w:pPr>
            <w:r w:rsidRPr="00424ACE">
              <w:rPr>
                <w:rFonts w:ascii="Arial" w:hAnsi="Arial" w:cs="Arial"/>
              </w:rPr>
              <w:t>Mark Foy - Chief Executive/Chief Nuclear</w:t>
            </w:r>
            <w:r>
              <w:rPr>
                <w:rFonts w:ascii="Arial" w:hAnsi="Arial" w:cs="Arial"/>
              </w:rPr>
              <w:t xml:space="preserve"> </w:t>
            </w:r>
            <w:r w:rsidRPr="00424ACE">
              <w:rPr>
                <w:rFonts w:ascii="Arial" w:hAnsi="Arial" w:cs="Arial"/>
              </w:rPr>
              <w:t xml:space="preserve">Inspector </w:t>
            </w:r>
          </w:p>
          <w:p w14:paraId="218E8323" w14:textId="77777777" w:rsidR="008717FD" w:rsidRDefault="008717FD" w:rsidP="008717FD">
            <w:pPr>
              <w:rPr>
                <w:rFonts w:ascii="Arial" w:hAnsi="Arial" w:cs="Arial"/>
              </w:rPr>
            </w:pPr>
            <w:r w:rsidRPr="00367281">
              <w:rPr>
                <w:rFonts w:ascii="Arial" w:hAnsi="Arial" w:cs="Arial"/>
              </w:rPr>
              <w:t>Sarah High – Deputy Chief Executive</w:t>
            </w:r>
            <w:r>
              <w:rPr>
                <w:rFonts w:ascii="Arial" w:hAnsi="Arial" w:cs="Arial"/>
              </w:rPr>
              <w:t xml:space="preserve"> </w:t>
            </w:r>
          </w:p>
          <w:p w14:paraId="73498F1B" w14:textId="77777777" w:rsidR="008717FD" w:rsidRDefault="008717FD" w:rsidP="008717FD">
            <w:pPr>
              <w:rPr>
                <w:rFonts w:ascii="Arial" w:hAnsi="Arial" w:cs="Arial"/>
              </w:rPr>
            </w:pPr>
            <w:r>
              <w:rPr>
                <w:rFonts w:ascii="Arial" w:hAnsi="Arial" w:cs="Arial"/>
              </w:rPr>
              <w:t xml:space="preserve">Donald Urquhart – Executive Director of Regulation </w:t>
            </w:r>
          </w:p>
          <w:p w14:paraId="4E678AD7" w14:textId="1B0C21B9" w:rsidR="00367281" w:rsidRPr="002E1F00" w:rsidRDefault="00367281" w:rsidP="00622070">
            <w:pPr>
              <w:rPr>
                <w:rFonts w:ascii="Arial" w:hAnsi="Arial" w:cs="Arial"/>
              </w:rPr>
            </w:pPr>
          </w:p>
        </w:tc>
        <w:tc>
          <w:tcPr>
            <w:tcW w:w="4631" w:type="dxa"/>
          </w:tcPr>
          <w:p w14:paraId="4E678AD8" w14:textId="77777777" w:rsidR="002E1F00" w:rsidRDefault="002E1F00" w:rsidP="002E1F00">
            <w:pPr>
              <w:rPr>
                <w:rFonts w:ascii="Arial" w:hAnsi="Arial" w:cs="Arial"/>
                <w:b/>
              </w:rPr>
            </w:pPr>
            <w:r w:rsidRPr="002E1F00">
              <w:rPr>
                <w:rFonts w:ascii="Arial" w:hAnsi="Arial" w:cs="Arial"/>
                <w:b/>
              </w:rPr>
              <w:t>In Attendance:</w:t>
            </w:r>
          </w:p>
          <w:p w14:paraId="10D2AA13" w14:textId="78BCF852" w:rsidR="00D1267D" w:rsidRDefault="00D1267D" w:rsidP="00D1267D">
            <w:pPr>
              <w:rPr>
                <w:rFonts w:ascii="Arial" w:hAnsi="Arial" w:cs="Arial"/>
              </w:rPr>
            </w:pPr>
            <w:r>
              <w:rPr>
                <w:rFonts w:ascii="Arial" w:hAnsi="Arial" w:cs="Arial"/>
              </w:rPr>
              <w:t>Dave Caton</w:t>
            </w:r>
            <w:r w:rsidR="003E02D2">
              <w:rPr>
                <w:rFonts w:ascii="Arial" w:hAnsi="Arial" w:cs="Arial"/>
              </w:rPr>
              <w:t>,</w:t>
            </w:r>
            <w:r>
              <w:rPr>
                <w:rFonts w:ascii="Arial" w:hAnsi="Arial" w:cs="Arial"/>
              </w:rPr>
              <w:t xml:space="preserve"> HR Director </w:t>
            </w:r>
          </w:p>
          <w:p w14:paraId="52DFE854" w14:textId="23BC5F55" w:rsidR="00D1267D" w:rsidRDefault="00622070" w:rsidP="00D1267D">
            <w:pPr>
              <w:rPr>
                <w:rFonts w:ascii="Arial" w:hAnsi="Arial" w:cs="Arial"/>
              </w:rPr>
            </w:pPr>
            <w:r>
              <w:rPr>
                <w:rFonts w:ascii="Arial" w:hAnsi="Arial" w:cs="Arial"/>
              </w:rPr>
              <w:t xml:space="preserve">Rachel </w:t>
            </w:r>
            <w:r w:rsidR="00A036F0">
              <w:rPr>
                <w:rFonts w:ascii="Arial" w:hAnsi="Arial" w:cs="Arial"/>
              </w:rPr>
              <w:t>Grant, Director of Policy and Commun</w:t>
            </w:r>
            <w:r w:rsidR="009B2A70">
              <w:rPr>
                <w:rFonts w:ascii="Arial" w:hAnsi="Arial" w:cs="Arial"/>
              </w:rPr>
              <w:t>i</w:t>
            </w:r>
            <w:r w:rsidR="00A036F0">
              <w:rPr>
                <w:rFonts w:ascii="Arial" w:hAnsi="Arial" w:cs="Arial"/>
              </w:rPr>
              <w:t>cations</w:t>
            </w:r>
            <w:r w:rsidR="00983B1A">
              <w:rPr>
                <w:rFonts w:ascii="Arial" w:hAnsi="Arial" w:cs="Arial"/>
              </w:rPr>
              <w:t xml:space="preserve"> </w:t>
            </w:r>
            <w:r w:rsidR="00D1267D" w:rsidRPr="005B41FD">
              <w:rPr>
                <w:rFonts w:ascii="Arial" w:hAnsi="Arial" w:cs="Arial"/>
              </w:rPr>
              <w:t xml:space="preserve"> </w:t>
            </w:r>
          </w:p>
          <w:p w14:paraId="663C331D" w14:textId="0F1289DB" w:rsidR="00D1267D" w:rsidRDefault="006B4071" w:rsidP="00711B49">
            <w:pPr>
              <w:rPr>
                <w:rFonts w:ascii="Arial" w:hAnsi="Arial" w:cs="Arial"/>
              </w:rPr>
            </w:pPr>
            <w:r>
              <w:rPr>
                <w:rFonts w:ascii="Arial" w:hAnsi="Arial" w:cs="Arial"/>
              </w:rPr>
              <w:t>Principal Nuclear Inspector and Innovation Lead</w:t>
            </w:r>
            <w:r w:rsidRPr="00711B49">
              <w:rPr>
                <w:rFonts w:ascii="Arial" w:hAnsi="Arial" w:cs="Arial"/>
              </w:rPr>
              <w:t xml:space="preserve"> </w:t>
            </w:r>
            <w:r w:rsidR="00711B49">
              <w:rPr>
                <w:rFonts w:ascii="Arial" w:hAnsi="Arial" w:cs="Arial"/>
              </w:rPr>
              <w:t>(item 5)</w:t>
            </w:r>
            <w:r w:rsidR="00711B49" w:rsidRPr="00711B49">
              <w:rPr>
                <w:rFonts w:ascii="Arial" w:hAnsi="Arial" w:cs="Arial"/>
              </w:rPr>
              <w:t xml:space="preserve"> </w:t>
            </w:r>
          </w:p>
          <w:p w14:paraId="2E81C1B1" w14:textId="734BD33E" w:rsidR="00D1267D" w:rsidRDefault="00644E7A" w:rsidP="00D1267D">
            <w:pPr>
              <w:rPr>
                <w:rFonts w:ascii="Arial" w:hAnsi="Arial" w:cs="Arial"/>
              </w:rPr>
            </w:pPr>
            <w:r>
              <w:rPr>
                <w:rFonts w:ascii="Arial" w:hAnsi="Arial" w:cs="Arial"/>
              </w:rPr>
              <w:t>Simon Coldham, Chief Information Officer (item 6)</w:t>
            </w:r>
          </w:p>
          <w:p w14:paraId="2D621B57" w14:textId="0FEBAEF6" w:rsidR="00644E7A" w:rsidRDefault="00644E7A" w:rsidP="00D1267D">
            <w:pPr>
              <w:rPr>
                <w:rFonts w:ascii="Arial" w:hAnsi="Arial" w:cs="Arial"/>
              </w:rPr>
            </w:pPr>
            <w:r>
              <w:rPr>
                <w:rFonts w:ascii="Arial" w:hAnsi="Arial" w:cs="Arial"/>
              </w:rPr>
              <w:t>Dan Harte, Chief Information Security Officer</w:t>
            </w:r>
            <w:r w:rsidR="00EF079E">
              <w:rPr>
                <w:rFonts w:ascii="Arial" w:hAnsi="Arial" w:cs="Arial"/>
              </w:rPr>
              <w:t xml:space="preserve"> (item 7) </w:t>
            </w:r>
          </w:p>
          <w:p w14:paraId="2B99C0EA" w14:textId="77777777" w:rsidR="00EF079E" w:rsidRDefault="00EF079E" w:rsidP="00D1267D">
            <w:pPr>
              <w:rPr>
                <w:rFonts w:ascii="Arial" w:hAnsi="Arial" w:cs="Arial"/>
              </w:rPr>
            </w:pPr>
          </w:p>
          <w:p w14:paraId="049AA28C" w14:textId="553F477C" w:rsidR="005A6ED0" w:rsidRDefault="00D1267D" w:rsidP="005A6ED0">
            <w:pPr>
              <w:ind w:right="-766"/>
              <w:rPr>
                <w:rFonts w:ascii="Arial" w:hAnsi="Arial" w:cs="Arial"/>
              </w:rPr>
            </w:pPr>
            <w:r w:rsidRPr="00121646">
              <w:rPr>
                <w:rFonts w:ascii="Arial" w:hAnsi="Arial" w:cs="Arial"/>
                <w:b/>
                <w:bCs/>
              </w:rPr>
              <w:t>Observer</w:t>
            </w:r>
            <w:r w:rsidR="005A6ED0">
              <w:rPr>
                <w:rFonts w:ascii="Arial" w:hAnsi="Arial" w:cs="Arial"/>
                <w:b/>
                <w:bCs/>
              </w:rPr>
              <w:t>s</w:t>
            </w:r>
            <w:r w:rsidR="007E32D8">
              <w:rPr>
                <w:rFonts w:ascii="Arial" w:hAnsi="Arial" w:cs="Arial"/>
                <w:b/>
                <w:bCs/>
              </w:rPr>
              <w:t xml:space="preserve">: </w:t>
            </w:r>
            <w:r w:rsidR="005A6ED0">
              <w:rPr>
                <w:rFonts w:ascii="Arial" w:hAnsi="Arial" w:cs="Arial"/>
              </w:rPr>
              <w:t xml:space="preserve">Nuclear </w:t>
            </w:r>
          </w:p>
          <w:p w14:paraId="1C411080" w14:textId="77777777" w:rsidR="005A6ED0" w:rsidRDefault="005A6ED0" w:rsidP="005A6ED0">
            <w:pPr>
              <w:ind w:right="-766"/>
              <w:rPr>
                <w:rFonts w:ascii="Arial" w:hAnsi="Arial" w:cs="Arial"/>
              </w:rPr>
            </w:pPr>
            <w:r>
              <w:rPr>
                <w:rFonts w:ascii="Arial" w:hAnsi="Arial" w:cs="Arial"/>
              </w:rPr>
              <w:t xml:space="preserve">Safety Inspector, Probabilistic Safety </w:t>
            </w:r>
          </w:p>
          <w:p w14:paraId="2201CBB4" w14:textId="77777777" w:rsidR="00593210" w:rsidRDefault="005A6ED0" w:rsidP="00593210">
            <w:pPr>
              <w:ind w:right="-766"/>
              <w:rPr>
                <w:rFonts w:ascii="Arial" w:hAnsi="Arial" w:cs="Arial"/>
              </w:rPr>
            </w:pPr>
            <w:r>
              <w:rPr>
                <w:rFonts w:ascii="Arial" w:hAnsi="Arial" w:cs="Arial"/>
              </w:rPr>
              <w:t>Analysis</w:t>
            </w:r>
          </w:p>
          <w:p w14:paraId="23377554" w14:textId="77A65156" w:rsidR="00593210" w:rsidRDefault="005A6ED0" w:rsidP="00593210">
            <w:pPr>
              <w:ind w:right="-766"/>
              <w:rPr>
                <w:rFonts w:ascii="Arial" w:hAnsi="Arial" w:cs="Arial"/>
              </w:rPr>
            </w:pPr>
            <w:r>
              <w:rPr>
                <w:rFonts w:ascii="Arial" w:hAnsi="Arial" w:cs="Arial"/>
              </w:rPr>
              <w:t xml:space="preserve">Secondee, Nuclear </w:t>
            </w:r>
          </w:p>
          <w:p w14:paraId="1953D9B8" w14:textId="40D41507" w:rsidR="0094306B" w:rsidRDefault="005A6ED0" w:rsidP="00593210">
            <w:pPr>
              <w:ind w:right="-766"/>
              <w:rPr>
                <w:rFonts w:ascii="Arial" w:hAnsi="Arial" w:cs="Arial"/>
              </w:rPr>
            </w:pPr>
            <w:r>
              <w:rPr>
                <w:rFonts w:ascii="Arial" w:hAnsi="Arial" w:cs="Arial"/>
              </w:rPr>
              <w:t>Regulatory Authority, Japan</w:t>
            </w:r>
            <w:r w:rsidRPr="00E12296">
              <w:rPr>
                <w:rFonts w:ascii="Arial" w:hAnsi="Arial" w:cs="Arial"/>
              </w:rPr>
              <w:t xml:space="preserve"> </w:t>
            </w:r>
          </w:p>
          <w:p w14:paraId="4E678AD9" w14:textId="74A5D7C7" w:rsidR="00593210" w:rsidRPr="002E1F00" w:rsidRDefault="00593210" w:rsidP="00593210">
            <w:pPr>
              <w:ind w:right="-766"/>
              <w:rPr>
                <w:rFonts w:ascii="Arial" w:hAnsi="Arial" w:cs="Arial"/>
              </w:rPr>
            </w:pPr>
          </w:p>
        </w:tc>
      </w:tr>
      <w:tr w:rsidR="007E32D8" w14:paraId="4E678ADE" w14:textId="77777777" w:rsidTr="00DF2442">
        <w:tc>
          <w:tcPr>
            <w:tcW w:w="9026" w:type="dxa"/>
            <w:gridSpan w:val="2"/>
          </w:tcPr>
          <w:p w14:paraId="4E678ADD" w14:textId="64311890" w:rsidR="007E32D8" w:rsidRPr="002E1F00" w:rsidRDefault="007E32D8" w:rsidP="00794114">
            <w:pPr>
              <w:rPr>
                <w:rFonts w:ascii="Arial" w:hAnsi="Arial" w:cs="Arial"/>
                <w:b/>
              </w:rPr>
            </w:pPr>
            <w:r w:rsidRPr="002E1F00">
              <w:rPr>
                <w:rFonts w:ascii="Arial" w:hAnsi="Arial" w:cs="Arial"/>
                <w:b/>
              </w:rPr>
              <w:t xml:space="preserve">Secretariat: </w:t>
            </w:r>
            <w:r w:rsidRPr="00520C1F">
              <w:rPr>
                <w:rFonts w:ascii="Arial" w:hAnsi="Arial" w:cs="Arial"/>
                <w:bCs/>
              </w:rPr>
              <w:t>Nikki Howard</w:t>
            </w:r>
            <w:r w:rsidR="0068622C">
              <w:rPr>
                <w:rFonts w:ascii="Arial" w:hAnsi="Arial" w:cs="Arial"/>
                <w:bCs/>
              </w:rPr>
              <w:t xml:space="preserve">, </w:t>
            </w:r>
            <w:r w:rsidR="00371B48" w:rsidRPr="00371B48">
              <w:rPr>
                <w:rFonts w:ascii="Arial" w:hAnsi="Arial" w:cs="Arial"/>
                <w:bCs/>
              </w:rPr>
              <w:t>Governance and Compliance Manager</w:t>
            </w:r>
            <w:r w:rsidR="0025584A">
              <w:rPr>
                <w:rFonts w:ascii="Arial" w:hAnsi="Arial" w:cs="Arial"/>
                <w:bCs/>
              </w:rPr>
              <w:t xml:space="preserve"> (</w:t>
            </w:r>
            <w:r w:rsidR="00D500FA">
              <w:rPr>
                <w:rFonts w:ascii="Arial" w:hAnsi="Arial" w:cs="Arial"/>
                <w:bCs/>
              </w:rPr>
              <w:t>Board Secretary)</w:t>
            </w:r>
          </w:p>
        </w:tc>
      </w:tr>
    </w:tbl>
    <w:p w14:paraId="4E678ADF" w14:textId="77777777" w:rsidR="001509AF" w:rsidRDefault="00DE68B9" w:rsidP="00FE5853">
      <w:pPr>
        <w:rPr>
          <w:rFonts w:ascii="Arial" w:hAnsi="Arial" w:cs="Arial"/>
        </w:rPr>
      </w:pPr>
      <w:r>
        <w:rPr>
          <w:rFonts w:ascii="Arial" w:hAnsi="Arial" w:cs="Arial"/>
        </w:rPr>
        <w:tab/>
      </w:r>
      <w:r w:rsidR="004D1EF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tblGrid>
      <w:tr w:rsidR="005F4B76" w14:paraId="4E678AE3" w14:textId="77777777" w:rsidTr="00CA2819">
        <w:tc>
          <w:tcPr>
            <w:tcW w:w="684" w:type="dxa"/>
          </w:tcPr>
          <w:p w14:paraId="4E678AE0" w14:textId="77777777" w:rsidR="005F4B76" w:rsidRPr="0064739B" w:rsidRDefault="00670DDC" w:rsidP="005F4B76">
            <w:pPr>
              <w:tabs>
                <w:tab w:val="left" w:pos="5347"/>
              </w:tabs>
              <w:rPr>
                <w:rFonts w:ascii="Arial" w:hAnsi="Arial" w:cs="Arial"/>
                <w:b/>
              </w:rPr>
            </w:pPr>
            <w:r>
              <w:rPr>
                <w:rFonts w:ascii="Arial" w:hAnsi="Arial" w:cs="Arial"/>
                <w:b/>
              </w:rPr>
              <w:t>1</w:t>
            </w:r>
          </w:p>
        </w:tc>
        <w:tc>
          <w:tcPr>
            <w:tcW w:w="8342" w:type="dxa"/>
          </w:tcPr>
          <w:p w14:paraId="7ECE9F4C" w14:textId="77777777" w:rsidR="00FE5853" w:rsidRDefault="00C92FF5" w:rsidP="00C92FF5">
            <w:pPr>
              <w:tabs>
                <w:tab w:val="left" w:pos="5347"/>
              </w:tabs>
              <w:rPr>
                <w:rFonts w:ascii="Arial" w:hAnsi="Arial" w:cs="Arial"/>
                <w:b/>
              </w:rPr>
            </w:pPr>
            <w:r w:rsidRPr="00C92FF5">
              <w:rPr>
                <w:rFonts w:ascii="Arial" w:hAnsi="Arial" w:cs="Arial"/>
                <w:b/>
              </w:rPr>
              <w:t xml:space="preserve">Welcome, Apologies for Absence and Declarations of Interest </w:t>
            </w:r>
          </w:p>
          <w:p w14:paraId="4E678AE2" w14:textId="49A5F5AC" w:rsidR="00C92FF5" w:rsidRPr="0064739B" w:rsidRDefault="00C92FF5" w:rsidP="00C92FF5">
            <w:pPr>
              <w:tabs>
                <w:tab w:val="left" w:pos="5347"/>
              </w:tabs>
              <w:rPr>
                <w:rFonts w:ascii="Arial" w:hAnsi="Arial" w:cs="Arial"/>
                <w:b/>
              </w:rPr>
            </w:pPr>
          </w:p>
        </w:tc>
      </w:tr>
      <w:tr w:rsidR="00C62C01" w14:paraId="4E678AEA" w14:textId="77777777" w:rsidTr="00CA2819">
        <w:tc>
          <w:tcPr>
            <w:tcW w:w="684" w:type="dxa"/>
          </w:tcPr>
          <w:p w14:paraId="7F4A0E73" w14:textId="3602E948" w:rsidR="007620A2" w:rsidRDefault="007E390D" w:rsidP="00C62C01">
            <w:pPr>
              <w:tabs>
                <w:tab w:val="left" w:pos="5347"/>
              </w:tabs>
              <w:rPr>
                <w:rFonts w:ascii="Arial" w:hAnsi="Arial" w:cs="Arial"/>
              </w:rPr>
            </w:pPr>
            <w:r>
              <w:rPr>
                <w:rFonts w:ascii="Arial" w:hAnsi="Arial" w:cs="Arial"/>
              </w:rPr>
              <w:t>1.1</w:t>
            </w:r>
          </w:p>
          <w:p w14:paraId="4E678AE4" w14:textId="45F9A6E3" w:rsidR="008722E6" w:rsidRPr="0064739B" w:rsidRDefault="008722E6" w:rsidP="00C62C01">
            <w:pPr>
              <w:tabs>
                <w:tab w:val="left" w:pos="5347"/>
              </w:tabs>
              <w:rPr>
                <w:rFonts w:ascii="Arial" w:hAnsi="Arial" w:cs="Arial"/>
              </w:rPr>
            </w:pPr>
          </w:p>
        </w:tc>
        <w:tc>
          <w:tcPr>
            <w:tcW w:w="8342" w:type="dxa"/>
          </w:tcPr>
          <w:p w14:paraId="0D0514E6" w14:textId="2DDD87B5" w:rsidR="00693308" w:rsidRDefault="00710A99" w:rsidP="00A10534">
            <w:pPr>
              <w:pStyle w:val="Body"/>
              <w:ind w:right="34"/>
              <w:rPr>
                <w:rFonts w:ascii="Arial" w:eastAsia="Arial" w:hAnsi="Arial" w:cs="Arial"/>
                <w:bCs/>
                <w:color w:val="auto"/>
              </w:rPr>
            </w:pPr>
            <w:r w:rsidRPr="00710A99">
              <w:rPr>
                <w:rFonts w:ascii="Arial" w:eastAsia="Arial" w:hAnsi="Arial" w:cs="Arial"/>
                <w:bCs/>
                <w:color w:val="auto"/>
              </w:rPr>
              <w:t>The Chair welcomed everyone to the meeting.</w:t>
            </w:r>
            <w:r w:rsidR="00A87B0B">
              <w:rPr>
                <w:rFonts w:ascii="Arial" w:eastAsia="Arial" w:hAnsi="Arial" w:cs="Arial"/>
                <w:bCs/>
                <w:color w:val="auto"/>
              </w:rPr>
              <w:t xml:space="preserve"> </w:t>
            </w:r>
            <w:r w:rsidR="00E12296">
              <w:rPr>
                <w:rFonts w:ascii="Arial" w:eastAsia="Arial" w:hAnsi="Arial" w:cs="Arial"/>
                <w:bCs/>
                <w:color w:val="auto"/>
              </w:rPr>
              <w:t xml:space="preserve">An apology for absence </w:t>
            </w:r>
            <w:r w:rsidR="00047720">
              <w:rPr>
                <w:rFonts w:ascii="Arial" w:eastAsia="Arial" w:hAnsi="Arial" w:cs="Arial"/>
                <w:bCs/>
                <w:color w:val="auto"/>
              </w:rPr>
              <w:t>had been</w:t>
            </w:r>
            <w:r w:rsidR="00E12296">
              <w:rPr>
                <w:rFonts w:ascii="Arial" w:eastAsia="Arial" w:hAnsi="Arial" w:cs="Arial"/>
                <w:bCs/>
                <w:color w:val="auto"/>
              </w:rPr>
              <w:t xml:space="preserve"> </w:t>
            </w:r>
            <w:r w:rsidR="00271BDB">
              <w:rPr>
                <w:rFonts w:ascii="Arial" w:eastAsia="Arial" w:hAnsi="Arial" w:cs="Arial"/>
                <w:bCs/>
                <w:color w:val="auto"/>
              </w:rPr>
              <w:t>received</w:t>
            </w:r>
            <w:r w:rsidR="00E12296">
              <w:rPr>
                <w:rFonts w:ascii="Arial" w:eastAsia="Arial" w:hAnsi="Arial" w:cs="Arial"/>
                <w:bCs/>
                <w:color w:val="auto"/>
              </w:rPr>
              <w:t xml:space="preserve"> on behalf of G</w:t>
            </w:r>
            <w:r w:rsidR="00574614">
              <w:rPr>
                <w:rFonts w:ascii="Arial" w:eastAsia="Arial" w:hAnsi="Arial" w:cs="Arial"/>
                <w:bCs/>
                <w:color w:val="auto"/>
              </w:rPr>
              <w:t>eoff Hawker, Finance Director</w:t>
            </w:r>
            <w:r w:rsidR="00A468F0">
              <w:rPr>
                <w:rFonts w:ascii="Arial" w:eastAsia="Arial" w:hAnsi="Arial" w:cs="Arial"/>
                <w:bCs/>
                <w:color w:val="auto"/>
              </w:rPr>
              <w:t xml:space="preserve">. </w:t>
            </w:r>
          </w:p>
          <w:p w14:paraId="4E678AE9" w14:textId="5A0F0379" w:rsidR="00A10534" w:rsidRPr="00FE5853" w:rsidRDefault="00A10534" w:rsidP="00A10534">
            <w:pPr>
              <w:pStyle w:val="Body"/>
              <w:ind w:right="34"/>
              <w:rPr>
                <w:rFonts w:ascii="Arial" w:hAnsi="Arial" w:cs="Arial"/>
              </w:rPr>
            </w:pPr>
          </w:p>
        </w:tc>
      </w:tr>
      <w:tr w:rsidR="00AB1FE4" w14:paraId="550B73EC" w14:textId="77777777" w:rsidTr="00CA2819">
        <w:tc>
          <w:tcPr>
            <w:tcW w:w="684" w:type="dxa"/>
          </w:tcPr>
          <w:p w14:paraId="5AE23A3B" w14:textId="7802BF36" w:rsidR="00AB1FE4" w:rsidRDefault="00AB1FE4" w:rsidP="00C62C01">
            <w:pPr>
              <w:tabs>
                <w:tab w:val="left" w:pos="5347"/>
              </w:tabs>
              <w:rPr>
                <w:rFonts w:ascii="Arial" w:hAnsi="Arial" w:cs="Arial"/>
              </w:rPr>
            </w:pPr>
            <w:r>
              <w:rPr>
                <w:rFonts w:ascii="Arial" w:hAnsi="Arial" w:cs="Arial"/>
              </w:rPr>
              <w:t>1.</w:t>
            </w:r>
            <w:r w:rsidR="00336363">
              <w:rPr>
                <w:rFonts w:ascii="Arial" w:hAnsi="Arial" w:cs="Arial"/>
              </w:rPr>
              <w:t>2</w:t>
            </w:r>
          </w:p>
        </w:tc>
        <w:tc>
          <w:tcPr>
            <w:tcW w:w="8342" w:type="dxa"/>
          </w:tcPr>
          <w:p w14:paraId="4C90732F" w14:textId="77777777" w:rsidR="00AB1FE4" w:rsidRDefault="00AB1FE4" w:rsidP="007620A2">
            <w:pPr>
              <w:pStyle w:val="Body"/>
              <w:tabs>
                <w:tab w:val="left" w:pos="567"/>
              </w:tabs>
              <w:ind w:left="567" w:right="34" w:hanging="567"/>
              <w:rPr>
                <w:rFonts w:ascii="Arial" w:eastAsia="Arial" w:hAnsi="Arial" w:cs="Arial"/>
                <w:bCs/>
                <w:color w:val="auto"/>
              </w:rPr>
            </w:pPr>
            <w:r w:rsidRPr="00AB1FE4">
              <w:rPr>
                <w:rFonts w:ascii="Arial" w:eastAsia="Arial" w:hAnsi="Arial" w:cs="Arial"/>
                <w:bCs/>
                <w:color w:val="auto"/>
              </w:rPr>
              <w:t>There were no declarations of interest.</w:t>
            </w:r>
          </w:p>
          <w:p w14:paraId="33E0E059" w14:textId="27F71294" w:rsidR="003E6897" w:rsidRPr="00710A99" w:rsidRDefault="003E6897" w:rsidP="007620A2">
            <w:pPr>
              <w:pStyle w:val="Body"/>
              <w:tabs>
                <w:tab w:val="left" w:pos="567"/>
              </w:tabs>
              <w:ind w:left="567" w:right="34" w:hanging="567"/>
              <w:rPr>
                <w:rFonts w:ascii="Arial" w:eastAsia="Arial" w:hAnsi="Arial" w:cs="Arial"/>
                <w:bCs/>
                <w:color w:val="auto"/>
              </w:rPr>
            </w:pPr>
          </w:p>
        </w:tc>
      </w:tr>
      <w:tr w:rsidR="005F4B76" w14:paraId="4E678AEE" w14:textId="77777777" w:rsidTr="00CA2819">
        <w:tc>
          <w:tcPr>
            <w:tcW w:w="684" w:type="dxa"/>
          </w:tcPr>
          <w:p w14:paraId="4E678AEB" w14:textId="77777777" w:rsidR="005F4B76" w:rsidRPr="0064739B" w:rsidRDefault="00670DDC" w:rsidP="005F4B76">
            <w:pPr>
              <w:tabs>
                <w:tab w:val="left" w:pos="5347"/>
              </w:tabs>
              <w:rPr>
                <w:rFonts w:ascii="Arial" w:hAnsi="Arial" w:cs="Arial"/>
                <w:b/>
              </w:rPr>
            </w:pPr>
            <w:r>
              <w:rPr>
                <w:rFonts w:ascii="Arial" w:hAnsi="Arial" w:cs="Arial"/>
                <w:b/>
              </w:rPr>
              <w:t>2</w:t>
            </w:r>
          </w:p>
        </w:tc>
        <w:tc>
          <w:tcPr>
            <w:tcW w:w="8342" w:type="dxa"/>
          </w:tcPr>
          <w:p w14:paraId="39454F34" w14:textId="1D796BC1" w:rsidR="00FE5853" w:rsidRDefault="00DE2112" w:rsidP="00FE5853">
            <w:pPr>
              <w:tabs>
                <w:tab w:val="left" w:pos="5347"/>
              </w:tabs>
              <w:rPr>
                <w:rFonts w:ascii="Arial" w:hAnsi="Arial" w:cs="Arial"/>
                <w:b/>
              </w:rPr>
            </w:pPr>
            <w:r w:rsidRPr="00DE2112">
              <w:rPr>
                <w:rFonts w:ascii="Arial" w:hAnsi="Arial" w:cs="Arial"/>
                <w:b/>
              </w:rPr>
              <w:t xml:space="preserve">Minutes, Matters Arising and Action Points </w:t>
            </w:r>
            <w:r w:rsidR="00E23D16">
              <w:rPr>
                <w:rFonts w:ascii="Arial" w:hAnsi="Arial" w:cs="Arial"/>
                <w:b/>
              </w:rPr>
              <w:t xml:space="preserve"> </w:t>
            </w:r>
          </w:p>
          <w:p w14:paraId="4E678AED" w14:textId="6B9B20C6" w:rsidR="00B60331" w:rsidRPr="0064739B" w:rsidRDefault="00B60331" w:rsidP="00FE5853">
            <w:pPr>
              <w:tabs>
                <w:tab w:val="left" w:pos="5347"/>
              </w:tabs>
              <w:rPr>
                <w:rFonts w:ascii="Arial" w:hAnsi="Arial" w:cs="Arial"/>
                <w:b/>
              </w:rPr>
            </w:pPr>
          </w:p>
        </w:tc>
      </w:tr>
      <w:tr w:rsidR="00E23D16" w14:paraId="40F5B6A6" w14:textId="77777777" w:rsidTr="00CA2819">
        <w:tc>
          <w:tcPr>
            <w:tcW w:w="684" w:type="dxa"/>
          </w:tcPr>
          <w:p w14:paraId="27F55F44" w14:textId="48A5E0E1" w:rsidR="00E23D16" w:rsidRDefault="00E23D16" w:rsidP="005F4B76">
            <w:pPr>
              <w:tabs>
                <w:tab w:val="left" w:pos="5347"/>
              </w:tabs>
              <w:rPr>
                <w:rFonts w:ascii="Arial" w:hAnsi="Arial" w:cs="Arial"/>
              </w:rPr>
            </w:pPr>
            <w:r>
              <w:rPr>
                <w:rFonts w:ascii="Arial" w:hAnsi="Arial" w:cs="Arial"/>
              </w:rPr>
              <w:t>2.1</w:t>
            </w:r>
          </w:p>
        </w:tc>
        <w:tc>
          <w:tcPr>
            <w:tcW w:w="8342" w:type="dxa"/>
          </w:tcPr>
          <w:p w14:paraId="42DAE1F2" w14:textId="3B55FC78" w:rsidR="00B364A5" w:rsidRDefault="00BB2CAE" w:rsidP="00772D92">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minutes of the meeting held on </w:t>
            </w:r>
            <w:r w:rsidR="00593210">
              <w:rPr>
                <w:rFonts w:ascii="Arial" w:hAnsi="Arial"/>
                <w:bCs/>
                <w:color w:val="000000" w:themeColor="text1"/>
                <w:szCs w:val="20"/>
                <w:lang w:eastAsia="en-US"/>
              </w:rPr>
              <w:t>26 April</w:t>
            </w:r>
            <w:r>
              <w:rPr>
                <w:rFonts w:ascii="Arial" w:hAnsi="Arial"/>
                <w:bCs/>
                <w:color w:val="000000" w:themeColor="text1"/>
                <w:szCs w:val="20"/>
                <w:lang w:eastAsia="en-US"/>
              </w:rPr>
              <w:t xml:space="preserve"> </w:t>
            </w:r>
            <w:r w:rsidR="00772D92">
              <w:rPr>
                <w:rFonts w:ascii="Arial" w:hAnsi="Arial"/>
                <w:bCs/>
                <w:color w:val="000000" w:themeColor="text1"/>
                <w:szCs w:val="20"/>
                <w:lang w:eastAsia="en-US"/>
              </w:rPr>
              <w:t xml:space="preserve">2023 </w:t>
            </w:r>
            <w:r>
              <w:rPr>
                <w:rFonts w:ascii="Arial" w:hAnsi="Arial"/>
                <w:bCs/>
                <w:color w:val="000000" w:themeColor="text1"/>
                <w:szCs w:val="20"/>
                <w:lang w:eastAsia="en-US"/>
              </w:rPr>
              <w:t>were approved as a correct record</w:t>
            </w:r>
            <w:r w:rsidR="009B2A70">
              <w:rPr>
                <w:rFonts w:ascii="Arial" w:hAnsi="Arial"/>
                <w:bCs/>
                <w:color w:val="000000" w:themeColor="text1"/>
                <w:szCs w:val="20"/>
                <w:lang w:eastAsia="en-US"/>
              </w:rPr>
              <w:t xml:space="preserve"> subject to an amendment to </w:t>
            </w:r>
            <w:r w:rsidR="00771D08">
              <w:rPr>
                <w:rFonts w:ascii="Arial" w:hAnsi="Arial"/>
                <w:bCs/>
                <w:color w:val="000000" w:themeColor="text1"/>
                <w:szCs w:val="20"/>
                <w:lang w:eastAsia="en-US"/>
              </w:rPr>
              <w:t>paragraph</w:t>
            </w:r>
            <w:r w:rsidR="009B2A70">
              <w:rPr>
                <w:rFonts w:ascii="Arial" w:hAnsi="Arial"/>
                <w:bCs/>
                <w:color w:val="000000" w:themeColor="text1"/>
                <w:szCs w:val="20"/>
                <w:lang w:eastAsia="en-US"/>
              </w:rPr>
              <w:t xml:space="preserve"> </w:t>
            </w:r>
            <w:r w:rsidR="00602C2C">
              <w:rPr>
                <w:rFonts w:ascii="Arial" w:hAnsi="Arial"/>
                <w:bCs/>
                <w:color w:val="000000" w:themeColor="text1"/>
                <w:szCs w:val="20"/>
                <w:lang w:eastAsia="en-US"/>
              </w:rPr>
              <w:t>4.3</w:t>
            </w:r>
            <w:r w:rsidR="00391BA1" w:rsidRPr="00391BA1">
              <w:rPr>
                <w:rFonts w:ascii="Arial" w:hAnsi="Arial"/>
                <w:bCs/>
                <w:color w:val="000000" w:themeColor="text1"/>
                <w:szCs w:val="20"/>
                <w:lang w:eastAsia="en-US"/>
              </w:rPr>
              <w:t xml:space="preserve"> </w:t>
            </w:r>
            <w:r w:rsidR="00026789">
              <w:rPr>
                <w:rFonts w:ascii="Arial" w:hAnsi="Arial"/>
                <w:bCs/>
                <w:color w:val="000000" w:themeColor="text1"/>
                <w:szCs w:val="20"/>
                <w:lang w:eastAsia="en-US"/>
              </w:rPr>
              <w:t xml:space="preserve">to </w:t>
            </w:r>
            <w:r w:rsidR="0035140B">
              <w:rPr>
                <w:rFonts w:ascii="Arial" w:hAnsi="Arial"/>
                <w:bCs/>
                <w:color w:val="000000" w:themeColor="text1"/>
                <w:szCs w:val="20"/>
                <w:lang w:eastAsia="en-US"/>
              </w:rPr>
              <w:t xml:space="preserve">delete reference to the </w:t>
            </w:r>
            <w:r w:rsidR="00A11CAD">
              <w:rPr>
                <w:rFonts w:ascii="Arial" w:hAnsi="Arial"/>
                <w:bCs/>
                <w:color w:val="000000" w:themeColor="text1"/>
                <w:szCs w:val="20"/>
                <w:lang w:eastAsia="en-US"/>
              </w:rPr>
              <w:t xml:space="preserve">business case and amend to ‘he will engage with ONR Board on what is required’, and </w:t>
            </w:r>
            <w:r w:rsidR="007108D1">
              <w:rPr>
                <w:rFonts w:ascii="Arial" w:hAnsi="Arial"/>
                <w:bCs/>
                <w:color w:val="000000" w:themeColor="text1"/>
                <w:szCs w:val="20"/>
                <w:lang w:eastAsia="en-US"/>
              </w:rPr>
              <w:t xml:space="preserve">paragraph 4.9 </w:t>
            </w:r>
            <w:r w:rsidR="00772D92">
              <w:rPr>
                <w:rFonts w:ascii="Arial" w:hAnsi="Arial"/>
                <w:bCs/>
                <w:color w:val="000000" w:themeColor="text1"/>
                <w:szCs w:val="20"/>
                <w:lang w:eastAsia="en-US"/>
              </w:rPr>
              <w:t xml:space="preserve">to include ‘Steve Vinton’. </w:t>
            </w:r>
          </w:p>
          <w:p w14:paraId="0B546D67" w14:textId="62611E79" w:rsidR="00772D92" w:rsidRDefault="00772D92" w:rsidP="00772D92">
            <w:pPr>
              <w:contextualSpacing/>
              <w:rPr>
                <w:rFonts w:ascii="Arial" w:hAnsi="Arial"/>
                <w:bCs/>
                <w:color w:val="000000" w:themeColor="text1"/>
                <w:szCs w:val="20"/>
                <w:lang w:eastAsia="en-US"/>
              </w:rPr>
            </w:pPr>
          </w:p>
        </w:tc>
      </w:tr>
      <w:tr w:rsidR="005F4B76" w14:paraId="4E678AF2" w14:textId="77777777" w:rsidTr="00CA2819">
        <w:tc>
          <w:tcPr>
            <w:tcW w:w="684" w:type="dxa"/>
          </w:tcPr>
          <w:p w14:paraId="72147507" w14:textId="55C7B0F8" w:rsidR="00CD0CDE" w:rsidRDefault="00F00CFB" w:rsidP="005F4B76">
            <w:pPr>
              <w:tabs>
                <w:tab w:val="left" w:pos="5347"/>
              </w:tabs>
              <w:rPr>
                <w:rFonts w:ascii="Arial" w:hAnsi="Arial" w:cs="Arial"/>
              </w:rPr>
            </w:pPr>
            <w:r>
              <w:rPr>
                <w:rFonts w:ascii="Arial" w:hAnsi="Arial" w:cs="Arial"/>
              </w:rPr>
              <w:t>2.</w:t>
            </w:r>
            <w:r w:rsidR="00772D92">
              <w:rPr>
                <w:rFonts w:ascii="Arial" w:hAnsi="Arial" w:cs="Arial"/>
              </w:rPr>
              <w:t>2</w:t>
            </w:r>
          </w:p>
          <w:p w14:paraId="4E678AEF" w14:textId="0E4CB42E" w:rsidR="00CD0CDE" w:rsidRPr="00765D7F" w:rsidRDefault="00CD0CDE" w:rsidP="005F4B76">
            <w:pPr>
              <w:tabs>
                <w:tab w:val="left" w:pos="5347"/>
              </w:tabs>
              <w:rPr>
                <w:rFonts w:ascii="Arial" w:hAnsi="Arial" w:cs="Arial"/>
              </w:rPr>
            </w:pPr>
          </w:p>
        </w:tc>
        <w:tc>
          <w:tcPr>
            <w:tcW w:w="8342" w:type="dxa"/>
          </w:tcPr>
          <w:p w14:paraId="4E678AF1" w14:textId="656C80F6" w:rsidR="0027417D" w:rsidRPr="005F3502" w:rsidRDefault="00045268" w:rsidP="00772D92">
            <w:pPr>
              <w:rPr>
                <w:rFonts w:ascii="Arial" w:hAnsi="Arial" w:cs="Arial"/>
                <w:bCs/>
              </w:rPr>
            </w:pPr>
            <w:r>
              <w:rPr>
                <w:rFonts w:ascii="Arial" w:hAnsi="Arial" w:cs="Arial"/>
                <w:bCs/>
              </w:rPr>
              <w:t xml:space="preserve">The Board noted </w:t>
            </w:r>
            <w:r w:rsidR="005C5284">
              <w:rPr>
                <w:rFonts w:ascii="Arial" w:hAnsi="Arial" w:cs="Arial"/>
                <w:bCs/>
              </w:rPr>
              <w:t xml:space="preserve">that </w:t>
            </w:r>
            <w:r>
              <w:rPr>
                <w:rFonts w:ascii="Arial" w:hAnsi="Arial" w:cs="Arial"/>
                <w:bCs/>
              </w:rPr>
              <w:t>all actions were either complete or on track</w:t>
            </w:r>
            <w:r w:rsidR="00772D92">
              <w:rPr>
                <w:rFonts w:ascii="Arial" w:hAnsi="Arial" w:cs="Arial"/>
                <w:bCs/>
              </w:rPr>
              <w:t>.</w:t>
            </w:r>
          </w:p>
        </w:tc>
      </w:tr>
      <w:tr w:rsidR="00166576" w14:paraId="19AC8002" w14:textId="77777777" w:rsidTr="00CA2819">
        <w:tc>
          <w:tcPr>
            <w:tcW w:w="684" w:type="dxa"/>
          </w:tcPr>
          <w:p w14:paraId="427F67FB" w14:textId="166740E9" w:rsidR="00166576" w:rsidRPr="00CD7ADF" w:rsidRDefault="00166576" w:rsidP="005F4B76">
            <w:pPr>
              <w:tabs>
                <w:tab w:val="left" w:pos="5347"/>
              </w:tabs>
              <w:rPr>
                <w:rFonts w:ascii="Arial" w:hAnsi="Arial" w:cs="Arial"/>
                <w:b/>
                <w:bCs/>
              </w:rPr>
            </w:pPr>
            <w:r w:rsidRPr="00CD7ADF">
              <w:rPr>
                <w:rFonts w:ascii="Arial" w:hAnsi="Arial" w:cs="Arial"/>
                <w:b/>
                <w:bCs/>
              </w:rPr>
              <w:t>3</w:t>
            </w:r>
          </w:p>
        </w:tc>
        <w:tc>
          <w:tcPr>
            <w:tcW w:w="8342" w:type="dxa"/>
          </w:tcPr>
          <w:p w14:paraId="02DE3A35" w14:textId="77777777" w:rsidR="0000319D" w:rsidRDefault="00F436F7" w:rsidP="00AB6234">
            <w:pPr>
              <w:contextualSpacing/>
              <w:rPr>
                <w:rFonts w:ascii="Arial" w:hAnsi="Arial"/>
                <w:b/>
                <w:bCs/>
                <w:color w:val="000000" w:themeColor="text1"/>
                <w:szCs w:val="20"/>
                <w:lang w:eastAsia="en-US"/>
              </w:rPr>
            </w:pPr>
            <w:r w:rsidRPr="00F436F7">
              <w:rPr>
                <w:rFonts w:ascii="Arial" w:hAnsi="Arial"/>
                <w:b/>
                <w:bCs/>
                <w:color w:val="000000" w:themeColor="text1"/>
                <w:szCs w:val="20"/>
                <w:lang w:eastAsia="en-US"/>
              </w:rPr>
              <w:t>Chair’s Report</w:t>
            </w:r>
          </w:p>
          <w:p w14:paraId="2CC4EC5D" w14:textId="5F275469" w:rsidR="005C7AEC" w:rsidRPr="000763B4" w:rsidRDefault="005C7AEC" w:rsidP="00AB6234">
            <w:pPr>
              <w:contextualSpacing/>
              <w:rPr>
                <w:rFonts w:ascii="Arial" w:hAnsi="Arial"/>
                <w:b/>
                <w:bCs/>
                <w:color w:val="000000" w:themeColor="text1"/>
                <w:szCs w:val="20"/>
                <w:lang w:eastAsia="en-US"/>
              </w:rPr>
            </w:pPr>
          </w:p>
        </w:tc>
      </w:tr>
      <w:tr w:rsidR="00166576" w14:paraId="10FF9026" w14:textId="77777777" w:rsidTr="00CA2819">
        <w:tc>
          <w:tcPr>
            <w:tcW w:w="684" w:type="dxa"/>
          </w:tcPr>
          <w:p w14:paraId="4A755884" w14:textId="3AFD6367" w:rsidR="00166576" w:rsidRDefault="00CD7ADF" w:rsidP="005F4B76">
            <w:pPr>
              <w:tabs>
                <w:tab w:val="left" w:pos="5347"/>
              </w:tabs>
              <w:rPr>
                <w:rFonts w:ascii="Arial" w:hAnsi="Arial" w:cs="Arial"/>
              </w:rPr>
            </w:pPr>
            <w:r>
              <w:rPr>
                <w:rFonts w:ascii="Arial" w:hAnsi="Arial" w:cs="Arial"/>
              </w:rPr>
              <w:t>3.1</w:t>
            </w:r>
          </w:p>
        </w:tc>
        <w:tc>
          <w:tcPr>
            <w:tcW w:w="8342" w:type="dxa"/>
          </w:tcPr>
          <w:p w14:paraId="2AB49424" w14:textId="04DB5C5F" w:rsidR="00621700" w:rsidRDefault="005C7AEC" w:rsidP="00DA0062">
            <w:pPr>
              <w:contextualSpacing/>
              <w:rPr>
                <w:rFonts w:ascii="Arial" w:hAnsi="Arial"/>
                <w:bCs/>
                <w:color w:val="000000" w:themeColor="text1"/>
                <w:szCs w:val="20"/>
                <w:lang w:eastAsia="en-US"/>
              </w:rPr>
            </w:pPr>
            <w:r w:rsidRPr="003F2AB2">
              <w:rPr>
                <w:rFonts w:ascii="Arial" w:hAnsi="Arial"/>
                <w:bCs/>
                <w:color w:val="000000" w:themeColor="text1"/>
                <w:szCs w:val="20"/>
                <w:lang w:eastAsia="en-US"/>
              </w:rPr>
              <w:t xml:space="preserve">The Chair </w:t>
            </w:r>
            <w:r w:rsidR="0080487E">
              <w:rPr>
                <w:rFonts w:ascii="Arial" w:hAnsi="Arial"/>
                <w:bCs/>
                <w:color w:val="000000" w:themeColor="text1"/>
                <w:szCs w:val="20"/>
                <w:lang w:eastAsia="en-US"/>
              </w:rPr>
              <w:t xml:space="preserve">commented on current regulatory challenges and the need to think about how </w:t>
            </w:r>
            <w:r w:rsidR="00AA5FFD">
              <w:rPr>
                <w:rFonts w:ascii="Arial" w:hAnsi="Arial"/>
                <w:bCs/>
                <w:color w:val="000000" w:themeColor="text1"/>
                <w:szCs w:val="20"/>
                <w:lang w:eastAsia="en-US"/>
              </w:rPr>
              <w:t xml:space="preserve">ONR and dutyholders can work together to achieve the necessary </w:t>
            </w:r>
            <w:r w:rsidR="00B71FD6">
              <w:rPr>
                <w:rFonts w:ascii="Arial" w:hAnsi="Arial"/>
                <w:bCs/>
                <w:color w:val="000000" w:themeColor="text1"/>
                <w:szCs w:val="20"/>
                <w:lang w:eastAsia="en-US"/>
              </w:rPr>
              <w:t xml:space="preserve">further </w:t>
            </w:r>
            <w:r w:rsidR="00AA5FFD">
              <w:rPr>
                <w:rFonts w:ascii="Arial" w:hAnsi="Arial"/>
                <w:bCs/>
                <w:color w:val="000000" w:themeColor="text1"/>
                <w:szCs w:val="20"/>
                <w:lang w:eastAsia="en-US"/>
              </w:rPr>
              <w:t xml:space="preserve">improvements. </w:t>
            </w:r>
          </w:p>
          <w:p w14:paraId="12D1ADA7" w14:textId="05E41CE9" w:rsidR="00DA0062" w:rsidRDefault="00DA0062" w:rsidP="00445899">
            <w:pPr>
              <w:contextualSpacing/>
              <w:rPr>
                <w:rFonts w:ascii="Arial" w:hAnsi="Arial"/>
                <w:bCs/>
                <w:color w:val="000000" w:themeColor="text1"/>
                <w:szCs w:val="20"/>
                <w:lang w:eastAsia="en-US"/>
              </w:rPr>
            </w:pPr>
          </w:p>
        </w:tc>
      </w:tr>
      <w:tr w:rsidR="007E7F0C" w14:paraId="31D9BF31" w14:textId="77777777" w:rsidTr="00CA2819">
        <w:tc>
          <w:tcPr>
            <w:tcW w:w="684" w:type="dxa"/>
          </w:tcPr>
          <w:p w14:paraId="641EF15D" w14:textId="63786394" w:rsidR="007E7F0C" w:rsidRDefault="007E7F0C" w:rsidP="005F4B76">
            <w:pPr>
              <w:tabs>
                <w:tab w:val="left" w:pos="5347"/>
              </w:tabs>
              <w:rPr>
                <w:rFonts w:ascii="Arial" w:hAnsi="Arial" w:cs="Arial"/>
              </w:rPr>
            </w:pPr>
            <w:r>
              <w:rPr>
                <w:rFonts w:ascii="Arial" w:hAnsi="Arial" w:cs="Arial"/>
              </w:rPr>
              <w:t>3.2</w:t>
            </w:r>
          </w:p>
        </w:tc>
        <w:tc>
          <w:tcPr>
            <w:tcW w:w="8342" w:type="dxa"/>
          </w:tcPr>
          <w:p w14:paraId="54829E2E" w14:textId="6B5B321E" w:rsidR="00436CC3" w:rsidRDefault="00662292" w:rsidP="00AA5FFD">
            <w:pPr>
              <w:contextualSpacing/>
              <w:rPr>
                <w:rFonts w:ascii="Arial" w:hAnsi="Arial"/>
                <w:bCs/>
                <w:color w:val="000000" w:themeColor="text1"/>
                <w:szCs w:val="20"/>
                <w:lang w:eastAsia="en-US"/>
              </w:rPr>
            </w:pPr>
            <w:r w:rsidRPr="00652EBE">
              <w:rPr>
                <w:rFonts w:ascii="Arial" w:hAnsi="Arial"/>
                <w:color w:val="000000" w:themeColor="text1"/>
                <w:szCs w:val="20"/>
                <w:lang w:eastAsia="en-US"/>
              </w:rPr>
              <w:t xml:space="preserve">The </w:t>
            </w:r>
            <w:r w:rsidRPr="00877B65">
              <w:rPr>
                <w:rFonts w:ascii="Arial" w:hAnsi="Arial"/>
                <w:color w:val="000000" w:themeColor="text1"/>
                <w:szCs w:val="20"/>
                <w:lang w:eastAsia="en-US"/>
              </w:rPr>
              <w:t>Chief Executive/Chief Nuclear Inspector</w:t>
            </w:r>
            <w:r>
              <w:rPr>
                <w:rFonts w:ascii="Arial" w:hAnsi="Arial"/>
                <w:color w:val="000000" w:themeColor="text1"/>
                <w:szCs w:val="20"/>
                <w:lang w:eastAsia="en-US"/>
              </w:rPr>
              <w:t xml:space="preserve"> referred to </w:t>
            </w:r>
            <w:r w:rsidR="00EC71A7">
              <w:rPr>
                <w:rFonts w:ascii="Arial" w:hAnsi="Arial"/>
                <w:color w:val="000000" w:themeColor="text1"/>
                <w:szCs w:val="20"/>
                <w:lang w:eastAsia="en-US"/>
              </w:rPr>
              <w:t xml:space="preserve">issues </w:t>
            </w:r>
            <w:r w:rsidR="004B65D3">
              <w:rPr>
                <w:rFonts w:ascii="Arial" w:hAnsi="Arial"/>
                <w:color w:val="000000" w:themeColor="text1"/>
                <w:szCs w:val="20"/>
                <w:lang w:eastAsia="en-US"/>
              </w:rPr>
              <w:t>relating to</w:t>
            </w:r>
            <w:r w:rsidR="00A86897">
              <w:rPr>
                <w:rFonts w:ascii="Arial" w:hAnsi="Arial"/>
                <w:color w:val="000000" w:themeColor="text1"/>
                <w:szCs w:val="20"/>
                <w:lang w:eastAsia="en-US"/>
              </w:rPr>
              <w:t xml:space="preserve"> Sellafield and Dev</w:t>
            </w:r>
            <w:r w:rsidR="00DA176C">
              <w:rPr>
                <w:rFonts w:ascii="Arial" w:hAnsi="Arial"/>
                <w:color w:val="000000" w:themeColor="text1"/>
                <w:szCs w:val="20"/>
                <w:lang w:eastAsia="en-US"/>
              </w:rPr>
              <w:t>o</w:t>
            </w:r>
            <w:r w:rsidR="00A86897">
              <w:rPr>
                <w:rFonts w:ascii="Arial" w:hAnsi="Arial"/>
                <w:color w:val="000000" w:themeColor="text1"/>
                <w:szCs w:val="20"/>
                <w:lang w:eastAsia="en-US"/>
              </w:rPr>
              <w:t xml:space="preserve">nport and the </w:t>
            </w:r>
            <w:r w:rsidR="008264A7">
              <w:rPr>
                <w:rFonts w:ascii="Arial" w:hAnsi="Arial"/>
                <w:color w:val="000000" w:themeColor="text1"/>
                <w:szCs w:val="20"/>
                <w:lang w:eastAsia="en-US"/>
              </w:rPr>
              <w:t xml:space="preserve">need </w:t>
            </w:r>
            <w:r w:rsidR="00A86897">
              <w:rPr>
                <w:rFonts w:ascii="Arial" w:hAnsi="Arial"/>
                <w:color w:val="000000" w:themeColor="text1"/>
                <w:szCs w:val="20"/>
                <w:lang w:eastAsia="en-US"/>
              </w:rPr>
              <w:t xml:space="preserve">to </w:t>
            </w:r>
            <w:r w:rsidR="00436CC3">
              <w:rPr>
                <w:rFonts w:ascii="Arial" w:hAnsi="Arial"/>
                <w:color w:val="000000" w:themeColor="text1"/>
                <w:szCs w:val="20"/>
                <w:lang w:eastAsia="en-US"/>
              </w:rPr>
              <w:t xml:space="preserve">progress </w:t>
            </w:r>
            <w:r w:rsidR="005D6351">
              <w:rPr>
                <w:rFonts w:ascii="Arial" w:hAnsi="Arial"/>
                <w:color w:val="000000" w:themeColor="text1"/>
                <w:szCs w:val="20"/>
                <w:lang w:eastAsia="en-US"/>
              </w:rPr>
              <w:t xml:space="preserve">the </w:t>
            </w:r>
            <w:r w:rsidR="00436CC3">
              <w:rPr>
                <w:rFonts w:ascii="Arial" w:hAnsi="Arial"/>
                <w:color w:val="000000" w:themeColor="text1"/>
                <w:szCs w:val="20"/>
                <w:lang w:eastAsia="en-US"/>
              </w:rPr>
              <w:t>required</w:t>
            </w:r>
            <w:r w:rsidR="005D6351">
              <w:rPr>
                <w:rFonts w:ascii="Arial" w:hAnsi="Arial"/>
                <w:color w:val="000000" w:themeColor="text1"/>
                <w:szCs w:val="20"/>
                <w:lang w:eastAsia="en-US"/>
              </w:rPr>
              <w:t xml:space="preserve"> improvements</w:t>
            </w:r>
            <w:r w:rsidR="00436CC3">
              <w:rPr>
                <w:rFonts w:ascii="Arial" w:hAnsi="Arial"/>
                <w:color w:val="000000" w:themeColor="text1"/>
                <w:szCs w:val="20"/>
                <w:lang w:eastAsia="en-US"/>
              </w:rPr>
              <w:t xml:space="preserve">. </w:t>
            </w:r>
            <w:r w:rsidR="00E62C90">
              <w:rPr>
                <w:rFonts w:ascii="Arial" w:hAnsi="Arial"/>
                <w:color w:val="000000" w:themeColor="text1"/>
                <w:szCs w:val="20"/>
                <w:lang w:eastAsia="en-US"/>
              </w:rPr>
              <w:t xml:space="preserve">The Executive Director of Regulation </w:t>
            </w:r>
            <w:r w:rsidR="009A6716">
              <w:rPr>
                <w:rFonts w:ascii="Arial" w:hAnsi="Arial"/>
                <w:color w:val="000000" w:themeColor="text1"/>
                <w:szCs w:val="20"/>
                <w:lang w:eastAsia="en-US"/>
              </w:rPr>
              <w:t>referenced</w:t>
            </w:r>
            <w:r w:rsidR="00FB3D81">
              <w:rPr>
                <w:rFonts w:ascii="Arial" w:hAnsi="Arial"/>
                <w:color w:val="000000" w:themeColor="text1"/>
                <w:szCs w:val="20"/>
                <w:lang w:eastAsia="en-US"/>
              </w:rPr>
              <w:t xml:space="preserve"> changes in </w:t>
            </w:r>
            <w:r w:rsidR="00FB3D81">
              <w:rPr>
                <w:rFonts w:ascii="Arial" w:hAnsi="Arial"/>
                <w:color w:val="000000" w:themeColor="text1"/>
                <w:szCs w:val="20"/>
                <w:lang w:eastAsia="en-US"/>
              </w:rPr>
              <w:lastRenderedPageBreak/>
              <w:t>leadership across the industry and the need for stability</w:t>
            </w:r>
            <w:r w:rsidR="001959D2">
              <w:rPr>
                <w:rFonts w:ascii="Arial" w:hAnsi="Arial"/>
                <w:color w:val="000000" w:themeColor="text1"/>
                <w:szCs w:val="20"/>
                <w:lang w:eastAsia="en-US"/>
              </w:rPr>
              <w:t xml:space="preserve">. </w:t>
            </w:r>
            <w:r w:rsidR="009149D4">
              <w:rPr>
                <w:rFonts w:ascii="Arial" w:hAnsi="Arial"/>
                <w:color w:val="000000" w:themeColor="text1"/>
                <w:szCs w:val="20"/>
                <w:lang w:eastAsia="en-US"/>
              </w:rPr>
              <w:t xml:space="preserve">There is evidence of improvements in some areas but </w:t>
            </w:r>
            <w:r w:rsidR="00224A7A">
              <w:rPr>
                <w:rFonts w:ascii="Arial" w:hAnsi="Arial"/>
                <w:color w:val="000000" w:themeColor="text1"/>
                <w:szCs w:val="20"/>
                <w:lang w:eastAsia="en-US"/>
              </w:rPr>
              <w:t xml:space="preserve">further progress is needed. </w:t>
            </w:r>
            <w:r w:rsidR="00615F91">
              <w:rPr>
                <w:rFonts w:ascii="Arial" w:hAnsi="Arial"/>
                <w:color w:val="000000" w:themeColor="text1"/>
                <w:szCs w:val="20"/>
                <w:lang w:eastAsia="en-US"/>
              </w:rPr>
              <w:t xml:space="preserve"> </w:t>
            </w:r>
          </w:p>
          <w:p w14:paraId="121E5CC5" w14:textId="58551E92" w:rsidR="00436CC3" w:rsidRDefault="00436CC3" w:rsidP="00AA5FFD">
            <w:pPr>
              <w:contextualSpacing/>
              <w:rPr>
                <w:rFonts w:ascii="Arial" w:hAnsi="Arial"/>
                <w:bCs/>
                <w:color w:val="000000" w:themeColor="text1"/>
                <w:szCs w:val="20"/>
                <w:lang w:eastAsia="en-US"/>
              </w:rPr>
            </w:pPr>
          </w:p>
        </w:tc>
      </w:tr>
      <w:tr w:rsidR="006B411D" w14:paraId="2D18404B" w14:textId="77777777" w:rsidTr="00CA2819">
        <w:tc>
          <w:tcPr>
            <w:tcW w:w="684" w:type="dxa"/>
          </w:tcPr>
          <w:p w14:paraId="0951C68C" w14:textId="77777777" w:rsidR="006B411D" w:rsidRPr="001362EA" w:rsidRDefault="006B411D" w:rsidP="006B411D">
            <w:pPr>
              <w:tabs>
                <w:tab w:val="left" w:pos="5347"/>
              </w:tabs>
              <w:rPr>
                <w:rFonts w:ascii="Arial" w:hAnsi="Arial" w:cs="Arial"/>
                <w:b/>
                <w:bCs/>
              </w:rPr>
            </w:pPr>
            <w:r w:rsidRPr="001362EA">
              <w:rPr>
                <w:rFonts w:ascii="Arial" w:hAnsi="Arial" w:cs="Arial"/>
                <w:b/>
                <w:bCs/>
              </w:rPr>
              <w:lastRenderedPageBreak/>
              <w:t>4</w:t>
            </w:r>
          </w:p>
          <w:p w14:paraId="7A92EC5A" w14:textId="510A0AEB" w:rsidR="006B411D" w:rsidRPr="001362EA" w:rsidRDefault="006B411D" w:rsidP="006B411D">
            <w:pPr>
              <w:tabs>
                <w:tab w:val="left" w:pos="5347"/>
              </w:tabs>
              <w:rPr>
                <w:rFonts w:ascii="Arial" w:hAnsi="Arial" w:cs="Arial"/>
                <w:b/>
                <w:bCs/>
              </w:rPr>
            </w:pPr>
          </w:p>
        </w:tc>
        <w:tc>
          <w:tcPr>
            <w:tcW w:w="8342" w:type="dxa"/>
          </w:tcPr>
          <w:p w14:paraId="71824183" w14:textId="0C5E94D2" w:rsidR="006B411D" w:rsidRPr="00762C84" w:rsidRDefault="00D4686A" w:rsidP="00C363DC">
            <w:pPr>
              <w:pStyle w:val="ListParagraph"/>
              <w:ind w:left="0"/>
              <w:rPr>
                <w:rFonts w:ascii="Arial" w:hAnsi="Arial"/>
                <w:b/>
                <w:bCs/>
                <w:color w:val="000000" w:themeColor="text1"/>
                <w:szCs w:val="20"/>
                <w:lang w:eastAsia="en-US"/>
              </w:rPr>
            </w:pPr>
            <w:r w:rsidRPr="00D4686A">
              <w:rPr>
                <w:rFonts w:ascii="Arial" w:hAnsi="Arial"/>
                <w:b/>
                <w:bCs/>
                <w:color w:val="000000" w:themeColor="text1"/>
                <w:szCs w:val="20"/>
                <w:lang w:eastAsia="en-US"/>
              </w:rPr>
              <w:t>Executive Board Report</w:t>
            </w:r>
          </w:p>
        </w:tc>
      </w:tr>
      <w:tr w:rsidR="00364EF8" w14:paraId="02F5710A" w14:textId="77777777" w:rsidTr="00CA2819">
        <w:tc>
          <w:tcPr>
            <w:tcW w:w="684" w:type="dxa"/>
          </w:tcPr>
          <w:p w14:paraId="2C280163" w14:textId="1E3249F8" w:rsidR="00364EF8" w:rsidRPr="00364EF8" w:rsidRDefault="00364EF8" w:rsidP="006B411D">
            <w:pPr>
              <w:tabs>
                <w:tab w:val="left" w:pos="5347"/>
              </w:tabs>
              <w:rPr>
                <w:rFonts w:ascii="Arial" w:hAnsi="Arial" w:cs="Arial"/>
              </w:rPr>
            </w:pPr>
            <w:r w:rsidRPr="00364EF8">
              <w:rPr>
                <w:rFonts w:ascii="Arial" w:hAnsi="Arial" w:cs="Arial"/>
              </w:rPr>
              <w:t>4.1</w:t>
            </w:r>
          </w:p>
        </w:tc>
        <w:tc>
          <w:tcPr>
            <w:tcW w:w="8342" w:type="dxa"/>
          </w:tcPr>
          <w:p w14:paraId="63AF06CF" w14:textId="7D52AA59" w:rsidR="00A811A8" w:rsidRDefault="00A811A8" w:rsidP="00A811A8">
            <w:pPr>
              <w:contextualSpacing/>
              <w:rPr>
                <w:rFonts w:ascii="Arial" w:hAnsi="Arial"/>
                <w:color w:val="000000" w:themeColor="text1"/>
                <w:szCs w:val="20"/>
                <w:lang w:eastAsia="en-US"/>
              </w:rPr>
            </w:pPr>
            <w:r w:rsidRPr="00652EBE">
              <w:rPr>
                <w:rFonts w:ascii="Arial" w:hAnsi="Arial"/>
                <w:color w:val="000000" w:themeColor="text1"/>
                <w:szCs w:val="20"/>
                <w:lang w:eastAsia="en-US"/>
              </w:rPr>
              <w:t xml:space="preserve">The </w:t>
            </w:r>
            <w:r w:rsidR="00877B65" w:rsidRPr="00877B65">
              <w:rPr>
                <w:rFonts w:ascii="Arial" w:hAnsi="Arial"/>
                <w:color w:val="000000" w:themeColor="text1"/>
                <w:szCs w:val="20"/>
                <w:lang w:eastAsia="en-US"/>
              </w:rPr>
              <w:t xml:space="preserve">Chief Executive/Chief Nuclear Inspector </w:t>
            </w:r>
            <w:r w:rsidR="00877B65">
              <w:rPr>
                <w:rFonts w:ascii="Arial" w:hAnsi="Arial"/>
                <w:color w:val="000000" w:themeColor="text1"/>
                <w:szCs w:val="20"/>
                <w:lang w:eastAsia="en-US"/>
              </w:rPr>
              <w:t>(</w:t>
            </w:r>
            <w:r w:rsidRPr="00652EBE">
              <w:rPr>
                <w:rFonts w:ascii="Arial" w:hAnsi="Arial"/>
                <w:color w:val="000000" w:themeColor="text1"/>
                <w:szCs w:val="20"/>
                <w:lang w:eastAsia="en-US"/>
              </w:rPr>
              <w:t>CE/CNI</w:t>
            </w:r>
            <w:r w:rsidR="00877B65">
              <w:rPr>
                <w:rFonts w:ascii="Arial" w:hAnsi="Arial"/>
                <w:color w:val="000000" w:themeColor="text1"/>
                <w:szCs w:val="20"/>
                <w:lang w:eastAsia="en-US"/>
              </w:rPr>
              <w:t>)</w:t>
            </w:r>
            <w:r w:rsidRPr="00652EBE">
              <w:rPr>
                <w:rFonts w:ascii="Arial" w:hAnsi="Arial"/>
                <w:color w:val="000000" w:themeColor="text1"/>
                <w:szCs w:val="20"/>
                <w:lang w:eastAsia="en-US"/>
              </w:rPr>
              <w:t xml:space="preserve"> presented </w:t>
            </w:r>
            <w:r w:rsidR="00F32AAD">
              <w:rPr>
                <w:rFonts w:ascii="Arial" w:hAnsi="Arial"/>
                <w:color w:val="000000" w:themeColor="text1"/>
                <w:szCs w:val="20"/>
                <w:lang w:eastAsia="en-US"/>
              </w:rPr>
              <w:t xml:space="preserve">the </w:t>
            </w:r>
            <w:r w:rsidRPr="00652EBE">
              <w:rPr>
                <w:rFonts w:ascii="Arial" w:hAnsi="Arial"/>
                <w:color w:val="000000" w:themeColor="text1"/>
                <w:szCs w:val="20"/>
                <w:lang w:eastAsia="en-US"/>
              </w:rPr>
              <w:t>summary report on key strategic, operational and financial matters and respective summary assessments from the ONR Executive Team (OET)</w:t>
            </w:r>
            <w:r w:rsidR="004513C5">
              <w:rPr>
                <w:rFonts w:ascii="Arial" w:hAnsi="Arial"/>
                <w:color w:val="000000" w:themeColor="text1"/>
                <w:szCs w:val="20"/>
                <w:lang w:eastAsia="en-US"/>
              </w:rPr>
              <w:t>.</w:t>
            </w:r>
          </w:p>
          <w:p w14:paraId="15CA0A2F" w14:textId="4F4F0B9E" w:rsidR="007F4D9A" w:rsidRPr="00C13356" w:rsidRDefault="007F4D9A" w:rsidP="004C66B6">
            <w:pPr>
              <w:rPr>
                <w:rFonts w:ascii="Arial" w:hAnsi="Arial"/>
                <w:color w:val="000000" w:themeColor="text1"/>
                <w:szCs w:val="20"/>
                <w:lang w:eastAsia="en-US"/>
              </w:rPr>
            </w:pPr>
          </w:p>
        </w:tc>
      </w:tr>
      <w:tr w:rsidR="00354A71" w14:paraId="3AC9D68D" w14:textId="77777777" w:rsidTr="00CA2819">
        <w:tc>
          <w:tcPr>
            <w:tcW w:w="684" w:type="dxa"/>
          </w:tcPr>
          <w:p w14:paraId="0298FB34" w14:textId="047F50F6" w:rsidR="00354A71" w:rsidRPr="00364EF8" w:rsidRDefault="00354A71" w:rsidP="006B411D">
            <w:pPr>
              <w:tabs>
                <w:tab w:val="left" w:pos="5347"/>
              </w:tabs>
              <w:rPr>
                <w:rFonts w:ascii="Arial" w:hAnsi="Arial" w:cs="Arial"/>
              </w:rPr>
            </w:pPr>
            <w:r>
              <w:rPr>
                <w:rFonts w:ascii="Arial" w:hAnsi="Arial" w:cs="Arial"/>
              </w:rPr>
              <w:t>4.2</w:t>
            </w:r>
          </w:p>
        </w:tc>
        <w:tc>
          <w:tcPr>
            <w:tcW w:w="8342" w:type="dxa"/>
          </w:tcPr>
          <w:p w14:paraId="5D5B3CFB" w14:textId="500996C1" w:rsidR="00A94453" w:rsidRDefault="000C6B21" w:rsidP="00564FCF">
            <w:pPr>
              <w:rPr>
                <w:rFonts w:ascii="Arial" w:hAnsi="Arial"/>
                <w:color w:val="000000" w:themeColor="text1"/>
                <w:szCs w:val="20"/>
                <w:lang w:eastAsia="en-US"/>
              </w:rPr>
            </w:pPr>
            <w:r>
              <w:rPr>
                <w:rFonts w:ascii="Arial" w:hAnsi="Arial"/>
                <w:color w:val="000000" w:themeColor="text1"/>
                <w:szCs w:val="20"/>
                <w:lang w:eastAsia="en-US"/>
              </w:rPr>
              <w:t xml:space="preserve">The CE/CNI </w:t>
            </w:r>
            <w:r w:rsidR="00770B6A">
              <w:rPr>
                <w:rFonts w:ascii="Arial" w:hAnsi="Arial"/>
                <w:color w:val="000000" w:themeColor="text1"/>
                <w:szCs w:val="20"/>
                <w:lang w:eastAsia="en-US"/>
              </w:rPr>
              <w:t xml:space="preserve">reported </w:t>
            </w:r>
            <w:r w:rsidR="005065E4">
              <w:rPr>
                <w:rFonts w:ascii="Arial" w:hAnsi="Arial"/>
                <w:color w:val="000000" w:themeColor="text1"/>
                <w:szCs w:val="20"/>
                <w:lang w:eastAsia="en-US"/>
              </w:rPr>
              <w:t xml:space="preserve">that </w:t>
            </w:r>
            <w:r w:rsidR="00F03158">
              <w:rPr>
                <w:rFonts w:ascii="Arial" w:hAnsi="Arial"/>
                <w:color w:val="000000" w:themeColor="text1"/>
                <w:szCs w:val="20"/>
                <w:lang w:eastAsia="en-US"/>
              </w:rPr>
              <w:t xml:space="preserve">on 15 June </w:t>
            </w:r>
            <w:r w:rsidR="005065E4">
              <w:rPr>
                <w:rFonts w:ascii="Arial" w:hAnsi="Arial"/>
                <w:color w:val="000000" w:themeColor="text1"/>
                <w:szCs w:val="20"/>
                <w:lang w:eastAsia="en-US"/>
              </w:rPr>
              <w:t xml:space="preserve">ONR </w:t>
            </w:r>
            <w:r w:rsidR="00564FCF" w:rsidRPr="00564FCF">
              <w:rPr>
                <w:rFonts w:ascii="Arial" w:hAnsi="Arial"/>
                <w:color w:val="000000" w:themeColor="text1"/>
                <w:szCs w:val="20"/>
                <w:lang w:eastAsia="en-US"/>
              </w:rPr>
              <w:t xml:space="preserve">will be holding </w:t>
            </w:r>
            <w:r w:rsidR="005065E4">
              <w:rPr>
                <w:rFonts w:ascii="Arial" w:hAnsi="Arial"/>
                <w:color w:val="000000" w:themeColor="text1"/>
                <w:szCs w:val="20"/>
                <w:lang w:eastAsia="en-US"/>
              </w:rPr>
              <w:t xml:space="preserve">its </w:t>
            </w:r>
            <w:r w:rsidR="00564FCF" w:rsidRPr="00564FCF">
              <w:rPr>
                <w:rFonts w:ascii="Arial" w:hAnsi="Arial"/>
                <w:color w:val="000000" w:themeColor="text1"/>
                <w:szCs w:val="20"/>
                <w:lang w:eastAsia="en-US"/>
              </w:rPr>
              <w:t xml:space="preserve">first senior leaders ‘Leading ONR’ event since the pandemic. </w:t>
            </w:r>
            <w:r w:rsidR="00D01448">
              <w:rPr>
                <w:rFonts w:ascii="Arial" w:hAnsi="Arial"/>
                <w:color w:val="000000" w:themeColor="text1"/>
                <w:szCs w:val="20"/>
                <w:lang w:eastAsia="en-US"/>
              </w:rPr>
              <w:t xml:space="preserve">The focus will be on </w:t>
            </w:r>
            <w:r w:rsidR="00564FCF" w:rsidRPr="00564FCF">
              <w:rPr>
                <w:rFonts w:ascii="Arial" w:hAnsi="Arial"/>
                <w:color w:val="000000" w:themeColor="text1"/>
                <w:szCs w:val="20"/>
                <w:lang w:eastAsia="en-US"/>
              </w:rPr>
              <w:t>the Alliance Manchester Business School culture survey findings and our individual and collective response.</w:t>
            </w:r>
          </w:p>
          <w:p w14:paraId="41E9A0C7" w14:textId="7A745E86" w:rsidR="00564FCF" w:rsidRPr="007C2741" w:rsidRDefault="00564FCF" w:rsidP="00564FCF">
            <w:pPr>
              <w:rPr>
                <w:rFonts w:ascii="Arial" w:hAnsi="Arial"/>
                <w:color w:val="000000" w:themeColor="text1"/>
                <w:szCs w:val="20"/>
                <w:lang w:eastAsia="en-US"/>
              </w:rPr>
            </w:pPr>
          </w:p>
        </w:tc>
      </w:tr>
      <w:tr w:rsidR="00DF7C74" w14:paraId="2EC06387" w14:textId="77777777" w:rsidTr="00CA2819">
        <w:tc>
          <w:tcPr>
            <w:tcW w:w="684" w:type="dxa"/>
          </w:tcPr>
          <w:p w14:paraId="2E42032F" w14:textId="038905D2" w:rsidR="00DF7C74" w:rsidRDefault="00DF7C74" w:rsidP="006B411D">
            <w:pPr>
              <w:tabs>
                <w:tab w:val="left" w:pos="5347"/>
              </w:tabs>
              <w:rPr>
                <w:rFonts w:ascii="Arial" w:hAnsi="Arial" w:cs="Arial"/>
              </w:rPr>
            </w:pPr>
            <w:r>
              <w:rPr>
                <w:rFonts w:ascii="Arial" w:hAnsi="Arial" w:cs="Arial"/>
              </w:rPr>
              <w:t>4.3</w:t>
            </w:r>
          </w:p>
        </w:tc>
        <w:tc>
          <w:tcPr>
            <w:tcW w:w="8342" w:type="dxa"/>
          </w:tcPr>
          <w:p w14:paraId="5C13FDE6" w14:textId="7A0431DE" w:rsidR="00DF7C74" w:rsidRDefault="00764013" w:rsidP="00564FCF">
            <w:pPr>
              <w:rPr>
                <w:rFonts w:ascii="Arial" w:hAnsi="Arial"/>
                <w:color w:val="000000" w:themeColor="text1"/>
                <w:szCs w:val="20"/>
                <w:lang w:eastAsia="en-US"/>
              </w:rPr>
            </w:pPr>
            <w:r>
              <w:rPr>
                <w:rFonts w:ascii="Arial" w:hAnsi="Arial"/>
                <w:color w:val="000000" w:themeColor="text1"/>
                <w:szCs w:val="20"/>
                <w:lang w:eastAsia="en-US"/>
              </w:rPr>
              <w:t xml:space="preserve">He </w:t>
            </w:r>
            <w:r w:rsidR="008C0F09">
              <w:rPr>
                <w:rFonts w:ascii="Arial" w:hAnsi="Arial"/>
                <w:color w:val="000000" w:themeColor="text1"/>
                <w:szCs w:val="20"/>
                <w:lang w:eastAsia="en-US"/>
              </w:rPr>
              <w:t xml:space="preserve">referred to </w:t>
            </w:r>
            <w:r w:rsidR="00474165">
              <w:rPr>
                <w:rFonts w:ascii="Arial" w:hAnsi="Arial"/>
                <w:color w:val="000000" w:themeColor="text1"/>
                <w:szCs w:val="20"/>
                <w:lang w:eastAsia="en-US"/>
              </w:rPr>
              <w:t xml:space="preserve">a </w:t>
            </w:r>
            <w:r w:rsidR="00917217" w:rsidRPr="00917217">
              <w:rPr>
                <w:rFonts w:ascii="Arial" w:hAnsi="Arial"/>
                <w:color w:val="000000" w:themeColor="text1"/>
                <w:szCs w:val="20"/>
                <w:lang w:eastAsia="en-US"/>
              </w:rPr>
              <w:t>Quarterly Assurance Review (Q</w:t>
            </w:r>
            <w:r w:rsidR="008C0F09">
              <w:rPr>
                <w:rFonts w:ascii="Arial" w:hAnsi="Arial"/>
                <w:color w:val="000000" w:themeColor="text1"/>
                <w:szCs w:val="20"/>
                <w:lang w:eastAsia="en-US"/>
              </w:rPr>
              <w:t>4</w:t>
            </w:r>
            <w:r w:rsidR="00917217" w:rsidRPr="00917217">
              <w:rPr>
                <w:rFonts w:ascii="Arial" w:hAnsi="Arial"/>
                <w:color w:val="000000" w:themeColor="text1"/>
                <w:szCs w:val="20"/>
                <w:lang w:eastAsia="en-US"/>
              </w:rPr>
              <w:t xml:space="preserve">) </w:t>
            </w:r>
            <w:r w:rsidR="0071206B" w:rsidRPr="0071206B">
              <w:rPr>
                <w:rFonts w:ascii="Arial" w:hAnsi="Arial"/>
                <w:color w:val="000000" w:themeColor="text1"/>
                <w:szCs w:val="20"/>
                <w:lang w:eastAsia="en-US"/>
              </w:rPr>
              <w:t xml:space="preserve">meeting </w:t>
            </w:r>
            <w:r w:rsidR="00FB22E4">
              <w:rPr>
                <w:rFonts w:ascii="Arial" w:hAnsi="Arial"/>
                <w:color w:val="000000" w:themeColor="text1"/>
                <w:szCs w:val="20"/>
                <w:lang w:eastAsia="en-US"/>
              </w:rPr>
              <w:t xml:space="preserve">with the Department </w:t>
            </w:r>
            <w:r w:rsidR="006173F3">
              <w:rPr>
                <w:rFonts w:ascii="Arial" w:hAnsi="Arial"/>
                <w:color w:val="000000" w:themeColor="text1"/>
                <w:szCs w:val="20"/>
                <w:lang w:eastAsia="en-US"/>
              </w:rPr>
              <w:t>for</w:t>
            </w:r>
            <w:r w:rsidR="00FB22E4">
              <w:rPr>
                <w:rFonts w:ascii="Arial" w:hAnsi="Arial"/>
                <w:color w:val="000000" w:themeColor="text1"/>
                <w:szCs w:val="20"/>
                <w:lang w:eastAsia="en-US"/>
              </w:rPr>
              <w:t xml:space="preserve"> Work and Pensions</w:t>
            </w:r>
            <w:r w:rsidR="00055DB0">
              <w:rPr>
                <w:rFonts w:ascii="Arial" w:hAnsi="Arial"/>
                <w:color w:val="000000" w:themeColor="text1"/>
                <w:szCs w:val="20"/>
                <w:lang w:eastAsia="en-US"/>
              </w:rPr>
              <w:t xml:space="preserve"> (DWP)</w:t>
            </w:r>
            <w:r w:rsidR="00FB22E4">
              <w:rPr>
                <w:rFonts w:ascii="Arial" w:hAnsi="Arial"/>
                <w:color w:val="000000" w:themeColor="text1"/>
                <w:szCs w:val="20"/>
                <w:lang w:eastAsia="en-US"/>
              </w:rPr>
              <w:t xml:space="preserve">, Department </w:t>
            </w:r>
            <w:r w:rsidR="006173F3">
              <w:rPr>
                <w:rFonts w:ascii="Arial" w:hAnsi="Arial"/>
                <w:color w:val="000000" w:themeColor="text1"/>
                <w:szCs w:val="20"/>
                <w:lang w:eastAsia="en-US"/>
              </w:rPr>
              <w:t>for</w:t>
            </w:r>
            <w:r w:rsidR="00FB22E4">
              <w:rPr>
                <w:rFonts w:ascii="Arial" w:hAnsi="Arial"/>
                <w:color w:val="000000" w:themeColor="text1"/>
                <w:szCs w:val="20"/>
                <w:lang w:eastAsia="en-US"/>
              </w:rPr>
              <w:t xml:space="preserve"> Energy</w:t>
            </w:r>
            <w:r w:rsidR="00055DB0">
              <w:rPr>
                <w:rFonts w:ascii="Arial" w:hAnsi="Arial"/>
                <w:color w:val="000000" w:themeColor="text1"/>
                <w:szCs w:val="20"/>
                <w:lang w:eastAsia="en-US"/>
              </w:rPr>
              <w:t xml:space="preserve"> </w:t>
            </w:r>
            <w:r w:rsidR="00BA754C">
              <w:rPr>
                <w:rFonts w:ascii="Arial" w:hAnsi="Arial"/>
                <w:color w:val="000000" w:themeColor="text1"/>
                <w:szCs w:val="20"/>
                <w:lang w:eastAsia="en-US"/>
              </w:rPr>
              <w:t xml:space="preserve">Security </w:t>
            </w:r>
            <w:r w:rsidR="00055DB0">
              <w:rPr>
                <w:rFonts w:ascii="Arial" w:hAnsi="Arial"/>
                <w:color w:val="000000" w:themeColor="text1"/>
                <w:szCs w:val="20"/>
                <w:lang w:eastAsia="en-US"/>
              </w:rPr>
              <w:t>and Net Zero (DE</w:t>
            </w:r>
            <w:r w:rsidR="00BA754C">
              <w:rPr>
                <w:rFonts w:ascii="Arial" w:hAnsi="Arial"/>
                <w:color w:val="000000" w:themeColor="text1"/>
                <w:szCs w:val="20"/>
                <w:lang w:eastAsia="en-US"/>
              </w:rPr>
              <w:t xml:space="preserve">SNZ) </w:t>
            </w:r>
            <w:r w:rsidR="00055DB0">
              <w:rPr>
                <w:rFonts w:ascii="Arial" w:hAnsi="Arial"/>
                <w:color w:val="000000" w:themeColor="text1"/>
                <w:szCs w:val="20"/>
                <w:lang w:eastAsia="en-US"/>
              </w:rPr>
              <w:t xml:space="preserve">and the Ministry of Defence (MOD) </w:t>
            </w:r>
            <w:r w:rsidR="00474165">
              <w:rPr>
                <w:rFonts w:ascii="Arial" w:hAnsi="Arial"/>
                <w:color w:val="000000" w:themeColor="text1"/>
                <w:szCs w:val="20"/>
                <w:lang w:eastAsia="en-US"/>
              </w:rPr>
              <w:t xml:space="preserve">and the positive feedback received </w:t>
            </w:r>
            <w:r w:rsidR="0071206B" w:rsidRPr="0071206B">
              <w:rPr>
                <w:rFonts w:ascii="Arial" w:hAnsi="Arial"/>
                <w:color w:val="000000" w:themeColor="text1"/>
                <w:szCs w:val="20"/>
                <w:lang w:eastAsia="en-US"/>
              </w:rPr>
              <w:t>on our work during 2022/23: regulating the industry, Post Implementation Review (PIR) response, support to departments, response to Ukraine</w:t>
            </w:r>
            <w:r w:rsidR="008452E6">
              <w:rPr>
                <w:rFonts w:ascii="Arial" w:hAnsi="Arial"/>
                <w:color w:val="000000" w:themeColor="text1"/>
                <w:szCs w:val="20"/>
                <w:lang w:eastAsia="en-US"/>
              </w:rPr>
              <w:t>,</w:t>
            </w:r>
            <w:r w:rsidR="0071206B" w:rsidRPr="0071206B">
              <w:rPr>
                <w:rFonts w:ascii="Arial" w:hAnsi="Arial"/>
                <w:color w:val="000000" w:themeColor="text1"/>
                <w:szCs w:val="20"/>
                <w:lang w:eastAsia="en-US"/>
              </w:rPr>
              <w:t xml:space="preserve"> </w:t>
            </w:r>
            <w:r w:rsidR="0090290D">
              <w:rPr>
                <w:rFonts w:ascii="Arial" w:hAnsi="Arial"/>
                <w:color w:val="000000" w:themeColor="text1"/>
                <w:szCs w:val="20"/>
                <w:lang w:eastAsia="en-US"/>
              </w:rPr>
              <w:t xml:space="preserve">whilst </w:t>
            </w:r>
            <w:r w:rsidR="0020299E">
              <w:rPr>
                <w:rFonts w:ascii="Arial" w:hAnsi="Arial"/>
                <w:color w:val="000000" w:themeColor="text1"/>
                <w:szCs w:val="20"/>
                <w:lang w:eastAsia="en-US"/>
              </w:rPr>
              <w:t>recogni</w:t>
            </w:r>
            <w:r w:rsidR="0090290D">
              <w:rPr>
                <w:rFonts w:ascii="Arial" w:hAnsi="Arial"/>
                <w:color w:val="000000" w:themeColor="text1"/>
                <w:szCs w:val="20"/>
                <w:lang w:eastAsia="en-US"/>
              </w:rPr>
              <w:t>sing</w:t>
            </w:r>
            <w:r w:rsidR="0020299E">
              <w:rPr>
                <w:rFonts w:ascii="Arial" w:hAnsi="Arial"/>
                <w:color w:val="000000" w:themeColor="text1"/>
                <w:szCs w:val="20"/>
                <w:lang w:eastAsia="en-US"/>
              </w:rPr>
              <w:t xml:space="preserve"> </w:t>
            </w:r>
            <w:r w:rsidR="00C47D6E">
              <w:rPr>
                <w:rFonts w:ascii="Arial" w:hAnsi="Arial"/>
                <w:color w:val="000000" w:themeColor="text1"/>
                <w:szCs w:val="20"/>
                <w:lang w:eastAsia="en-US"/>
              </w:rPr>
              <w:t>current</w:t>
            </w:r>
            <w:r w:rsidR="00F12812">
              <w:rPr>
                <w:rFonts w:ascii="Arial" w:hAnsi="Arial"/>
                <w:color w:val="000000" w:themeColor="text1"/>
                <w:szCs w:val="20"/>
                <w:lang w:eastAsia="en-US"/>
              </w:rPr>
              <w:t xml:space="preserve"> and </w:t>
            </w:r>
            <w:r w:rsidR="00C47D6E">
              <w:rPr>
                <w:rFonts w:ascii="Arial" w:hAnsi="Arial"/>
                <w:color w:val="000000" w:themeColor="text1"/>
                <w:szCs w:val="20"/>
                <w:lang w:eastAsia="en-US"/>
              </w:rPr>
              <w:t xml:space="preserve">future challenges. </w:t>
            </w:r>
          </w:p>
          <w:p w14:paraId="3580F193" w14:textId="3A334612" w:rsidR="0020299E" w:rsidRDefault="0020299E" w:rsidP="00564FCF">
            <w:pPr>
              <w:rPr>
                <w:rFonts w:ascii="Arial" w:hAnsi="Arial"/>
                <w:color w:val="000000" w:themeColor="text1"/>
                <w:szCs w:val="20"/>
                <w:lang w:eastAsia="en-US"/>
              </w:rPr>
            </w:pPr>
          </w:p>
        </w:tc>
      </w:tr>
      <w:tr w:rsidR="00C47D6E" w14:paraId="3DFD042E" w14:textId="77777777" w:rsidTr="00CA2819">
        <w:tc>
          <w:tcPr>
            <w:tcW w:w="684" w:type="dxa"/>
          </w:tcPr>
          <w:p w14:paraId="62EB499E" w14:textId="472E3AA5" w:rsidR="00C47D6E" w:rsidRDefault="00C47D6E" w:rsidP="006B411D">
            <w:pPr>
              <w:tabs>
                <w:tab w:val="left" w:pos="5347"/>
              </w:tabs>
              <w:rPr>
                <w:rFonts w:ascii="Arial" w:hAnsi="Arial" w:cs="Arial"/>
              </w:rPr>
            </w:pPr>
            <w:r>
              <w:rPr>
                <w:rFonts w:ascii="Arial" w:hAnsi="Arial" w:cs="Arial"/>
              </w:rPr>
              <w:t>4.4</w:t>
            </w:r>
          </w:p>
        </w:tc>
        <w:tc>
          <w:tcPr>
            <w:tcW w:w="8342" w:type="dxa"/>
          </w:tcPr>
          <w:p w14:paraId="2323CD13" w14:textId="4D3B391A" w:rsidR="00661FFB" w:rsidRDefault="006F5BD4" w:rsidP="004628E8">
            <w:pPr>
              <w:rPr>
                <w:rFonts w:ascii="Arial" w:hAnsi="Arial"/>
                <w:color w:val="000000" w:themeColor="text1"/>
                <w:szCs w:val="20"/>
                <w:lang w:eastAsia="en-US"/>
              </w:rPr>
            </w:pPr>
            <w:r>
              <w:rPr>
                <w:rFonts w:ascii="Arial" w:hAnsi="Arial"/>
                <w:color w:val="000000" w:themeColor="text1"/>
                <w:szCs w:val="20"/>
                <w:lang w:eastAsia="en-US"/>
              </w:rPr>
              <w:t xml:space="preserve">He reported that </w:t>
            </w:r>
            <w:r w:rsidR="0034075D" w:rsidRPr="0034075D">
              <w:rPr>
                <w:rFonts w:ascii="Arial" w:hAnsi="Arial"/>
                <w:color w:val="000000" w:themeColor="text1"/>
                <w:szCs w:val="20"/>
                <w:lang w:eastAsia="en-US"/>
              </w:rPr>
              <w:t xml:space="preserve">DWP and DESNZ </w:t>
            </w:r>
            <w:r>
              <w:rPr>
                <w:rFonts w:ascii="Arial" w:hAnsi="Arial"/>
                <w:color w:val="000000" w:themeColor="text1"/>
                <w:szCs w:val="20"/>
                <w:lang w:eastAsia="en-US"/>
              </w:rPr>
              <w:t xml:space="preserve">had agreed to the closure </w:t>
            </w:r>
            <w:r w:rsidR="009A5A24">
              <w:rPr>
                <w:rFonts w:ascii="Arial" w:hAnsi="Arial"/>
                <w:color w:val="000000" w:themeColor="text1"/>
                <w:szCs w:val="20"/>
                <w:lang w:eastAsia="en-US"/>
              </w:rPr>
              <w:t xml:space="preserve">of </w:t>
            </w:r>
            <w:r w:rsidR="0034075D" w:rsidRPr="0034075D">
              <w:rPr>
                <w:rFonts w:ascii="Arial" w:hAnsi="Arial"/>
                <w:color w:val="000000" w:themeColor="text1"/>
                <w:szCs w:val="20"/>
                <w:lang w:eastAsia="en-US"/>
              </w:rPr>
              <w:t>a further four P</w:t>
            </w:r>
            <w:r w:rsidR="009A5A24">
              <w:rPr>
                <w:rFonts w:ascii="Arial" w:hAnsi="Arial"/>
                <w:color w:val="000000" w:themeColor="text1"/>
                <w:szCs w:val="20"/>
                <w:lang w:eastAsia="en-US"/>
              </w:rPr>
              <w:t>ost Implementation Review (P</w:t>
            </w:r>
            <w:r w:rsidR="0034075D" w:rsidRPr="0034075D">
              <w:rPr>
                <w:rFonts w:ascii="Arial" w:hAnsi="Arial"/>
                <w:color w:val="000000" w:themeColor="text1"/>
                <w:szCs w:val="20"/>
                <w:lang w:eastAsia="en-US"/>
              </w:rPr>
              <w:t>IR</w:t>
            </w:r>
            <w:r w:rsidR="009A5A24">
              <w:rPr>
                <w:rFonts w:ascii="Arial" w:hAnsi="Arial"/>
                <w:color w:val="000000" w:themeColor="text1"/>
                <w:szCs w:val="20"/>
                <w:lang w:eastAsia="en-US"/>
              </w:rPr>
              <w:t>)</w:t>
            </w:r>
            <w:r w:rsidR="0034075D" w:rsidRPr="0034075D">
              <w:rPr>
                <w:rFonts w:ascii="Arial" w:hAnsi="Arial"/>
                <w:color w:val="000000" w:themeColor="text1"/>
                <w:szCs w:val="20"/>
                <w:lang w:eastAsia="en-US"/>
              </w:rPr>
              <w:t xml:space="preserve"> recommendations, in addition to the eight </w:t>
            </w:r>
            <w:r w:rsidR="009A5A24">
              <w:rPr>
                <w:rFonts w:ascii="Arial" w:hAnsi="Arial"/>
                <w:color w:val="000000" w:themeColor="text1"/>
                <w:szCs w:val="20"/>
                <w:lang w:eastAsia="en-US"/>
              </w:rPr>
              <w:t xml:space="preserve">previously </w:t>
            </w:r>
            <w:r w:rsidR="003511F0">
              <w:rPr>
                <w:rFonts w:ascii="Arial" w:hAnsi="Arial"/>
                <w:color w:val="000000" w:themeColor="text1"/>
                <w:szCs w:val="20"/>
                <w:lang w:eastAsia="en-US"/>
              </w:rPr>
              <w:t xml:space="preserve">endorsed for </w:t>
            </w:r>
            <w:r w:rsidR="002E6D30">
              <w:rPr>
                <w:rFonts w:ascii="Arial" w:hAnsi="Arial"/>
                <w:color w:val="000000" w:themeColor="text1"/>
                <w:szCs w:val="20"/>
                <w:lang w:eastAsia="en-US"/>
              </w:rPr>
              <w:t xml:space="preserve">closure </w:t>
            </w:r>
            <w:r w:rsidR="0034075D" w:rsidRPr="0034075D">
              <w:rPr>
                <w:rFonts w:ascii="Arial" w:hAnsi="Arial"/>
                <w:color w:val="000000" w:themeColor="text1"/>
                <w:szCs w:val="20"/>
                <w:lang w:eastAsia="en-US"/>
              </w:rPr>
              <w:t xml:space="preserve">by Board in March. </w:t>
            </w:r>
            <w:r w:rsidR="00D5416C">
              <w:rPr>
                <w:rFonts w:ascii="Arial" w:hAnsi="Arial"/>
                <w:color w:val="000000" w:themeColor="text1"/>
                <w:szCs w:val="20"/>
                <w:lang w:eastAsia="en-US"/>
              </w:rPr>
              <w:t xml:space="preserve">DESNZ had indicated their intention to </w:t>
            </w:r>
            <w:r w:rsidR="00661FFB">
              <w:rPr>
                <w:rFonts w:ascii="Arial" w:hAnsi="Arial"/>
                <w:color w:val="000000" w:themeColor="text1"/>
                <w:szCs w:val="20"/>
                <w:lang w:eastAsia="en-US"/>
              </w:rPr>
              <w:t>submit a report to Ministers closing out all of the PIR recommendations next year.</w:t>
            </w:r>
          </w:p>
          <w:p w14:paraId="777426AF" w14:textId="56E17A75" w:rsidR="00285090" w:rsidRDefault="00661FFB" w:rsidP="004628E8">
            <w:pPr>
              <w:rPr>
                <w:rFonts w:ascii="Arial" w:hAnsi="Arial"/>
                <w:color w:val="000000" w:themeColor="text1"/>
                <w:szCs w:val="20"/>
                <w:lang w:eastAsia="en-US"/>
              </w:rPr>
            </w:pPr>
            <w:r>
              <w:rPr>
                <w:rFonts w:ascii="Arial" w:hAnsi="Arial"/>
                <w:color w:val="000000" w:themeColor="text1"/>
                <w:szCs w:val="20"/>
                <w:lang w:eastAsia="en-US"/>
              </w:rPr>
              <w:t xml:space="preserve"> </w:t>
            </w:r>
          </w:p>
        </w:tc>
      </w:tr>
      <w:tr w:rsidR="001C0224" w14:paraId="7F747A4E" w14:textId="77777777" w:rsidTr="00CA2819">
        <w:tc>
          <w:tcPr>
            <w:tcW w:w="684" w:type="dxa"/>
          </w:tcPr>
          <w:p w14:paraId="33864895" w14:textId="363A3066" w:rsidR="001C0224" w:rsidRDefault="001C0224" w:rsidP="006B411D">
            <w:pPr>
              <w:tabs>
                <w:tab w:val="left" w:pos="5347"/>
              </w:tabs>
              <w:rPr>
                <w:rFonts w:ascii="Arial" w:hAnsi="Arial" w:cs="Arial"/>
              </w:rPr>
            </w:pPr>
            <w:r>
              <w:rPr>
                <w:rFonts w:ascii="Arial" w:hAnsi="Arial" w:cs="Arial"/>
              </w:rPr>
              <w:t>4.5</w:t>
            </w:r>
          </w:p>
        </w:tc>
        <w:tc>
          <w:tcPr>
            <w:tcW w:w="8342" w:type="dxa"/>
          </w:tcPr>
          <w:p w14:paraId="49EF7DA8" w14:textId="77148E50" w:rsidR="001C0224" w:rsidRDefault="0028332A" w:rsidP="004628E8">
            <w:pPr>
              <w:rPr>
                <w:rFonts w:ascii="Arial" w:hAnsi="Arial"/>
                <w:color w:val="000000" w:themeColor="text1"/>
                <w:szCs w:val="20"/>
                <w:lang w:eastAsia="en-US"/>
              </w:rPr>
            </w:pPr>
            <w:r>
              <w:rPr>
                <w:rFonts w:ascii="Arial" w:hAnsi="Arial"/>
                <w:color w:val="000000" w:themeColor="text1"/>
                <w:szCs w:val="20"/>
                <w:lang w:eastAsia="en-US"/>
              </w:rPr>
              <w:t xml:space="preserve">He referred to </w:t>
            </w:r>
            <w:r w:rsidR="001102A7">
              <w:rPr>
                <w:rFonts w:ascii="Arial" w:hAnsi="Arial"/>
                <w:color w:val="000000" w:themeColor="text1"/>
                <w:szCs w:val="20"/>
                <w:lang w:eastAsia="en-US"/>
              </w:rPr>
              <w:t xml:space="preserve">the </w:t>
            </w:r>
            <w:r w:rsidRPr="0028332A">
              <w:rPr>
                <w:rFonts w:ascii="Arial" w:hAnsi="Arial"/>
                <w:color w:val="000000" w:themeColor="text1"/>
                <w:szCs w:val="20"/>
                <w:lang w:eastAsia="en-US"/>
              </w:rPr>
              <w:t xml:space="preserve">Safeguards Information Management and Reporting System (SIMRs) </w:t>
            </w:r>
            <w:r w:rsidR="001102A7">
              <w:rPr>
                <w:rFonts w:ascii="Arial" w:hAnsi="Arial"/>
                <w:color w:val="000000" w:themeColor="text1"/>
                <w:szCs w:val="20"/>
                <w:lang w:eastAsia="en-US"/>
              </w:rPr>
              <w:t>r</w:t>
            </w:r>
            <w:r w:rsidRPr="0028332A">
              <w:rPr>
                <w:rFonts w:ascii="Arial" w:hAnsi="Arial"/>
                <w:color w:val="000000" w:themeColor="text1"/>
                <w:szCs w:val="20"/>
                <w:lang w:eastAsia="en-US"/>
              </w:rPr>
              <w:t>isk</w:t>
            </w:r>
            <w:r w:rsidR="009A299A">
              <w:rPr>
                <w:rFonts w:ascii="Arial" w:hAnsi="Arial"/>
                <w:color w:val="000000" w:themeColor="text1"/>
                <w:szCs w:val="20"/>
                <w:lang w:eastAsia="en-US"/>
              </w:rPr>
              <w:t xml:space="preserve"> and his request to the S</w:t>
            </w:r>
            <w:r w:rsidRPr="0028332A">
              <w:rPr>
                <w:rFonts w:ascii="Arial" w:hAnsi="Arial"/>
                <w:color w:val="000000" w:themeColor="text1"/>
                <w:szCs w:val="20"/>
                <w:lang w:eastAsia="en-US"/>
              </w:rPr>
              <w:t xml:space="preserve">afeguards </w:t>
            </w:r>
            <w:r w:rsidR="009A299A">
              <w:rPr>
                <w:rFonts w:ascii="Arial" w:hAnsi="Arial"/>
                <w:color w:val="000000" w:themeColor="text1"/>
                <w:szCs w:val="20"/>
                <w:lang w:eastAsia="en-US"/>
              </w:rPr>
              <w:t>T</w:t>
            </w:r>
            <w:r w:rsidRPr="0028332A">
              <w:rPr>
                <w:rFonts w:ascii="Arial" w:hAnsi="Arial"/>
                <w:color w:val="000000" w:themeColor="text1"/>
                <w:szCs w:val="20"/>
                <w:lang w:eastAsia="en-US"/>
              </w:rPr>
              <w:t>eam to consider th</w:t>
            </w:r>
            <w:r w:rsidR="00742998">
              <w:rPr>
                <w:rFonts w:ascii="Arial" w:hAnsi="Arial"/>
                <w:color w:val="000000" w:themeColor="text1"/>
                <w:szCs w:val="20"/>
                <w:lang w:eastAsia="en-US"/>
              </w:rPr>
              <w:t>is</w:t>
            </w:r>
            <w:r w:rsidRPr="0028332A">
              <w:rPr>
                <w:rFonts w:ascii="Arial" w:hAnsi="Arial"/>
                <w:color w:val="000000" w:themeColor="text1"/>
                <w:szCs w:val="20"/>
                <w:lang w:eastAsia="en-US"/>
              </w:rPr>
              <w:t xml:space="preserve"> risk </w:t>
            </w:r>
            <w:r w:rsidR="00742998">
              <w:rPr>
                <w:rFonts w:ascii="Arial" w:hAnsi="Arial"/>
                <w:color w:val="000000" w:themeColor="text1"/>
                <w:szCs w:val="20"/>
                <w:lang w:eastAsia="en-US"/>
              </w:rPr>
              <w:t xml:space="preserve">in relation to </w:t>
            </w:r>
            <w:r w:rsidRPr="0028332A">
              <w:rPr>
                <w:rFonts w:ascii="Arial" w:hAnsi="Arial"/>
                <w:color w:val="000000" w:themeColor="text1"/>
                <w:szCs w:val="20"/>
                <w:lang w:eastAsia="en-US"/>
              </w:rPr>
              <w:t xml:space="preserve">the UK State System of Accounting for and Control (SSAC) of civil nuclear material </w:t>
            </w:r>
            <w:r w:rsidR="00552D10">
              <w:rPr>
                <w:rFonts w:ascii="Arial" w:hAnsi="Arial"/>
                <w:color w:val="000000" w:themeColor="text1"/>
                <w:szCs w:val="20"/>
                <w:lang w:eastAsia="en-US"/>
              </w:rPr>
              <w:t xml:space="preserve">and </w:t>
            </w:r>
            <w:r w:rsidRPr="0028332A">
              <w:rPr>
                <w:rFonts w:ascii="Arial" w:hAnsi="Arial"/>
                <w:color w:val="000000" w:themeColor="text1"/>
                <w:szCs w:val="20"/>
                <w:lang w:eastAsia="en-US"/>
              </w:rPr>
              <w:t xml:space="preserve">our </w:t>
            </w:r>
            <w:r w:rsidR="000E1BCB">
              <w:rPr>
                <w:rFonts w:ascii="Arial" w:hAnsi="Arial"/>
                <w:color w:val="000000" w:themeColor="text1"/>
                <w:szCs w:val="20"/>
                <w:lang w:eastAsia="en-US"/>
              </w:rPr>
              <w:t xml:space="preserve">current </w:t>
            </w:r>
            <w:r w:rsidRPr="0028332A">
              <w:rPr>
                <w:rFonts w:ascii="Arial" w:hAnsi="Arial"/>
                <w:color w:val="000000" w:themeColor="text1"/>
                <w:szCs w:val="20"/>
                <w:lang w:eastAsia="en-US"/>
              </w:rPr>
              <w:t>system support arrangements.</w:t>
            </w:r>
            <w:r w:rsidR="00A33AC4">
              <w:rPr>
                <w:rFonts w:ascii="Arial" w:hAnsi="Arial"/>
                <w:color w:val="000000" w:themeColor="text1"/>
                <w:szCs w:val="20"/>
                <w:lang w:eastAsia="en-US"/>
              </w:rPr>
              <w:t xml:space="preserve"> This risk may be escalated to the Strategic Risk Register until </w:t>
            </w:r>
            <w:r w:rsidR="00534F93">
              <w:rPr>
                <w:rFonts w:ascii="Arial" w:hAnsi="Arial"/>
                <w:color w:val="000000" w:themeColor="text1"/>
                <w:szCs w:val="20"/>
                <w:lang w:eastAsia="en-US"/>
              </w:rPr>
              <w:t>there are satisfactory mitigations in place.</w:t>
            </w:r>
          </w:p>
          <w:p w14:paraId="419B5764" w14:textId="13EB6E34" w:rsidR="000E1BCB" w:rsidRDefault="000E1BCB" w:rsidP="004628E8">
            <w:pPr>
              <w:rPr>
                <w:rFonts w:ascii="Arial" w:hAnsi="Arial"/>
                <w:color w:val="000000" w:themeColor="text1"/>
                <w:szCs w:val="20"/>
                <w:lang w:eastAsia="en-US"/>
              </w:rPr>
            </w:pPr>
          </w:p>
        </w:tc>
      </w:tr>
      <w:tr w:rsidR="009310EE" w14:paraId="4734FEC2" w14:textId="77777777" w:rsidTr="00CA2819">
        <w:tc>
          <w:tcPr>
            <w:tcW w:w="684" w:type="dxa"/>
          </w:tcPr>
          <w:p w14:paraId="76B19957" w14:textId="372FC7BB" w:rsidR="009310EE" w:rsidRDefault="009310EE" w:rsidP="006B411D">
            <w:pPr>
              <w:tabs>
                <w:tab w:val="left" w:pos="5347"/>
              </w:tabs>
              <w:rPr>
                <w:rFonts w:ascii="Arial" w:hAnsi="Arial" w:cs="Arial"/>
              </w:rPr>
            </w:pPr>
            <w:r>
              <w:rPr>
                <w:rFonts w:ascii="Arial" w:hAnsi="Arial" w:cs="Arial"/>
              </w:rPr>
              <w:t>4.6</w:t>
            </w:r>
          </w:p>
        </w:tc>
        <w:tc>
          <w:tcPr>
            <w:tcW w:w="8342" w:type="dxa"/>
          </w:tcPr>
          <w:p w14:paraId="7952438B" w14:textId="57C451A1" w:rsidR="003B327F" w:rsidRDefault="003A2E29" w:rsidP="004628E8">
            <w:pPr>
              <w:rPr>
                <w:rFonts w:ascii="Arial" w:hAnsi="Arial"/>
                <w:color w:val="000000" w:themeColor="text1"/>
                <w:szCs w:val="20"/>
                <w:lang w:eastAsia="en-US"/>
              </w:rPr>
            </w:pPr>
            <w:r>
              <w:rPr>
                <w:rFonts w:ascii="Arial" w:hAnsi="Arial"/>
                <w:color w:val="000000" w:themeColor="text1"/>
                <w:szCs w:val="20"/>
                <w:lang w:eastAsia="en-US"/>
              </w:rPr>
              <w:t xml:space="preserve">He reported on the </w:t>
            </w:r>
            <w:r w:rsidRPr="003A2E29">
              <w:rPr>
                <w:rFonts w:ascii="Arial" w:hAnsi="Arial"/>
                <w:color w:val="000000" w:themeColor="text1"/>
                <w:szCs w:val="20"/>
                <w:lang w:eastAsia="en-US"/>
              </w:rPr>
              <w:t xml:space="preserve">Nuclear </w:t>
            </w:r>
            <w:r w:rsidR="009E72C1" w:rsidRPr="003A2E29">
              <w:rPr>
                <w:rFonts w:ascii="Arial" w:hAnsi="Arial"/>
                <w:color w:val="000000" w:themeColor="text1"/>
                <w:szCs w:val="20"/>
                <w:lang w:eastAsia="en-US"/>
              </w:rPr>
              <w:t>Skills Conference,</w:t>
            </w:r>
            <w:r>
              <w:rPr>
                <w:rFonts w:ascii="Arial" w:hAnsi="Arial"/>
                <w:color w:val="000000" w:themeColor="text1"/>
                <w:szCs w:val="20"/>
                <w:lang w:eastAsia="en-US"/>
              </w:rPr>
              <w:t xml:space="preserve"> which was </w:t>
            </w:r>
            <w:r w:rsidRPr="003A2E29">
              <w:rPr>
                <w:rFonts w:ascii="Arial" w:hAnsi="Arial"/>
                <w:color w:val="000000" w:themeColor="text1"/>
                <w:szCs w:val="20"/>
                <w:lang w:eastAsia="en-US"/>
              </w:rPr>
              <w:t>well-attended</w:t>
            </w:r>
            <w:r>
              <w:rPr>
                <w:rFonts w:ascii="Arial" w:hAnsi="Arial"/>
                <w:color w:val="000000" w:themeColor="text1"/>
                <w:szCs w:val="20"/>
                <w:lang w:eastAsia="en-US"/>
              </w:rPr>
              <w:t xml:space="preserve">, the focus being on </w:t>
            </w:r>
            <w:r w:rsidRPr="003A2E29">
              <w:rPr>
                <w:rFonts w:ascii="Arial" w:hAnsi="Arial"/>
                <w:color w:val="000000" w:themeColor="text1"/>
                <w:szCs w:val="20"/>
                <w:lang w:eastAsia="en-US"/>
              </w:rPr>
              <w:t xml:space="preserve">the step change required to meet the industry’s skills challenge. Ministers announced a new Nuclear Skills Taskforce, which </w:t>
            </w:r>
            <w:r w:rsidR="003C05CB">
              <w:rPr>
                <w:rFonts w:ascii="Arial" w:hAnsi="Arial"/>
                <w:color w:val="000000" w:themeColor="text1"/>
                <w:szCs w:val="20"/>
                <w:lang w:eastAsia="en-US"/>
              </w:rPr>
              <w:t xml:space="preserve">will involve </w:t>
            </w:r>
            <w:r w:rsidR="00C20D04">
              <w:rPr>
                <w:rFonts w:ascii="Arial" w:hAnsi="Arial"/>
                <w:color w:val="000000" w:themeColor="text1"/>
                <w:szCs w:val="20"/>
                <w:lang w:eastAsia="en-US"/>
              </w:rPr>
              <w:t xml:space="preserve">ONR’s </w:t>
            </w:r>
            <w:r w:rsidR="00F64249">
              <w:rPr>
                <w:rFonts w:ascii="Arial" w:hAnsi="Arial"/>
                <w:color w:val="000000" w:themeColor="text1"/>
                <w:szCs w:val="20"/>
                <w:lang w:eastAsia="en-US"/>
              </w:rPr>
              <w:t>Dep</w:t>
            </w:r>
            <w:r w:rsidR="003B327F">
              <w:rPr>
                <w:rFonts w:ascii="Arial" w:hAnsi="Arial"/>
                <w:color w:val="000000" w:themeColor="text1"/>
                <w:szCs w:val="20"/>
                <w:lang w:eastAsia="en-US"/>
              </w:rPr>
              <w:t>uty Chief Executive</w:t>
            </w:r>
            <w:r w:rsidR="00C20D04">
              <w:rPr>
                <w:rFonts w:ascii="Arial" w:hAnsi="Arial"/>
                <w:color w:val="000000" w:themeColor="text1"/>
                <w:szCs w:val="20"/>
                <w:lang w:eastAsia="en-US"/>
              </w:rPr>
              <w:t>, providing an opportunity to influence and listen</w:t>
            </w:r>
            <w:r w:rsidR="00DF419D">
              <w:rPr>
                <w:rFonts w:ascii="Arial" w:hAnsi="Arial"/>
                <w:color w:val="000000" w:themeColor="text1"/>
                <w:szCs w:val="20"/>
                <w:lang w:eastAsia="en-US"/>
              </w:rPr>
              <w:t xml:space="preserve">. </w:t>
            </w:r>
          </w:p>
          <w:p w14:paraId="16549DC3" w14:textId="63F6276D" w:rsidR="009310EE" w:rsidRDefault="009310EE" w:rsidP="004628E8">
            <w:pPr>
              <w:rPr>
                <w:rFonts w:ascii="Arial" w:hAnsi="Arial"/>
                <w:color w:val="000000" w:themeColor="text1"/>
                <w:szCs w:val="20"/>
                <w:lang w:eastAsia="en-US"/>
              </w:rPr>
            </w:pPr>
          </w:p>
        </w:tc>
      </w:tr>
      <w:tr w:rsidR="00A162A0" w14:paraId="56A3B3DA" w14:textId="77777777" w:rsidTr="00CA2819">
        <w:tc>
          <w:tcPr>
            <w:tcW w:w="684" w:type="dxa"/>
          </w:tcPr>
          <w:p w14:paraId="53737313" w14:textId="4BBBC029" w:rsidR="00A162A0" w:rsidRDefault="00A162A0" w:rsidP="006B411D">
            <w:pPr>
              <w:tabs>
                <w:tab w:val="left" w:pos="5347"/>
              </w:tabs>
              <w:rPr>
                <w:rFonts w:ascii="Arial" w:hAnsi="Arial" w:cs="Arial"/>
              </w:rPr>
            </w:pPr>
            <w:r>
              <w:rPr>
                <w:rFonts w:ascii="Arial" w:hAnsi="Arial" w:cs="Arial"/>
              </w:rPr>
              <w:t>4.7</w:t>
            </w:r>
          </w:p>
        </w:tc>
        <w:tc>
          <w:tcPr>
            <w:tcW w:w="8342" w:type="dxa"/>
          </w:tcPr>
          <w:p w14:paraId="0DB8AF51" w14:textId="6C4D63BC" w:rsidR="00A162A0" w:rsidRDefault="00D17598" w:rsidP="004628E8">
            <w:pPr>
              <w:rPr>
                <w:rFonts w:ascii="Arial" w:hAnsi="Arial"/>
                <w:color w:val="000000" w:themeColor="text1"/>
                <w:szCs w:val="20"/>
                <w:lang w:eastAsia="en-US"/>
              </w:rPr>
            </w:pPr>
            <w:r>
              <w:rPr>
                <w:rFonts w:ascii="Arial" w:hAnsi="Arial"/>
                <w:color w:val="000000" w:themeColor="text1"/>
                <w:szCs w:val="20"/>
                <w:lang w:eastAsia="en-US"/>
              </w:rPr>
              <w:t xml:space="preserve">He </w:t>
            </w:r>
            <w:r w:rsidR="00063791">
              <w:rPr>
                <w:rFonts w:ascii="Arial" w:hAnsi="Arial"/>
                <w:color w:val="000000" w:themeColor="text1"/>
                <w:szCs w:val="20"/>
                <w:lang w:eastAsia="en-US"/>
              </w:rPr>
              <w:t>referred to</w:t>
            </w:r>
            <w:r w:rsidR="00A969FC">
              <w:rPr>
                <w:rFonts w:ascii="Arial" w:hAnsi="Arial"/>
                <w:color w:val="000000" w:themeColor="text1"/>
                <w:szCs w:val="20"/>
                <w:lang w:eastAsia="en-US"/>
              </w:rPr>
              <w:t xml:space="preserve"> </w:t>
            </w:r>
            <w:r w:rsidR="001E190E">
              <w:rPr>
                <w:rFonts w:ascii="Arial" w:hAnsi="Arial"/>
                <w:color w:val="000000" w:themeColor="text1"/>
                <w:szCs w:val="20"/>
                <w:lang w:eastAsia="en-US"/>
              </w:rPr>
              <w:t xml:space="preserve">the </w:t>
            </w:r>
            <w:r w:rsidR="007B6119" w:rsidRPr="007B6119">
              <w:rPr>
                <w:rFonts w:ascii="Arial" w:hAnsi="Arial"/>
                <w:color w:val="000000" w:themeColor="text1"/>
                <w:szCs w:val="20"/>
                <w:lang w:eastAsia="en-US"/>
              </w:rPr>
              <w:t>G</w:t>
            </w:r>
            <w:r w:rsidR="00063791">
              <w:rPr>
                <w:rFonts w:ascii="Arial" w:hAnsi="Arial"/>
                <w:color w:val="000000" w:themeColor="text1"/>
                <w:szCs w:val="20"/>
                <w:lang w:eastAsia="en-US"/>
              </w:rPr>
              <w:t>eneric Design Assessment (G</w:t>
            </w:r>
            <w:r w:rsidR="007B6119" w:rsidRPr="007B6119">
              <w:rPr>
                <w:rFonts w:ascii="Arial" w:hAnsi="Arial"/>
                <w:color w:val="000000" w:themeColor="text1"/>
                <w:szCs w:val="20"/>
                <w:lang w:eastAsia="en-US"/>
              </w:rPr>
              <w:t>DA</w:t>
            </w:r>
            <w:r w:rsidR="00063791">
              <w:rPr>
                <w:rFonts w:ascii="Arial" w:hAnsi="Arial"/>
                <w:color w:val="000000" w:themeColor="text1"/>
                <w:szCs w:val="20"/>
                <w:lang w:eastAsia="en-US"/>
              </w:rPr>
              <w:t>)</w:t>
            </w:r>
            <w:r w:rsidR="001E190E">
              <w:rPr>
                <w:rFonts w:ascii="Arial" w:hAnsi="Arial"/>
                <w:color w:val="000000" w:themeColor="text1"/>
                <w:szCs w:val="20"/>
                <w:lang w:eastAsia="en-US"/>
              </w:rPr>
              <w:t xml:space="preserve"> process</w:t>
            </w:r>
            <w:r w:rsidR="00634186">
              <w:rPr>
                <w:rFonts w:ascii="Arial" w:hAnsi="Arial"/>
                <w:color w:val="000000" w:themeColor="text1"/>
                <w:szCs w:val="20"/>
                <w:lang w:eastAsia="en-US"/>
              </w:rPr>
              <w:t xml:space="preserve">, </w:t>
            </w:r>
            <w:r w:rsidR="00C84124">
              <w:rPr>
                <w:rFonts w:ascii="Arial" w:hAnsi="Arial"/>
                <w:color w:val="000000" w:themeColor="text1"/>
                <w:szCs w:val="20"/>
                <w:lang w:eastAsia="en-US"/>
              </w:rPr>
              <w:t xml:space="preserve">and that </w:t>
            </w:r>
            <w:r w:rsidR="00E421AF">
              <w:rPr>
                <w:rFonts w:ascii="Arial" w:hAnsi="Arial"/>
                <w:color w:val="000000" w:themeColor="text1"/>
                <w:szCs w:val="20"/>
                <w:lang w:eastAsia="en-US"/>
              </w:rPr>
              <w:t xml:space="preserve">a government </w:t>
            </w:r>
            <w:r w:rsidR="00C84124">
              <w:rPr>
                <w:rFonts w:ascii="Arial" w:hAnsi="Arial"/>
                <w:color w:val="000000" w:themeColor="text1"/>
                <w:szCs w:val="20"/>
                <w:lang w:eastAsia="en-US"/>
              </w:rPr>
              <w:t xml:space="preserve">announcement </w:t>
            </w:r>
            <w:r w:rsidR="007B6119" w:rsidRPr="007B6119">
              <w:rPr>
                <w:rFonts w:ascii="Arial" w:hAnsi="Arial"/>
                <w:color w:val="000000" w:themeColor="text1"/>
                <w:szCs w:val="20"/>
                <w:lang w:eastAsia="en-US"/>
              </w:rPr>
              <w:t xml:space="preserve">to commence </w:t>
            </w:r>
            <w:r w:rsidR="001E190E">
              <w:rPr>
                <w:rFonts w:ascii="Arial" w:hAnsi="Arial"/>
                <w:color w:val="000000" w:themeColor="text1"/>
                <w:szCs w:val="20"/>
                <w:lang w:eastAsia="en-US"/>
              </w:rPr>
              <w:t xml:space="preserve">new </w:t>
            </w:r>
            <w:r w:rsidR="007B6119" w:rsidRPr="007B6119">
              <w:rPr>
                <w:rFonts w:ascii="Arial" w:hAnsi="Arial"/>
                <w:color w:val="000000" w:themeColor="text1"/>
                <w:szCs w:val="20"/>
                <w:lang w:eastAsia="en-US"/>
              </w:rPr>
              <w:t>GDAs</w:t>
            </w:r>
            <w:r w:rsidR="002976DC">
              <w:rPr>
                <w:rFonts w:ascii="Arial" w:hAnsi="Arial"/>
                <w:color w:val="000000" w:themeColor="text1"/>
                <w:szCs w:val="20"/>
                <w:lang w:eastAsia="en-US"/>
              </w:rPr>
              <w:t xml:space="preserve"> is </w:t>
            </w:r>
            <w:r w:rsidR="001E190E">
              <w:rPr>
                <w:rFonts w:ascii="Arial" w:hAnsi="Arial"/>
                <w:color w:val="000000" w:themeColor="text1"/>
                <w:szCs w:val="20"/>
                <w:lang w:eastAsia="en-US"/>
              </w:rPr>
              <w:t>anticipated soon</w:t>
            </w:r>
            <w:r w:rsidR="007B6119" w:rsidRPr="007B6119">
              <w:rPr>
                <w:rFonts w:ascii="Arial" w:hAnsi="Arial"/>
                <w:color w:val="000000" w:themeColor="text1"/>
                <w:szCs w:val="20"/>
                <w:lang w:eastAsia="en-US"/>
              </w:rPr>
              <w:t>.</w:t>
            </w:r>
          </w:p>
          <w:p w14:paraId="0F129325" w14:textId="394E58FD" w:rsidR="000C681D" w:rsidRDefault="000C681D" w:rsidP="004628E8">
            <w:pPr>
              <w:rPr>
                <w:rFonts w:ascii="Arial" w:hAnsi="Arial"/>
                <w:color w:val="000000" w:themeColor="text1"/>
                <w:szCs w:val="20"/>
                <w:lang w:eastAsia="en-US"/>
              </w:rPr>
            </w:pPr>
          </w:p>
        </w:tc>
      </w:tr>
      <w:tr w:rsidR="00305FC3" w14:paraId="40485795" w14:textId="77777777" w:rsidTr="00CA2819">
        <w:tc>
          <w:tcPr>
            <w:tcW w:w="684" w:type="dxa"/>
          </w:tcPr>
          <w:p w14:paraId="2FECD84F" w14:textId="7752F420" w:rsidR="00305FC3" w:rsidRDefault="00511AB7" w:rsidP="006B411D">
            <w:pPr>
              <w:tabs>
                <w:tab w:val="left" w:pos="5347"/>
              </w:tabs>
              <w:rPr>
                <w:rFonts w:ascii="Arial" w:hAnsi="Arial" w:cs="Arial"/>
              </w:rPr>
            </w:pPr>
            <w:r>
              <w:rPr>
                <w:rFonts w:ascii="Arial" w:hAnsi="Arial" w:cs="Arial"/>
              </w:rPr>
              <w:t>4.8</w:t>
            </w:r>
          </w:p>
        </w:tc>
        <w:tc>
          <w:tcPr>
            <w:tcW w:w="8342" w:type="dxa"/>
          </w:tcPr>
          <w:p w14:paraId="20AE0D3E" w14:textId="6FF8097F" w:rsidR="007E45CC" w:rsidRDefault="001C250F" w:rsidP="00511AB7">
            <w:pPr>
              <w:rPr>
                <w:rFonts w:ascii="Arial" w:hAnsi="Arial"/>
                <w:color w:val="000000" w:themeColor="text1"/>
                <w:szCs w:val="20"/>
                <w:lang w:eastAsia="en-US"/>
              </w:rPr>
            </w:pPr>
            <w:r>
              <w:rPr>
                <w:rFonts w:ascii="Arial" w:hAnsi="Arial"/>
                <w:color w:val="000000" w:themeColor="text1"/>
                <w:szCs w:val="20"/>
                <w:lang w:eastAsia="en-US"/>
              </w:rPr>
              <w:t>He reported on discussion</w:t>
            </w:r>
            <w:r w:rsidR="007E4C8D">
              <w:rPr>
                <w:rFonts w:ascii="Arial" w:hAnsi="Arial"/>
                <w:color w:val="000000" w:themeColor="text1"/>
                <w:szCs w:val="20"/>
                <w:lang w:eastAsia="en-US"/>
              </w:rPr>
              <w:t>s</w:t>
            </w:r>
            <w:r>
              <w:rPr>
                <w:rFonts w:ascii="Arial" w:hAnsi="Arial"/>
                <w:color w:val="000000" w:themeColor="text1"/>
                <w:szCs w:val="20"/>
                <w:lang w:eastAsia="en-US"/>
              </w:rPr>
              <w:t xml:space="preserve"> held with the International Atomic </w:t>
            </w:r>
            <w:r w:rsidR="00922394">
              <w:rPr>
                <w:rFonts w:ascii="Arial" w:hAnsi="Arial"/>
                <w:color w:val="000000" w:themeColor="text1"/>
                <w:szCs w:val="20"/>
                <w:lang w:eastAsia="en-US"/>
              </w:rPr>
              <w:t>Energy Agency (IAEA), who continue to maintain a presence in Ukraine, and</w:t>
            </w:r>
            <w:r w:rsidR="00DF38F0">
              <w:rPr>
                <w:rFonts w:ascii="Arial" w:hAnsi="Arial"/>
                <w:color w:val="000000" w:themeColor="text1"/>
                <w:szCs w:val="20"/>
                <w:lang w:eastAsia="en-US"/>
              </w:rPr>
              <w:t xml:space="preserve"> their request</w:t>
            </w:r>
            <w:r w:rsidR="007E4C8D">
              <w:rPr>
                <w:rFonts w:ascii="Arial" w:hAnsi="Arial"/>
                <w:color w:val="000000" w:themeColor="text1"/>
                <w:szCs w:val="20"/>
                <w:lang w:eastAsia="en-US"/>
              </w:rPr>
              <w:t xml:space="preserve"> </w:t>
            </w:r>
            <w:r w:rsidR="00DF38F0">
              <w:rPr>
                <w:rFonts w:ascii="Arial" w:hAnsi="Arial"/>
                <w:color w:val="000000" w:themeColor="text1"/>
                <w:szCs w:val="20"/>
                <w:lang w:eastAsia="en-US"/>
              </w:rPr>
              <w:t xml:space="preserve">to regulatory bodies for volunteers to </w:t>
            </w:r>
            <w:r w:rsidR="00115134">
              <w:rPr>
                <w:rFonts w:ascii="Arial" w:hAnsi="Arial"/>
                <w:color w:val="000000" w:themeColor="text1"/>
                <w:szCs w:val="20"/>
                <w:lang w:eastAsia="en-US"/>
              </w:rPr>
              <w:t xml:space="preserve">participate in </w:t>
            </w:r>
            <w:r w:rsidR="00DF38F0">
              <w:rPr>
                <w:rFonts w:ascii="Arial" w:hAnsi="Arial"/>
                <w:color w:val="000000" w:themeColor="text1"/>
                <w:szCs w:val="20"/>
                <w:lang w:eastAsia="en-US"/>
              </w:rPr>
              <w:t xml:space="preserve">oversight </w:t>
            </w:r>
            <w:r w:rsidR="007E4C8D">
              <w:rPr>
                <w:rFonts w:ascii="Arial" w:hAnsi="Arial"/>
                <w:color w:val="000000" w:themeColor="text1"/>
                <w:szCs w:val="20"/>
                <w:lang w:eastAsia="en-US"/>
              </w:rPr>
              <w:t xml:space="preserve">missions. </w:t>
            </w:r>
            <w:r w:rsidR="00881C23">
              <w:rPr>
                <w:rFonts w:ascii="Arial" w:hAnsi="Arial"/>
                <w:color w:val="000000" w:themeColor="text1"/>
                <w:szCs w:val="20"/>
                <w:lang w:eastAsia="en-US"/>
              </w:rPr>
              <w:t xml:space="preserve">He has asked for clarity on what is involved </w:t>
            </w:r>
            <w:r w:rsidR="005C0929">
              <w:rPr>
                <w:rFonts w:ascii="Arial" w:hAnsi="Arial"/>
                <w:color w:val="000000" w:themeColor="text1"/>
                <w:szCs w:val="20"/>
                <w:lang w:eastAsia="en-US"/>
              </w:rPr>
              <w:t xml:space="preserve">so he can </w:t>
            </w:r>
            <w:r w:rsidR="00881C23">
              <w:rPr>
                <w:rFonts w:ascii="Arial" w:hAnsi="Arial"/>
                <w:color w:val="000000" w:themeColor="text1"/>
                <w:szCs w:val="20"/>
                <w:lang w:eastAsia="en-US"/>
              </w:rPr>
              <w:t xml:space="preserve">consider the impact </w:t>
            </w:r>
            <w:r w:rsidR="005C0929">
              <w:rPr>
                <w:rFonts w:ascii="Arial" w:hAnsi="Arial"/>
                <w:color w:val="000000" w:themeColor="text1"/>
                <w:szCs w:val="20"/>
                <w:lang w:eastAsia="en-US"/>
              </w:rPr>
              <w:t>and then engage with Government Departments.</w:t>
            </w:r>
            <w:r w:rsidR="00240444">
              <w:rPr>
                <w:rFonts w:ascii="Arial" w:hAnsi="Arial"/>
                <w:color w:val="000000" w:themeColor="text1"/>
                <w:szCs w:val="20"/>
                <w:lang w:eastAsia="en-US"/>
              </w:rPr>
              <w:t xml:space="preserve"> He provided an update following the destruction of the dam in Ukraine</w:t>
            </w:r>
            <w:r w:rsidR="007F636A">
              <w:rPr>
                <w:rFonts w:ascii="Arial" w:hAnsi="Arial"/>
                <w:color w:val="000000" w:themeColor="text1"/>
                <w:szCs w:val="20"/>
                <w:lang w:eastAsia="en-US"/>
              </w:rPr>
              <w:t xml:space="preserve"> highlighting there are no nuclear safety concerns. </w:t>
            </w:r>
          </w:p>
          <w:p w14:paraId="2C331F66" w14:textId="6598597D" w:rsidR="005C0929" w:rsidRDefault="005C0929" w:rsidP="00511AB7">
            <w:pPr>
              <w:rPr>
                <w:rFonts w:ascii="Arial" w:hAnsi="Arial"/>
                <w:color w:val="000000" w:themeColor="text1"/>
                <w:szCs w:val="20"/>
                <w:lang w:eastAsia="en-US"/>
              </w:rPr>
            </w:pPr>
          </w:p>
        </w:tc>
      </w:tr>
      <w:tr w:rsidR="00305FC3" w14:paraId="6D936ABF" w14:textId="77777777" w:rsidTr="00CA2819">
        <w:tc>
          <w:tcPr>
            <w:tcW w:w="684" w:type="dxa"/>
          </w:tcPr>
          <w:p w14:paraId="69014A58" w14:textId="783BABD0" w:rsidR="00305FC3" w:rsidRDefault="000920E2" w:rsidP="006B411D">
            <w:pPr>
              <w:tabs>
                <w:tab w:val="left" w:pos="5347"/>
              </w:tabs>
              <w:rPr>
                <w:rFonts w:ascii="Arial" w:hAnsi="Arial" w:cs="Arial"/>
              </w:rPr>
            </w:pPr>
            <w:r>
              <w:rPr>
                <w:rFonts w:ascii="Arial" w:hAnsi="Arial" w:cs="Arial"/>
              </w:rPr>
              <w:lastRenderedPageBreak/>
              <w:t>4.9</w:t>
            </w:r>
          </w:p>
        </w:tc>
        <w:tc>
          <w:tcPr>
            <w:tcW w:w="8342" w:type="dxa"/>
          </w:tcPr>
          <w:p w14:paraId="3522F9C6" w14:textId="35AD5572" w:rsidR="00002B27" w:rsidRDefault="005C052C" w:rsidP="004F1A68">
            <w:pPr>
              <w:rPr>
                <w:rFonts w:ascii="Arial" w:hAnsi="Arial"/>
                <w:color w:val="000000" w:themeColor="text1"/>
                <w:szCs w:val="20"/>
                <w:lang w:eastAsia="en-US"/>
              </w:rPr>
            </w:pPr>
            <w:r>
              <w:rPr>
                <w:rFonts w:ascii="Arial" w:hAnsi="Arial"/>
                <w:color w:val="000000" w:themeColor="text1"/>
                <w:szCs w:val="20"/>
                <w:lang w:eastAsia="en-US"/>
              </w:rPr>
              <w:t xml:space="preserve">He referred to a recent meeting with the </w:t>
            </w:r>
            <w:r w:rsidR="00253EE9">
              <w:rPr>
                <w:rFonts w:ascii="Arial" w:hAnsi="Arial"/>
                <w:color w:val="000000" w:themeColor="text1"/>
                <w:szCs w:val="20"/>
                <w:lang w:eastAsia="en-US"/>
              </w:rPr>
              <w:t>Chief Executive</w:t>
            </w:r>
            <w:r w:rsidR="00E41FE4">
              <w:rPr>
                <w:rFonts w:ascii="Arial" w:hAnsi="Arial"/>
                <w:color w:val="000000" w:themeColor="text1"/>
                <w:szCs w:val="20"/>
                <w:lang w:eastAsia="en-US"/>
              </w:rPr>
              <w:t>s</w:t>
            </w:r>
            <w:r w:rsidR="00253EE9">
              <w:rPr>
                <w:rFonts w:ascii="Arial" w:hAnsi="Arial"/>
                <w:color w:val="000000" w:themeColor="text1"/>
                <w:szCs w:val="20"/>
                <w:lang w:eastAsia="en-US"/>
              </w:rPr>
              <w:t xml:space="preserve"> of the </w:t>
            </w:r>
            <w:r w:rsidR="0033167A" w:rsidRPr="003E6151">
              <w:rPr>
                <w:rFonts w:ascii="Arial" w:hAnsi="Arial"/>
                <w:color w:val="000000" w:themeColor="text1"/>
                <w:szCs w:val="20"/>
                <w:lang w:eastAsia="en-US"/>
              </w:rPr>
              <w:t xml:space="preserve">Health and Safety </w:t>
            </w:r>
            <w:r w:rsidR="00FC60B5" w:rsidRPr="003E6151">
              <w:rPr>
                <w:rFonts w:ascii="Arial" w:hAnsi="Arial"/>
                <w:color w:val="000000" w:themeColor="text1"/>
                <w:szCs w:val="20"/>
                <w:lang w:eastAsia="en-US"/>
              </w:rPr>
              <w:t>Regulators</w:t>
            </w:r>
            <w:r w:rsidR="004F5509">
              <w:rPr>
                <w:rFonts w:ascii="Arial" w:hAnsi="Arial"/>
                <w:color w:val="000000" w:themeColor="text1"/>
                <w:szCs w:val="20"/>
                <w:lang w:eastAsia="en-US"/>
              </w:rPr>
              <w:t xml:space="preserve">, at which challenges in relation to pay, recruitment </w:t>
            </w:r>
            <w:r w:rsidR="0019111D">
              <w:rPr>
                <w:rFonts w:ascii="Arial" w:hAnsi="Arial"/>
                <w:color w:val="000000" w:themeColor="text1"/>
                <w:szCs w:val="20"/>
                <w:lang w:eastAsia="en-US"/>
              </w:rPr>
              <w:t xml:space="preserve">(including Non-Executive Director (NED) recruitment) </w:t>
            </w:r>
            <w:r w:rsidR="004F5509">
              <w:rPr>
                <w:rFonts w:ascii="Arial" w:hAnsi="Arial"/>
                <w:color w:val="000000" w:themeColor="text1"/>
                <w:szCs w:val="20"/>
                <w:lang w:eastAsia="en-US"/>
              </w:rPr>
              <w:t>and retention were discussed</w:t>
            </w:r>
            <w:r w:rsidR="003E6151">
              <w:rPr>
                <w:rFonts w:ascii="Arial" w:hAnsi="Arial"/>
                <w:color w:val="000000" w:themeColor="text1"/>
                <w:szCs w:val="20"/>
                <w:lang w:eastAsia="en-US"/>
              </w:rPr>
              <w:t xml:space="preserve"> with a degree of commonality in the challenges presented</w:t>
            </w:r>
            <w:r w:rsidR="004F5509">
              <w:rPr>
                <w:rFonts w:ascii="Arial" w:hAnsi="Arial"/>
                <w:color w:val="000000" w:themeColor="text1"/>
                <w:szCs w:val="20"/>
                <w:lang w:eastAsia="en-US"/>
              </w:rPr>
              <w:t xml:space="preserve">. </w:t>
            </w:r>
          </w:p>
          <w:p w14:paraId="718DF240" w14:textId="406D1DF4" w:rsidR="004F1A68" w:rsidRDefault="004F1A68" w:rsidP="004F1A68">
            <w:pPr>
              <w:rPr>
                <w:rFonts w:ascii="Arial" w:hAnsi="Arial"/>
                <w:color w:val="000000" w:themeColor="text1"/>
                <w:szCs w:val="20"/>
                <w:lang w:eastAsia="en-US"/>
              </w:rPr>
            </w:pPr>
          </w:p>
        </w:tc>
      </w:tr>
      <w:tr w:rsidR="00305FC3" w14:paraId="65171D05" w14:textId="77777777" w:rsidTr="00CA2819">
        <w:tc>
          <w:tcPr>
            <w:tcW w:w="684" w:type="dxa"/>
          </w:tcPr>
          <w:p w14:paraId="727D554C" w14:textId="26FCCF77" w:rsidR="00305FC3" w:rsidRDefault="00D735FC" w:rsidP="006B411D">
            <w:pPr>
              <w:tabs>
                <w:tab w:val="left" w:pos="5347"/>
              </w:tabs>
              <w:rPr>
                <w:rFonts w:ascii="Arial" w:hAnsi="Arial" w:cs="Arial"/>
              </w:rPr>
            </w:pPr>
            <w:r>
              <w:rPr>
                <w:rFonts w:ascii="Arial" w:hAnsi="Arial" w:cs="Arial"/>
              </w:rPr>
              <w:t>4.</w:t>
            </w:r>
            <w:r w:rsidR="00FD4348">
              <w:rPr>
                <w:rFonts w:ascii="Arial" w:hAnsi="Arial" w:cs="Arial"/>
              </w:rPr>
              <w:t>10</w:t>
            </w:r>
          </w:p>
        </w:tc>
        <w:tc>
          <w:tcPr>
            <w:tcW w:w="8342" w:type="dxa"/>
          </w:tcPr>
          <w:p w14:paraId="74C72A2D" w14:textId="3169B16B" w:rsidR="00185DD1" w:rsidRDefault="00761661" w:rsidP="00FA447A">
            <w:pPr>
              <w:rPr>
                <w:rFonts w:ascii="Arial" w:hAnsi="Arial"/>
                <w:color w:val="000000" w:themeColor="text1"/>
                <w:szCs w:val="20"/>
                <w:lang w:eastAsia="en-US"/>
              </w:rPr>
            </w:pPr>
            <w:r>
              <w:rPr>
                <w:rFonts w:ascii="Arial" w:hAnsi="Arial"/>
                <w:color w:val="000000" w:themeColor="text1"/>
                <w:szCs w:val="20"/>
                <w:lang w:eastAsia="en-US"/>
              </w:rPr>
              <w:t xml:space="preserve">The Board discussed the proposed closure of the four PIR recommendations making specific reference to (a) </w:t>
            </w:r>
            <w:r w:rsidR="00664C1C">
              <w:rPr>
                <w:rFonts w:ascii="Arial" w:hAnsi="Arial"/>
                <w:color w:val="000000" w:themeColor="text1"/>
                <w:szCs w:val="20"/>
                <w:lang w:eastAsia="en-US"/>
              </w:rPr>
              <w:t xml:space="preserve">the need to continue to look at more tangible </w:t>
            </w:r>
            <w:r w:rsidR="00196B49">
              <w:rPr>
                <w:rFonts w:ascii="Arial" w:hAnsi="Arial"/>
                <w:color w:val="000000" w:themeColor="text1"/>
                <w:szCs w:val="20"/>
                <w:lang w:eastAsia="en-US"/>
              </w:rPr>
              <w:t>options to gain</w:t>
            </w:r>
            <w:r w:rsidR="00F1617E">
              <w:rPr>
                <w:rFonts w:ascii="Arial" w:hAnsi="Arial"/>
                <w:color w:val="000000" w:themeColor="text1"/>
                <w:szCs w:val="20"/>
                <w:lang w:eastAsia="en-US"/>
              </w:rPr>
              <w:t xml:space="preserve"> a real insight as to</w:t>
            </w:r>
            <w:r w:rsidR="00463469">
              <w:rPr>
                <w:rFonts w:ascii="Arial" w:hAnsi="Arial"/>
                <w:color w:val="000000" w:themeColor="text1"/>
                <w:szCs w:val="20"/>
                <w:lang w:eastAsia="en-US"/>
              </w:rPr>
              <w:t xml:space="preserve"> what stakeholders consider </w:t>
            </w:r>
            <w:r w:rsidR="004B151B">
              <w:rPr>
                <w:rFonts w:ascii="Arial" w:hAnsi="Arial"/>
                <w:color w:val="000000" w:themeColor="text1"/>
                <w:szCs w:val="20"/>
                <w:lang w:eastAsia="en-US"/>
              </w:rPr>
              <w:t xml:space="preserve">are </w:t>
            </w:r>
            <w:r w:rsidR="00463469">
              <w:rPr>
                <w:rFonts w:ascii="Arial" w:hAnsi="Arial"/>
                <w:color w:val="000000" w:themeColor="text1"/>
                <w:szCs w:val="20"/>
                <w:lang w:eastAsia="en-US"/>
              </w:rPr>
              <w:t xml:space="preserve">the </w:t>
            </w:r>
            <w:r w:rsidR="00F1617E" w:rsidRPr="00F1617E">
              <w:rPr>
                <w:rFonts w:ascii="Arial" w:hAnsi="Arial"/>
                <w:color w:val="000000" w:themeColor="text1"/>
                <w:szCs w:val="20"/>
                <w:lang w:eastAsia="en-US"/>
              </w:rPr>
              <w:t>barrier</w:t>
            </w:r>
            <w:r w:rsidR="00463469">
              <w:rPr>
                <w:rFonts w:ascii="Arial" w:hAnsi="Arial"/>
                <w:color w:val="000000" w:themeColor="text1"/>
                <w:szCs w:val="20"/>
                <w:lang w:eastAsia="en-US"/>
              </w:rPr>
              <w:t>s</w:t>
            </w:r>
            <w:r w:rsidR="00F1617E" w:rsidRPr="00F1617E">
              <w:rPr>
                <w:rFonts w:ascii="Arial" w:hAnsi="Arial"/>
                <w:color w:val="000000" w:themeColor="text1"/>
                <w:szCs w:val="20"/>
                <w:lang w:eastAsia="en-US"/>
              </w:rPr>
              <w:t xml:space="preserve"> to open conversations</w:t>
            </w:r>
            <w:r w:rsidR="004B151B">
              <w:rPr>
                <w:rFonts w:ascii="Arial" w:hAnsi="Arial"/>
                <w:color w:val="000000" w:themeColor="text1"/>
                <w:szCs w:val="20"/>
                <w:lang w:eastAsia="en-US"/>
              </w:rPr>
              <w:t xml:space="preserve">, noting </w:t>
            </w:r>
            <w:r w:rsidR="00BE15E7">
              <w:rPr>
                <w:rFonts w:ascii="Arial" w:hAnsi="Arial"/>
                <w:color w:val="000000" w:themeColor="text1"/>
                <w:szCs w:val="20"/>
                <w:lang w:eastAsia="en-US"/>
              </w:rPr>
              <w:t xml:space="preserve">that </w:t>
            </w:r>
            <w:r w:rsidR="004B151B">
              <w:rPr>
                <w:rFonts w:ascii="Arial" w:hAnsi="Arial"/>
                <w:color w:val="000000" w:themeColor="text1"/>
                <w:szCs w:val="20"/>
                <w:lang w:eastAsia="en-US"/>
              </w:rPr>
              <w:t xml:space="preserve">the Annual Review of Regulation </w:t>
            </w:r>
            <w:r w:rsidR="003E778E">
              <w:rPr>
                <w:rFonts w:ascii="Arial" w:hAnsi="Arial"/>
                <w:color w:val="000000" w:themeColor="text1"/>
                <w:szCs w:val="20"/>
                <w:lang w:eastAsia="en-US"/>
              </w:rPr>
              <w:t xml:space="preserve">did provide valuable feedback, (b) value for money and the need to reference this </w:t>
            </w:r>
            <w:r w:rsidR="006648DE">
              <w:rPr>
                <w:rFonts w:ascii="Arial" w:hAnsi="Arial"/>
                <w:color w:val="000000" w:themeColor="text1"/>
                <w:szCs w:val="20"/>
                <w:lang w:eastAsia="en-US"/>
              </w:rPr>
              <w:t xml:space="preserve">through the efficiency work, (c) </w:t>
            </w:r>
            <w:r w:rsidR="00B1043B">
              <w:rPr>
                <w:rFonts w:ascii="Arial" w:hAnsi="Arial"/>
                <w:color w:val="000000" w:themeColor="text1"/>
                <w:szCs w:val="20"/>
                <w:lang w:eastAsia="en-US"/>
              </w:rPr>
              <w:t xml:space="preserve">the considerable efforts by the Deputy Chief Executive </w:t>
            </w:r>
            <w:r w:rsidR="00E829A0">
              <w:rPr>
                <w:rFonts w:ascii="Arial" w:hAnsi="Arial"/>
                <w:color w:val="000000" w:themeColor="text1"/>
                <w:szCs w:val="20"/>
                <w:lang w:eastAsia="en-US"/>
              </w:rPr>
              <w:t xml:space="preserve">to </w:t>
            </w:r>
            <w:r w:rsidR="009D3C73">
              <w:rPr>
                <w:rFonts w:ascii="Arial" w:hAnsi="Arial"/>
                <w:color w:val="000000" w:themeColor="text1"/>
                <w:szCs w:val="20"/>
                <w:lang w:eastAsia="en-US"/>
              </w:rPr>
              <w:t>bring the risk management actions back on track, and for these to now be mon</w:t>
            </w:r>
            <w:r w:rsidR="00FA0DC8">
              <w:rPr>
                <w:rFonts w:ascii="Arial" w:hAnsi="Arial"/>
                <w:color w:val="000000" w:themeColor="text1"/>
                <w:szCs w:val="20"/>
                <w:lang w:eastAsia="en-US"/>
              </w:rPr>
              <w:t>i</w:t>
            </w:r>
            <w:r w:rsidR="009D3C73">
              <w:rPr>
                <w:rFonts w:ascii="Arial" w:hAnsi="Arial"/>
                <w:color w:val="000000" w:themeColor="text1"/>
                <w:szCs w:val="20"/>
                <w:lang w:eastAsia="en-US"/>
              </w:rPr>
              <w:t>tored internally rather than th</w:t>
            </w:r>
            <w:r w:rsidR="00FA0DC8">
              <w:rPr>
                <w:rFonts w:ascii="Arial" w:hAnsi="Arial"/>
                <w:color w:val="000000" w:themeColor="text1"/>
                <w:szCs w:val="20"/>
                <w:lang w:eastAsia="en-US"/>
              </w:rPr>
              <w:t xml:space="preserve">rough the PIR, and (d) </w:t>
            </w:r>
            <w:r w:rsidR="00D33393">
              <w:rPr>
                <w:rFonts w:ascii="Arial" w:hAnsi="Arial"/>
                <w:color w:val="000000" w:themeColor="text1"/>
                <w:szCs w:val="20"/>
                <w:lang w:eastAsia="en-US"/>
              </w:rPr>
              <w:t xml:space="preserve">whether specific examples could be provided to define what we mean by ‘modernising our regulation’. </w:t>
            </w:r>
          </w:p>
          <w:p w14:paraId="4D3E2B7C" w14:textId="7B793A86" w:rsidR="00D33393" w:rsidRDefault="00D33393" w:rsidP="00FA447A">
            <w:pPr>
              <w:rPr>
                <w:rFonts w:ascii="Arial" w:hAnsi="Arial"/>
                <w:color w:val="000000" w:themeColor="text1"/>
                <w:szCs w:val="20"/>
                <w:lang w:eastAsia="en-US"/>
              </w:rPr>
            </w:pPr>
          </w:p>
        </w:tc>
      </w:tr>
      <w:tr w:rsidR="009B2AC8" w14:paraId="696B1681" w14:textId="77777777" w:rsidTr="00CA2819">
        <w:tc>
          <w:tcPr>
            <w:tcW w:w="684" w:type="dxa"/>
          </w:tcPr>
          <w:p w14:paraId="14D23186" w14:textId="7EF7E3C4" w:rsidR="009B2AC8" w:rsidRDefault="009B2AC8" w:rsidP="006B411D">
            <w:pPr>
              <w:tabs>
                <w:tab w:val="left" w:pos="5347"/>
              </w:tabs>
              <w:rPr>
                <w:rFonts w:ascii="Arial" w:hAnsi="Arial" w:cs="Arial"/>
              </w:rPr>
            </w:pPr>
            <w:r>
              <w:rPr>
                <w:rFonts w:ascii="Arial" w:hAnsi="Arial" w:cs="Arial"/>
              </w:rPr>
              <w:t>4.11</w:t>
            </w:r>
          </w:p>
        </w:tc>
        <w:tc>
          <w:tcPr>
            <w:tcW w:w="8342" w:type="dxa"/>
          </w:tcPr>
          <w:p w14:paraId="4CAAAAEB" w14:textId="6BC4EF61" w:rsidR="00FF7A57" w:rsidRDefault="00522AE7" w:rsidP="001332B3">
            <w:pPr>
              <w:rPr>
                <w:rFonts w:ascii="Arial" w:hAnsi="Arial"/>
                <w:color w:val="000000" w:themeColor="text1"/>
                <w:szCs w:val="20"/>
                <w:lang w:eastAsia="en-US"/>
              </w:rPr>
            </w:pPr>
            <w:r>
              <w:rPr>
                <w:rFonts w:ascii="Arial" w:hAnsi="Arial"/>
                <w:color w:val="000000" w:themeColor="text1"/>
                <w:szCs w:val="20"/>
                <w:lang w:eastAsia="en-US"/>
              </w:rPr>
              <w:t xml:space="preserve">In response to a question on ONR’s capacity to support international collaboration </w:t>
            </w:r>
            <w:r w:rsidR="00A511E4">
              <w:rPr>
                <w:rFonts w:ascii="Arial" w:hAnsi="Arial"/>
                <w:color w:val="000000" w:themeColor="text1"/>
                <w:szCs w:val="20"/>
                <w:lang w:eastAsia="en-US"/>
              </w:rPr>
              <w:t xml:space="preserve">on </w:t>
            </w:r>
            <w:r w:rsidR="00A511E4" w:rsidRPr="00A511E4">
              <w:rPr>
                <w:rFonts w:ascii="Arial" w:hAnsi="Arial"/>
                <w:color w:val="000000" w:themeColor="text1"/>
                <w:szCs w:val="20"/>
                <w:lang w:eastAsia="en-US"/>
              </w:rPr>
              <w:t>Small Modular Reactor (SMR) technologies</w:t>
            </w:r>
            <w:r>
              <w:rPr>
                <w:rFonts w:ascii="Arial" w:hAnsi="Arial"/>
                <w:color w:val="000000" w:themeColor="text1"/>
                <w:szCs w:val="20"/>
                <w:lang w:eastAsia="en-US"/>
              </w:rPr>
              <w:t xml:space="preserve">, </w:t>
            </w:r>
            <w:r w:rsidR="00A511E4" w:rsidRPr="00B8249D">
              <w:rPr>
                <w:rFonts w:ascii="Arial" w:hAnsi="Arial"/>
                <w:color w:val="000000" w:themeColor="text1"/>
                <w:szCs w:val="20"/>
                <w:lang w:eastAsia="en-US"/>
              </w:rPr>
              <w:t>t</w:t>
            </w:r>
            <w:r w:rsidRPr="00B8249D">
              <w:rPr>
                <w:rFonts w:ascii="Arial" w:hAnsi="Arial"/>
                <w:color w:val="000000" w:themeColor="text1"/>
                <w:szCs w:val="20"/>
                <w:lang w:eastAsia="en-US"/>
              </w:rPr>
              <w:t xml:space="preserve">he CE/CNI </w:t>
            </w:r>
            <w:r w:rsidR="00306E8C" w:rsidRPr="00B8249D">
              <w:rPr>
                <w:rFonts w:ascii="Arial" w:hAnsi="Arial"/>
                <w:color w:val="000000" w:themeColor="text1"/>
                <w:szCs w:val="20"/>
                <w:lang w:eastAsia="en-US"/>
              </w:rPr>
              <w:t xml:space="preserve">indicated that </w:t>
            </w:r>
            <w:r w:rsidR="0032501F" w:rsidRPr="00B8249D">
              <w:rPr>
                <w:rFonts w:ascii="Arial" w:hAnsi="Arial"/>
                <w:color w:val="000000" w:themeColor="text1"/>
                <w:szCs w:val="20"/>
                <w:lang w:eastAsia="en-US"/>
              </w:rPr>
              <w:t xml:space="preserve">collaboration is expected to provide </w:t>
            </w:r>
            <w:r w:rsidR="00306E8C" w:rsidRPr="00B8249D">
              <w:rPr>
                <w:rFonts w:ascii="Arial" w:hAnsi="Arial"/>
                <w:color w:val="000000" w:themeColor="text1"/>
                <w:szCs w:val="20"/>
                <w:lang w:eastAsia="en-US"/>
              </w:rPr>
              <w:t xml:space="preserve">some efficiencies </w:t>
            </w:r>
            <w:r w:rsidR="00287B23" w:rsidRPr="00B8249D">
              <w:rPr>
                <w:rFonts w:ascii="Arial" w:hAnsi="Arial"/>
                <w:color w:val="000000" w:themeColor="text1"/>
                <w:szCs w:val="20"/>
                <w:lang w:eastAsia="en-US"/>
              </w:rPr>
              <w:t>as</w:t>
            </w:r>
            <w:r w:rsidR="00442513" w:rsidRPr="00B8249D">
              <w:rPr>
                <w:rFonts w:ascii="Arial" w:hAnsi="Arial"/>
                <w:color w:val="000000" w:themeColor="text1"/>
                <w:szCs w:val="20"/>
                <w:lang w:eastAsia="en-US"/>
              </w:rPr>
              <w:t xml:space="preserve"> ONR will not need to do </w:t>
            </w:r>
            <w:r w:rsidR="005D4021" w:rsidRPr="00B8249D">
              <w:rPr>
                <w:rFonts w:ascii="Arial" w:hAnsi="Arial"/>
                <w:color w:val="000000" w:themeColor="text1"/>
                <w:szCs w:val="20"/>
                <w:lang w:eastAsia="en-US"/>
              </w:rPr>
              <w:t xml:space="preserve">all of </w:t>
            </w:r>
            <w:r w:rsidR="00442513" w:rsidRPr="00B8249D">
              <w:rPr>
                <w:rFonts w:ascii="Arial" w:hAnsi="Arial"/>
                <w:color w:val="000000" w:themeColor="text1"/>
                <w:szCs w:val="20"/>
                <w:lang w:eastAsia="en-US"/>
              </w:rPr>
              <w:t>the assessment</w:t>
            </w:r>
            <w:r w:rsidR="00F15A2D" w:rsidRPr="00B8249D">
              <w:rPr>
                <w:rFonts w:ascii="Arial" w:hAnsi="Arial"/>
                <w:color w:val="000000" w:themeColor="text1"/>
                <w:szCs w:val="20"/>
                <w:lang w:eastAsia="en-US"/>
              </w:rPr>
              <w:t xml:space="preserve"> work for SMRs </w:t>
            </w:r>
            <w:r w:rsidR="006D337B" w:rsidRPr="00B8249D">
              <w:rPr>
                <w:rFonts w:ascii="Arial" w:hAnsi="Arial"/>
                <w:color w:val="000000" w:themeColor="text1"/>
                <w:szCs w:val="20"/>
                <w:lang w:eastAsia="en-US"/>
              </w:rPr>
              <w:t>proposed to be built in the UK</w:t>
            </w:r>
            <w:r w:rsidR="00EE46D2" w:rsidRPr="00B8249D">
              <w:rPr>
                <w:rFonts w:ascii="Arial" w:hAnsi="Arial"/>
                <w:color w:val="000000" w:themeColor="text1"/>
                <w:szCs w:val="20"/>
                <w:lang w:eastAsia="en-US"/>
              </w:rPr>
              <w:t xml:space="preserve">. He added that if </w:t>
            </w:r>
            <w:r w:rsidR="006D337B" w:rsidRPr="00B8249D">
              <w:rPr>
                <w:rFonts w:ascii="Arial" w:hAnsi="Arial"/>
                <w:color w:val="000000" w:themeColor="text1"/>
                <w:szCs w:val="20"/>
                <w:lang w:eastAsia="en-US"/>
              </w:rPr>
              <w:t>design</w:t>
            </w:r>
            <w:r w:rsidR="00EE46D2" w:rsidRPr="00B8249D">
              <w:rPr>
                <w:rFonts w:ascii="Arial" w:hAnsi="Arial"/>
                <w:color w:val="000000" w:themeColor="text1"/>
                <w:szCs w:val="20"/>
                <w:lang w:eastAsia="en-US"/>
              </w:rPr>
              <w:t>s</w:t>
            </w:r>
            <w:r w:rsidR="006D337B" w:rsidRPr="00B8249D">
              <w:rPr>
                <w:rFonts w:ascii="Arial" w:hAnsi="Arial"/>
                <w:color w:val="000000" w:themeColor="text1"/>
                <w:szCs w:val="20"/>
                <w:lang w:eastAsia="en-US"/>
              </w:rPr>
              <w:t xml:space="preserve"> ha</w:t>
            </w:r>
            <w:r w:rsidR="000C5621" w:rsidRPr="00B8249D">
              <w:rPr>
                <w:rFonts w:ascii="Arial" w:hAnsi="Arial"/>
                <w:color w:val="000000" w:themeColor="text1"/>
                <w:szCs w:val="20"/>
                <w:lang w:eastAsia="en-US"/>
              </w:rPr>
              <w:t xml:space="preserve">ve </w:t>
            </w:r>
            <w:r w:rsidR="006D337B" w:rsidRPr="00B8249D">
              <w:rPr>
                <w:rFonts w:ascii="Arial" w:hAnsi="Arial"/>
                <w:color w:val="000000" w:themeColor="text1"/>
                <w:szCs w:val="20"/>
                <w:lang w:eastAsia="en-US"/>
              </w:rPr>
              <w:t>already successfully been assessed by another country’s regulator</w:t>
            </w:r>
            <w:r w:rsidR="004E7A13" w:rsidRPr="00B8249D">
              <w:rPr>
                <w:rFonts w:ascii="Arial" w:hAnsi="Arial"/>
                <w:color w:val="000000" w:themeColor="text1"/>
                <w:szCs w:val="20"/>
                <w:lang w:eastAsia="en-US"/>
              </w:rPr>
              <w:t>,</w:t>
            </w:r>
            <w:r w:rsidR="004E7A13">
              <w:rPr>
                <w:rFonts w:ascii="Arial" w:hAnsi="Arial"/>
                <w:color w:val="000000" w:themeColor="text1"/>
                <w:szCs w:val="20"/>
                <w:lang w:eastAsia="en-US"/>
              </w:rPr>
              <w:t xml:space="preserve"> we will benefit from this by utilising </w:t>
            </w:r>
            <w:r w:rsidR="00B8249D">
              <w:rPr>
                <w:rFonts w:ascii="Arial" w:hAnsi="Arial"/>
                <w:color w:val="000000" w:themeColor="text1"/>
                <w:szCs w:val="20"/>
                <w:lang w:eastAsia="en-US"/>
              </w:rPr>
              <w:t xml:space="preserve">these assessments in our review. </w:t>
            </w:r>
            <w:r w:rsidR="004E7A13">
              <w:rPr>
                <w:rFonts w:ascii="Arial" w:hAnsi="Arial"/>
                <w:color w:val="000000" w:themeColor="text1"/>
                <w:szCs w:val="20"/>
                <w:lang w:eastAsia="en-US"/>
              </w:rPr>
              <w:t xml:space="preserve"> </w:t>
            </w:r>
          </w:p>
          <w:p w14:paraId="5EC29215" w14:textId="06357A8A" w:rsidR="001332B3" w:rsidRDefault="001332B3" w:rsidP="001332B3">
            <w:pPr>
              <w:rPr>
                <w:rFonts w:ascii="Arial" w:hAnsi="Arial"/>
                <w:color w:val="000000" w:themeColor="text1"/>
                <w:szCs w:val="20"/>
                <w:lang w:eastAsia="en-US"/>
              </w:rPr>
            </w:pPr>
          </w:p>
        </w:tc>
      </w:tr>
      <w:tr w:rsidR="00C572FE" w14:paraId="038C101E" w14:textId="77777777" w:rsidTr="00CA2819">
        <w:tc>
          <w:tcPr>
            <w:tcW w:w="684" w:type="dxa"/>
          </w:tcPr>
          <w:p w14:paraId="28DC1E79" w14:textId="0FDC35EE" w:rsidR="00C572FE" w:rsidRDefault="00952223" w:rsidP="006B411D">
            <w:pPr>
              <w:tabs>
                <w:tab w:val="left" w:pos="5347"/>
              </w:tabs>
              <w:rPr>
                <w:rFonts w:ascii="Arial" w:hAnsi="Arial" w:cs="Arial"/>
              </w:rPr>
            </w:pPr>
            <w:r>
              <w:rPr>
                <w:rFonts w:ascii="Arial" w:hAnsi="Arial" w:cs="Arial"/>
              </w:rPr>
              <w:t>4.</w:t>
            </w:r>
            <w:r w:rsidR="00EE32D8">
              <w:rPr>
                <w:rFonts w:ascii="Arial" w:hAnsi="Arial" w:cs="Arial"/>
              </w:rPr>
              <w:t>12</w:t>
            </w:r>
          </w:p>
        </w:tc>
        <w:tc>
          <w:tcPr>
            <w:tcW w:w="8342" w:type="dxa"/>
          </w:tcPr>
          <w:p w14:paraId="6ED8BC24" w14:textId="77777777" w:rsidR="007439DD" w:rsidRDefault="00952223" w:rsidP="001D798F">
            <w:pPr>
              <w:rPr>
                <w:rFonts w:ascii="Arial" w:hAnsi="Arial"/>
                <w:color w:val="000000" w:themeColor="text1"/>
                <w:szCs w:val="20"/>
                <w:lang w:eastAsia="en-US"/>
              </w:rPr>
            </w:pPr>
            <w:r>
              <w:rPr>
                <w:rFonts w:ascii="Arial" w:hAnsi="Arial"/>
                <w:color w:val="000000" w:themeColor="text1"/>
                <w:szCs w:val="20"/>
                <w:lang w:eastAsia="en-US"/>
              </w:rPr>
              <w:t xml:space="preserve">The Executive Director of Regulation (EDR) </w:t>
            </w:r>
            <w:r w:rsidR="00D64C06">
              <w:rPr>
                <w:rFonts w:ascii="Arial" w:hAnsi="Arial"/>
                <w:color w:val="000000" w:themeColor="text1"/>
                <w:szCs w:val="20"/>
                <w:lang w:eastAsia="en-US"/>
              </w:rPr>
              <w:t xml:space="preserve">referred to </w:t>
            </w:r>
            <w:r w:rsidR="00D64C06" w:rsidRPr="00D64C06">
              <w:rPr>
                <w:rFonts w:ascii="Arial" w:hAnsi="Arial"/>
                <w:color w:val="000000" w:themeColor="text1"/>
                <w:szCs w:val="20"/>
                <w:lang w:eastAsia="en-US"/>
              </w:rPr>
              <w:t>GDAs for SMRs</w:t>
            </w:r>
            <w:r w:rsidR="00AF5CA3">
              <w:rPr>
                <w:rFonts w:ascii="Arial" w:hAnsi="Arial"/>
                <w:color w:val="000000" w:themeColor="text1"/>
                <w:szCs w:val="20"/>
                <w:lang w:eastAsia="en-US"/>
              </w:rPr>
              <w:t xml:space="preserve"> and the preparations to resource th</w:t>
            </w:r>
            <w:r w:rsidR="0020632D">
              <w:rPr>
                <w:rFonts w:ascii="Arial" w:hAnsi="Arial"/>
                <w:color w:val="000000" w:themeColor="text1"/>
                <w:szCs w:val="20"/>
                <w:lang w:eastAsia="en-US"/>
              </w:rPr>
              <w:t>ese</w:t>
            </w:r>
            <w:r w:rsidR="00AF5CA3">
              <w:rPr>
                <w:rFonts w:ascii="Arial" w:hAnsi="Arial"/>
                <w:color w:val="000000" w:themeColor="text1"/>
                <w:szCs w:val="20"/>
                <w:lang w:eastAsia="en-US"/>
              </w:rPr>
              <w:t xml:space="preserve"> through productivity</w:t>
            </w:r>
            <w:r w:rsidR="0054653A">
              <w:rPr>
                <w:rFonts w:ascii="Arial" w:hAnsi="Arial"/>
                <w:color w:val="000000" w:themeColor="text1"/>
                <w:szCs w:val="20"/>
                <w:lang w:eastAsia="en-US"/>
              </w:rPr>
              <w:t xml:space="preserve"> </w:t>
            </w:r>
            <w:r w:rsidR="00AF5CA3">
              <w:rPr>
                <w:rFonts w:ascii="Arial" w:hAnsi="Arial"/>
                <w:color w:val="000000" w:themeColor="text1"/>
                <w:szCs w:val="20"/>
                <w:lang w:eastAsia="en-US"/>
              </w:rPr>
              <w:t>improvements</w:t>
            </w:r>
            <w:r w:rsidR="0054653A">
              <w:rPr>
                <w:rFonts w:ascii="Arial" w:hAnsi="Arial"/>
                <w:color w:val="000000" w:themeColor="text1"/>
                <w:szCs w:val="20"/>
                <w:lang w:eastAsia="en-US"/>
              </w:rPr>
              <w:t xml:space="preserve"> </w:t>
            </w:r>
            <w:r w:rsidR="00D2324E">
              <w:rPr>
                <w:rFonts w:ascii="Arial" w:hAnsi="Arial"/>
                <w:color w:val="000000" w:themeColor="text1"/>
                <w:szCs w:val="20"/>
                <w:lang w:eastAsia="en-US"/>
              </w:rPr>
              <w:t>in line with our previous discussions</w:t>
            </w:r>
            <w:r w:rsidR="00A969FC">
              <w:rPr>
                <w:rFonts w:ascii="Arial" w:hAnsi="Arial"/>
                <w:color w:val="000000" w:themeColor="text1"/>
                <w:szCs w:val="20"/>
                <w:lang w:eastAsia="en-US"/>
              </w:rPr>
              <w:t>.</w:t>
            </w:r>
          </w:p>
          <w:p w14:paraId="1F89C660" w14:textId="4793094D" w:rsidR="00A969FC" w:rsidRPr="008C475D" w:rsidRDefault="00A969FC" w:rsidP="001D798F">
            <w:pPr>
              <w:rPr>
                <w:rFonts w:ascii="Arial" w:hAnsi="Arial"/>
                <w:color w:val="000000" w:themeColor="text1"/>
                <w:szCs w:val="20"/>
                <w:lang w:eastAsia="en-US"/>
              </w:rPr>
            </w:pPr>
          </w:p>
        </w:tc>
      </w:tr>
      <w:tr w:rsidR="00C572FE" w14:paraId="1AD4B3CB" w14:textId="77777777" w:rsidTr="00CA2819">
        <w:tc>
          <w:tcPr>
            <w:tcW w:w="684" w:type="dxa"/>
          </w:tcPr>
          <w:p w14:paraId="04A704EE" w14:textId="56855358" w:rsidR="00C572FE" w:rsidRDefault="00EC25CB" w:rsidP="006B411D">
            <w:pPr>
              <w:tabs>
                <w:tab w:val="left" w:pos="5347"/>
              </w:tabs>
              <w:rPr>
                <w:rFonts w:ascii="Arial" w:hAnsi="Arial" w:cs="Arial"/>
              </w:rPr>
            </w:pPr>
            <w:r>
              <w:rPr>
                <w:rFonts w:ascii="Arial" w:hAnsi="Arial" w:cs="Arial"/>
              </w:rPr>
              <w:t>4.</w:t>
            </w:r>
            <w:r w:rsidR="00EE32D8">
              <w:rPr>
                <w:rFonts w:ascii="Arial" w:hAnsi="Arial" w:cs="Arial"/>
              </w:rPr>
              <w:t>13</w:t>
            </w:r>
          </w:p>
        </w:tc>
        <w:tc>
          <w:tcPr>
            <w:tcW w:w="8342" w:type="dxa"/>
          </w:tcPr>
          <w:p w14:paraId="2E52BC01" w14:textId="4FE7D648" w:rsidR="00546E2D" w:rsidRDefault="000B202F" w:rsidP="00857394">
            <w:pPr>
              <w:rPr>
                <w:rFonts w:ascii="Arial" w:eastAsia="Calibri" w:hAnsi="Arial" w:cs="Arial"/>
                <w:lang w:eastAsia="en-US"/>
              </w:rPr>
            </w:pPr>
            <w:r w:rsidRPr="000B202F">
              <w:rPr>
                <w:rFonts w:ascii="Arial" w:eastAsia="Calibri" w:hAnsi="Arial" w:cs="Arial"/>
                <w:color w:val="000000"/>
                <w:lang w:eastAsia="en-US"/>
              </w:rPr>
              <w:t xml:space="preserve">Further to discussions at April Board, the EDR confirmed that a meeting had been scheduled for later this month </w:t>
            </w:r>
            <w:r w:rsidR="00857394" w:rsidRPr="00857394">
              <w:rPr>
                <w:rFonts w:ascii="Arial" w:eastAsia="Calibri" w:hAnsi="Arial" w:cs="Arial"/>
                <w:color w:val="000000"/>
                <w:lang w:eastAsia="en-US"/>
              </w:rPr>
              <w:t xml:space="preserve">to discuss areas of concern. </w:t>
            </w:r>
            <w:r w:rsidR="00EA2115">
              <w:rPr>
                <w:rFonts w:ascii="Arial" w:eastAsia="Calibri" w:hAnsi="Arial" w:cs="Arial"/>
                <w:color w:val="000000"/>
                <w:lang w:eastAsia="en-US"/>
              </w:rPr>
              <w:t>A l</w:t>
            </w:r>
            <w:r w:rsidR="00857394" w:rsidRPr="00857394">
              <w:rPr>
                <w:rFonts w:ascii="Arial" w:eastAsia="Calibri" w:hAnsi="Arial" w:cs="Arial"/>
                <w:color w:val="000000"/>
                <w:lang w:eastAsia="en-US"/>
              </w:rPr>
              <w:t xml:space="preserve">etter </w:t>
            </w:r>
            <w:r w:rsidR="00593AD2">
              <w:rPr>
                <w:rFonts w:ascii="Arial" w:eastAsia="Calibri" w:hAnsi="Arial" w:cs="Arial"/>
                <w:color w:val="000000"/>
                <w:lang w:eastAsia="en-US"/>
              </w:rPr>
              <w:t>ha</w:t>
            </w:r>
            <w:r w:rsidR="00EA2115">
              <w:rPr>
                <w:rFonts w:ascii="Arial" w:eastAsia="Calibri" w:hAnsi="Arial" w:cs="Arial"/>
                <w:color w:val="000000"/>
                <w:lang w:eastAsia="en-US"/>
              </w:rPr>
              <w:t>s</w:t>
            </w:r>
            <w:r w:rsidR="00593AD2">
              <w:rPr>
                <w:rFonts w:ascii="Arial" w:eastAsia="Calibri" w:hAnsi="Arial" w:cs="Arial"/>
                <w:color w:val="000000"/>
                <w:lang w:eastAsia="en-US"/>
              </w:rPr>
              <w:t xml:space="preserve"> been sent </w:t>
            </w:r>
            <w:r w:rsidR="00857394" w:rsidRPr="00857394">
              <w:rPr>
                <w:rFonts w:ascii="Arial" w:eastAsia="Calibri" w:hAnsi="Arial" w:cs="Arial"/>
                <w:color w:val="000000"/>
                <w:lang w:eastAsia="en-US"/>
              </w:rPr>
              <w:t xml:space="preserve">to Sellafield </w:t>
            </w:r>
            <w:r w:rsidR="0028794F">
              <w:rPr>
                <w:rFonts w:ascii="Arial" w:eastAsia="Calibri" w:hAnsi="Arial" w:cs="Arial"/>
                <w:color w:val="000000"/>
                <w:lang w:eastAsia="en-US"/>
              </w:rPr>
              <w:t>(</w:t>
            </w:r>
            <w:r w:rsidR="008D40D8">
              <w:rPr>
                <w:rFonts w:ascii="Arial" w:eastAsia="Calibri" w:hAnsi="Arial" w:cs="Arial"/>
                <w:color w:val="000000"/>
                <w:lang w:eastAsia="en-US"/>
              </w:rPr>
              <w:t xml:space="preserve">which was subsequently forwarded by them to </w:t>
            </w:r>
            <w:r w:rsidR="005118EC">
              <w:rPr>
                <w:rFonts w:ascii="Arial" w:eastAsia="Calibri" w:hAnsi="Arial" w:cs="Arial"/>
                <w:color w:val="000000"/>
                <w:lang w:eastAsia="en-US"/>
              </w:rPr>
              <w:t xml:space="preserve">the </w:t>
            </w:r>
            <w:r w:rsidR="00B2185D" w:rsidRPr="00B2185D">
              <w:rPr>
                <w:rFonts w:ascii="Arial" w:eastAsia="Calibri" w:hAnsi="Arial" w:cs="Arial"/>
                <w:color w:val="000000"/>
                <w:lang w:eastAsia="en-US"/>
              </w:rPr>
              <w:t>Nuclear Decommissioning Authority (NDA)</w:t>
            </w:r>
            <w:r w:rsidR="00B2185D">
              <w:rPr>
                <w:rFonts w:ascii="Arial" w:eastAsia="Calibri" w:hAnsi="Arial" w:cs="Arial"/>
                <w:color w:val="000000"/>
                <w:lang w:eastAsia="en-US"/>
              </w:rPr>
              <w:t>)</w:t>
            </w:r>
            <w:r w:rsidR="00EA2115">
              <w:rPr>
                <w:rFonts w:ascii="Arial" w:eastAsia="Calibri" w:hAnsi="Arial" w:cs="Arial"/>
                <w:color w:val="000000"/>
                <w:lang w:eastAsia="en-US"/>
              </w:rPr>
              <w:t xml:space="preserve"> </w:t>
            </w:r>
            <w:r w:rsidR="00857394" w:rsidRPr="00857394">
              <w:rPr>
                <w:rFonts w:ascii="Arial" w:eastAsia="Calibri" w:hAnsi="Arial" w:cs="Arial"/>
                <w:color w:val="000000"/>
                <w:lang w:eastAsia="en-US"/>
              </w:rPr>
              <w:t>setting out our expectations on the need for clear plans and actions that will improve performance</w:t>
            </w:r>
            <w:r w:rsidR="00EA2115">
              <w:rPr>
                <w:rFonts w:ascii="Arial" w:eastAsia="Calibri" w:hAnsi="Arial" w:cs="Arial"/>
                <w:color w:val="000000"/>
                <w:lang w:eastAsia="en-US"/>
              </w:rPr>
              <w:t>.</w:t>
            </w:r>
            <w:r w:rsidR="00AC02C8">
              <w:rPr>
                <w:rFonts w:ascii="Arial" w:eastAsia="Calibri" w:hAnsi="Arial" w:cs="Arial"/>
                <w:color w:val="000000"/>
                <w:lang w:eastAsia="en-US"/>
              </w:rPr>
              <w:t xml:space="preserve"> A letter will also be </w:t>
            </w:r>
            <w:r w:rsidR="00546E2D">
              <w:rPr>
                <w:rFonts w:ascii="Arial" w:eastAsia="Calibri" w:hAnsi="Arial" w:cs="Arial"/>
                <w:color w:val="000000"/>
                <w:lang w:eastAsia="en-US"/>
              </w:rPr>
              <w:t>sent direct</w:t>
            </w:r>
            <w:r w:rsidR="00244949">
              <w:rPr>
                <w:rFonts w:ascii="Arial" w:eastAsia="Calibri" w:hAnsi="Arial" w:cs="Arial"/>
                <w:color w:val="000000"/>
                <w:lang w:eastAsia="en-US"/>
              </w:rPr>
              <w:t>ly</w:t>
            </w:r>
            <w:r w:rsidR="00546E2D">
              <w:rPr>
                <w:rFonts w:ascii="Arial" w:eastAsia="Calibri" w:hAnsi="Arial" w:cs="Arial"/>
                <w:color w:val="000000"/>
                <w:lang w:eastAsia="en-US"/>
              </w:rPr>
              <w:t xml:space="preserve"> to the </w:t>
            </w:r>
            <w:r w:rsidR="00857394" w:rsidRPr="00857394">
              <w:rPr>
                <w:rFonts w:ascii="Arial" w:eastAsia="Calibri" w:hAnsi="Arial" w:cs="Arial"/>
                <w:color w:val="000000"/>
                <w:lang w:eastAsia="en-US"/>
              </w:rPr>
              <w:t>NDA seeking</w:t>
            </w:r>
            <w:r w:rsidR="00546E2D">
              <w:rPr>
                <w:rFonts w:ascii="Arial" w:eastAsia="Calibri" w:hAnsi="Arial" w:cs="Arial"/>
                <w:color w:val="000000"/>
                <w:lang w:eastAsia="en-US"/>
              </w:rPr>
              <w:t xml:space="preserve"> their </w:t>
            </w:r>
            <w:r w:rsidR="00857394" w:rsidRPr="00857394">
              <w:rPr>
                <w:rFonts w:ascii="Arial" w:eastAsia="Calibri" w:hAnsi="Arial" w:cs="Arial"/>
                <w:color w:val="000000"/>
                <w:lang w:eastAsia="en-US"/>
              </w:rPr>
              <w:t>robust engagement in supporting these required improvements</w:t>
            </w:r>
            <w:r w:rsidR="00857394" w:rsidRPr="00857394">
              <w:rPr>
                <w:rFonts w:ascii="Arial" w:eastAsia="Calibri" w:hAnsi="Arial" w:cs="Arial"/>
                <w:lang w:eastAsia="en-US"/>
              </w:rPr>
              <w:t>.</w:t>
            </w:r>
            <w:r w:rsidR="000770D5">
              <w:rPr>
                <w:rFonts w:ascii="Arial" w:eastAsia="Calibri" w:hAnsi="Arial" w:cs="Arial"/>
                <w:lang w:eastAsia="en-US"/>
              </w:rPr>
              <w:t xml:space="preserve"> </w:t>
            </w:r>
            <w:r w:rsidR="007C6DC5">
              <w:rPr>
                <w:rFonts w:ascii="Arial" w:eastAsia="Calibri" w:hAnsi="Arial" w:cs="Arial"/>
                <w:lang w:eastAsia="en-US"/>
              </w:rPr>
              <w:t xml:space="preserve">He welcomed the </w:t>
            </w:r>
            <w:r w:rsidR="007D24C7">
              <w:rPr>
                <w:rFonts w:ascii="Arial" w:eastAsia="Calibri" w:hAnsi="Arial" w:cs="Arial"/>
                <w:lang w:eastAsia="en-US"/>
              </w:rPr>
              <w:t>engagement</w:t>
            </w:r>
            <w:r w:rsidR="0089610F">
              <w:rPr>
                <w:rFonts w:ascii="Arial" w:eastAsia="Calibri" w:hAnsi="Arial" w:cs="Arial"/>
                <w:lang w:eastAsia="en-US"/>
              </w:rPr>
              <w:t>/oversight</w:t>
            </w:r>
            <w:r w:rsidR="007D24C7">
              <w:rPr>
                <w:rFonts w:ascii="Arial" w:eastAsia="Calibri" w:hAnsi="Arial" w:cs="Arial"/>
                <w:lang w:eastAsia="en-US"/>
              </w:rPr>
              <w:t xml:space="preserve"> from ONR’s Security Committee</w:t>
            </w:r>
            <w:r w:rsidR="002E2CDE">
              <w:rPr>
                <w:rFonts w:ascii="Arial" w:eastAsia="Calibri" w:hAnsi="Arial" w:cs="Arial"/>
                <w:lang w:eastAsia="en-US"/>
              </w:rPr>
              <w:t xml:space="preserve"> (SC)</w:t>
            </w:r>
            <w:r w:rsidR="007D24C7">
              <w:rPr>
                <w:rFonts w:ascii="Arial" w:eastAsia="Calibri" w:hAnsi="Arial" w:cs="Arial"/>
                <w:lang w:eastAsia="en-US"/>
              </w:rPr>
              <w:t xml:space="preserve"> who</w:t>
            </w:r>
            <w:r w:rsidR="005667F8">
              <w:rPr>
                <w:rFonts w:ascii="Arial" w:eastAsia="Calibri" w:hAnsi="Arial" w:cs="Arial"/>
                <w:lang w:eastAsia="en-US"/>
              </w:rPr>
              <w:t>, as part of its consideration of the annual review of security,</w:t>
            </w:r>
            <w:r w:rsidR="007D24C7">
              <w:rPr>
                <w:rFonts w:ascii="Arial" w:eastAsia="Calibri" w:hAnsi="Arial" w:cs="Arial"/>
                <w:lang w:eastAsia="en-US"/>
              </w:rPr>
              <w:t xml:space="preserve"> had agreed to </w:t>
            </w:r>
            <w:r w:rsidR="00A2268D">
              <w:rPr>
                <w:rFonts w:ascii="Arial" w:eastAsia="Calibri" w:hAnsi="Arial" w:cs="Arial"/>
                <w:lang w:eastAsia="en-US"/>
              </w:rPr>
              <w:t xml:space="preserve">monitor progress at Sellafield </w:t>
            </w:r>
            <w:r w:rsidR="005667F8">
              <w:rPr>
                <w:rFonts w:ascii="Arial" w:eastAsia="Calibri" w:hAnsi="Arial" w:cs="Arial"/>
                <w:lang w:eastAsia="en-US"/>
              </w:rPr>
              <w:t xml:space="preserve">in </w:t>
            </w:r>
            <w:r w:rsidR="00206035">
              <w:rPr>
                <w:rFonts w:ascii="Arial" w:eastAsia="Calibri" w:hAnsi="Arial" w:cs="Arial"/>
                <w:lang w:eastAsia="en-US"/>
              </w:rPr>
              <w:t>six and 12</w:t>
            </w:r>
            <w:r w:rsidR="006D3661">
              <w:rPr>
                <w:rFonts w:ascii="Arial" w:eastAsia="Calibri" w:hAnsi="Arial" w:cs="Arial"/>
                <w:lang w:eastAsia="en-US"/>
              </w:rPr>
              <w:t xml:space="preserve"> </w:t>
            </w:r>
            <w:r w:rsidR="00206035">
              <w:rPr>
                <w:rFonts w:ascii="Arial" w:eastAsia="Calibri" w:hAnsi="Arial" w:cs="Arial"/>
                <w:lang w:eastAsia="en-US"/>
              </w:rPr>
              <w:t>months’</w:t>
            </w:r>
            <w:r w:rsidR="009E72C1">
              <w:rPr>
                <w:rFonts w:ascii="Arial" w:eastAsia="Calibri" w:hAnsi="Arial" w:cs="Arial"/>
                <w:lang w:eastAsia="en-US"/>
              </w:rPr>
              <w:t xml:space="preserve"> time</w:t>
            </w:r>
            <w:r w:rsidR="005667F8">
              <w:rPr>
                <w:rFonts w:ascii="Arial" w:eastAsia="Calibri" w:hAnsi="Arial" w:cs="Arial"/>
                <w:lang w:eastAsia="en-US"/>
              </w:rPr>
              <w:t>.</w:t>
            </w:r>
            <w:r w:rsidR="00A2268D">
              <w:rPr>
                <w:rFonts w:ascii="Arial" w:eastAsia="Calibri" w:hAnsi="Arial" w:cs="Arial"/>
                <w:lang w:eastAsia="en-US"/>
              </w:rPr>
              <w:t xml:space="preserve"> </w:t>
            </w:r>
            <w:r w:rsidR="00373173">
              <w:rPr>
                <w:rFonts w:ascii="Arial" w:eastAsia="Calibri" w:hAnsi="Arial" w:cs="Arial"/>
                <w:lang w:eastAsia="en-US"/>
              </w:rPr>
              <w:t xml:space="preserve">The SC Chair </w:t>
            </w:r>
            <w:r w:rsidR="00373173" w:rsidRPr="00373173">
              <w:rPr>
                <w:rFonts w:ascii="Arial" w:eastAsia="Calibri" w:hAnsi="Arial" w:cs="Arial"/>
                <w:lang w:eastAsia="en-US"/>
              </w:rPr>
              <w:t>confirmed</w:t>
            </w:r>
            <w:r w:rsidR="00373173">
              <w:rPr>
                <w:rFonts w:ascii="Arial" w:eastAsia="Calibri" w:hAnsi="Arial" w:cs="Arial"/>
                <w:lang w:eastAsia="en-US"/>
              </w:rPr>
              <w:t xml:space="preserve"> </w:t>
            </w:r>
            <w:r w:rsidR="0033393D">
              <w:rPr>
                <w:rFonts w:ascii="Arial" w:eastAsia="Calibri" w:hAnsi="Arial" w:cs="Arial"/>
                <w:lang w:eastAsia="en-US"/>
              </w:rPr>
              <w:t xml:space="preserve">that </w:t>
            </w:r>
            <w:r w:rsidR="002A16FB">
              <w:rPr>
                <w:rFonts w:ascii="Arial" w:eastAsia="Calibri" w:hAnsi="Arial" w:cs="Arial"/>
                <w:lang w:eastAsia="en-US"/>
              </w:rPr>
              <w:t xml:space="preserve">the NDA Chief </w:t>
            </w:r>
            <w:r w:rsidR="002044AA">
              <w:rPr>
                <w:rFonts w:ascii="Arial" w:eastAsia="Calibri" w:hAnsi="Arial" w:cs="Arial"/>
                <w:lang w:eastAsia="en-US"/>
              </w:rPr>
              <w:t>E</w:t>
            </w:r>
            <w:r w:rsidR="002A16FB">
              <w:rPr>
                <w:rFonts w:ascii="Arial" w:eastAsia="Calibri" w:hAnsi="Arial" w:cs="Arial"/>
                <w:lang w:eastAsia="en-US"/>
              </w:rPr>
              <w:t xml:space="preserve">xecutive Officer </w:t>
            </w:r>
            <w:r w:rsidR="00B02B11">
              <w:rPr>
                <w:rFonts w:ascii="Arial" w:eastAsia="Calibri" w:hAnsi="Arial" w:cs="Arial"/>
                <w:lang w:eastAsia="en-US"/>
              </w:rPr>
              <w:t xml:space="preserve">will be invited to the </w:t>
            </w:r>
            <w:r w:rsidR="00373173" w:rsidRPr="00373173">
              <w:rPr>
                <w:rFonts w:ascii="Arial" w:eastAsia="Calibri" w:hAnsi="Arial" w:cs="Arial"/>
                <w:lang w:eastAsia="en-US"/>
              </w:rPr>
              <w:t xml:space="preserve">September </w:t>
            </w:r>
            <w:r w:rsidR="002A227E">
              <w:rPr>
                <w:rFonts w:ascii="Arial" w:eastAsia="Calibri" w:hAnsi="Arial" w:cs="Arial"/>
                <w:lang w:eastAsia="en-US"/>
              </w:rPr>
              <w:t>SC</w:t>
            </w:r>
            <w:r w:rsidR="00373173" w:rsidRPr="00373173">
              <w:rPr>
                <w:rFonts w:ascii="Arial" w:eastAsia="Calibri" w:hAnsi="Arial" w:cs="Arial"/>
                <w:lang w:eastAsia="en-US"/>
              </w:rPr>
              <w:t xml:space="preserve"> meeting to discuss how the NDA </w:t>
            </w:r>
            <w:r w:rsidR="00C521EA">
              <w:rPr>
                <w:rFonts w:ascii="Arial" w:eastAsia="Calibri" w:hAnsi="Arial" w:cs="Arial"/>
                <w:lang w:eastAsia="en-US"/>
              </w:rPr>
              <w:t xml:space="preserve">will </w:t>
            </w:r>
            <w:r w:rsidR="00E64F50">
              <w:rPr>
                <w:rFonts w:ascii="Arial" w:eastAsia="Calibri" w:hAnsi="Arial" w:cs="Arial"/>
                <w:lang w:eastAsia="en-US"/>
              </w:rPr>
              <w:t xml:space="preserve">work with Sellafield to </w:t>
            </w:r>
            <w:r w:rsidR="0001611D">
              <w:rPr>
                <w:rFonts w:ascii="Arial" w:eastAsia="Calibri" w:hAnsi="Arial" w:cs="Arial"/>
                <w:lang w:eastAsia="en-US"/>
              </w:rPr>
              <w:t xml:space="preserve">seek to </w:t>
            </w:r>
            <w:r w:rsidR="00373173" w:rsidRPr="00373173">
              <w:rPr>
                <w:rFonts w:ascii="Arial" w:eastAsia="Calibri" w:hAnsi="Arial" w:cs="Arial"/>
                <w:lang w:eastAsia="en-US"/>
              </w:rPr>
              <w:t>address these</w:t>
            </w:r>
            <w:r w:rsidR="00C521EA">
              <w:rPr>
                <w:rFonts w:ascii="Arial" w:eastAsia="Calibri" w:hAnsi="Arial" w:cs="Arial"/>
                <w:lang w:eastAsia="en-US"/>
              </w:rPr>
              <w:t xml:space="preserve"> areas of concern</w:t>
            </w:r>
            <w:r w:rsidR="00373173" w:rsidRPr="00373173">
              <w:rPr>
                <w:rFonts w:ascii="Arial" w:eastAsia="Calibri" w:hAnsi="Arial" w:cs="Arial"/>
                <w:lang w:eastAsia="en-US"/>
              </w:rPr>
              <w:t>.</w:t>
            </w:r>
          </w:p>
          <w:p w14:paraId="1674D323" w14:textId="1AA124CD" w:rsidR="00732D0C" w:rsidRPr="008C475D" w:rsidRDefault="00732D0C" w:rsidP="00D64533">
            <w:pPr>
              <w:rPr>
                <w:rFonts w:ascii="Arial" w:hAnsi="Arial"/>
                <w:color w:val="000000" w:themeColor="text1"/>
                <w:szCs w:val="20"/>
                <w:lang w:eastAsia="en-US"/>
              </w:rPr>
            </w:pPr>
          </w:p>
        </w:tc>
      </w:tr>
      <w:tr w:rsidR="000E425D" w14:paraId="2C468E80" w14:textId="77777777" w:rsidTr="00CA2819">
        <w:tc>
          <w:tcPr>
            <w:tcW w:w="684" w:type="dxa"/>
          </w:tcPr>
          <w:p w14:paraId="5294F09A" w14:textId="40D36EEA" w:rsidR="000E425D" w:rsidRDefault="000E425D" w:rsidP="006B411D">
            <w:pPr>
              <w:tabs>
                <w:tab w:val="left" w:pos="5347"/>
              </w:tabs>
              <w:rPr>
                <w:rFonts w:ascii="Arial" w:hAnsi="Arial" w:cs="Arial"/>
              </w:rPr>
            </w:pPr>
            <w:r>
              <w:rPr>
                <w:rFonts w:ascii="Arial" w:hAnsi="Arial" w:cs="Arial"/>
              </w:rPr>
              <w:t>4.14</w:t>
            </w:r>
          </w:p>
        </w:tc>
        <w:tc>
          <w:tcPr>
            <w:tcW w:w="8342" w:type="dxa"/>
          </w:tcPr>
          <w:p w14:paraId="15A55DE5" w14:textId="35F314B5" w:rsidR="00717A96" w:rsidRDefault="006D36DC" w:rsidP="00857394">
            <w:pPr>
              <w:rPr>
                <w:rFonts w:ascii="Arial" w:eastAsia="Calibri" w:hAnsi="Arial" w:cs="Arial"/>
                <w:color w:val="000000"/>
                <w:lang w:eastAsia="en-US"/>
              </w:rPr>
            </w:pPr>
            <w:r>
              <w:rPr>
                <w:rFonts w:ascii="Arial" w:eastAsia="Calibri" w:hAnsi="Arial" w:cs="Arial"/>
                <w:color w:val="000000"/>
                <w:lang w:eastAsia="en-US"/>
              </w:rPr>
              <w:t xml:space="preserve">He reported on </w:t>
            </w:r>
            <w:r w:rsidR="004B415B">
              <w:rPr>
                <w:rFonts w:ascii="Arial" w:eastAsia="Calibri" w:hAnsi="Arial" w:cs="Arial"/>
                <w:color w:val="000000"/>
                <w:lang w:eastAsia="en-US"/>
              </w:rPr>
              <w:t xml:space="preserve">the </w:t>
            </w:r>
            <w:r>
              <w:rPr>
                <w:rFonts w:ascii="Arial" w:eastAsia="Calibri" w:hAnsi="Arial" w:cs="Arial"/>
                <w:color w:val="000000"/>
                <w:lang w:eastAsia="en-US"/>
              </w:rPr>
              <w:t>Ro</w:t>
            </w:r>
            <w:r w:rsidR="00486867">
              <w:rPr>
                <w:rFonts w:ascii="Arial" w:eastAsia="Calibri" w:hAnsi="Arial" w:cs="Arial"/>
                <w:color w:val="000000"/>
                <w:lang w:eastAsia="en-US"/>
              </w:rPr>
              <w:t>l</w:t>
            </w:r>
            <w:r>
              <w:rPr>
                <w:rFonts w:ascii="Arial" w:eastAsia="Calibri" w:hAnsi="Arial" w:cs="Arial"/>
                <w:color w:val="000000"/>
                <w:lang w:eastAsia="en-US"/>
              </w:rPr>
              <w:t>ls Royce</w:t>
            </w:r>
            <w:r w:rsidR="0018698B">
              <w:rPr>
                <w:rFonts w:ascii="Arial" w:eastAsia="Calibri" w:hAnsi="Arial" w:cs="Arial"/>
                <w:color w:val="000000"/>
                <w:lang w:eastAsia="en-US"/>
              </w:rPr>
              <w:t xml:space="preserve"> SMR</w:t>
            </w:r>
            <w:r>
              <w:rPr>
                <w:rFonts w:ascii="Arial" w:eastAsia="Calibri" w:hAnsi="Arial" w:cs="Arial"/>
                <w:color w:val="000000"/>
                <w:lang w:eastAsia="en-US"/>
              </w:rPr>
              <w:t xml:space="preserve"> </w:t>
            </w:r>
            <w:r w:rsidR="00547846">
              <w:rPr>
                <w:rFonts w:ascii="Arial" w:eastAsia="Calibri" w:hAnsi="Arial" w:cs="Arial"/>
                <w:color w:val="000000"/>
                <w:lang w:eastAsia="en-US"/>
              </w:rPr>
              <w:t>including</w:t>
            </w:r>
            <w:r w:rsidR="00DB000D">
              <w:rPr>
                <w:rFonts w:ascii="Arial" w:eastAsia="Calibri" w:hAnsi="Arial" w:cs="Arial"/>
                <w:color w:val="000000"/>
                <w:lang w:eastAsia="en-US"/>
              </w:rPr>
              <w:t xml:space="preserve"> </w:t>
            </w:r>
            <w:r w:rsidR="00717A96">
              <w:rPr>
                <w:rFonts w:ascii="Arial" w:eastAsia="Calibri" w:hAnsi="Arial" w:cs="Arial"/>
                <w:color w:val="000000"/>
                <w:lang w:eastAsia="en-US"/>
              </w:rPr>
              <w:t>timescales and resources.</w:t>
            </w:r>
          </w:p>
          <w:p w14:paraId="36DF36D0" w14:textId="2EDDFFA6" w:rsidR="000E425D" w:rsidRPr="00857394" w:rsidRDefault="00486867" w:rsidP="00857394">
            <w:pPr>
              <w:rPr>
                <w:rFonts w:ascii="Arial" w:eastAsia="Calibri" w:hAnsi="Arial" w:cs="Arial"/>
                <w:color w:val="000000"/>
                <w:lang w:eastAsia="en-US"/>
              </w:rPr>
            </w:pPr>
            <w:r>
              <w:rPr>
                <w:rFonts w:ascii="Arial" w:eastAsia="Calibri" w:hAnsi="Arial" w:cs="Arial"/>
                <w:color w:val="000000"/>
                <w:lang w:eastAsia="en-US"/>
              </w:rPr>
              <w:t xml:space="preserve"> </w:t>
            </w:r>
          </w:p>
        </w:tc>
      </w:tr>
      <w:tr w:rsidR="003945CC" w14:paraId="62A5786A" w14:textId="77777777" w:rsidTr="00CA2819">
        <w:tc>
          <w:tcPr>
            <w:tcW w:w="684" w:type="dxa"/>
          </w:tcPr>
          <w:p w14:paraId="32572947" w14:textId="6442B4DB" w:rsidR="003945CC" w:rsidRDefault="003945CC" w:rsidP="006B411D">
            <w:pPr>
              <w:tabs>
                <w:tab w:val="left" w:pos="5347"/>
              </w:tabs>
              <w:rPr>
                <w:rFonts w:ascii="Arial" w:hAnsi="Arial" w:cs="Arial"/>
              </w:rPr>
            </w:pPr>
            <w:r>
              <w:rPr>
                <w:rFonts w:ascii="Arial" w:hAnsi="Arial" w:cs="Arial"/>
              </w:rPr>
              <w:t>4.15</w:t>
            </w:r>
          </w:p>
        </w:tc>
        <w:tc>
          <w:tcPr>
            <w:tcW w:w="8342" w:type="dxa"/>
          </w:tcPr>
          <w:p w14:paraId="483799C6" w14:textId="5A4EAA89" w:rsidR="00216CC2" w:rsidRDefault="009D529F" w:rsidP="00857394">
            <w:pPr>
              <w:rPr>
                <w:rFonts w:ascii="Arial" w:eastAsia="Calibri" w:hAnsi="Arial" w:cs="Arial"/>
                <w:color w:val="000000"/>
                <w:lang w:eastAsia="en-US"/>
              </w:rPr>
            </w:pPr>
            <w:r>
              <w:rPr>
                <w:rFonts w:ascii="Arial" w:eastAsia="Calibri" w:hAnsi="Arial" w:cs="Arial"/>
                <w:color w:val="000000"/>
                <w:lang w:eastAsia="en-US"/>
              </w:rPr>
              <w:t xml:space="preserve">He referred to </w:t>
            </w:r>
            <w:r w:rsidR="00E51CAB">
              <w:rPr>
                <w:rFonts w:ascii="Arial" w:eastAsia="Calibri" w:hAnsi="Arial" w:cs="Arial"/>
                <w:color w:val="000000"/>
                <w:lang w:eastAsia="en-US"/>
              </w:rPr>
              <w:t xml:space="preserve">a recent </w:t>
            </w:r>
            <w:r>
              <w:rPr>
                <w:rFonts w:ascii="Arial" w:eastAsia="Calibri" w:hAnsi="Arial" w:cs="Arial"/>
                <w:color w:val="000000"/>
                <w:lang w:eastAsia="en-US"/>
              </w:rPr>
              <w:t xml:space="preserve">meeting of ONR’s Security Committee and </w:t>
            </w:r>
            <w:r w:rsidR="00732DBE">
              <w:rPr>
                <w:rFonts w:ascii="Arial" w:eastAsia="Calibri" w:hAnsi="Arial" w:cs="Arial"/>
                <w:color w:val="000000"/>
                <w:lang w:eastAsia="en-US"/>
              </w:rPr>
              <w:t>his request to the D</w:t>
            </w:r>
            <w:r w:rsidR="00E51CAB">
              <w:rPr>
                <w:rFonts w:ascii="Arial" w:eastAsia="Calibri" w:hAnsi="Arial" w:cs="Arial"/>
                <w:color w:val="000000"/>
                <w:lang w:eastAsia="en-US"/>
              </w:rPr>
              <w:t>i</w:t>
            </w:r>
            <w:r w:rsidR="00732DBE">
              <w:rPr>
                <w:rFonts w:ascii="Arial" w:eastAsia="Calibri" w:hAnsi="Arial" w:cs="Arial"/>
                <w:color w:val="000000"/>
                <w:lang w:eastAsia="en-US"/>
              </w:rPr>
              <w:t xml:space="preserve">rector of </w:t>
            </w:r>
            <w:r w:rsidR="00E51CAB">
              <w:rPr>
                <w:rFonts w:ascii="Arial" w:eastAsia="Calibri" w:hAnsi="Arial" w:cs="Arial"/>
                <w:color w:val="000000"/>
                <w:lang w:eastAsia="en-US"/>
              </w:rPr>
              <w:t>R</w:t>
            </w:r>
            <w:r w:rsidR="00732DBE">
              <w:rPr>
                <w:rFonts w:ascii="Arial" w:eastAsia="Calibri" w:hAnsi="Arial" w:cs="Arial"/>
                <w:color w:val="000000"/>
                <w:lang w:eastAsia="en-US"/>
              </w:rPr>
              <w:t>egulation</w:t>
            </w:r>
            <w:r w:rsidR="00E51CAB">
              <w:rPr>
                <w:rFonts w:ascii="Arial" w:eastAsia="Calibri" w:hAnsi="Arial" w:cs="Arial"/>
                <w:color w:val="000000"/>
                <w:lang w:eastAsia="en-US"/>
              </w:rPr>
              <w:t xml:space="preserve"> (Civil Nuc</w:t>
            </w:r>
            <w:r w:rsidR="00B80BD2">
              <w:rPr>
                <w:rFonts w:ascii="Arial" w:eastAsia="Calibri" w:hAnsi="Arial" w:cs="Arial"/>
                <w:color w:val="000000"/>
                <w:lang w:eastAsia="en-US"/>
              </w:rPr>
              <w:t>lear Security</w:t>
            </w:r>
            <w:r w:rsidR="00731133">
              <w:rPr>
                <w:rFonts w:ascii="Arial" w:eastAsia="Calibri" w:hAnsi="Arial" w:cs="Arial"/>
                <w:color w:val="000000"/>
                <w:lang w:eastAsia="en-US"/>
              </w:rPr>
              <w:t xml:space="preserve"> and </w:t>
            </w:r>
            <w:r w:rsidR="006D6371">
              <w:rPr>
                <w:rFonts w:ascii="Arial" w:eastAsia="Calibri" w:hAnsi="Arial" w:cs="Arial"/>
                <w:color w:val="000000"/>
                <w:lang w:eastAsia="en-US"/>
              </w:rPr>
              <w:t>S</w:t>
            </w:r>
            <w:r w:rsidR="00731133">
              <w:rPr>
                <w:rFonts w:ascii="Arial" w:eastAsia="Calibri" w:hAnsi="Arial" w:cs="Arial"/>
                <w:color w:val="000000"/>
                <w:lang w:eastAsia="en-US"/>
              </w:rPr>
              <w:t>afeguards</w:t>
            </w:r>
            <w:r w:rsidR="00B80BD2">
              <w:rPr>
                <w:rFonts w:ascii="Arial" w:eastAsia="Calibri" w:hAnsi="Arial" w:cs="Arial"/>
                <w:color w:val="000000"/>
                <w:lang w:eastAsia="en-US"/>
              </w:rPr>
              <w:t xml:space="preserve">) </w:t>
            </w:r>
            <w:r w:rsidR="00731133">
              <w:rPr>
                <w:rFonts w:ascii="Arial" w:eastAsia="Calibri" w:hAnsi="Arial" w:cs="Arial"/>
                <w:color w:val="000000"/>
                <w:lang w:eastAsia="en-US"/>
              </w:rPr>
              <w:t xml:space="preserve">to update </w:t>
            </w:r>
            <w:r w:rsidR="00216CC2">
              <w:rPr>
                <w:rFonts w:ascii="Arial" w:eastAsia="Calibri" w:hAnsi="Arial" w:cs="Arial"/>
                <w:color w:val="000000"/>
                <w:lang w:eastAsia="en-US"/>
              </w:rPr>
              <w:t>the security technical inspection guides as soon as possible.</w:t>
            </w:r>
          </w:p>
          <w:p w14:paraId="54D74CAD" w14:textId="34FF7BA8" w:rsidR="003945CC" w:rsidRDefault="00216CC2" w:rsidP="00857394">
            <w:pPr>
              <w:rPr>
                <w:rFonts w:ascii="Arial" w:eastAsia="Calibri" w:hAnsi="Arial" w:cs="Arial"/>
                <w:color w:val="000000"/>
                <w:lang w:eastAsia="en-US"/>
              </w:rPr>
            </w:pPr>
            <w:r>
              <w:rPr>
                <w:rFonts w:ascii="Arial" w:eastAsia="Calibri" w:hAnsi="Arial" w:cs="Arial"/>
                <w:color w:val="000000"/>
                <w:lang w:eastAsia="en-US"/>
              </w:rPr>
              <w:t xml:space="preserve"> </w:t>
            </w:r>
            <w:r w:rsidR="00732DBE">
              <w:rPr>
                <w:rFonts w:ascii="Arial" w:eastAsia="Calibri" w:hAnsi="Arial" w:cs="Arial"/>
                <w:color w:val="000000"/>
                <w:lang w:eastAsia="en-US"/>
              </w:rPr>
              <w:t xml:space="preserve"> </w:t>
            </w:r>
          </w:p>
        </w:tc>
      </w:tr>
      <w:tr w:rsidR="006D6371" w14:paraId="748C109E" w14:textId="77777777" w:rsidTr="00CA2819">
        <w:tc>
          <w:tcPr>
            <w:tcW w:w="684" w:type="dxa"/>
          </w:tcPr>
          <w:p w14:paraId="2350DBC0" w14:textId="12005FB2" w:rsidR="006D6371" w:rsidRDefault="006D6371" w:rsidP="006B411D">
            <w:pPr>
              <w:tabs>
                <w:tab w:val="left" w:pos="5347"/>
              </w:tabs>
              <w:rPr>
                <w:rFonts w:ascii="Arial" w:hAnsi="Arial" w:cs="Arial"/>
              </w:rPr>
            </w:pPr>
            <w:r>
              <w:rPr>
                <w:rFonts w:ascii="Arial" w:hAnsi="Arial" w:cs="Arial"/>
              </w:rPr>
              <w:t>4.16</w:t>
            </w:r>
          </w:p>
        </w:tc>
        <w:tc>
          <w:tcPr>
            <w:tcW w:w="8342" w:type="dxa"/>
          </w:tcPr>
          <w:p w14:paraId="17D08137" w14:textId="77777777" w:rsidR="00A368C0" w:rsidRDefault="006D6371" w:rsidP="002D449E">
            <w:pPr>
              <w:rPr>
                <w:rFonts w:ascii="Arial" w:eastAsia="Calibri" w:hAnsi="Arial" w:cs="Arial"/>
                <w:color w:val="000000"/>
                <w:lang w:eastAsia="en-US"/>
              </w:rPr>
            </w:pPr>
            <w:r>
              <w:rPr>
                <w:rFonts w:ascii="Arial" w:eastAsia="Calibri" w:hAnsi="Arial" w:cs="Arial"/>
                <w:color w:val="000000"/>
                <w:lang w:eastAsia="en-US"/>
              </w:rPr>
              <w:t xml:space="preserve">He </w:t>
            </w:r>
            <w:r w:rsidR="0058733E">
              <w:rPr>
                <w:rFonts w:ascii="Arial" w:eastAsia="Calibri" w:hAnsi="Arial" w:cs="Arial"/>
                <w:color w:val="000000"/>
                <w:lang w:eastAsia="en-US"/>
              </w:rPr>
              <w:t>expressed</w:t>
            </w:r>
            <w:r w:rsidR="00E27952">
              <w:rPr>
                <w:rFonts w:ascii="Arial" w:eastAsia="Calibri" w:hAnsi="Arial" w:cs="Arial"/>
                <w:color w:val="000000"/>
                <w:lang w:eastAsia="en-US"/>
              </w:rPr>
              <w:t xml:space="preserve"> </w:t>
            </w:r>
            <w:r w:rsidR="00F23626">
              <w:rPr>
                <w:rFonts w:ascii="Arial" w:eastAsia="Calibri" w:hAnsi="Arial" w:cs="Arial"/>
                <w:color w:val="000000"/>
                <w:lang w:eastAsia="en-US"/>
              </w:rPr>
              <w:t xml:space="preserve">his thanks to the HR Director for his support on the </w:t>
            </w:r>
            <w:r w:rsidR="00E27952">
              <w:rPr>
                <w:rFonts w:ascii="Arial" w:eastAsia="Calibri" w:hAnsi="Arial" w:cs="Arial"/>
                <w:color w:val="000000"/>
                <w:lang w:eastAsia="en-US"/>
              </w:rPr>
              <w:t xml:space="preserve">predictive </w:t>
            </w:r>
            <w:r w:rsidR="00F23626">
              <w:rPr>
                <w:rFonts w:ascii="Arial" w:eastAsia="Calibri" w:hAnsi="Arial" w:cs="Arial"/>
                <w:color w:val="000000"/>
                <w:lang w:eastAsia="en-US"/>
              </w:rPr>
              <w:t>recruitment cam</w:t>
            </w:r>
            <w:r w:rsidR="00A368C0">
              <w:rPr>
                <w:rFonts w:ascii="Arial" w:eastAsia="Calibri" w:hAnsi="Arial" w:cs="Arial"/>
                <w:color w:val="000000"/>
                <w:lang w:eastAsia="en-US"/>
              </w:rPr>
              <w:t>paign.</w:t>
            </w:r>
          </w:p>
          <w:p w14:paraId="700B175C" w14:textId="7C31A694" w:rsidR="00A969FC" w:rsidRDefault="00A969FC" w:rsidP="002D449E">
            <w:pPr>
              <w:rPr>
                <w:rFonts w:ascii="Arial" w:eastAsia="Calibri" w:hAnsi="Arial" w:cs="Arial"/>
                <w:color w:val="000000"/>
                <w:lang w:eastAsia="en-US"/>
              </w:rPr>
            </w:pPr>
          </w:p>
        </w:tc>
      </w:tr>
      <w:tr w:rsidR="00C572FE" w14:paraId="08A41EAA" w14:textId="77777777" w:rsidTr="00CA2819">
        <w:tc>
          <w:tcPr>
            <w:tcW w:w="684" w:type="dxa"/>
          </w:tcPr>
          <w:p w14:paraId="4D4ECF27" w14:textId="35BADDEE" w:rsidR="00C572FE" w:rsidRDefault="00D317FE" w:rsidP="006B411D">
            <w:pPr>
              <w:tabs>
                <w:tab w:val="left" w:pos="5347"/>
              </w:tabs>
              <w:rPr>
                <w:rFonts w:ascii="Arial" w:hAnsi="Arial" w:cs="Arial"/>
              </w:rPr>
            </w:pPr>
            <w:r>
              <w:rPr>
                <w:rFonts w:ascii="Arial" w:hAnsi="Arial" w:cs="Arial"/>
              </w:rPr>
              <w:lastRenderedPageBreak/>
              <w:t>4.</w:t>
            </w:r>
            <w:r w:rsidR="00A368C0">
              <w:rPr>
                <w:rFonts w:ascii="Arial" w:hAnsi="Arial" w:cs="Arial"/>
              </w:rPr>
              <w:t>17</w:t>
            </w:r>
          </w:p>
        </w:tc>
        <w:tc>
          <w:tcPr>
            <w:tcW w:w="8342" w:type="dxa"/>
          </w:tcPr>
          <w:p w14:paraId="451F1514" w14:textId="77777777" w:rsidR="002256D5" w:rsidRDefault="00A368C0" w:rsidP="00254CC2">
            <w:pPr>
              <w:rPr>
                <w:rFonts w:ascii="Arial" w:hAnsi="Arial"/>
                <w:color w:val="000000" w:themeColor="text1"/>
                <w:szCs w:val="20"/>
                <w:lang w:eastAsia="en-US"/>
              </w:rPr>
            </w:pPr>
            <w:r>
              <w:rPr>
                <w:rFonts w:ascii="Arial" w:hAnsi="Arial"/>
                <w:color w:val="000000" w:themeColor="text1"/>
                <w:szCs w:val="20"/>
                <w:lang w:eastAsia="en-US"/>
              </w:rPr>
              <w:t xml:space="preserve">He referred to the </w:t>
            </w:r>
            <w:r w:rsidR="005B57CF">
              <w:rPr>
                <w:rFonts w:ascii="Arial" w:hAnsi="Arial"/>
                <w:color w:val="000000" w:themeColor="text1"/>
                <w:szCs w:val="20"/>
                <w:lang w:eastAsia="en-US"/>
              </w:rPr>
              <w:t xml:space="preserve">planning inquiry into </w:t>
            </w:r>
            <w:r w:rsidR="001C6D81" w:rsidRPr="001C6D81">
              <w:rPr>
                <w:rFonts w:ascii="Arial" w:hAnsi="Arial"/>
                <w:color w:val="000000" w:themeColor="text1"/>
                <w:szCs w:val="20"/>
                <w:lang w:eastAsia="en-US"/>
              </w:rPr>
              <w:t>West Berkshire Council’s (WBC) refus</w:t>
            </w:r>
            <w:r w:rsidR="005B57CF">
              <w:rPr>
                <w:rFonts w:ascii="Arial" w:hAnsi="Arial"/>
                <w:color w:val="000000" w:themeColor="text1"/>
                <w:szCs w:val="20"/>
                <w:lang w:eastAsia="en-US"/>
              </w:rPr>
              <w:t xml:space="preserve">al of a </w:t>
            </w:r>
            <w:r w:rsidR="001C6D81" w:rsidRPr="001C6D81">
              <w:rPr>
                <w:rFonts w:ascii="Arial" w:hAnsi="Arial"/>
                <w:color w:val="000000" w:themeColor="text1"/>
                <w:szCs w:val="20"/>
                <w:lang w:eastAsia="en-US"/>
              </w:rPr>
              <w:t xml:space="preserve">planning application for a housing development in </w:t>
            </w:r>
            <w:r w:rsidR="00B62BF9">
              <w:rPr>
                <w:rFonts w:ascii="Arial" w:hAnsi="Arial"/>
                <w:color w:val="000000" w:themeColor="text1"/>
                <w:szCs w:val="20"/>
                <w:lang w:eastAsia="en-US"/>
              </w:rPr>
              <w:t xml:space="preserve">the </w:t>
            </w:r>
            <w:r w:rsidR="001C6D81" w:rsidRPr="001C6D81">
              <w:rPr>
                <w:rFonts w:ascii="Arial" w:hAnsi="Arial"/>
                <w:color w:val="000000" w:themeColor="text1"/>
                <w:szCs w:val="20"/>
                <w:lang w:eastAsia="en-US"/>
              </w:rPr>
              <w:t xml:space="preserve">AWE </w:t>
            </w:r>
            <w:r w:rsidR="008106AA">
              <w:rPr>
                <w:rFonts w:ascii="Arial" w:hAnsi="Arial"/>
                <w:color w:val="000000" w:themeColor="text1"/>
                <w:szCs w:val="20"/>
                <w:lang w:eastAsia="en-US"/>
              </w:rPr>
              <w:t>D</w:t>
            </w:r>
            <w:r w:rsidR="00B057DC" w:rsidRPr="00B057DC">
              <w:rPr>
                <w:rFonts w:ascii="Arial" w:hAnsi="Arial"/>
                <w:color w:val="000000" w:themeColor="text1"/>
                <w:szCs w:val="20"/>
                <w:lang w:eastAsia="en-US"/>
              </w:rPr>
              <w:t xml:space="preserve">etailed </w:t>
            </w:r>
            <w:r w:rsidR="008106AA">
              <w:rPr>
                <w:rFonts w:ascii="Arial" w:hAnsi="Arial"/>
                <w:color w:val="000000" w:themeColor="text1"/>
                <w:szCs w:val="20"/>
                <w:lang w:eastAsia="en-US"/>
              </w:rPr>
              <w:t>E</w:t>
            </w:r>
            <w:r w:rsidR="00B057DC" w:rsidRPr="00B057DC">
              <w:rPr>
                <w:rFonts w:ascii="Arial" w:hAnsi="Arial"/>
                <w:color w:val="000000" w:themeColor="text1"/>
                <w:szCs w:val="20"/>
                <w:lang w:eastAsia="en-US"/>
              </w:rPr>
              <w:t xml:space="preserve">mergency </w:t>
            </w:r>
            <w:r w:rsidR="008106AA">
              <w:rPr>
                <w:rFonts w:ascii="Arial" w:hAnsi="Arial"/>
                <w:color w:val="000000" w:themeColor="text1"/>
                <w:szCs w:val="20"/>
                <w:lang w:eastAsia="en-US"/>
              </w:rPr>
              <w:t>P</w:t>
            </w:r>
            <w:r w:rsidR="00B057DC" w:rsidRPr="00B057DC">
              <w:rPr>
                <w:rFonts w:ascii="Arial" w:hAnsi="Arial"/>
                <w:color w:val="000000" w:themeColor="text1"/>
                <w:szCs w:val="20"/>
                <w:lang w:eastAsia="en-US"/>
              </w:rPr>
              <w:t xml:space="preserve">lanning </w:t>
            </w:r>
            <w:r w:rsidR="008106AA">
              <w:rPr>
                <w:rFonts w:ascii="Arial" w:hAnsi="Arial"/>
                <w:color w:val="000000" w:themeColor="text1"/>
                <w:szCs w:val="20"/>
                <w:lang w:eastAsia="en-US"/>
              </w:rPr>
              <w:t>Z</w:t>
            </w:r>
            <w:r w:rsidR="00B057DC" w:rsidRPr="00B057DC">
              <w:rPr>
                <w:rFonts w:ascii="Arial" w:hAnsi="Arial"/>
                <w:color w:val="000000" w:themeColor="text1"/>
                <w:szCs w:val="20"/>
                <w:lang w:eastAsia="en-US"/>
              </w:rPr>
              <w:t>one</w:t>
            </w:r>
            <w:r w:rsidR="005B57CF">
              <w:rPr>
                <w:rFonts w:ascii="Arial" w:hAnsi="Arial"/>
                <w:color w:val="000000" w:themeColor="text1"/>
                <w:szCs w:val="20"/>
                <w:lang w:eastAsia="en-US"/>
              </w:rPr>
              <w:t xml:space="preserve">, </w:t>
            </w:r>
            <w:r w:rsidR="00D33972">
              <w:rPr>
                <w:rFonts w:ascii="Arial" w:hAnsi="Arial"/>
                <w:color w:val="000000" w:themeColor="text1"/>
                <w:szCs w:val="20"/>
                <w:lang w:eastAsia="en-US"/>
              </w:rPr>
              <w:t xml:space="preserve">and while </w:t>
            </w:r>
            <w:r w:rsidR="00984731">
              <w:rPr>
                <w:rFonts w:ascii="Arial" w:hAnsi="Arial"/>
                <w:color w:val="000000" w:themeColor="text1"/>
                <w:szCs w:val="20"/>
                <w:lang w:eastAsia="en-US"/>
              </w:rPr>
              <w:t xml:space="preserve">ONR </w:t>
            </w:r>
            <w:r w:rsidR="000C0A3D">
              <w:rPr>
                <w:rFonts w:ascii="Arial" w:hAnsi="Arial"/>
                <w:color w:val="000000" w:themeColor="text1"/>
                <w:szCs w:val="20"/>
                <w:lang w:eastAsia="en-US"/>
              </w:rPr>
              <w:t xml:space="preserve">has been asked to provide their views on </w:t>
            </w:r>
            <w:r w:rsidR="0055184F">
              <w:rPr>
                <w:rFonts w:ascii="Arial" w:hAnsi="Arial"/>
                <w:color w:val="000000" w:themeColor="text1"/>
                <w:szCs w:val="20"/>
                <w:lang w:eastAsia="en-US"/>
              </w:rPr>
              <w:t>regulation and emergency preparedness and response</w:t>
            </w:r>
            <w:r w:rsidR="00421CB5">
              <w:rPr>
                <w:rFonts w:ascii="Arial" w:hAnsi="Arial"/>
                <w:color w:val="000000" w:themeColor="text1"/>
                <w:szCs w:val="20"/>
                <w:lang w:eastAsia="en-US"/>
              </w:rPr>
              <w:t xml:space="preserve">, </w:t>
            </w:r>
            <w:r w:rsidR="00D33972">
              <w:rPr>
                <w:rFonts w:ascii="Arial" w:hAnsi="Arial"/>
                <w:color w:val="000000" w:themeColor="text1"/>
                <w:szCs w:val="20"/>
                <w:lang w:eastAsia="en-US"/>
              </w:rPr>
              <w:t>ONR’s indep</w:t>
            </w:r>
            <w:r w:rsidR="002256D5">
              <w:rPr>
                <w:rFonts w:ascii="Arial" w:hAnsi="Arial"/>
                <w:color w:val="000000" w:themeColor="text1"/>
                <w:szCs w:val="20"/>
                <w:lang w:eastAsia="en-US"/>
              </w:rPr>
              <w:t xml:space="preserve">endence in this matter has been acknowledged. </w:t>
            </w:r>
          </w:p>
          <w:p w14:paraId="636DDC2A" w14:textId="6FCA7608" w:rsidR="003907CA" w:rsidRPr="008C475D" w:rsidRDefault="003907CA" w:rsidP="00254CC2">
            <w:pPr>
              <w:rPr>
                <w:rFonts w:ascii="Arial" w:hAnsi="Arial"/>
                <w:color w:val="000000" w:themeColor="text1"/>
                <w:szCs w:val="20"/>
                <w:lang w:eastAsia="en-US"/>
              </w:rPr>
            </w:pPr>
          </w:p>
        </w:tc>
      </w:tr>
      <w:tr w:rsidR="00862FF9" w14:paraId="5DB3E40E" w14:textId="77777777" w:rsidTr="00CA2819">
        <w:tc>
          <w:tcPr>
            <w:tcW w:w="684" w:type="dxa"/>
          </w:tcPr>
          <w:p w14:paraId="378AE0D4" w14:textId="43684CF2" w:rsidR="00862FF9" w:rsidRDefault="00862FF9" w:rsidP="006B411D">
            <w:pPr>
              <w:tabs>
                <w:tab w:val="left" w:pos="5347"/>
              </w:tabs>
              <w:rPr>
                <w:rFonts w:ascii="Arial" w:hAnsi="Arial" w:cs="Arial"/>
              </w:rPr>
            </w:pPr>
            <w:r>
              <w:rPr>
                <w:rFonts w:ascii="Arial" w:hAnsi="Arial" w:cs="Arial"/>
              </w:rPr>
              <w:t>4.1</w:t>
            </w:r>
            <w:r w:rsidR="00535CEB">
              <w:rPr>
                <w:rFonts w:ascii="Arial" w:hAnsi="Arial" w:cs="Arial"/>
              </w:rPr>
              <w:t>8</w:t>
            </w:r>
          </w:p>
        </w:tc>
        <w:tc>
          <w:tcPr>
            <w:tcW w:w="8342" w:type="dxa"/>
          </w:tcPr>
          <w:p w14:paraId="6B5AE649" w14:textId="0B7C2B31" w:rsidR="00862FF9" w:rsidRDefault="00254CC2" w:rsidP="002256D5">
            <w:pPr>
              <w:rPr>
                <w:rFonts w:ascii="Arial" w:hAnsi="Arial"/>
                <w:color w:val="000000" w:themeColor="text1"/>
                <w:szCs w:val="20"/>
                <w:lang w:eastAsia="en-US"/>
              </w:rPr>
            </w:pPr>
            <w:r>
              <w:rPr>
                <w:rFonts w:ascii="Arial" w:hAnsi="Arial"/>
                <w:color w:val="000000" w:themeColor="text1"/>
                <w:szCs w:val="20"/>
                <w:lang w:eastAsia="en-US"/>
              </w:rPr>
              <w:t>He provided assurance that ONR has</w:t>
            </w:r>
            <w:r w:rsidR="004B7A8A">
              <w:rPr>
                <w:rFonts w:ascii="Arial" w:hAnsi="Arial"/>
                <w:color w:val="000000" w:themeColor="text1"/>
                <w:szCs w:val="20"/>
                <w:lang w:eastAsia="en-US"/>
              </w:rPr>
              <w:t xml:space="preserve"> </w:t>
            </w:r>
            <w:r w:rsidR="00B12B01">
              <w:rPr>
                <w:rFonts w:ascii="Arial" w:hAnsi="Arial"/>
                <w:color w:val="000000" w:themeColor="text1"/>
                <w:szCs w:val="20"/>
                <w:lang w:eastAsia="en-US"/>
              </w:rPr>
              <w:t xml:space="preserve">the necessary expertise and </w:t>
            </w:r>
            <w:r>
              <w:rPr>
                <w:rFonts w:ascii="Arial" w:hAnsi="Arial"/>
                <w:color w:val="000000" w:themeColor="text1"/>
                <w:szCs w:val="20"/>
                <w:lang w:eastAsia="en-US"/>
              </w:rPr>
              <w:t xml:space="preserve">experience to </w:t>
            </w:r>
            <w:r w:rsidR="002C7C2B">
              <w:rPr>
                <w:rFonts w:ascii="Arial" w:hAnsi="Arial"/>
                <w:color w:val="000000" w:themeColor="text1"/>
                <w:szCs w:val="20"/>
                <w:lang w:eastAsia="en-US"/>
              </w:rPr>
              <w:t>undertake</w:t>
            </w:r>
            <w:r w:rsidR="002D22E4">
              <w:rPr>
                <w:rFonts w:ascii="Arial" w:hAnsi="Arial"/>
                <w:color w:val="000000" w:themeColor="text1"/>
                <w:szCs w:val="20"/>
                <w:lang w:eastAsia="en-US"/>
              </w:rPr>
              <w:t xml:space="preserve"> the investigation into the fatality at H</w:t>
            </w:r>
            <w:r w:rsidR="00E56570" w:rsidRPr="00E56570">
              <w:rPr>
                <w:rFonts w:ascii="Arial" w:hAnsi="Arial"/>
                <w:color w:val="000000" w:themeColor="text1"/>
                <w:szCs w:val="20"/>
                <w:lang w:eastAsia="en-US"/>
              </w:rPr>
              <w:t>inkley Point C</w:t>
            </w:r>
            <w:r w:rsidR="00B80724">
              <w:rPr>
                <w:rFonts w:ascii="Arial" w:hAnsi="Arial"/>
                <w:color w:val="000000" w:themeColor="text1"/>
                <w:szCs w:val="20"/>
                <w:lang w:eastAsia="en-US"/>
              </w:rPr>
              <w:t xml:space="preserve">. </w:t>
            </w:r>
          </w:p>
          <w:p w14:paraId="65E001DA" w14:textId="6C0733CB" w:rsidR="003B3963" w:rsidRDefault="003B3963" w:rsidP="002256D5">
            <w:pPr>
              <w:rPr>
                <w:rFonts w:ascii="Arial" w:hAnsi="Arial"/>
                <w:color w:val="000000" w:themeColor="text1"/>
                <w:szCs w:val="20"/>
                <w:lang w:eastAsia="en-US"/>
              </w:rPr>
            </w:pPr>
          </w:p>
        </w:tc>
      </w:tr>
      <w:tr w:rsidR="00CB180D" w14:paraId="0D51525B" w14:textId="77777777" w:rsidTr="00CA2819">
        <w:tc>
          <w:tcPr>
            <w:tcW w:w="684" w:type="dxa"/>
          </w:tcPr>
          <w:p w14:paraId="1A4C95AC" w14:textId="689125FD" w:rsidR="00CB180D" w:rsidRDefault="00CB180D" w:rsidP="006B411D">
            <w:pPr>
              <w:tabs>
                <w:tab w:val="left" w:pos="5347"/>
              </w:tabs>
              <w:rPr>
                <w:rFonts w:ascii="Arial" w:hAnsi="Arial" w:cs="Arial"/>
              </w:rPr>
            </w:pPr>
            <w:r>
              <w:rPr>
                <w:rFonts w:ascii="Arial" w:hAnsi="Arial" w:cs="Arial"/>
              </w:rPr>
              <w:t>4.</w:t>
            </w:r>
            <w:r w:rsidR="00535CEB">
              <w:rPr>
                <w:rFonts w:ascii="Arial" w:hAnsi="Arial" w:cs="Arial"/>
              </w:rPr>
              <w:t>19</w:t>
            </w:r>
          </w:p>
        </w:tc>
        <w:tc>
          <w:tcPr>
            <w:tcW w:w="8342" w:type="dxa"/>
          </w:tcPr>
          <w:p w14:paraId="0D0D6045" w14:textId="77777777" w:rsidR="00CB180D" w:rsidRDefault="00CB180D" w:rsidP="004E6681">
            <w:pPr>
              <w:rPr>
                <w:rFonts w:ascii="Arial" w:hAnsi="Arial"/>
                <w:color w:val="000000" w:themeColor="text1"/>
                <w:szCs w:val="20"/>
                <w:lang w:eastAsia="en-US"/>
              </w:rPr>
            </w:pPr>
            <w:r w:rsidRPr="00CB180D">
              <w:rPr>
                <w:rFonts w:ascii="Arial" w:hAnsi="Arial"/>
                <w:color w:val="000000" w:themeColor="text1"/>
                <w:szCs w:val="20"/>
                <w:lang w:eastAsia="en-US"/>
              </w:rPr>
              <w:t xml:space="preserve">The Deputy Chief Executive (DCE) reported </w:t>
            </w:r>
            <w:r w:rsidR="00562380">
              <w:rPr>
                <w:rFonts w:ascii="Arial" w:hAnsi="Arial"/>
                <w:color w:val="000000" w:themeColor="text1"/>
                <w:szCs w:val="20"/>
                <w:lang w:eastAsia="en-US"/>
              </w:rPr>
              <w:t>that the e</w:t>
            </w:r>
            <w:r w:rsidR="00562380" w:rsidRPr="00562380">
              <w:rPr>
                <w:rFonts w:ascii="Arial" w:hAnsi="Arial"/>
                <w:color w:val="000000" w:themeColor="text1"/>
                <w:szCs w:val="20"/>
                <w:lang w:eastAsia="en-US"/>
              </w:rPr>
              <w:t>ngagement sessions</w:t>
            </w:r>
            <w:r w:rsidR="00562380">
              <w:rPr>
                <w:rFonts w:ascii="Arial" w:hAnsi="Arial"/>
                <w:color w:val="000000" w:themeColor="text1"/>
                <w:szCs w:val="20"/>
                <w:lang w:eastAsia="en-US"/>
              </w:rPr>
              <w:t xml:space="preserve"> on the Organisational Review (OR) </w:t>
            </w:r>
            <w:r w:rsidR="00562380" w:rsidRPr="00562380">
              <w:rPr>
                <w:rFonts w:ascii="Arial" w:hAnsi="Arial"/>
                <w:color w:val="000000" w:themeColor="text1"/>
                <w:szCs w:val="20"/>
                <w:lang w:eastAsia="en-US"/>
              </w:rPr>
              <w:t xml:space="preserve">are </w:t>
            </w:r>
            <w:r w:rsidR="00EC3404">
              <w:rPr>
                <w:rFonts w:ascii="Arial" w:hAnsi="Arial"/>
                <w:color w:val="000000" w:themeColor="text1"/>
                <w:szCs w:val="20"/>
                <w:lang w:eastAsia="en-US"/>
              </w:rPr>
              <w:t xml:space="preserve">progressing well. </w:t>
            </w:r>
            <w:r w:rsidR="00DF25B7">
              <w:rPr>
                <w:rFonts w:ascii="Arial" w:hAnsi="Arial"/>
                <w:color w:val="000000" w:themeColor="text1"/>
                <w:szCs w:val="20"/>
                <w:lang w:eastAsia="en-US"/>
              </w:rPr>
              <w:t xml:space="preserve">There has been positive feedback particularly around the openness and honesty </w:t>
            </w:r>
            <w:r w:rsidR="00E700CF">
              <w:rPr>
                <w:rFonts w:ascii="Arial" w:hAnsi="Arial"/>
                <w:color w:val="000000" w:themeColor="text1"/>
                <w:szCs w:val="20"/>
                <w:lang w:eastAsia="en-US"/>
              </w:rPr>
              <w:t xml:space="preserve">which has been appreciated. The project is now moving to Phase Two, </w:t>
            </w:r>
            <w:r w:rsidR="00C62D91">
              <w:rPr>
                <w:rFonts w:ascii="Arial" w:hAnsi="Arial"/>
                <w:color w:val="000000" w:themeColor="text1"/>
                <w:szCs w:val="20"/>
                <w:lang w:eastAsia="en-US"/>
              </w:rPr>
              <w:t xml:space="preserve">with the project board having its first </w:t>
            </w:r>
            <w:r w:rsidR="00C720B0">
              <w:rPr>
                <w:rFonts w:ascii="Arial" w:hAnsi="Arial"/>
                <w:color w:val="000000" w:themeColor="text1"/>
                <w:szCs w:val="20"/>
                <w:lang w:eastAsia="en-US"/>
              </w:rPr>
              <w:t xml:space="preserve">meeting on 12 June. </w:t>
            </w:r>
            <w:r w:rsidR="00E77DD0">
              <w:rPr>
                <w:rFonts w:ascii="Arial" w:hAnsi="Arial"/>
                <w:color w:val="000000" w:themeColor="text1"/>
                <w:szCs w:val="20"/>
                <w:lang w:eastAsia="en-US"/>
              </w:rPr>
              <w:t xml:space="preserve">The focus will be on working with staff across the organisation to gain their insight </w:t>
            </w:r>
            <w:r w:rsidR="00921FAB">
              <w:rPr>
                <w:rFonts w:ascii="Arial" w:hAnsi="Arial"/>
                <w:color w:val="000000" w:themeColor="text1"/>
                <w:szCs w:val="20"/>
                <w:lang w:eastAsia="en-US"/>
              </w:rPr>
              <w:t>and on the logistics</w:t>
            </w:r>
            <w:r w:rsidR="001F7887">
              <w:rPr>
                <w:rFonts w:ascii="Arial" w:hAnsi="Arial"/>
                <w:color w:val="000000" w:themeColor="text1"/>
                <w:szCs w:val="20"/>
                <w:lang w:eastAsia="en-US"/>
              </w:rPr>
              <w:t xml:space="preserve"> for implementation</w:t>
            </w:r>
            <w:r w:rsidR="00C85399">
              <w:rPr>
                <w:rFonts w:ascii="Arial" w:hAnsi="Arial"/>
                <w:color w:val="000000" w:themeColor="text1"/>
                <w:szCs w:val="20"/>
                <w:lang w:eastAsia="en-US"/>
              </w:rPr>
              <w:t>,</w:t>
            </w:r>
            <w:r w:rsidR="00921FAB">
              <w:rPr>
                <w:rFonts w:ascii="Arial" w:hAnsi="Arial"/>
                <w:color w:val="000000" w:themeColor="text1"/>
                <w:szCs w:val="20"/>
                <w:lang w:eastAsia="en-US"/>
              </w:rPr>
              <w:t xml:space="preserve"> with a view to having solution</w:t>
            </w:r>
            <w:r w:rsidR="001F7887">
              <w:rPr>
                <w:rFonts w:ascii="Arial" w:hAnsi="Arial"/>
                <w:color w:val="000000" w:themeColor="text1"/>
                <w:szCs w:val="20"/>
                <w:lang w:eastAsia="en-US"/>
              </w:rPr>
              <w:t>s and options</w:t>
            </w:r>
            <w:r w:rsidR="00921FAB">
              <w:rPr>
                <w:rFonts w:ascii="Arial" w:hAnsi="Arial"/>
                <w:color w:val="000000" w:themeColor="text1"/>
                <w:szCs w:val="20"/>
                <w:lang w:eastAsia="en-US"/>
              </w:rPr>
              <w:t xml:space="preserve"> to present in the Autumn. </w:t>
            </w:r>
          </w:p>
          <w:p w14:paraId="0716B603" w14:textId="68011848" w:rsidR="004E6681" w:rsidRDefault="004E6681" w:rsidP="004E6681">
            <w:pPr>
              <w:rPr>
                <w:rFonts w:ascii="Arial" w:hAnsi="Arial"/>
                <w:color w:val="000000" w:themeColor="text1"/>
                <w:szCs w:val="20"/>
                <w:lang w:eastAsia="en-US"/>
              </w:rPr>
            </w:pPr>
          </w:p>
        </w:tc>
      </w:tr>
      <w:tr w:rsidR="001078E4" w14:paraId="704F9686" w14:textId="77777777" w:rsidTr="00CA2819">
        <w:tc>
          <w:tcPr>
            <w:tcW w:w="684" w:type="dxa"/>
          </w:tcPr>
          <w:p w14:paraId="752EF174" w14:textId="67FDBFEE" w:rsidR="001078E4" w:rsidRDefault="001078E4" w:rsidP="006B411D">
            <w:pPr>
              <w:tabs>
                <w:tab w:val="left" w:pos="5347"/>
              </w:tabs>
              <w:rPr>
                <w:rFonts w:ascii="Arial" w:hAnsi="Arial" w:cs="Arial"/>
              </w:rPr>
            </w:pPr>
            <w:r>
              <w:rPr>
                <w:rFonts w:ascii="Arial" w:hAnsi="Arial" w:cs="Arial"/>
              </w:rPr>
              <w:t>4.2</w:t>
            </w:r>
            <w:r w:rsidR="00535CEB">
              <w:rPr>
                <w:rFonts w:ascii="Arial" w:hAnsi="Arial" w:cs="Arial"/>
              </w:rPr>
              <w:t>0</w:t>
            </w:r>
          </w:p>
        </w:tc>
        <w:tc>
          <w:tcPr>
            <w:tcW w:w="8342" w:type="dxa"/>
          </w:tcPr>
          <w:p w14:paraId="06C95429" w14:textId="451116EA" w:rsidR="001078E4" w:rsidRDefault="00FA2A0D" w:rsidP="002256D5">
            <w:pPr>
              <w:rPr>
                <w:rFonts w:ascii="Arial" w:hAnsi="Arial"/>
                <w:color w:val="000000" w:themeColor="text1"/>
                <w:szCs w:val="20"/>
                <w:lang w:eastAsia="en-US"/>
              </w:rPr>
            </w:pPr>
            <w:r>
              <w:rPr>
                <w:rFonts w:ascii="Arial" w:hAnsi="Arial"/>
                <w:color w:val="000000" w:themeColor="text1"/>
                <w:szCs w:val="20"/>
                <w:lang w:eastAsia="en-US"/>
              </w:rPr>
              <w:t xml:space="preserve">The DCE </w:t>
            </w:r>
            <w:r w:rsidR="00491DCF">
              <w:rPr>
                <w:rFonts w:ascii="Arial" w:hAnsi="Arial"/>
                <w:color w:val="000000" w:themeColor="text1"/>
                <w:szCs w:val="20"/>
                <w:lang w:eastAsia="en-US"/>
              </w:rPr>
              <w:t xml:space="preserve">reported </w:t>
            </w:r>
            <w:r w:rsidR="008445D9">
              <w:rPr>
                <w:rFonts w:ascii="Arial" w:hAnsi="Arial"/>
                <w:color w:val="000000" w:themeColor="text1"/>
                <w:szCs w:val="20"/>
                <w:lang w:eastAsia="en-US"/>
              </w:rPr>
              <w:t xml:space="preserve">that </w:t>
            </w:r>
            <w:r w:rsidR="00491DCF">
              <w:rPr>
                <w:rFonts w:ascii="Arial" w:hAnsi="Arial"/>
                <w:color w:val="000000" w:themeColor="text1"/>
                <w:szCs w:val="20"/>
                <w:lang w:eastAsia="en-US"/>
              </w:rPr>
              <w:t xml:space="preserve">the </w:t>
            </w:r>
            <w:r w:rsidR="00F22821">
              <w:rPr>
                <w:rFonts w:ascii="Arial" w:hAnsi="Arial"/>
                <w:color w:val="000000" w:themeColor="text1"/>
                <w:szCs w:val="20"/>
                <w:lang w:eastAsia="en-US"/>
              </w:rPr>
              <w:t xml:space="preserve">business case for the London office location has now been endorsed by </w:t>
            </w:r>
            <w:r w:rsidR="00DE2ECA" w:rsidRPr="00DE2ECA">
              <w:rPr>
                <w:rFonts w:ascii="Arial" w:hAnsi="Arial"/>
                <w:color w:val="000000" w:themeColor="text1"/>
                <w:szCs w:val="20"/>
                <w:lang w:eastAsia="en-US"/>
              </w:rPr>
              <w:t>DWP</w:t>
            </w:r>
            <w:r w:rsidR="008D008D">
              <w:rPr>
                <w:rFonts w:ascii="Arial" w:hAnsi="Arial"/>
                <w:color w:val="000000" w:themeColor="text1"/>
                <w:szCs w:val="20"/>
                <w:lang w:eastAsia="en-US"/>
              </w:rPr>
              <w:t>’s</w:t>
            </w:r>
            <w:r w:rsidR="00DE2ECA" w:rsidRPr="00DE2ECA">
              <w:rPr>
                <w:rFonts w:ascii="Arial" w:hAnsi="Arial"/>
                <w:color w:val="000000" w:themeColor="text1"/>
                <w:szCs w:val="20"/>
                <w:lang w:eastAsia="en-US"/>
              </w:rPr>
              <w:t xml:space="preserve"> Permanent Secretary</w:t>
            </w:r>
            <w:r w:rsidR="0080677D">
              <w:rPr>
                <w:rFonts w:ascii="Arial" w:hAnsi="Arial"/>
                <w:color w:val="000000" w:themeColor="text1"/>
                <w:szCs w:val="20"/>
                <w:lang w:eastAsia="en-US"/>
              </w:rPr>
              <w:t xml:space="preserve"> </w:t>
            </w:r>
            <w:r w:rsidR="006F1E76">
              <w:rPr>
                <w:rFonts w:ascii="Arial" w:hAnsi="Arial"/>
                <w:color w:val="000000" w:themeColor="text1"/>
                <w:szCs w:val="20"/>
                <w:lang w:eastAsia="en-US"/>
              </w:rPr>
              <w:t>as ONR’s Sponsor Department</w:t>
            </w:r>
            <w:r w:rsidR="00F22821">
              <w:rPr>
                <w:rFonts w:ascii="Arial" w:hAnsi="Arial"/>
                <w:color w:val="000000" w:themeColor="text1"/>
                <w:szCs w:val="20"/>
                <w:lang w:eastAsia="en-US"/>
              </w:rPr>
              <w:t xml:space="preserve">. </w:t>
            </w:r>
            <w:r w:rsidR="000D2CC3">
              <w:rPr>
                <w:rFonts w:ascii="Arial" w:hAnsi="Arial"/>
                <w:color w:val="000000" w:themeColor="text1"/>
                <w:szCs w:val="20"/>
                <w:lang w:eastAsia="en-US"/>
              </w:rPr>
              <w:t xml:space="preserve">The business case will now be submitted to the </w:t>
            </w:r>
            <w:r w:rsidR="001F7887">
              <w:rPr>
                <w:rFonts w:ascii="Arial" w:hAnsi="Arial"/>
                <w:color w:val="000000" w:themeColor="text1"/>
                <w:szCs w:val="20"/>
                <w:lang w:eastAsia="en-US"/>
              </w:rPr>
              <w:t>Cabinet Office for approval</w:t>
            </w:r>
            <w:r w:rsidR="008445D9">
              <w:rPr>
                <w:rFonts w:ascii="Arial" w:hAnsi="Arial"/>
                <w:color w:val="000000" w:themeColor="text1"/>
                <w:szCs w:val="20"/>
                <w:lang w:eastAsia="en-US"/>
              </w:rPr>
              <w:t xml:space="preserve">. </w:t>
            </w:r>
            <w:r w:rsidR="00DE2ECA" w:rsidRPr="00DE2ECA">
              <w:rPr>
                <w:rFonts w:ascii="Arial" w:hAnsi="Arial"/>
                <w:color w:val="000000" w:themeColor="text1"/>
                <w:szCs w:val="20"/>
                <w:lang w:eastAsia="en-US"/>
              </w:rPr>
              <w:t>DWP’s Sponsorship Team have been helpful and supportive</w:t>
            </w:r>
            <w:r w:rsidR="00953C94">
              <w:rPr>
                <w:rFonts w:ascii="Arial" w:hAnsi="Arial"/>
                <w:color w:val="000000" w:themeColor="text1"/>
                <w:szCs w:val="20"/>
                <w:lang w:eastAsia="en-US"/>
              </w:rPr>
              <w:t xml:space="preserve"> and</w:t>
            </w:r>
            <w:r w:rsidR="00DE2ECA" w:rsidRPr="00DE2ECA">
              <w:rPr>
                <w:rFonts w:ascii="Arial" w:hAnsi="Arial"/>
                <w:color w:val="000000" w:themeColor="text1"/>
                <w:szCs w:val="20"/>
                <w:lang w:eastAsia="en-US"/>
              </w:rPr>
              <w:t xml:space="preserve"> are strong advocates for our case.</w:t>
            </w:r>
          </w:p>
          <w:p w14:paraId="24F1EE4C" w14:textId="28DECF74" w:rsidR="008445D9" w:rsidRPr="00CB180D" w:rsidRDefault="008445D9" w:rsidP="002256D5">
            <w:pPr>
              <w:rPr>
                <w:rFonts w:ascii="Arial" w:hAnsi="Arial"/>
                <w:color w:val="000000" w:themeColor="text1"/>
                <w:szCs w:val="20"/>
                <w:lang w:eastAsia="en-US"/>
              </w:rPr>
            </w:pPr>
          </w:p>
        </w:tc>
      </w:tr>
      <w:tr w:rsidR="0031137F" w14:paraId="609F6E56" w14:textId="77777777" w:rsidTr="00CA2819">
        <w:tc>
          <w:tcPr>
            <w:tcW w:w="684" w:type="dxa"/>
          </w:tcPr>
          <w:p w14:paraId="48C735A8" w14:textId="4A332A6B" w:rsidR="0031137F" w:rsidRDefault="0031137F" w:rsidP="006B411D">
            <w:pPr>
              <w:tabs>
                <w:tab w:val="left" w:pos="5347"/>
              </w:tabs>
              <w:rPr>
                <w:rFonts w:ascii="Arial" w:hAnsi="Arial" w:cs="Arial"/>
              </w:rPr>
            </w:pPr>
            <w:r>
              <w:rPr>
                <w:rFonts w:ascii="Arial" w:hAnsi="Arial" w:cs="Arial"/>
              </w:rPr>
              <w:t>4.2</w:t>
            </w:r>
            <w:r w:rsidR="00540A59">
              <w:rPr>
                <w:rFonts w:ascii="Arial" w:hAnsi="Arial" w:cs="Arial"/>
              </w:rPr>
              <w:t>1</w:t>
            </w:r>
          </w:p>
        </w:tc>
        <w:tc>
          <w:tcPr>
            <w:tcW w:w="8342" w:type="dxa"/>
          </w:tcPr>
          <w:p w14:paraId="28B473B4" w14:textId="0A467448" w:rsidR="0031137F" w:rsidRDefault="00BF7F48" w:rsidP="002256D5">
            <w:pPr>
              <w:rPr>
                <w:rFonts w:ascii="Arial" w:hAnsi="Arial"/>
                <w:color w:val="000000" w:themeColor="text1"/>
                <w:szCs w:val="20"/>
                <w:lang w:eastAsia="en-US"/>
              </w:rPr>
            </w:pPr>
            <w:r>
              <w:rPr>
                <w:rFonts w:ascii="Arial" w:hAnsi="Arial"/>
                <w:color w:val="000000" w:themeColor="text1"/>
                <w:szCs w:val="20"/>
                <w:lang w:eastAsia="en-US"/>
              </w:rPr>
              <w:t xml:space="preserve">She reported on positive feedback from </w:t>
            </w:r>
            <w:r w:rsidR="001F7887">
              <w:rPr>
                <w:rFonts w:ascii="Arial" w:hAnsi="Arial"/>
                <w:color w:val="000000" w:themeColor="text1"/>
                <w:szCs w:val="20"/>
                <w:lang w:eastAsia="en-US"/>
              </w:rPr>
              <w:t>DWP</w:t>
            </w:r>
            <w:r w:rsidR="00242C07">
              <w:rPr>
                <w:rFonts w:ascii="Arial" w:hAnsi="Arial"/>
                <w:color w:val="000000" w:themeColor="text1"/>
                <w:szCs w:val="20"/>
                <w:lang w:eastAsia="en-US"/>
              </w:rPr>
              <w:t xml:space="preserve"> </w:t>
            </w:r>
            <w:r w:rsidR="00D4561B">
              <w:rPr>
                <w:rFonts w:ascii="Arial" w:hAnsi="Arial"/>
                <w:color w:val="000000" w:themeColor="text1"/>
                <w:szCs w:val="20"/>
                <w:lang w:eastAsia="en-US"/>
              </w:rPr>
              <w:t xml:space="preserve">which highlighted ONR is ahead </w:t>
            </w:r>
            <w:r w:rsidR="006748A0">
              <w:rPr>
                <w:rFonts w:ascii="Arial" w:hAnsi="Arial"/>
                <w:color w:val="000000" w:themeColor="text1"/>
                <w:szCs w:val="20"/>
                <w:lang w:eastAsia="en-US"/>
              </w:rPr>
              <w:t xml:space="preserve">in terms of cyber security and that others could learn from us. </w:t>
            </w:r>
          </w:p>
          <w:p w14:paraId="1D62568F" w14:textId="4278A08F" w:rsidR="006748A0" w:rsidRDefault="006748A0" w:rsidP="002256D5">
            <w:pPr>
              <w:rPr>
                <w:rFonts w:ascii="Arial" w:hAnsi="Arial"/>
                <w:color w:val="000000" w:themeColor="text1"/>
                <w:szCs w:val="20"/>
                <w:lang w:eastAsia="en-US"/>
              </w:rPr>
            </w:pPr>
          </w:p>
        </w:tc>
      </w:tr>
      <w:tr w:rsidR="005F20D5" w14:paraId="79274CD3" w14:textId="77777777" w:rsidTr="00CA2819">
        <w:tc>
          <w:tcPr>
            <w:tcW w:w="684" w:type="dxa"/>
          </w:tcPr>
          <w:p w14:paraId="314BB8EA" w14:textId="1AF5FC16" w:rsidR="005F20D5" w:rsidRDefault="005F20D5" w:rsidP="006B411D">
            <w:pPr>
              <w:tabs>
                <w:tab w:val="left" w:pos="5347"/>
              </w:tabs>
              <w:rPr>
                <w:rFonts w:ascii="Arial" w:hAnsi="Arial" w:cs="Arial"/>
              </w:rPr>
            </w:pPr>
            <w:r>
              <w:rPr>
                <w:rFonts w:ascii="Arial" w:hAnsi="Arial" w:cs="Arial"/>
              </w:rPr>
              <w:t>4.2</w:t>
            </w:r>
            <w:r w:rsidR="00540A59">
              <w:rPr>
                <w:rFonts w:ascii="Arial" w:hAnsi="Arial" w:cs="Arial"/>
              </w:rPr>
              <w:t>2</w:t>
            </w:r>
          </w:p>
        </w:tc>
        <w:tc>
          <w:tcPr>
            <w:tcW w:w="8342" w:type="dxa"/>
          </w:tcPr>
          <w:p w14:paraId="0A442D55" w14:textId="78596793" w:rsidR="005F20D5" w:rsidRDefault="00C9671E" w:rsidP="002256D5">
            <w:pPr>
              <w:rPr>
                <w:rFonts w:ascii="Arial" w:hAnsi="Arial"/>
                <w:color w:val="000000" w:themeColor="text1"/>
                <w:szCs w:val="20"/>
                <w:lang w:eastAsia="en-US"/>
              </w:rPr>
            </w:pPr>
            <w:r>
              <w:rPr>
                <w:rFonts w:ascii="Arial" w:hAnsi="Arial"/>
                <w:color w:val="000000" w:themeColor="text1"/>
                <w:szCs w:val="20"/>
                <w:lang w:eastAsia="en-US"/>
              </w:rPr>
              <w:t xml:space="preserve">She </w:t>
            </w:r>
            <w:r w:rsidR="003C0D94">
              <w:rPr>
                <w:rFonts w:ascii="Arial" w:hAnsi="Arial"/>
                <w:color w:val="000000" w:themeColor="text1"/>
                <w:szCs w:val="20"/>
                <w:lang w:eastAsia="en-US"/>
              </w:rPr>
              <w:t xml:space="preserve">referred to the </w:t>
            </w:r>
            <w:r w:rsidR="00C51BDA" w:rsidRPr="00C51BDA">
              <w:rPr>
                <w:rFonts w:ascii="Arial" w:hAnsi="Arial"/>
                <w:color w:val="000000" w:themeColor="text1"/>
                <w:szCs w:val="20"/>
                <w:lang w:eastAsia="en-US"/>
              </w:rPr>
              <w:t xml:space="preserve">Optimising Performance Data (OPD) project </w:t>
            </w:r>
            <w:r w:rsidR="003C0D94">
              <w:rPr>
                <w:rFonts w:ascii="Arial" w:hAnsi="Arial"/>
                <w:color w:val="000000" w:themeColor="text1"/>
                <w:szCs w:val="20"/>
                <w:lang w:eastAsia="en-US"/>
              </w:rPr>
              <w:t xml:space="preserve">and the work underway to improve </w:t>
            </w:r>
            <w:r w:rsidR="00D105C1">
              <w:rPr>
                <w:rFonts w:ascii="Arial" w:hAnsi="Arial"/>
                <w:color w:val="000000" w:themeColor="text1"/>
                <w:szCs w:val="20"/>
                <w:lang w:eastAsia="en-US"/>
              </w:rPr>
              <w:t xml:space="preserve">the scope and quality of the </w:t>
            </w:r>
            <w:r w:rsidR="00C51BDA" w:rsidRPr="00C51BDA">
              <w:rPr>
                <w:rFonts w:ascii="Arial" w:hAnsi="Arial"/>
                <w:color w:val="000000" w:themeColor="text1"/>
                <w:szCs w:val="20"/>
                <w:lang w:eastAsia="en-US"/>
              </w:rPr>
              <w:t>data</w:t>
            </w:r>
            <w:r w:rsidR="005A6CF8">
              <w:rPr>
                <w:rFonts w:ascii="Arial" w:hAnsi="Arial"/>
                <w:color w:val="000000" w:themeColor="text1"/>
                <w:szCs w:val="20"/>
                <w:lang w:eastAsia="en-US"/>
              </w:rPr>
              <w:t xml:space="preserve"> to ensure it is </w:t>
            </w:r>
            <w:r w:rsidR="00C51BDA" w:rsidRPr="00C51BDA">
              <w:rPr>
                <w:rFonts w:ascii="Arial" w:hAnsi="Arial"/>
                <w:color w:val="000000" w:themeColor="text1"/>
                <w:szCs w:val="20"/>
                <w:lang w:eastAsia="en-US"/>
              </w:rPr>
              <w:t xml:space="preserve"> complete, accurate, relevant, and consistent. </w:t>
            </w:r>
            <w:r w:rsidR="00CE1315">
              <w:rPr>
                <w:rFonts w:ascii="Arial" w:hAnsi="Arial"/>
                <w:color w:val="000000" w:themeColor="text1"/>
                <w:szCs w:val="20"/>
                <w:lang w:eastAsia="en-US"/>
              </w:rPr>
              <w:t>There are some capacity and capability concerns and the Chief Information Officer is progressing th</w:t>
            </w:r>
            <w:r w:rsidR="00F72D53">
              <w:rPr>
                <w:rFonts w:ascii="Arial" w:hAnsi="Arial"/>
                <w:color w:val="000000" w:themeColor="text1"/>
                <w:szCs w:val="20"/>
                <w:lang w:eastAsia="en-US"/>
              </w:rPr>
              <w:t>ese</w:t>
            </w:r>
            <w:r w:rsidR="00CE1315">
              <w:rPr>
                <w:rFonts w:ascii="Arial" w:hAnsi="Arial"/>
                <w:color w:val="000000" w:themeColor="text1"/>
                <w:szCs w:val="20"/>
                <w:lang w:eastAsia="en-US"/>
              </w:rPr>
              <w:t xml:space="preserve"> with our IT provider. </w:t>
            </w:r>
          </w:p>
          <w:p w14:paraId="4101B270" w14:textId="10D9B011" w:rsidR="005A6CF8" w:rsidRDefault="005A6CF8" w:rsidP="002256D5">
            <w:pPr>
              <w:rPr>
                <w:rFonts w:ascii="Arial" w:hAnsi="Arial"/>
                <w:color w:val="000000" w:themeColor="text1"/>
                <w:szCs w:val="20"/>
                <w:lang w:eastAsia="en-US"/>
              </w:rPr>
            </w:pPr>
          </w:p>
        </w:tc>
      </w:tr>
      <w:tr w:rsidR="00F72D53" w14:paraId="0754BF24" w14:textId="77777777" w:rsidTr="00CA2819">
        <w:tc>
          <w:tcPr>
            <w:tcW w:w="684" w:type="dxa"/>
          </w:tcPr>
          <w:p w14:paraId="737302FB" w14:textId="1CF9A99C" w:rsidR="00F72D53" w:rsidRDefault="00F72D53" w:rsidP="006B411D">
            <w:pPr>
              <w:tabs>
                <w:tab w:val="left" w:pos="5347"/>
              </w:tabs>
              <w:rPr>
                <w:rFonts w:ascii="Arial" w:hAnsi="Arial" w:cs="Arial"/>
              </w:rPr>
            </w:pPr>
            <w:r>
              <w:rPr>
                <w:rFonts w:ascii="Arial" w:hAnsi="Arial" w:cs="Arial"/>
              </w:rPr>
              <w:t>4.2</w:t>
            </w:r>
            <w:r w:rsidR="00540A59">
              <w:rPr>
                <w:rFonts w:ascii="Arial" w:hAnsi="Arial" w:cs="Arial"/>
              </w:rPr>
              <w:t>3</w:t>
            </w:r>
          </w:p>
        </w:tc>
        <w:tc>
          <w:tcPr>
            <w:tcW w:w="8342" w:type="dxa"/>
          </w:tcPr>
          <w:p w14:paraId="469029EC" w14:textId="01169911" w:rsidR="00F72D53" w:rsidRDefault="00C1578D" w:rsidP="002256D5">
            <w:pPr>
              <w:rPr>
                <w:rFonts w:ascii="Arial" w:hAnsi="Arial"/>
                <w:color w:val="000000" w:themeColor="text1"/>
                <w:szCs w:val="20"/>
                <w:lang w:eastAsia="en-US"/>
              </w:rPr>
            </w:pPr>
            <w:r>
              <w:rPr>
                <w:rFonts w:ascii="Arial" w:hAnsi="Arial"/>
                <w:color w:val="000000" w:themeColor="text1"/>
                <w:szCs w:val="20"/>
                <w:lang w:eastAsia="en-US"/>
              </w:rPr>
              <w:t xml:space="preserve">She reported that the Corporate Plan </w:t>
            </w:r>
            <w:r w:rsidR="00A530FA">
              <w:rPr>
                <w:rFonts w:ascii="Arial" w:hAnsi="Arial"/>
                <w:color w:val="000000" w:themeColor="text1"/>
                <w:szCs w:val="20"/>
                <w:lang w:eastAsia="en-US"/>
              </w:rPr>
              <w:t xml:space="preserve">has now been approved by DWP, approval from DESNZ was awaited and </w:t>
            </w:r>
            <w:r w:rsidR="009A436B">
              <w:rPr>
                <w:rFonts w:ascii="Arial" w:hAnsi="Arial"/>
                <w:color w:val="000000" w:themeColor="text1"/>
                <w:szCs w:val="20"/>
                <w:lang w:eastAsia="en-US"/>
              </w:rPr>
              <w:t xml:space="preserve">it is due to be laid </w:t>
            </w:r>
            <w:r w:rsidR="00E84856">
              <w:rPr>
                <w:rFonts w:ascii="Arial" w:hAnsi="Arial"/>
                <w:color w:val="000000" w:themeColor="text1"/>
                <w:szCs w:val="20"/>
                <w:lang w:eastAsia="en-US"/>
              </w:rPr>
              <w:t xml:space="preserve">in Parliament </w:t>
            </w:r>
            <w:r w:rsidR="009A436B">
              <w:rPr>
                <w:rFonts w:ascii="Arial" w:hAnsi="Arial"/>
                <w:color w:val="000000" w:themeColor="text1"/>
                <w:szCs w:val="20"/>
                <w:lang w:eastAsia="en-US"/>
              </w:rPr>
              <w:t>on 12 June</w:t>
            </w:r>
            <w:r w:rsidR="00761D45">
              <w:rPr>
                <w:rFonts w:ascii="Arial" w:hAnsi="Arial"/>
                <w:color w:val="000000" w:themeColor="text1"/>
                <w:szCs w:val="20"/>
                <w:lang w:eastAsia="en-US"/>
              </w:rPr>
              <w:t>.</w:t>
            </w:r>
          </w:p>
          <w:p w14:paraId="1E463B11" w14:textId="259B015E" w:rsidR="00761D45" w:rsidRDefault="00761D45" w:rsidP="002256D5">
            <w:pPr>
              <w:rPr>
                <w:rFonts w:ascii="Arial" w:hAnsi="Arial"/>
                <w:color w:val="000000" w:themeColor="text1"/>
                <w:szCs w:val="20"/>
                <w:lang w:eastAsia="en-US"/>
              </w:rPr>
            </w:pPr>
          </w:p>
        </w:tc>
      </w:tr>
      <w:tr w:rsidR="00761D45" w14:paraId="5F80B703" w14:textId="77777777" w:rsidTr="00CA2819">
        <w:tc>
          <w:tcPr>
            <w:tcW w:w="684" w:type="dxa"/>
          </w:tcPr>
          <w:p w14:paraId="3C28C5A6" w14:textId="7C15AB48" w:rsidR="00761D45" w:rsidRDefault="00761D45" w:rsidP="006B411D">
            <w:pPr>
              <w:tabs>
                <w:tab w:val="left" w:pos="5347"/>
              </w:tabs>
              <w:rPr>
                <w:rFonts w:ascii="Arial" w:hAnsi="Arial" w:cs="Arial"/>
              </w:rPr>
            </w:pPr>
            <w:r>
              <w:rPr>
                <w:rFonts w:ascii="Arial" w:hAnsi="Arial" w:cs="Arial"/>
              </w:rPr>
              <w:t>4.2</w:t>
            </w:r>
            <w:r w:rsidR="00540A59">
              <w:rPr>
                <w:rFonts w:ascii="Arial" w:hAnsi="Arial" w:cs="Arial"/>
              </w:rPr>
              <w:t>4</w:t>
            </w:r>
          </w:p>
        </w:tc>
        <w:tc>
          <w:tcPr>
            <w:tcW w:w="8342" w:type="dxa"/>
          </w:tcPr>
          <w:p w14:paraId="14D5FA6E" w14:textId="77777777" w:rsidR="00761D45" w:rsidRDefault="005A5A08" w:rsidP="00F93D7C">
            <w:pPr>
              <w:rPr>
                <w:rFonts w:ascii="Arial" w:hAnsi="Arial"/>
                <w:color w:val="000000" w:themeColor="text1"/>
                <w:szCs w:val="20"/>
                <w:lang w:eastAsia="en-US"/>
              </w:rPr>
            </w:pPr>
            <w:r>
              <w:rPr>
                <w:rFonts w:ascii="Arial" w:hAnsi="Arial"/>
                <w:color w:val="000000" w:themeColor="text1"/>
                <w:szCs w:val="20"/>
                <w:lang w:eastAsia="en-US"/>
              </w:rPr>
              <w:t xml:space="preserve">She highlighted the </w:t>
            </w:r>
            <w:r w:rsidR="0047526F">
              <w:rPr>
                <w:rFonts w:ascii="Arial" w:hAnsi="Arial"/>
                <w:color w:val="000000" w:themeColor="text1"/>
                <w:szCs w:val="20"/>
                <w:lang w:eastAsia="en-US"/>
              </w:rPr>
              <w:t xml:space="preserve">positive leadership and engagement </w:t>
            </w:r>
            <w:r w:rsidR="001F7887">
              <w:rPr>
                <w:rFonts w:ascii="Arial" w:hAnsi="Arial"/>
                <w:color w:val="000000" w:themeColor="text1"/>
                <w:szCs w:val="20"/>
                <w:lang w:eastAsia="en-US"/>
              </w:rPr>
              <w:t xml:space="preserve">by </w:t>
            </w:r>
            <w:r w:rsidR="0047526F">
              <w:rPr>
                <w:rFonts w:ascii="Arial" w:hAnsi="Arial"/>
                <w:color w:val="000000" w:themeColor="text1"/>
                <w:szCs w:val="20"/>
                <w:lang w:eastAsia="en-US"/>
              </w:rPr>
              <w:t xml:space="preserve">the Policy and Communications Director </w:t>
            </w:r>
            <w:r w:rsidR="001F7887">
              <w:rPr>
                <w:rFonts w:ascii="Arial" w:hAnsi="Arial"/>
                <w:color w:val="000000" w:themeColor="text1"/>
                <w:szCs w:val="20"/>
                <w:lang w:eastAsia="en-US"/>
              </w:rPr>
              <w:t>(i)</w:t>
            </w:r>
            <w:r w:rsidR="001B3F8A">
              <w:rPr>
                <w:rFonts w:ascii="Arial" w:hAnsi="Arial"/>
                <w:color w:val="000000" w:themeColor="text1"/>
                <w:szCs w:val="20"/>
                <w:lang w:eastAsia="en-US"/>
              </w:rPr>
              <w:t xml:space="preserve"> </w:t>
            </w:r>
            <w:r w:rsidR="001F7887">
              <w:rPr>
                <w:rFonts w:ascii="Arial" w:hAnsi="Arial"/>
                <w:color w:val="000000" w:themeColor="text1"/>
                <w:szCs w:val="20"/>
                <w:lang w:eastAsia="en-US"/>
              </w:rPr>
              <w:t xml:space="preserve">leading </w:t>
            </w:r>
            <w:r w:rsidR="001B3F8A">
              <w:rPr>
                <w:rFonts w:ascii="Arial" w:hAnsi="Arial"/>
                <w:color w:val="000000" w:themeColor="text1"/>
                <w:szCs w:val="20"/>
                <w:lang w:eastAsia="en-US"/>
              </w:rPr>
              <w:t xml:space="preserve">the </w:t>
            </w:r>
            <w:r w:rsidR="00DA233C" w:rsidRPr="00DA233C">
              <w:rPr>
                <w:rFonts w:ascii="Arial" w:hAnsi="Arial"/>
                <w:color w:val="000000" w:themeColor="text1"/>
                <w:szCs w:val="20"/>
                <w:lang w:eastAsia="en-US"/>
              </w:rPr>
              <w:t>Non-Governmental Organisations</w:t>
            </w:r>
            <w:r w:rsidR="00D14C30">
              <w:rPr>
                <w:rFonts w:ascii="Arial" w:hAnsi="Arial"/>
                <w:color w:val="000000" w:themeColor="text1"/>
                <w:szCs w:val="20"/>
                <w:lang w:eastAsia="en-US"/>
              </w:rPr>
              <w:t>’</w:t>
            </w:r>
            <w:r w:rsidR="00DA233C" w:rsidRPr="00DA233C">
              <w:rPr>
                <w:rFonts w:ascii="Arial" w:hAnsi="Arial"/>
                <w:color w:val="000000" w:themeColor="text1"/>
                <w:szCs w:val="20"/>
                <w:lang w:eastAsia="en-US"/>
              </w:rPr>
              <w:t xml:space="preserve"> engagement </w:t>
            </w:r>
            <w:r w:rsidR="00DA233C">
              <w:rPr>
                <w:rFonts w:ascii="Arial" w:hAnsi="Arial"/>
                <w:color w:val="000000" w:themeColor="text1"/>
                <w:szCs w:val="20"/>
                <w:lang w:eastAsia="en-US"/>
              </w:rPr>
              <w:t>event</w:t>
            </w:r>
            <w:r w:rsidR="001F7887">
              <w:rPr>
                <w:rFonts w:ascii="Arial" w:hAnsi="Arial"/>
                <w:color w:val="000000" w:themeColor="text1"/>
                <w:szCs w:val="20"/>
                <w:lang w:eastAsia="en-US"/>
              </w:rPr>
              <w:t xml:space="preserve"> in Suffolk and (ii) facilitating an induction session for government colleagues</w:t>
            </w:r>
            <w:r w:rsidR="00DA233C">
              <w:rPr>
                <w:rFonts w:ascii="Arial" w:hAnsi="Arial"/>
                <w:color w:val="000000" w:themeColor="text1"/>
                <w:szCs w:val="20"/>
                <w:lang w:eastAsia="en-US"/>
              </w:rPr>
              <w:t xml:space="preserve">. </w:t>
            </w:r>
            <w:r w:rsidR="001F7887">
              <w:rPr>
                <w:rFonts w:ascii="Arial" w:hAnsi="Arial"/>
                <w:color w:val="000000" w:themeColor="text1"/>
                <w:szCs w:val="20"/>
                <w:lang w:eastAsia="en-US"/>
              </w:rPr>
              <w:t xml:space="preserve">Both engagement sessions </w:t>
            </w:r>
            <w:r w:rsidR="001F6954">
              <w:rPr>
                <w:rFonts w:ascii="Arial" w:hAnsi="Arial"/>
                <w:color w:val="000000" w:themeColor="text1"/>
                <w:szCs w:val="20"/>
                <w:lang w:eastAsia="en-US"/>
              </w:rPr>
              <w:t>w</w:t>
            </w:r>
            <w:r w:rsidR="001F7887">
              <w:rPr>
                <w:rFonts w:ascii="Arial" w:hAnsi="Arial"/>
                <w:color w:val="000000" w:themeColor="text1"/>
                <w:szCs w:val="20"/>
                <w:lang w:eastAsia="en-US"/>
              </w:rPr>
              <w:t>ere</w:t>
            </w:r>
            <w:r w:rsidR="001F6954">
              <w:rPr>
                <w:rFonts w:ascii="Arial" w:hAnsi="Arial"/>
                <w:color w:val="000000" w:themeColor="text1"/>
                <w:szCs w:val="20"/>
                <w:lang w:eastAsia="en-US"/>
              </w:rPr>
              <w:t xml:space="preserve"> well attended and positive feedback has been received. </w:t>
            </w:r>
            <w:r w:rsidR="001B3F8A">
              <w:rPr>
                <w:rFonts w:ascii="Arial" w:hAnsi="Arial"/>
                <w:color w:val="000000" w:themeColor="text1"/>
                <w:szCs w:val="20"/>
                <w:lang w:eastAsia="en-US"/>
              </w:rPr>
              <w:t xml:space="preserve"> </w:t>
            </w:r>
          </w:p>
          <w:p w14:paraId="03333B90" w14:textId="2F34BA25" w:rsidR="00CE6317" w:rsidRDefault="00CE6317" w:rsidP="00F93D7C">
            <w:pPr>
              <w:rPr>
                <w:rFonts w:ascii="Arial" w:hAnsi="Arial"/>
                <w:color w:val="000000" w:themeColor="text1"/>
                <w:szCs w:val="20"/>
                <w:lang w:eastAsia="en-US"/>
              </w:rPr>
            </w:pPr>
          </w:p>
        </w:tc>
      </w:tr>
      <w:tr w:rsidR="005C2B16" w14:paraId="128321E9" w14:textId="77777777" w:rsidTr="00CA2819">
        <w:tc>
          <w:tcPr>
            <w:tcW w:w="684" w:type="dxa"/>
          </w:tcPr>
          <w:p w14:paraId="458C8428" w14:textId="7C2B3E19" w:rsidR="005C2B16" w:rsidRDefault="000C6B21" w:rsidP="006B411D">
            <w:pPr>
              <w:tabs>
                <w:tab w:val="left" w:pos="5347"/>
              </w:tabs>
              <w:rPr>
                <w:rFonts w:ascii="Arial" w:hAnsi="Arial" w:cs="Arial"/>
              </w:rPr>
            </w:pPr>
            <w:r>
              <w:rPr>
                <w:rFonts w:ascii="Arial" w:hAnsi="Arial" w:cs="Arial"/>
              </w:rPr>
              <w:t>4.2</w:t>
            </w:r>
            <w:r w:rsidR="00540A59">
              <w:rPr>
                <w:rFonts w:ascii="Arial" w:hAnsi="Arial" w:cs="Arial"/>
              </w:rPr>
              <w:t>5</w:t>
            </w:r>
          </w:p>
        </w:tc>
        <w:tc>
          <w:tcPr>
            <w:tcW w:w="8342" w:type="dxa"/>
          </w:tcPr>
          <w:p w14:paraId="696C63B1" w14:textId="6ECEB268" w:rsidR="003561AA" w:rsidRDefault="000C6B21" w:rsidP="0078684E">
            <w:pPr>
              <w:rPr>
                <w:rFonts w:ascii="Arial" w:hAnsi="Arial"/>
                <w:color w:val="000000" w:themeColor="text1"/>
                <w:szCs w:val="20"/>
                <w:lang w:eastAsia="en-US"/>
              </w:rPr>
            </w:pPr>
            <w:r>
              <w:rPr>
                <w:rFonts w:ascii="Arial" w:hAnsi="Arial"/>
                <w:color w:val="000000" w:themeColor="text1"/>
                <w:szCs w:val="20"/>
                <w:lang w:eastAsia="en-US"/>
              </w:rPr>
              <w:t xml:space="preserve">In response to a question </w:t>
            </w:r>
            <w:r w:rsidR="00FF5A7B">
              <w:rPr>
                <w:rFonts w:ascii="Arial" w:hAnsi="Arial"/>
                <w:color w:val="000000" w:themeColor="text1"/>
                <w:szCs w:val="20"/>
                <w:lang w:eastAsia="en-US"/>
              </w:rPr>
              <w:t>on hybrid working arrangements, the CE/</w:t>
            </w:r>
            <w:r w:rsidR="003964F1">
              <w:rPr>
                <w:rFonts w:ascii="Arial" w:hAnsi="Arial"/>
                <w:color w:val="000000" w:themeColor="text1"/>
                <w:szCs w:val="20"/>
                <w:lang w:eastAsia="en-US"/>
              </w:rPr>
              <w:t xml:space="preserve">CNI reported that there had been a significant upturn in attendance at </w:t>
            </w:r>
            <w:r w:rsidR="005267D3">
              <w:rPr>
                <w:rFonts w:ascii="Arial" w:hAnsi="Arial"/>
                <w:color w:val="000000" w:themeColor="text1"/>
                <w:szCs w:val="20"/>
                <w:lang w:eastAsia="en-US"/>
              </w:rPr>
              <w:t xml:space="preserve">ONR’s </w:t>
            </w:r>
            <w:r w:rsidR="003964F1">
              <w:rPr>
                <w:rFonts w:ascii="Arial" w:hAnsi="Arial"/>
                <w:color w:val="000000" w:themeColor="text1"/>
                <w:szCs w:val="20"/>
                <w:lang w:eastAsia="en-US"/>
              </w:rPr>
              <w:t xml:space="preserve"> three offices</w:t>
            </w:r>
            <w:r w:rsidR="00D64D40">
              <w:rPr>
                <w:rFonts w:ascii="Arial" w:hAnsi="Arial"/>
                <w:color w:val="000000" w:themeColor="text1"/>
                <w:szCs w:val="20"/>
                <w:lang w:eastAsia="en-US"/>
              </w:rPr>
              <w:t xml:space="preserve"> </w:t>
            </w:r>
            <w:r w:rsidR="0003340D">
              <w:rPr>
                <w:rFonts w:ascii="Arial" w:hAnsi="Arial"/>
                <w:color w:val="000000" w:themeColor="text1"/>
                <w:szCs w:val="20"/>
                <w:lang w:eastAsia="en-US"/>
              </w:rPr>
              <w:t>signifying that</w:t>
            </w:r>
            <w:r w:rsidR="00D64D40">
              <w:rPr>
                <w:rFonts w:ascii="Arial" w:hAnsi="Arial"/>
                <w:color w:val="000000" w:themeColor="text1"/>
                <w:szCs w:val="20"/>
                <w:lang w:eastAsia="en-US"/>
              </w:rPr>
              <w:t xml:space="preserve"> the work done by Career Development Managers (CDMs) ha</w:t>
            </w:r>
            <w:r w:rsidR="00864797">
              <w:rPr>
                <w:rFonts w:ascii="Arial" w:hAnsi="Arial"/>
                <w:color w:val="000000" w:themeColor="text1"/>
                <w:szCs w:val="20"/>
                <w:lang w:eastAsia="en-US"/>
              </w:rPr>
              <w:t>s</w:t>
            </w:r>
            <w:r w:rsidR="00D64D40">
              <w:rPr>
                <w:rFonts w:ascii="Arial" w:hAnsi="Arial"/>
                <w:color w:val="000000" w:themeColor="text1"/>
                <w:szCs w:val="20"/>
                <w:lang w:eastAsia="en-US"/>
              </w:rPr>
              <w:t xml:space="preserve"> </w:t>
            </w:r>
            <w:r w:rsidR="00E3481C">
              <w:rPr>
                <w:rFonts w:ascii="Arial" w:hAnsi="Arial"/>
                <w:color w:val="000000" w:themeColor="text1"/>
                <w:szCs w:val="20"/>
                <w:lang w:eastAsia="en-US"/>
              </w:rPr>
              <w:t xml:space="preserve">had a </w:t>
            </w:r>
            <w:r w:rsidR="00D64D40">
              <w:rPr>
                <w:rFonts w:ascii="Arial" w:hAnsi="Arial"/>
                <w:color w:val="000000" w:themeColor="text1"/>
                <w:szCs w:val="20"/>
                <w:lang w:eastAsia="en-US"/>
              </w:rPr>
              <w:t>positive</w:t>
            </w:r>
            <w:r w:rsidR="00685DB7">
              <w:rPr>
                <w:rFonts w:ascii="Arial" w:hAnsi="Arial"/>
                <w:color w:val="000000" w:themeColor="text1"/>
                <w:szCs w:val="20"/>
                <w:lang w:eastAsia="en-US"/>
              </w:rPr>
              <w:t xml:space="preserve"> impact</w:t>
            </w:r>
            <w:r w:rsidR="00D64D40">
              <w:rPr>
                <w:rFonts w:ascii="Arial" w:hAnsi="Arial"/>
                <w:color w:val="000000" w:themeColor="text1"/>
                <w:szCs w:val="20"/>
                <w:lang w:eastAsia="en-US"/>
              </w:rPr>
              <w:t xml:space="preserve">. </w:t>
            </w:r>
            <w:r w:rsidR="006A5897">
              <w:rPr>
                <w:rFonts w:ascii="Arial" w:hAnsi="Arial"/>
                <w:color w:val="000000" w:themeColor="text1"/>
                <w:szCs w:val="20"/>
                <w:lang w:eastAsia="en-US"/>
              </w:rPr>
              <w:t xml:space="preserve">This will continue to be monitored. </w:t>
            </w:r>
          </w:p>
          <w:p w14:paraId="79ED64F2" w14:textId="77777777" w:rsidR="002003C4" w:rsidRDefault="002003C4" w:rsidP="0078684E">
            <w:pPr>
              <w:rPr>
                <w:rFonts w:ascii="Arial" w:hAnsi="Arial"/>
                <w:color w:val="000000" w:themeColor="text1"/>
                <w:szCs w:val="20"/>
                <w:lang w:eastAsia="en-US"/>
              </w:rPr>
            </w:pPr>
          </w:p>
          <w:p w14:paraId="6291F352" w14:textId="77777777" w:rsidR="002003C4" w:rsidRDefault="002003C4" w:rsidP="0078684E">
            <w:pPr>
              <w:rPr>
                <w:rFonts w:ascii="Arial" w:hAnsi="Arial"/>
                <w:color w:val="000000" w:themeColor="text1"/>
                <w:szCs w:val="20"/>
                <w:lang w:eastAsia="en-US"/>
              </w:rPr>
            </w:pPr>
          </w:p>
          <w:p w14:paraId="3AB6D12B" w14:textId="23467F64" w:rsidR="002003C4" w:rsidRPr="008C475D" w:rsidRDefault="002003C4" w:rsidP="0078684E">
            <w:pPr>
              <w:rPr>
                <w:rFonts w:ascii="Arial" w:hAnsi="Arial"/>
                <w:color w:val="000000" w:themeColor="text1"/>
                <w:szCs w:val="20"/>
                <w:lang w:eastAsia="en-US"/>
              </w:rPr>
            </w:pPr>
          </w:p>
        </w:tc>
      </w:tr>
      <w:tr w:rsidR="005C2B16" w14:paraId="43BEAEB1" w14:textId="77777777" w:rsidTr="00CA2819">
        <w:tc>
          <w:tcPr>
            <w:tcW w:w="684" w:type="dxa"/>
          </w:tcPr>
          <w:p w14:paraId="67662F4D" w14:textId="161917AF" w:rsidR="005C2B16" w:rsidRDefault="00A841DA" w:rsidP="006B411D">
            <w:pPr>
              <w:tabs>
                <w:tab w:val="left" w:pos="5347"/>
              </w:tabs>
              <w:rPr>
                <w:rFonts w:ascii="Arial" w:hAnsi="Arial" w:cs="Arial"/>
              </w:rPr>
            </w:pPr>
            <w:r>
              <w:rPr>
                <w:rFonts w:ascii="Arial" w:hAnsi="Arial" w:cs="Arial"/>
              </w:rPr>
              <w:lastRenderedPageBreak/>
              <w:t>4.</w:t>
            </w:r>
            <w:r w:rsidR="007229F1">
              <w:rPr>
                <w:rFonts w:ascii="Arial" w:hAnsi="Arial" w:cs="Arial"/>
              </w:rPr>
              <w:t>2</w:t>
            </w:r>
            <w:r w:rsidR="00540A59">
              <w:rPr>
                <w:rFonts w:ascii="Arial" w:hAnsi="Arial" w:cs="Arial"/>
              </w:rPr>
              <w:t>6</w:t>
            </w:r>
          </w:p>
        </w:tc>
        <w:tc>
          <w:tcPr>
            <w:tcW w:w="8342" w:type="dxa"/>
          </w:tcPr>
          <w:p w14:paraId="6E3C237E" w14:textId="77777777" w:rsidR="00CE479E" w:rsidRDefault="000A6949" w:rsidP="00A969FC">
            <w:pPr>
              <w:rPr>
                <w:rFonts w:ascii="Arial" w:hAnsi="Arial"/>
                <w:szCs w:val="20"/>
                <w:lang w:eastAsia="en-US"/>
              </w:rPr>
            </w:pPr>
            <w:r w:rsidRPr="00586706">
              <w:rPr>
                <w:rFonts w:ascii="Arial" w:hAnsi="Arial"/>
                <w:szCs w:val="20"/>
                <w:lang w:eastAsia="en-US"/>
              </w:rPr>
              <w:t>The Board noted the report</w:t>
            </w:r>
            <w:r w:rsidR="0034075D" w:rsidRPr="00586706">
              <w:rPr>
                <w:rFonts w:ascii="Arial" w:hAnsi="Arial"/>
                <w:szCs w:val="20"/>
                <w:lang w:eastAsia="en-US"/>
              </w:rPr>
              <w:t xml:space="preserve"> and </w:t>
            </w:r>
            <w:r w:rsidR="00BA522D">
              <w:rPr>
                <w:rFonts w:ascii="Arial" w:hAnsi="Arial"/>
                <w:szCs w:val="20"/>
                <w:lang w:eastAsia="en-US"/>
              </w:rPr>
              <w:t xml:space="preserve">endorsed </w:t>
            </w:r>
            <w:r w:rsidR="0034075D" w:rsidRPr="00586706">
              <w:rPr>
                <w:rFonts w:ascii="Arial" w:hAnsi="Arial"/>
                <w:szCs w:val="20"/>
                <w:lang w:eastAsia="en-US"/>
              </w:rPr>
              <w:t xml:space="preserve">the closure of the </w:t>
            </w:r>
            <w:r w:rsidR="007229F1" w:rsidRPr="00586706">
              <w:rPr>
                <w:rFonts w:ascii="Arial" w:hAnsi="Arial"/>
                <w:szCs w:val="20"/>
                <w:lang w:eastAsia="en-US"/>
              </w:rPr>
              <w:t xml:space="preserve">four </w:t>
            </w:r>
            <w:r w:rsidR="00285090" w:rsidRPr="00586706">
              <w:rPr>
                <w:rFonts w:ascii="Arial" w:hAnsi="Arial"/>
                <w:szCs w:val="20"/>
                <w:lang w:eastAsia="en-US"/>
              </w:rPr>
              <w:t>PIR recommendations</w:t>
            </w:r>
            <w:r w:rsidR="00586706" w:rsidRPr="00586706">
              <w:rPr>
                <w:rFonts w:ascii="Arial" w:hAnsi="Arial"/>
                <w:szCs w:val="20"/>
                <w:lang w:eastAsia="en-US"/>
              </w:rPr>
              <w:t xml:space="preserve"> (discussed at paragraphs 4.4 and 4.10 above)</w:t>
            </w:r>
            <w:r w:rsidRPr="00586706">
              <w:rPr>
                <w:rFonts w:ascii="Arial" w:hAnsi="Arial"/>
                <w:szCs w:val="20"/>
                <w:lang w:eastAsia="en-US"/>
              </w:rPr>
              <w:t>.</w:t>
            </w:r>
            <w:r w:rsidR="0097537E">
              <w:rPr>
                <w:rFonts w:ascii="Arial" w:hAnsi="Arial"/>
                <w:szCs w:val="20"/>
                <w:lang w:eastAsia="en-US"/>
              </w:rPr>
              <w:t xml:space="preserve"> </w:t>
            </w:r>
            <w:r w:rsidR="0097537E" w:rsidRPr="002603D0">
              <w:rPr>
                <w:rFonts w:ascii="Arial" w:hAnsi="Arial"/>
                <w:szCs w:val="20"/>
                <w:lang w:eastAsia="en-US"/>
              </w:rPr>
              <w:t>The Board also expressed</w:t>
            </w:r>
            <w:r w:rsidR="00853898">
              <w:rPr>
                <w:rFonts w:ascii="Arial" w:hAnsi="Arial"/>
                <w:szCs w:val="20"/>
                <w:lang w:eastAsia="en-US"/>
              </w:rPr>
              <w:t xml:space="preserve"> </w:t>
            </w:r>
            <w:r w:rsidR="002603D0">
              <w:rPr>
                <w:rFonts w:ascii="Arial" w:hAnsi="Arial"/>
                <w:szCs w:val="20"/>
                <w:lang w:eastAsia="en-US"/>
              </w:rPr>
              <w:t xml:space="preserve">its </w:t>
            </w:r>
            <w:r w:rsidR="00853898">
              <w:rPr>
                <w:rFonts w:ascii="Arial" w:hAnsi="Arial"/>
                <w:szCs w:val="20"/>
                <w:lang w:eastAsia="en-US"/>
              </w:rPr>
              <w:t xml:space="preserve">thanks to the DCE </w:t>
            </w:r>
            <w:r w:rsidR="009C60C9">
              <w:rPr>
                <w:rFonts w:ascii="Arial" w:hAnsi="Arial"/>
                <w:szCs w:val="20"/>
                <w:lang w:eastAsia="en-US"/>
              </w:rPr>
              <w:t>for the additional work</w:t>
            </w:r>
            <w:r w:rsidR="00381119">
              <w:rPr>
                <w:rFonts w:ascii="Arial" w:hAnsi="Arial"/>
                <w:szCs w:val="20"/>
                <w:lang w:eastAsia="en-US"/>
              </w:rPr>
              <w:t xml:space="preserve">/contribution in </w:t>
            </w:r>
            <w:r w:rsidR="002603D0">
              <w:rPr>
                <w:rFonts w:ascii="Arial" w:hAnsi="Arial"/>
                <w:szCs w:val="20"/>
                <w:lang w:eastAsia="en-US"/>
              </w:rPr>
              <w:t>leadin</w:t>
            </w:r>
            <w:r w:rsidR="002D449E">
              <w:rPr>
                <w:rFonts w:ascii="Arial" w:hAnsi="Arial"/>
                <w:szCs w:val="20"/>
                <w:lang w:eastAsia="en-US"/>
              </w:rPr>
              <w:t>g</w:t>
            </w:r>
            <w:r w:rsidR="002603D0">
              <w:rPr>
                <w:rFonts w:ascii="Arial" w:hAnsi="Arial"/>
                <w:szCs w:val="20"/>
                <w:lang w:eastAsia="en-US"/>
              </w:rPr>
              <w:t>/</w:t>
            </w:r>
            <w:r w:rsidR="00381119">
              <w:rPr>
                <w:rFonts w:ascii="Arial" w:hAnsi="Arial"/>
                <w:szCs w:val="20"/>
                <w:lang w:eastAsia="en-US"/>
              </w:rPr>
              <w:t>supporting the Finance Directorate</w:t>
            </w:r>
            <w:r w:rsidR="002D449E">
              <w:rPr>
                <w:rFonts w:ascii="Arial" w:hAnsi="Arial"/>
                <w:szCs w:val="20"/>
                <w:lang w:eastAsia="en-US"/>
              </w:rPr>
              <w:t xml:space="preserve">. </w:t>
            </w:r>
            <w:r w:rsidR="0097537E">
              <w:rPr>
                <w:rFonts w:ascii="Arial" w:hAnsi="Arial"/>
                <w:szCs w:val="20"/>
                <w:lang w:eastAsia="en-US"/>
              </w:rPr>
              <w:t xml:space="preserve"> </w:t>
            </w:r>
          </w:p>
          <w:p w14:paraId="56317E14" w14:textId="43AD6658" w:rsidR="00526B68" w:rsidRPr="008C475D" w:rsidRDefault="00526B68" w:rsidP="00A969FC">
            <w:pPr>
              <w:rPr>
                <w:rFonts w:ascii="Arial" w:hAnsi="Arial"/>
                <w:color w:val="000000" w:themeColor="text1"/>
                <w:szCs w:val="20"/>
                <w:lang w:eastAsia="en-US"/>
              </w:rPr>
            </w:pPr>
          </w:p>
        </w:tc>
      </w:tr>
      <w:tr w:rsidR="006B411D" w14:paraId="4E678AF6" w14:textId="77777777" w:rsidTr="00CA2819">
        <w:tc>
          <w:tcPr>
            <w:tcW w:w="684" w:type="dxa"/>
          </w:tcPr>
          <w:p w14:paraId="4E678AF3" w14:textId="58BA0B57" w:rsidR="006B411D" w:rsidRPr="0064739B" w:rsidRDefault="006B411D" w:rsidP="006B411D">
            <w:pPr>
              <w:tabs>
                <w:tab w:val="left" w:pos="5347"/>
              </w:tabs>
              <w:rPr>
                <w:rFonts w:ascii="Arial" w:hAnsi="Arial" w:cs="Arial"/>
                <w:b/>
              </w:rPr>
            </w:pPr>
            <w:r>
              <w:rPr>
                <w:rFonts w:ascii="Arial" w:hAnsi="Arial" w:cs="Arial"/>
                <w:b/>
              </w:rPr>
              <w:t>5</w:t>
            </w:r>
          </w:p>
        </w:tc>
        <w:tc>
          <w:tcPr>
            <w:tcW w:w="8342" w:type="dxa"/>
          </w:tcPr>
          <w:p w14:paraId="0EBCA033" w14:textId="77777777" w:rsidR="00611917" w:rsidRDefault="0050388D" w:rsidP="00F43837">
            <w:pPr>
              <w:tabs>
                <w:tab w:val="left" w:pos="5347"/>
              </w:tabs>
              <w:rPr>
                <w:rFonts w:ascii="Arial" w:hAnsi="Arial" w:cs="Arial"/>
                <w:b/>
                <w:bCs/>
              </w:rPr>
            </w:pPr>
            <w:r w:rsidRPr="0050388D">
              <w:rPr>
                <w:rFonts w:ascii="Arial" w:hAnsi="Arial" w:cs="Arial"/>
                <w:b/>
                <w:bCs/>
              </w:rPr>
              <w:t>Update on Innovation</w:t>
            </w:r>
          </w:p>
          <w:p w14:paraId="4E678AF5" w14:textId="264A62CA" w:rsidR="0050388D" w:rsidRPr="00762830" w:rsidRDefault="0050388D" w:rsidP="00F43837">
            <w:pPr>
              <w:tabs>
                <w:tab w:val="left" w:pos="5347"/>
              </w:tabs>
              <w:rPr>
                <w:rFonts w:ascii="Arial" w:hAnsi="Arial" w:cs="Arial"/>
                <w:b/>
                <w:bCs/>
              </w:rPr>
            </w:pPr>
          </w:p>
        </w:tc>
      </w:tr>
      <w:tr w:rsidR="006B411D" w14:paraId="4E678AF9" w14:textId="77777777" w:rsidTr="00CA2819">
        <w:tc>
          <w:tcPr>
            <w:tcW w:w="684" w:type="dxa"/>
          </w:tcPr>
          <w:p w14:paraId="4E678AF7" w14:textId="274EFB56" w:rsidR="006B411D" w:rsidRPr="00765D7F" w:rsidRDefault="006B411D" w:rsidP="006B411D">
            <w:pPr>
              <w:tabs>
                <w:tab w:val="left" w:pos="5347"/>
              </w:tabs>
              <w:rPr>
                <w:rFonts w:ascii="Arial" w:hAnsi="Arial" w:cs="Arial"/>
              </w:rPr>
            </w:pPr>
            <w:r>
              <w:rPr>
                <w:rFonts w:ascii="Arial" w:hAnsi="Arial" w:cs="Arial"/>
              </w:rPr>
              <w:t>5.1</w:t>
            </w:r>
          </w:p>
        </w:tc>
        <w:tc>
          <w:tcPr>
            <w:tcW w:w="8342" w:type="dxa"/>
          </w:tcPr>
          <w:p w14:paraId="16BC849A" w14:textId="63C8C0D1" w:rsidR="004729EC" w:rsidRDefault="00ED1FBD" w:rsidP="004729EC">
            <w:pPr>
              <w:rPr>
                <w:rFonts w:ascii="Arial" w:hAnsi="Arial" w:cs="Arial"/>
                <w:bCs/>
              </w:rPr>
            </w:pPr>
            <w:r>
              <w:rPr>
                <w:rFonts w:ascii="Arial" w:hAnsi="Arial" w:cs="Arial"/>
                <w:bCs/>
              </w:rPr>
              <w:t xml:space="preserve">The </w:t>
            </w:r>
            <w:r w:rsidR="0050388D" w:rsidRPr="0050388D">
              <w:rPr>
                <w:rFonts w:ascii="Arial" w:hAnsi="Arial" w:cs="Arial"/>
                <w:bCs/>
              </w:rPr>
              <w:t xml:space="preserve">Principal Nuclear Inspector and Innovation Lead </w:t>
            </w:r>
            <w:r>
              <w:rPr>
                <w:rFonts w:ascii="Arial" w:hAnsi="Arial" w:cs="Arial"/>
                <w:bCs/>
              </w:rPr>
              <w:t xml:space="preserve">presented </w:t>
            </w:r>
            <w:r w:rsidR="0047584B">
              <w:rPr>
                <w:rFonts w:ascii="Arial" w:hAnsi="Arial" w:cs="Arial"/>
                <w:bCs/>
              </w:rPr>
              <w:t xml:space="preserve">an update </w:t>
            </w:r>
            <w:r w:rsidR="00695CD8" w:rsidRPr="00695CD8">
              <w:rPr>
                <w:rFonts w:ascii="Arial" w:hAnsi="Arial" w:cs="Arial"/>
                <w:bCs/>
              </w:rPr>
              <w:t>on the progress of innovation in 2022/23</w:t>
            </w:r>
            <w:r w:rsidR="004729EC">
              <w:rPr>
                <w:rFonts w:ascii="Arial" w:hAnsi="Arial" w:cs="Arial"/>
                <w:bCs/>
              </w:rPr>
              <w:t xml:space="preserve">, and </w:t>
            </w:r>
            <w:r w:rsidR="00695CD8" w:rsidRPr="00695CD8">
              <w:rPr>
                <w:rFonts w:ascii="Arial" w:hAnsi="Arial" w:cs="Arial"/>
                <w:bCs/>
              </w:rPr>
              <w:t>the Innovation Hub plans for 2023/24</w:t>
            </w:r>
            <w:r w:rsidR="004729EC">
              <w:rPr>
                <w:rFonts w:ascii="Arial" w:hAnsi="Arial" w:cs="Arial"/>
                <w:bCs/>
              </w:rPr>
              <w:t xml:space="preserve">. </w:t>
            </w:r>
          </w:p>
          <w:p w14:paraId="4E678AF8" w14:textId="25D27AC4" w:rsidR="00073C22" w:rsidRPr="00AA07CB" w:rsidRDefault="0047584B" w:rsidP="004729EC">
            <w:pPr>
              <w:rPr>
                <w:rFonts w:ascii="Arial" w:hAnsi="Arial" w:cs="Arial"/>
                <w:bCs/>
              </w:rPr>
            </w:pPr>
            <w:r>
              <w:rPr>
                <w:rFonts w:ascii="Arial" w:hAnsi="Arial" w:cs="Arial"/>
                <w:bCs/>
              </w:rPr>
              <w:t xml:space="preserve"> </w:t>
            </w:r>
          </w:p>
        </w:tc>
      </w:tr>
      <w:tr w:rsidR="00AE41BF" w14:paraId="0F29BDA4" w14:textId="77777777" w:rsidTr="00CA2819">
        <w:tc>
          <w:tcPr>
            <w:tcW w:w="684" w:type="dxa"/>
          </w:tcPr>
          <w:p w14:paraId="6FCC46DA" w14:textId="46CD6CFA" w:rsidR="00AE41BF" w:rsidRDefault="00AE41BF" w:rsidP="006B411D">
            <w:pPr>
              <w:tabs>
                <w:tab w:val="left" w:pos="5347"/>
              </w:tabs>
              <w:rPr>
                <w:rFonts w:ascii="Arial" w:hAnsi="Arial" w:cs="Arial"/>
              </w:rPr>
            </w:pPr>
            <w:r>
              <w:rPr>
                <w:rFonts w:ascii="Arial" w:hAnsi="Arial" w:cs="Arial"/>
              </w:rPr>
              <w:t>5.2</w:t>
            </w:r>
          </w:p>
        </w:tc>
        <w:tc>
          <w:tcPr>
            <w:tcW w:w="8342" w:type="dxa"/>
          </w:tcPr>
          <w:p w14:paraId="5710E95F" w14:textId="12857F57" w:rsidR="00F53FBB" w:rsidRPr="00F53FBB" w:rsidRDefault="00C15DF0" w:rsidP="00F53FBB">
            <w:pPr>
              <w:rPr>
                <w:rFonts w:ascii="Arial" w:hAnsi="Arial" w:cs="Arial"/>
                <w:bCs/>
              </w:rPr>
            </w:pPr>
            <w:r>
              <w:rPr>
                <w:rFonts w:ascii="Arial" w:hAnsi="Arial" w:cs="Arial"/>
                <w:bCs/>
              </w:rPr>
              <w:t xml:space="preserve">He presented the five guiding principles </w:t>
            </w:r>
            <w:r w:rsidR="000842FA">
              <w:rPr>
                <w:rFonts w:ascii="Arial" w:hAnsi="Arial" w:cs="Arial"/>
                <w:bCs/>
              </w:rPr>
              <w:t xml:space="preserve">for innovation, illustrating the </w:t>
            </w:r>
            <w:r w:rsidR="008D0A22">
              <w:rPr>
                <w:rFonts w:ascii="Arial" w:hAnsi="Arial" w:cs="Arial"/>
                <w:bCs/>
              </w:rPr>
              <w:t>challenges for the nuclear sect</w:t>
            </w:r>
            <w:r w:rsidR="00FF1912">
              <w:rPr>
                <w:rFonts w:ascii="Arial" w:hAnsi="Arial" w:cs="Arial"/>
                <w:bCs/>
              </w:rPr>
              <w:t>or</w:t>
            </w:r>
            <w:r w:rsidR="009A4EC3">
              <w:rPr>
                <w:rFonts w:ascii="Arial" w:hAnsi="Arial" w:cs="Arial"/>
                <w:bCs/>
              </w:rPr>
              <w:t xml:space="preserve"> and </w:t>
            </w:r>
            <w:r w:rsidR="00FF1912">
              <w:rPr>
                <w:rFonts w:ascii="Arial" w:hAnsi="Arial" w:cs="Arial"/>
                <w:bCs/>
              </w:rPr>
              <w:t>highlight</w:t>
            </w:r>
            <w:r w:rsidR="0065691B">
              <w:rPr>
                <w:rFonts w:ascii="Arial" w:hAnsi="Arial" w:cs="Arial"/>
                <w:bCs/>
              </w:rPr>
              <w:t>ing</w:t>
            </w:r>
            <w:r w:rsidR="00FF1912">
              <w:rPr>
                <w:rFonts w:ascii="Arial" w:hAnsi="Arial" w:cs="Arial"/>
                <w:bCs/>
              </w:rPr>
              <w:t xml:space="preserve"> the progress to date</w:t>
            </w:r>
            <w:r w:rsidR="0065691B">
              <w:rPr>
                <w:rFonts w:ascii="Arial" w:hAnsi="Arial" w:cs="Arial"/>
                <w:bCs/>
              </w:rPr>
              <w:t>,</w:t>
            </w:r>
            <w:r w:rsidR="00697C16">
              <w:rPr>
                <w:rFonts w:ascii="Arial" w:hAnsi="Arial" w:cs="Arial"/>
                <w:bCs/>
              </w:rPr>
              <w:t xml:space="preserve"> making specific reference to </w:t>
            </w:r>
            <w:r w:rsidR="003C085F">
              <w:rPr>
                <w:rFonts w:ascii="Arial" w:hAnsi="Arial" w:cs="Arial"/>
                <w:bCs/>
              </w:rPr>
              <w:t xml:space="preserve">what has been achieved, </w:t>
            </w:r>
            <w:r w:rsidR="00697C16">
              <w:rPr>
                <w:rFonts w:ascii="Arial" w:hAnsi="Arial" w:cs="Arial"/>
                <w:bCs/>
              </w:rPr>
              <w:t xml:space="preserve">engagement activity and </w:t>
            </w:r>
            <w:r w:rsidR="009A02FA">
              <w:rPr>
                <w:rFonts w:ascii="Arial" w:hAnsi="Arial" w:cs="Arial"/>
                <w:bCs/>
              </w:rPr>
              <w:t xml:space="preserve">case studies </w:t>
            </w:r>
            <w:r w:rsidR="009D05F3">
              <w:rPr>
                <w:rFonts w:ascii="Arial" w:hAnsi="Arial" w:cs="Arial"/>
                <w:bCs/>
              </w:rPr>
              <w:t>supporting</w:t>
            </w:r>
            <w:r w:rsidR="00365EE0">
              <w:rPr>
                <w:rFonts w:ascii="Arial" w:hAnsi="Arial" w:cs="Arial"/>
                <w:bCs/>
              </w:rPr>
              <w:t xml:space="preserve"> th</w:t>
            </w:r>
            <w:r w:rsidR="00193A40">
              <w:rPr>
                <w:rFonts w:ascii="Arial" w:hAnsi="Arial" w:cs="Arial"/>
                <w:bCs/>
              </w:rPr>
              <w:t>is</w:t>
            </w:r>
            <w:r w:rsidR="00365EE0">
              <w:rPr>
                <w:rFonts w:ascii="Arial" w:hAnsi="Arial" w:cs="Arial"/>
                <w:bCs/>
              </w:rPr>
              <w:t xml:space="preserve"> work. </w:t>
            </w:r>
            <w:r w:rsidR="002645F6">
              <w:rPr>
                <w:rFonts w:ascii="Arial" w:hAnsi="Arial" w:cs="Arial"/>
                <w:bCs/>
              </w:rPr>
              <w:t xml:space="preserve">He reported on the effectiveness of the work undertaken </w:t>
            </w:r>
            <w:r w:rsidR="00DD63B4">
              <w:rPr>
                <w:rFonts w:ascii="Arial" w:hAnsi="Arial" w:cs="Arial"/>
                <w:bCs/>
              </w:rPr>
              <w:t xml:space="preserve">so far </w:t>
            </w:r>
            <w:r w:rsidR="002645F6">
              <w:rPr>
                <w:rFonts w:ascii="Arial" w:hAnsi="Arial" w:cs="Arial"/>
                <w:bCs/>
              </w:rPr>
              <w:t xml:space="preserve">and the </w:t>
            </w:r>
            <w:r w:rsidR="00F53FBB">
              <w:rPr>
                <w:rFonts w:ascii="Arial" w:hAnsi="Arial" w:cs="Arial"/>
                <w:bCs/>
              </w:rPr>
              <w:t xml:space="preserve">developments for 2023/24. </w:t>
            </w:r>
            <w:r w:rsidR="002E10FB">
              <w:rPr>
                <w:rFonts w:ascii="Arial" w:hAnsi="Arial" w:cs="Arial"/>
                <w:bCs/>
              </w:rPr>
              <w:t xml:space="preserve">He highlighted </w:t>
            </w:r>
            <w:r w:rsidR="00891673">
              <w:rPr>
                <w:rFonts w:ascii="Arial" w:hAnsi="Arial" w:cs="Arial"/>
                <w:bCs/>
              </w:rPr>
              <w:t xml:space="preserve">that: </w:t>
            </w:r>
            <w:r w:rsidR="002E10FB">
              <w:rPr>
                <w:rFonts w:ascii="Arial" w:hAnsi="Arial" w:cs="Arial"/>
                <w:bCs/>
              </w:rPr>
              <w:t xml:space="preserve">the </w:t>
            </w:r>
            <w:r w:rsidR="00F53FBB" w:rsidRPr="00F53FBB">
              <w:rPr>
                <w:rFonts w:ascii="Arial" w:hAnsi="Arial" w:cs="Arial"/>
                <w:bCs/>
              </w:rPr>
              <w:t>Innovation Hub is seen as a success</w:t>
            </w:r>
            <w:r w:rsidR="002E10FB">
              <w:rPr>
                <w:rFonts w:ascii="Arial" w:hAnsi="Arial" w:cs="Arial"/>
                <w:bCs/>
              </w:rPr>
              <w:t xml:space="preserve"> </w:t>
            </w:r>
            <w:r w:rsidR="00E56750">
              <w:rPr>
                <w:rFonts w:ascii="Arial" w:hAnsi="Arial" w:cs="Arial"/>
                <w:bCs/>
              </w:rPr>
              <w:t>provid</w:t>
            </w:r>
            <w:r w:rsidR="00891673">
              <w:rPr>
                <w:rFonts w:ascii="Arial" w:hAnsi="Arial" w:cs="Arial"/>
                <w:bCs/>
              </w:rPr>
              <w:t>ing</w:t>
            </w:r>
            <w:r w:rsidR="00E56750">
              <w:rPr>
                <w:rFonts w:ascii="Arial" w:hAnsi="Arial" w:cs="Arial"/>
                <w:bCs/>
              </w:rPr>
              <w:t xml:space="preserve"> </w:t>
            </w:r>
            <w:r w:rsidR="00F53FBB" w:rsidRPr="00F53FBB">
              <w:rPr>
                <w:rFonts w:ascii="Arial" w:hAnsi="Arial" w:cs="Arial"/>
                <w:bCs/>
              </w:rPr>
              <w:t>a “safe space” for creative thinking and problem solving (internal and external)</w:t>
            </w:r>
            <w:r w:rsidR="00E56750">
              <w:rPr>
                <w:rFonts w:ascii="Arial" w:hAnsi="Arial" w:cs="Arial"/>
                <w:bCs/>
              </w:rPr>
              <w:t>;</w:t>
            </w:r>
          </w:p>
          <w:p w14:paraId="2BEECE3B" w14:textId="4C13A317" w:rsidR="00F53FBB" w:rsidRPr="0067142C" w:rsidRDefault="00E56750" w:rsidP="00F53FBB">
            <w:pPr>
              <w:rPr>
                <w:rFonts w:ascii="Arial" w:hAnsi="Arial" w:cs="Arial"/>
                <w:bCs/>
                <w:color w:val="FF0000"/>
              </w:rPr>
            </w:pPr>
            <w:r>
              <w:rPr>
                <w:rFonts w:ascii="Arial" w:hAnsi="Arial" w:cs="Arial"/>
                <w:bCs/>
              </w:rPr>
              <w:t xml:space="preserve">the </w:t>
            </w:r>
            <w:r w:rsidR="00F53FBB" w:rsidRPr="00F53FBB">
              <w:rPr>
                <w:rFonts w:ascii="Arial" w:hAnsi="Arial" w:cs="Arial"/>
                <w:bCs/>
              </w:rPr>
              <w:t>New Reactors Division Board and R</w:t>
            </w:r>
            <w:r>
              <w:rPr>
                <w:rFonts w:ascii="Arial" w:hAnsi="Arial" w:cs="Arial"/>
                <w:bCs/>
              </w:rPr>
              <w:t xml:space="preserve">egulatory </w:t>
            </w:r>
            <w:r w:rsidR="00F53FBB" w:rsidRPr="00F53FBB">
              <w:rPr>
                <w:rFonts w:ascii="Arial" w:hAnsi="Arial" w:cs="Arial"/>
                <w:bCs/>
              </w:rPr>
              <w:t>L</w:t>
            </w:r>
            <w:r>
              <w:rPr>
                <w:rFonts w:ascii="Arial" w:hAnsi="Arial" w:cs="Arial"/>
                <w:bCs/>
              </w:rPr>
              <w:t>eadership Team (RLT) s</w:t>
            </w:r>
            <w:r w:rsidR="00F53FBB" w:rsidRPr="00F53FBB">
              <w:rPr>
                <w:rFonts w:ascii="Arial" w:hAnsi="Arial" w:cs="Arial"/>
                <w:bCs/>
              </w:rPr>
              <w:t xml:space="preserve">upport </w:t>
            </w:r>
            <w:r>
              <w:rPr>
                <w:rFonts w:ascii="Arial" w:hAnsi="Arial" w:cs="Arial"/>
                <w:bCs/>
              </w:rPr>
              <w:t xml:space="preserve">the </w:t>
            </w:r>
            <w:r w:rsidR="00F53FBB" w:rsidRPr="00F53FBB">
              <w:rPr>
                <w:rFonts w:ascii="Arial" w:hAnsi="Arial" w:cs="Arial"/>
                <w:bCs/>
              </w:rPr>
              <w:t>continuation</w:t>
            </w:r>
            <w:r>
              <w:rPr>
                <w:rFonts w:ascii="Arial" w:hAnsi="Arial" w:cs="Arial"/>
                <w:bCs/>
              </w:rPr>
              <w:t xml:space="preserve"> of this work</w:t>
            </w:r>
            <w:r w:rsidR="00891673">
              <w:rPr>
                <w:rFonts w:ascii="Arial" w:hAnsi="Arial" w:cs="Arial"/>
                <w:bCs/>
              </w:rPr>
              <w:t>;</w:t>
            </w:r>
            <w:r>
              <w:rPr>
                <w:rFonts w:ascii="Arial" w:hAnsi="Arial" w:cs="Arial"/>
                <w:bCs/>
              </w:rPr>
              <w:t xml:space="preserve"> and this p</w:t>
            </w:r>
            <w:r w:rsidR="00F53FBB" w:rsidRPr="00F53FBB">
              <w:rPr>
                <w:rFonts w:ascii="Arial" w:hAnsi="Arial" w:cs="Arial"/>
                <w:bCs/>
              </w:rPr>
              <w:t xml:space="preserve">ilot </w:t>
            </w:r>
            <w:r>
              <w:rPr>
                <w:rFonts w:ascii="Arial" w:hAnsi="Arial" w:cs="Arial"/>
                <w:bCs/>
              </w:rPr>
              <w:t xml:space="preserve">activity </w:t>
            </w:r>
            <w:r w:rsidR="00F53FBB" w:rsidRPr="00F53FBB">
              <w:rPr>
                <w:rFonts w:ascii="Arial" w:hAnsi="Arial" w:cs="Arial"/>
                <w:bCs/>
              </w:rPr>
              <w:t>will move</w:t>
            </w:r>
            <w:r w:rsidR="002E195E">
              <w:rPr>
                <w:rFonts w:ascii="Arial" w:hAnsi="Arial" w:cs="Arial"/>
                <w:bCs/>
              </w:rPr>
              <w:t xml:space="preserve"> </w:t>
            </w:r>
            <w:r w:rsidR="00F53FBB" w:rsidRPr="00F53FBB">
              <w:rPr>
                <w:rFonts w:ascii="Arial" w:hAnsi="Arial" w:cs="Arial"/>
                <w:bCs/>
              </w:rPr>
              <w:t>into an embedded approach as part of ONR’s organisational structure</w:t>
            </w:r>
            <w:r w:rsidR="00DE3ECC">
              <w:rPr>
                <w:rFonts w:ascii="Arial" w:hAnsi="Arial" w:cs="Arial"/>
                <w:bCs/>
              </w:rPr>
              <w:t>.</w:t>
            </w:r>
          </w:p>
          <w:p w14:paraId="0AC6FECD" w14:textId="26AACCC7" w:rsidR="009A4EC3" w:rsidRDefault="009A4EC3" w:rsidP="00C15DF0">
            <w:pPr>
              <w:rPr>
                <w:rFonts w:ascii="Arial" w:hAnsi="Arial" w:cs="Arial"/>
                <w:bCs/>
              </w:rPr>
            </w:pPr>
          </w:p>
        </w:tc>
      </w:tr>
      <w:tr w:rsidR="00A6759B" w14:paraId="2FB1C4FE" w14:textId="77777777" w:rsidTr="00CA2819">
        <w:tc>
          <w:tcPr>
            <w:tcW w:w="684" w:type="dxa"/>
          </w:tcPr>
          <w:p w14:paraId="638F8A63" w14:textId="71CCBF16" w:rsidR="00A6759B" w:rsidRDefault="00A6759B" w:rsidP="006B411D">
            <w:pPr>
              <w:tabs>
                <w:tab w:val="left" w:pos="5347"/>
              </w:tabs>
              <w:rPr>
                <w:rFonts w:ascii="Arial" w:hAnsi="Arial" w:cs="Arial"/>
              </w:rPr>
            </w:pPr>
            <w:r>
              <w:rPr>
                <w:rFonts w:ascii="Arial" w:hAnsi="Arial" w:cs="Arial"/>
              </w:rPr>
              <w:t>5.</w:t>
            </w:r>
            <w:r w:rsidR="0075113E">
              <w:rPr>
                <w:rFonts w:ascii="Arial" w:hAnsi="Arial" w:cs="Arial"/>
              </w:rPr>
              <w:t>3</w:t>
            </w:r>
          </w:p>
        </w:tc>
        <w:tc>
          <w:tcPr>
            <w:tcW w:w="8342" w:type="dxa"/>
          </w:tcPr>
          <w:p w14:paraId="5519CACD" w14:textId="6180CBF2" w:rsidR="003423D2" w:rsidRDefault="00757106" w:rsidP="000E21CF">
            <w:pPr>
              <w:rPr>
                <w:rFonts w:ascii="Arial" w:hAnsi="Arial" w:cs="Arial"/>
                <w:bCs/>
              </w:rPr>
            </w:pPr>
            <w:r>
              <w:rPr>
                <w:rFonts w:ascii="Arial" w:hAnsi="Arial" w:cs="Arial"/>
                <w:bCs/>
              </w:rPr>
              <w:t xml:space="preserve">In response to a question on innovation activity and </w:t>
            </w:r>
            <w:r w:rsidR="00287584">
              <w:rPr>
                <w:rFonts w:ascii="Arial" w:hAnsi="Arial" w:cs="Arial"/>
                <w:bCs/>
              </w:rPr>
              <w:t>influencing any potential environmental impact, the CE/CNI reported</w:t>
            </w:r>
            <w:r w:rsidR="00891673">
              <w:rPr>
                <w:rFonts w:ascii="Arial" w:hAnsi="Arial" w:cs="Arial"/>
                <w:bCs/>
              </w:rPr>
              <w:t xml:space="preserve"> that</w:t>
            </w:r>
            <w:r w:rsidR="007D6F5A">
              <w:rPr>
                <w:rFonts w:ascii="Arial" w:hAnsi="Arial" w:cs="Arial"/>
                <w:bCs/>
              </w:rPr>
              <w:t xml:space="preserve"> (a) the next CNI themed inspection will be on climate change, and (b) </w:t>
            </w:r>
            <w:r w:rsidR="00D263A4">
              <w:rPr>
                <w:rFonts w:ascii="Arial" w:hAnsi="Arial" w:cs="Arial"/>
                <w:bCs/>
              </w:rPr>
              <w:t xml:space="preserve">ONR </w:t>
            </w:r>
            <w:r w:rsidR="00386EF8">
              <w:rPr>
                <w:rFonts w:ascii="Arial" w:hAnsi="Arial" w:cs="Arial"/>
                <w:bCs/>
              </w:rPr>
              <w:t xml:space="preserve">has no powers to </w:t>
            </w:r>
            <w:r w:rsidR="00472967">
              <w:rPr>
                <w:rFonts w:ascii="Arial" w:hAnsi="Arial" w:cs="Arial"/>
                <w:bCs/>
              </w:rPr>
              <w:t xml:space="preserve">leverage any influence on environmental matters, </w:t>
            </w:r>
            <w:r w:rsidR="0050623A">
              <w:rPr>
                <w:rFonts w:ascii="Arial" w:hAnsi="Arial" w:cs="Arial"/>
                <w:bCs/>
              </w:rPr>
              <w:t xml:space="preserve">but </w:t>
            </w:r>
            <w:r w:rsidR="00472967">
              <w:rPr>
                <w:rFonts w:ascii="Arial" w:hAnsi="Arial" w:cs="Arial"/>
                <w:bCs/>
              </w:rPr>
              <w:t xml:space="preserve">it can </w:t>
            </w:r>
            <w:r w:rsidR="00917D9F">
              <w:rPr>
                <w:rFonts w:ascii="Arial" w:hAnsi="Arial" w:cs="Arial"/>
                <w:bCs/>
              </w:rPr>
              <w:t xml:space="preserve">be mindful of them as part of its </w:t>
            </w:r>
            <w:r w:rsidR="0050623A">
              <w:rPr>
                <w:rFonts w:ascii="Arial" w:hAnsi="Arial" w:cs="Arial"/>
                <w:bCs/>
              </w:rPr>
              <w:t xml:space="preserve">discussions. </w:t>
            </w:r>
            <w:r w:rsidR="00B53BDA">
              <w:rPr>
                <w:rFonts w:ascii="Arial" w:hAnsi="Arial" w:cs="Arial"/>
                <w:bCs/>
              </w:rPr>
              <w:t xml:space="preserve">The EDR added </w:t>
            </w:r>
            <w:r w:rsidR="00891673">
              <w:rPr>
                <w:rFonts w:ascii="Arial" w:hAnsi="Arial" w:cs="Arial"/>
                <w:bCs/>
              </w:rPr>
              <w:t xml:space="preserve">that </w:t>
            </w:r>
            <w:r w:rsidR="00B53BDA">
              <w:rPr>
                <w:rFonts w:ascii="Arial" w:hAnsi="Arial" w:cs="Arial"/>
                <w:bCs/>
              </w:rPr>
              <w:t>ONR work</w:t>
            </w:r>
            <w:r w:rsidR="00891673">
              <w:rPr>
                <w:rFonts w:ascii="Arial" w:hAnsi="Arial" w:cs="Arial"/>
                <w:bCs/>
              </w:rPr>
              <w:t>s</w:t>
            </w:r>
            <w:r w:rsidR="00B53BDA">
              <w:rPr>
                <w:rFonts w:ascii="Arial" w:hAnsi="Arial" w:cs="Arial"/>
                <w:bCs/>
              </w:rPr>
              <w:t xml:space="preserve"> closely with the Environment Agency </w:t>
            </w:r>
            <w:r w:rsidR="00FF1247">
              <w:rPr>
                <w:rFonts w:ascii="Arial" w:hAnsi="Arial" w:cs="Arial"/>
                <w:bCs/>
              </w:rPr>
              <w:t xml:space="preserve">to ensure </w:t>
            </w:r>
            <w:r w:rsidR="005766DD">
              <w:rPr>
                <w:rFonts w:ascii="Arial" w:hAnsi="Arial" w:cs="Arial"/>
                <w:bCs/>
              </w:rPr>
              <w:t xml:space="preserve">ONR’s </w:t>
            </w:r>
            <w:r w:rsidR="00FF1247">
              <w:rPr>
                <w:rFonts w:ascii="Arial" w:hAnsi="Arial" w:cs="Arial"/>
                <w:bCs/>
              </w:rPr>
              <w:t>purposes</w:t>
            </w:r>
            <w:r w:rsidR="005766DD">
              <w:rPr>
                <w:rFonts w:ascii="Arial" w:hAnsi="Arial" w:cs="Arial"/>
                <w:bCs/>
              </w:rPr>
              <w:t xml:space="preserve"> </w:t>
            </w:r>
            <w:r w:rsidR="00D41A10">
              <w:rPr>
                <w:rFonts w:ascii="Arial" w:hAnsi="Arial" w:cs="Arial"/>
                <w:bCs/>
              </w:rPr>
              <w:t xml:space="preserve">drive </w:t>
            </w:r>
            <w:r w:rsidR="00535F4D">
              <w:rPr>
                <w:rFonts w:ascii="Arial" w:hAnsi="Arial" w:cs="Arial"/>
                <w:bCs/>
              </w:rPr>
              <w:t>the right</w:t>
            </w:r>
            <w:r w:rsidR="005766DD">
              <w:rPr>
                <w:rFonts w:ascii="Arial" w:hAnsi="Arial" w:cs="Arial"/>
                <w:bCs/>
              </w:rPr>
              <w:t xml:space="preserve"> </w:t>
            </w:r>
            <w:r w:rsidR="00FF1247">
              <w:rPr>
                <w:rFonts w:ascii="Arial" w:hAnsi="Arial" w:cs="Arial"/>
                <w:bCs/>
              </w:rPr>
              <w:t xml:space="preserve">environmental behaviours. </w:t>
            </w:r>
          </w:p>
          <w:p w14:paraId="14BCF28D" w14:textId="79ABF66E" w:rsidR="00DF4513" w:rsidRPr="000E21CF" w:rsidRDefault="00757106" w:rsidP="000E21CF">
            <w:pPr>
              <w:rPr>
                <w:rFonts w:ascii="Arial" w:hAnsi="Arial" w:cs="Arial"/>
                <w:bCs/>
              </w:rPr>
            </w:pPr>
            <w:r>
              <w:rPr>
                <w:rFonts w:ascii="Arial" w:hAnsi="Arial" w:cs="Arial"/>
                <w:bCs/>
              </w:rPr>
              <w:t xml:space="preserve"> </w:t>
            </w:r>
          </w:p>
        </w:tc>
      </w:tr>
      <w:tr w:rsidR="003F6F75" w14:paraId="5248DE41" w14:textId="77777777" w:rsidTr="00CA2819">
        <w:tc>
          <w:tcPr>
            <w:tcW w:w="684" w:type="dxa"/>
          </w:tcPr>
          <w:p w14:paraId="3959B2F2" w14:textId="653F7825" w:rsidR="003F6F75" w:rsidRDefault="00563E0A" w:rsidP="006B411D">
            <w:pPr>
              <w:tabs>
                <w:tab w:val="left" w:pos="5347"/>
              </w:tabs>
              <w:rPr>
                <w:rFonts w:ascii="Arial" w:hAnsi="Arial" w:cs="Arial"/>
              </w:rPr>
            </w:pPr>
            <w:r>
              <w:rPr>
                <w:rFonts w:ascii="Arial" w:hAnsi="Arial" w:cs="Arial"/>
              </w:rPr>
              <w:t>5.4</w:t>
            </w:r>
          </w:p>
        </w:tc>
        <w:tc>
          <w:tcPr>
            <w:tcW w:w="8342" w:type="dxa"/>
          </w:tcPr>
          <w:p w14:paraId="14D27062" w14:textId="29B26A7A" w:rsidR="003F6F75" w:rsidRDefault="00B26A3E" w:rsidP="003F6F75">
            <w:pPr>
              <w:rPr>
                <w:rFonts w:ascii="Arial" w:hAnsi="Arial" w:cs="Arial"/>
                <w:bCs/>
              </w:rPr>
            </w:pPr>
            <w:r>
              <w:rPr>
                <w:rFonts w:ascii="Arial" w:hAnsi="Arial" w:cs="Arial"/>
                <w:bCs/>
              </w:rPr>
              <w:t xml:space="preserve">The EDR commended </w:t>
            </w:r>
            <w:r w:rsidR="004E3C52">
              <w:rPr>
                <w:rFonts w:ascii="Arial" w:hAnsi="Arial" w:cs="Arial"/>
                <w:bCs/>
              </w:rPr>
              <w:t>t</w:t>
            </w:r>
            <w:r w:rsidR="004E3C52" w:rsidRPr="004E3C52">
              <w:rPr>
                <w:rFonts w:ascii="Arial" w:hAnsi="Arial" w:cs="Arial"/>
                <w:bCs/>
              </w:rPr>
              <w:t xml:space="preserve">he Principal Nuclear Inspector and Innovation Lead </w:t>
            </w:r>
            <w:r>
              <w:rPr>
                <w:rFonts w:ascii="Arial" w:hAnsi="Arial" w:cs="Arial"/>
                <w:bCs/>
              </w:rPr>
              <w:t xml:space="preserve">for the transformational </w:t>
            </w:r>
            <w:r w:rsidR="006548DE">
              <w:rPr>
                <w:rFonts w:ascii="Arial" w:hAnsi="Arial" w:cs="Arial"/>
                <w:bCs/>
              </w:rPr>
              <w:t xml:space="preserve">progress he has made </w:t>
            </w:r>
            <w:r>
              <w:rPr>
                <w:rFonts w:ascii="Arial" w:hAnsi="Arial" w:cs="Arial"/>
                <w:bCs/>
              </w:rPr>
              <w:t>on innovation</w:t>
            </w:r>
            <w:r w:rsidR="006548DE">
              <w:rPr>
                <w:rFonts w:ascii="Arial" w:hAnsi="Arial" w:cs="Arial"/>
                <w:bCs/>
              </w:rPr>
              <w:t>, and</w:t>
            </w:r>
            <w:r w:rsidR="00541883">
              <w:rPr>
                <w:rFonts w:ascii="Arial" w:hAnsi="Arial" w:cs="Arial"/>
                <w:bCs/>
              </w:rPr>
              <w:t xml:space="preserve"> reported </w:t>
            </w:r>
            <w:r w:rsidR="002E35FB">
              <w:rPr>
                <w:rFonts w:ascii="Arial" w:hAnsi="Arial" w:cs="Arial"/>
                <w:bCs/>
              </w:rPr>
              <w:t>that</w:t>
            </w:r>
            <w:r w:rsidR="00E66DD3">
              <w:rPr>
                <w:rFonts w:ascii="Arial" w:hAnsi="Arial" w:cs="Arial"/>
                <w:bCs/>
              </w:rPr>
              <w:t xml:space="preserve"> he</w:t>
            </w:r>
            <w:r w:rsidR="00541883">
              <w:rPr>
                <w:rFonts w:ascii="Arial" w:hAnsi="Arial" w:cs="Arial"/>
                <w:bCs/>
              </w:rPr>
              <w:t xml:space="preserve"> will be leaving ONR </w:t>
            </w:r>
            <w:r w:rsidR="002E35FB">
              <w:rPr>
                <w:rFonts w:ascii="Arial" w:hAnsi="Arial" w:cs="Arial"/>
                <w:bCs/>
              </w:rPr>
              <w:t xml:space="preserve">soon to take on a new role. The CE/CNI added </w:t>
            </w:r>
            <w:r w:rsidR="00402DC4">
              <w:rPr>
                <w:rFonts w:ascii="Arial" w:hAnsi="Arial" w:cs="Arial"/>
                <w:bCs/>
              </w:rPr>
              <w:t xml:space="preserve">that Government Departments have been pleased with ONR’s progress on innovation, </w:t>
            </w:r>
            <w:r w:rsidR="00E9250C">
              <w:rPr>
                <w:rFonts w:ascii="Arial" w:hAnsi="Arial" w:cs="Arial"/>
                <w:bCs/>
              </w:rPr>
              <w:t xml:space="preserve">saying it is leading the way both nationally and internationally. </w:t>
            </w:r>
          </w:p>
          <w:p w14:paraId="4132BB51" w14:textId="05BBE87B" w:rsidR="002E35FB" w:rsidRDefault="002E35FB" w:rsidP="003F6F75">
            <w:pPr>
              <w:rPr>
                <w:rFonts w:ascii="Arial" w:hAnsi="Arial" w:cs="Arial"/>
                <w:bCs/>
              </w:rPr>
            </w:pPr>
          </w:p>
        </w:tc>
      </w:tr>
      <w:tr w:rsidR="00057874" w14:paraId="41DEEA2A" w14:textId="77777777" w:rsidTr="00CA2819">
        <w:tc>
          <w:tcPr>
            <w:tcW w:w="684" w:type="dxa"/>
          </w:tcPr>
          <w:p w14:paraId="1278714C" w14:textId="7C93B85D" w:rsidR="00057874" w:rsidRDefault="00057874" w:rsidP="006B411D">
            <w:pPr>
              <w:tabs>
                <w:tab w:val="left" w:pos="5347"/>
              </w:tabs>
              <w:rPr>
                <w:rFonts w:ascii="Arial" w:hAnsi="Arial" w:cs="Arial"/>
              </w:rPr>
            </w:pPr>
            <w:r>
              <w:rPr>
                <w:rFonts w:ascii="Arial" w:hAnsi="Arial" w:cs="Arial"/>
              </w:rPr>
              <w:t>5.5</w:t>
            </w:r>
          </w:p>
        </w:tc>
        <w:tc>
          <w:tcPr>
            <w:tcW w:w="8342" w:type="dxa"/>
          </w:tcPr>
          <w:p w14:paraId="7EA04F6E" w14:textId="4EA673BD" w:rsidR="0072683C" w:rsidRDefault="00C478BC" w:rsidP="00650ABB">
            <w:pPr>
              <w:rPr>
                <w:rFonts w:ascii="Arial" w:hAnsi="Arial" w:cs="Arial"/>
                <w:bCs/>
              </w:rPr>
            </w:pPr>
            <w:r w:rsidRPr="00C478BC">
              <w:rPr>
                <w:rFonts w:ascii="Arial" w:hAnsi="Arial" w:cs="Arial"/>
                <w:bCs/>
              </w:rPr>
              <w:t xml:space="preserve">The Board thanked </w:t>
            </w:r>
            <w:r w:rsidR="00E66DD3">
              <w:rPr>
                <w:rFonts w:ascii="Arial" w:hAnsi="Arial" w:cs="Arial"/>
                <w:bCs/>
              </w:rPr>
              <w:t>t</w:t>
            </w:r>
            <w:r w:rsidR="00E66DD3" w:rsidRPr="00E66DD3">
              <w:rPr>
                <w:rFonts w:ascii="Arial" w:hAnsi="Arial" w:cs="Arial"/>
                <w:bCs/>
              </w:rPr>
              <w:t xml:space="preserve">he Principal Nuclear Inspector and Innovation Lead </w:t>
            </w:r>
            <w:r w:rsidR="003A4A4D">
              <w:rPr>
                <w:rFonts w:ascii="Arial" w:hAnsi="Arial" w:cs="Arial"/>
                <w:bCs/>
              </w:rPr>
              <w:t xml:space="preserve">for </w:t>
            </w:r>
            <w:r w:rsidRPr="00C478BC">
              <w:rPr>
                <w:rFonts w:ascii="Arial" w:hAnsi="Arial" w:cs="Arial"/>
                <w:bCs/>
              </w:rPr>
              <w:t xml:space="preserve">an informative presentation, </w:t>
            </w:r>
            <w:r w:rsidR="00650ABB">
              <w:rPr>
                <w:rFonts w:ascii="Arial" w:hAnsi="Arial" w:cs="Arial"/>
                <w:bCs/>
              </w:rPr>
              <w:t xml:space="preserve">and for </w:t>
            </w:r>
            <w:r w:rsidR="00473861">
              <w:rPr>
                <w:rFonts w:ascii="Arial" w:hAnsi="Arial" w:cs="Arial"/>
                <w:bCs/>
              </w:rPr>
              <w:t xml:space="preserve">his valuable contribution to ONR, and </w:t>
            </w:r>
            <w:r w:rsidR="00650ABB">
              <w:rPr>
                <w:rFonts w:ascii="Arial" w:hAnsi="Arial" w:cs="Arial"/>
                <w:bCs/>
              </w:rPr>
              <w:t xml:space="preserve">wished him every success in his future role. </w:t>
            </w:r>
          </w:p>
          <w:p w14:paraId="319F286F" w14:textId="34AD7CFA" w:rsidR="00650ABB" w:rsidRDefault="00650ABB" w:rsidP="00650ABB">
            <w:pPr>
              <w:rPr>
                <w:rFonts w:ascii="Arial" w:hAnsi="Arial" w:cs="Arial"/>
                <w:bCs/>
              </w:rPr>
            </w:pPr>
          </w:p>
        </w:tc>
      </w:tr>
      <w:tr w:rsidR="006B411D" w14:paraId="506A1200" w14:textId="77777777" w:rsidTr="00CA2819">
        <w:tc>
          <w:tcPr>
            <w:tcW w:w="684" w:type="dxa"/>
          </w:tcPr>
          <w:p w14:paraId="4C41712B" w14:textId="73F1CDA9" w:rsidR="006B411D" w:rsidRPr="002D0289" w:rsidRDefault="006B411D" w:rsidP="006B411D">
            <w:pPr>
              <w:tabs>
                <w:tab w:val="left" w:pos="5347"/>
              </w:tabs>
              <w:rPr>
                <w:rFonts w:ascii="Arial" w:hAnsi="Arial" w:cs="Arial"/>
                <w:b/>
                <w:bCs/>
              </w:rPr>
            </w:pPr>
            <w:r w:rsidRPr="002D0289">
              <w:rPr>
                <w:rFonts w:ascii="Arial" w:hAnsi="Arial" w:cs="Arial"/>
                <w:b/>
                <w:bCs/>
              </w:rPr>
              <w:t>6</w:t>
            </w:r>
          </w:p>
        </w:tc>
        <w:tc>
          <w:tcPr>
            <w:tcW w:w="8342" w:type="dxa"/>
          </w:tcPr>
          <w:p w14:paraId="5A7B2091" w14:textId="77777777" w:rsidR="00D30886" w:rsidRDefault="00551AFB" w:rsidP="0072683C">
            <w:pPr>
              <w:tabs>
                <w:tab w:val="left" w:pos="5347"/>
              </w:tabs>
              <w:rPr>
                <w:rFonts w:ascii="Arial" w:hAnsi="Arial" w:cs="Arial"/>
                <w:b/>
                <w:bCs/>
              </w:rPr>
            </w:pPr>
            <w:r w:rsidRPr="00551AFB">
              <w:rPr>
                <w:rFonts w:ascii="Arial" w:hAnsi="Arial" w:cs="Arial"/>
                <w:b/>
                <w:bCs/>
              </w:rPr>
              <w:t>Business Case – IT Service Provider</w:t>
            </w:r>
          </w:p>
          <w:p w14:paraId="059F6ECB" w14:textId="30557BCC" w:rsidR="00551AFB" w:rsidRPr="00B3115B" w:rsidRDefault="00551AFB" w:rsidP="0072683C">
            <w:pPr>
              <w:tabs>
                <w:tab w:val="left" w:pos="5347"/>
              </w:tabs>
              <w:rPr>
                <w:rFonts w:ascii="Arial" w:hAnsi="Arial" w:cs="Arial"/>
                <w:b/>
                <w:bCs/>
              </w:rPr>
            </w:pPr>
          </w:p>
        </w:tc>
      </w:tr>
      <w:tr w:rsidR="00656684" w14:paraId="73B839CB" w14:textId="77777777" w:rsidTr="00CA2819">
        <w:tc>
          <w:tcPr>
            <w:tcW w:w="684" w:type="dxa"/>
          </w:tcPr>
          <w:p w14:paraId="64FDB4FE" w14:textId="534821C2" w:rsidR="00656684" w:rsidRDefault="00656684" w:rsidP="00656684">
            <w:pPr>
              <w:tabs>
                <w:tab w:val="left" w:pos="5347"/>
              </w:tabs>
              <w:rPr>
                <w:rFonts w:ascii="Arial" w:hAnsi="Arial" w:cs="Arial"/>
              </w:rPr>
            </w:pPr>
            <w:r>
              <w:rPr>
                <w:rFonts w:ascii="Arial" w:hAnsi="Arial" w:cs="Arial"/>
              </w:rPr>
              <w:t>6.1</w:t>
            </w:r>
          </w:p>
        </w:tc>
        <w:tc>
          <w:tcPr>
            <w:tcW w:w="8342" w:type="dxa"/>
          </w:tcPr>
          <w:p w14:paraId="66969E0C" w14:textId="2F1CCF15" w:rsidR="00006515" w:rsidRDefault="00EE4201" w:rsidP="00BD0449">
            <w:pPr>
              <w:rPr>
                <w:rFonts w:ascii="Arial" w:hAnsi="Arial" w:cs="Arial"/>
                <w:bCs/>
              </w:rPr>
            </w:pPr>
            <w:r>
              <w:rPr>
                <w:rFonts w:ascii="Arial" w:hAnsi="Arial" w:cs="Arial"/>
                <w:bCs/>
              </w:rPr>
              <w:t xml:space="preserve">The Chief Information Officer </w:t>
            </w:r>
            <w:r w:rsidR="00B0561B">
              <w:rPr>
                <w:rFonts w:ascii="Arial" w:hAnsi="Arial" w:cs="Arial"/>
                <w:bCs/>
              </w:rPr>
              <w:t xml:space="preserve">(CIO) </w:t>
            </w:r>
            <w:r w:rsidR="000333BB">
              <w:rPr>
                <w:rFonts w:ascii="Arial" w:hAnsi="Arial" w:cs="Arial"/>
                <w:bCs/>
              </w:rPr>
              <w:t xml:space="preserve">submitted a business case </w:t>
            </w:r>
            <w:r w:rsidR="001567E9">
              <w:rPr>
                <w:rFonts w:ascii="Arial" w:hAnsi="Arial" w:cs="Arial"/>
                <w:bCs/>
              </w:rPr>
              <w:t>detailing a pro</w:t>
            </w:r>
            <w:r w:rsidR="006B2406">
              <w:rPr>
                <w:rFonts w:ascii="Arial" w:hAnsi="Arial" w:cs="Arial"/>
                <w:bCs/>
              </w:rPr>
              <w:t>pos</w:t>
            </w:r>
            <w:r w:rsidR="001567E9">
              <w:rPr>
                <w:rFonts w:ascii="Arial" w:hAnsi="Arial" w:cs="Arial"/>
                <w:bCs/>
              </w:rPr>
              <w:t xml:space="preserve">al from the </w:t>
            </w:r>
            <w:r w:rsidR="000333BB" w:rsidRPr="000333BB">
              <w:rPr>
                <w:rFonts w:ascii="Arial" w:hAnsi="Arial" w:cs="Arial"/>
                <w:bCs/>
              </w:rPr>
              <w:t>IT Service Provider project</w:t>
            </w:r>
            <w:r w:rsidR="001567E9">
              <w:rPr>
                <w:rFonts w:ascii="Arial" w:hAnsi="Arial" w:cs="Arial"/>
                <w:bCs/>
              </w:rPr>
              <w:t xml:space="preserve"> for </w:t>
            </w:r>
            <w:r w:rsidR="000333BB" w:rsidRPr="000333BB">
              <w:rPr>
                <w:rFonts w:ascii="Arial" w:hAnsi="Arial" w:cs="Arial"/>
                <w:bCs/>
              </w:rPr>
              <w:t xml:space="preserve">the implementation of a more formal, structured, ONR Hybrid IT support model to modernise </w:t>
            </w:r>
            <w:r w:rsidR="006B2406">
              <w:rPr>
                <w:rFonts w:ascii="Arial" w:hAnsi="Arial" w:cs="Arial"/>
                <w:bCs/>
              </w:rPr>
              <w:t>ONR’s IT</w:t>
            </w:r>
            <w:r w:rsidR="000333BB" w:rsidRPr="000333BB">
              <w:rPr>
                <w:rFonts w:ascii="Arial" w:hAnsi="Arial" w:cs="Arial"/>
                <w:bCs/>
              </w:rPr>
              <w:t xml:space="preserve"> service offering, whilst ensuring all ONR’s IT services and associated systems are maintained, secure and remain available. </w:t>
            </w:r>
            <w:r w:rsidR="000A7168">
              <w:rPr>
                <w:rFonts w:ascii="Arial" w:hAnsi="Arial" w:cs="Arial"/>
                <w:bCs/>
              </w:rPr>
              <w:t xml:space="preserve">He highlighted the </w:t>
            </w:r>
            <w:r w:rsidR="000A7168" w:rsidRPr="000A7168">
              <w:rPr>
                <w:rFonts w:ascii="Arial" w:hAnsi="Arial" w:cs="Arial"/>
                <w:bCs/>
              </w:rPr>
              <w:t>main drivers for change are aligned to areas such as IT service improvement, modernisation, development of internal capability and resilience, and simplification</w:t>
            </w:r>
            <w:r w:rsidR="00285E9D">
              <w:rPr>
                <w:rFonts w:ascii="Arial" w:hAnsi="Arial" w:cs="Arial"/>
                <w:bCs/>
              </w:rPr>
              <w:t xml:space="preserve">, which will </w:t>
            </w:r>
            <w:r w:rsidR="0055625A">
              <w:rPr>
                <w:rFonts w:ascii="Arial" w:hAnsi="Arial" w:cs="Arial"/>
                <w:bCs/>
              </w:rPr>
              <w:t>then result in e</w:t>
            </w:r>
            <w:r w:rsidR="00285E9D">
              <w:rPr>
                <w:rFonts w:ascii="Arial" w:hAnsi="Arial" w:cs="Arial"/>
                <w:bCs/>
              </w:rPr>
              <w:t xml:space="preserve">fficiencies. </w:t>
            </w:r>
          </w:p>
          <w:p w14:paraId="2406AB2A" w14:textId="77777777" w:rsidR="006B2406" w:rsidRDefault="006B2406" w:rsidP="00BD0449">
            <w:pPr>
              <w:rPr>
                <w:rFonts w:ascii="Arial" w:hAnsi="Arial" w:cs="Arial"/>
                <w:bCs/>
              </w:rPr>
            </w:pPr>
          </w:p>
          <w:p w14:paraId="7415645D" w14:textId="14308262" w:rsidR="002003C4" w:rsidRPr="00AC15ED" w:rsidRDefault="002003C4" w:rsidP="00BD0449">
            <w:pPr>
              <w:rPr>
                <w:rFonts w:ascii="Arial" w:hAnsi="Arial" w:cs="Arial"/>
                <w:bCs/>
              </w:rPr>
            </w:pPr>
          </w:p>
        </w:tc>
      </w:tr>
      <w:tr w:rsidR="00656684" w14:paraId="744CFD79" w14:textId="77777777" w:rsidTr="00CA2819">
        <w:tc>
          <w:tcPr>
            <w:tcW w:w="684" w:type="dxa"/>
          </w:tcPr>
          <w:p w14:paraId="0F50944C" w14:textId="7C0F99C5" w:rsidR="00656684" w:rsidRDefault="00656684" w:rsidP="00656684">
            <w:pPr>
              <w:tabs>
                <w:tab w:val="left" w:pos="5347"/>
              </w:tabs>
              <w:rPr>
                <w:rFonts w:ascii="Arial" w:hAnsi="Arial" w:cs="Arial"/>
              </w:rPr>
            </w:pPr>
            <w:r>
              <w:rPr>
                <w:rFonts w:ascii="Arial" w:hAnsi="Arial" w:cs="Arial"/>
              </w:rPr>
              <w:lastRenderedPageBreak/>
              <w:t>6.</w:t>
            </w:r>
            <w:r w:rsidR="00F96AD5">
              <w:rPr>
                <w:rFonts w:ascii="Arial" w:hAnsi="Arial" w:cs="Arial"/>
              </w:rPr>
              <w:t>2</w:t>
            </w:r>
          </w:p>
        </w:tc>
        <w:tc>
          <w:tcPr>
            <w:tcW w:w="8342" w:type="dxa"/>
          </w:tcPr>
          <w:p w14:paraId="6503AB99" w14:textId="77D4E889" w:rsidR="009973D5" w:rsidRDefault="007A6B29" w:rsidP="007A6B29">
            <w:pPr>
              <w:rPr>
                <w:rFonts w:ascii="Arial" w:hAnsi="Arial" w:cs="Arial"/>
                <w:bCs/>
              </w:rPr>
            </w:pPr>
            <w:r>
              <w:rPr>
                <w:rFonts w:ascii="Arial" w:hAnsi="Arial" w:cs="Arial"/>
                <w:bCs/>
              </w:rPr>
              <w:t xml:space="preserve">In discussion, the Board commented on the risks </w:t>
            </w:r>
            <w:r w:rsidR="005C6410">
              <w:rPr>
                <w:rFonts w:ascii="Arial" w:hAnsi="Arial" w:cs="Arial"/>
                <w:bCs/>
              </w:rPr>
              <w:t xml:space="preserve">associated </w:t>
            </w:r>
            <w:r>
              <w:rPr>
                <w:rFonts w:ascii="Arial" w:hAnsi="Arial" w:cs="Arial"/>
                <w:bCs/>
              </w:rPr>
              <w:t xml:space="preserve">with the proposal </w:t>
            </w:r>
            <w:r w:rsidR="005C6410">
              <w:rPr>
                <w:rFonts w:ascii="Arial" w:hAnsi="Arial" w:cs="Arial"/>
                <w:bCs/>
              </w:rPr>
              <w:t>in relation to</w:t>
            </w:r>
            <w:r w:rsidR="004959F6">
              <w:rPr>
                <w:rFonts w:ascii="Arial" w:hAnsi="Arial" w:cs="Arial"/>
                <w:bCs/>
              </w:rPr>
              <w:t>:</w:t>
            </w:r>
            <w:r w:rsidR="00A52140">
              <w:rPr>
                <w:rFonts w:ascii="Arial" w:hAnsi="Arial" w:cs="Arial"/>
                <w:bCs/>
              </w:rPr>
              <w:t xml:space="preserve"> ensuring </w:t>
            </w:r>
            <w:r w:rsidR="005C6410">
              <w:rPr>
                <w:rFonts w:ascii="Arial" w:hAnsi="Arial" w:cs="Arial"/>
                <w:bCs/>
              </w:rPr>
              <w:t>the right skills to del</w:t>
            </w:r>
            <w:r w:rsidR="00A52140">
              <w:rPr>
                <w:rFonts w:ascii="Arial" w:hAnsi="Arial" w:cs="Arial"/>
                <w:bCs/>
              </w:rPr>
              <w:t>i</w:t>
            </w:r>
            <w:r w:rsidR="005C6410">
              <w:rPr>
                <w:rFonts w:ascii="Arial" w:hAnsi="Arial" w:cs="Arial"/>
                <w:bCs/>
              </w:rPr>
              <w:t>ver the project</w:t>
            </w:r>
            <w:r w:rsidR="00F37DAF">
              <w:rPr>
                <w:rFonts w:ascii="Arial" w:hAnsi="Arial" w:cs="Arial"/>
                <w:bCs/>
              </w:rPr>
              <w:t>;</w:t>
            </w:r>
            <w:r w:rsidR="005C6410">
              <w:rPr>
                <w:rFonts w:ascii="Arial" w:hAnsi="Arial" w:cs="Arial"/>
                <w:bCs/>
              </w:rPr>
              <w:t xml:space="preserve"> recruitment challenges</w:t>
            </w:r>
            <w:r w:rsidR="00F37DAF">
              <w:rPr>
                <w:rFonts w:ascii="Arial" w:hAnsi="Arial" w:cs="Arial"/>
                <w:bCs/>
              </w:rPr>
              <w:t>;</w:t>
            </w:r>
            <w:r w:rsidR="00A52140">
              <w:rPr>
                <w:rFonts w:ascii="Arial" w:hAnsi="Arial" w:cs="Arial"/>
                <w:bCs/>
              </w:rPr>
              <w:t xml:space="preserve"> the use of an out</w:t>
            </w:r>
            <w:r w:rsidR="00614C92">
              <w:rPr>
                <w:rFonts w:ascii="Arial" w:hAnsi="Arial" w:cs="Arial"/>
                <w:bCs/>
              </w:rPr>
              <w:t xml:space="preserve">source provider and the need for constant upskilling </w:t>
            </w:r>
            <w:r w:rsidR="00B82DEE">
              <w:rPr>
                <w:rFonts w:ascii="Arial" w:hAnsi="Arial" w:cs="Arial"/>
                <w:bCs/>
              </w:rPr>
              <w:t>of support to ensure the right capability</w:t>
            </w:r>
            <w:r w:rsidR="00F37DAF">
              <w:rPr>
                <w:rFonts w:ascii="Arial" w:hAnsi="Arial" w:cs="Arial"/>
                <w:bCs/>
              </w:rPr>
              <w:t>;</w:t>
            </w:r>
            <w:r w:rsidR="00B82DEE">
              <w:rPr>
                <w:rFonts w:ascii="Arial" w:hAnsi="Arial" w:cs="Arial"/>
                <w:bCs/>
              </w:rPr>
              <w:t xml:space="preserve"> and </w:t>
            </w:r>
            <w:r w:rsidR="00F37DAF">
              <w:rPr>
                <w:rFonts w:ascii="Arial" w:hAnsi="Arial" w:cs="Arial"/>
                <w:bCs/>
              </w:rPr>
              <w:t xml:space="preserve">the need for a financial plan to ensure costs are </w:t>
            </w:r>
            <w:r w:rsidR="00EF39F4">
              <w:rPr>
                <w:rFonts w:ascii="Arial" w:hAnsi="Arial" w:cs="Arial"/>
                <w:bCs/>
              </w:rPr>
              <w:t>managed</w:t>
            </w:r>
            <w:r w:rsidR="00F37DAF">
              <w:rPr>
                <w:rFonts w:ascii="Arial" w:hAnsi="Arial" w:cs="Arial"/>
                <w:bCs/>
              </w:rPr>
              <w:t xml:space="preserve">. The CIO reported </w:t>
            </w:r>
            <w:r w:rsidR="00E845D9">
              <w:rPr>
                <w:rFonts w:ascii="Arial" w:hAnsi="Arial" w:cs="Arial"/>
                <w:bCs/>
              </w:rPr>
              <w:t xml:space="preserve">that </w:t>
            </w:r>
            <w:r w:rsidR="00F37DAF">
              <w:rPr>
                <w:rFonts w:ascii="Arial" w:hAnsi="Arial" w:cs="Arial"/>
                <w:bCs/>
              </w:rPr>
              <w:t xml:space="preserve">(a) </w:t>
            </w:r>
            <w:r w:rsidR="00D31FA9">
              <w:rPr>
                <w:rFonts w:ascii="Arial" w:hAnsi="Arial" w:cs="Arial"/>
                <w:bCs/>
              </w:rPr>
              <w:t>it is beli</w:t>
            </w:r>
            <w:r w:rsidR="00F37F20">
              <w:rPr>
                <w:rFonts w:ascii="Arial" w:hAnsi="Arial" w:cs="Arial"/>
                <w:bCs/>
              </w:rPr>
              <w:t xml:space="preserve">eved we can provide 5% efficiencies year on year, </w:t>
            </w:r>
            <w:r w:rsidR="00664E69">
              <w:rPr>
                <w:rFonts w:ascii="Arial" w:hAnsi="Arial" w:cs="Arial"/>
                <w:bCs/>
              </w:rPr>
              <w:t xml:space="preserve">accepting this </w:t>
            </w:r>
            <w:r w:rsidR="009A627C">
              <w:rPr>
                <w:rFonts w:ascii="Arial" w:hAnsi="Arial" w:cs="Arial"/>
                <w:bCs/>
              </w:rPr>
              <w:t xml:space="preserve">to be </w:t>
            </w:r>
            <w:r w:rsidR="00664E69">
              <w:rPr>
                <w:rFonts w:ascii="Arial" w:hAnsi="Arial" w:cs="Arial"/>
                <w:bCs/>
              </w:rPr>
              <w:t xml:space="preserve">our best estimate at this time and more financial details will be available </w:t>
            </w:r>
            <w:r w:rsidR="000440D6">
              <w:rPr>
                <w:rFonts w:ascii="Arial" w:hAnsi="Arial" w:cs="Arial"/>
                <w:bCs/>
              </w:rPr>
              <w:t xml:space="preserve">once the detailed requirements </w:t>
            </w:r>
            <w:r w:rsidR="00F86371">
              <w:rPr>
                <w:rFonts w:ascii="Arial" w:hAnsi="Arial" w:cs="Arial"/>
                <w:bCs/>
              </w:rPr>
              <w:t xml:space="preserve">with </w:t>
            </w:r>
            <w:r w:rsidR="000440D6">
              <w:rPr>
                <w:rFonts w:ascii="Arial" w:hAnsi="Arial" w:cs="Arial"/>
                <w:bCs/>
              </w:rPr>
              <w:t>our partners have been assessed</w:t>
            </w:r>
            <w:r w:rsidR="006F3952">
              <w:rPr>
                <w:rFonts w:ascii="Arial" w:hAnsi="Arial" w:cs="Arial"/>
                <w:bCs/>
              </w:rPr>
              <w:t xml:space="preserve">, </w:t>
            </w:r>
            <w:r w:rsidR="00F37F20">
              <w:rPr>
                <w:rFonts w:ascii="Arial" w:hAnsi="Arial" w:cs="Arial"/>
                <w:bCs/>
              </w:rPr>
              <w:t xml:space="preserve">(b) </w:t>
            </w:r>
            <w:r w:rsidR="004734DF">
              <w:rPr>
                <w:rFonts w:ascii="Arial" w:hAnsi="Arial" w:cs="Arial"/>
                <w:bCs/>
              </w:rPr>
              <w:t xml:space="preserve">we currently have the skills available for the transition to the proposed arrangements, </w:t>
            </w:r>
            <w:r w:rsidR="00FC3260">
              <w:rPr>
                <w:rFonts w:ascii="Arial" w:hAnsi="Arial" w:cs="Arial"/>
                <w:bCs/>
              </w:rPr>
              <w:t xml:space="preserve">(c) recruitment </w:t>
            </w:r>
            <w:r w:rsidR="00DE4514">
              <w:rPr>
                <w:rFonts w:ascii="Arial" w:hAnsi="Arial" w:cs="Arial"/>
                <w:bCs/>
              </w:rPr>
              <w:t xml:space="preserve">for help desk support is </w:t>
            </w:r>
            <w:r w:rsidR="001F7887">
              <w:rPr>
                <w:rFonts w:ascii="Arial" w:hAnsi="Arial" w:cs="Arial"/>
                <w:bCs/>
              </w:rPr>
              <w:t xml:space="preserve">expected to be </w:t>
            </w:r>
            <w:r w:rsidR="00DE4514">
              <w:rPr>
                <w:rFonts w:ascii="Arial" w:hAnsi="Arial" w:cs="Arial"/>
                <w:bCs/>
              </w:rPr>
              <w:t xml:space="preserve">less challenging and we are working with HR to reduce the timescales to bring people in, </w:t>
            </w:r>
            <w:r w:rsidR="009053FD">
              <w:rPr>
                <w:rFonts w:ascii="Arial" w:hAnsi="Arial" w:cs="Arial"/>
                <w:bCs/>
              </w:rPr>
              <w:t xml:space="preserve">and </w:t>
            </w:r>
            <w:r w:rsidR="00DE4514">
              <w:rPr>
                <w:rFonts w:ascii="Arial" w:hAnsi="Arial" w:cs="Arial"/>
                <w:bCs/>
              </w:rPr>
              <w:t xml:space="preserve">(d) recruitment for </w:t>
            </w:r>
            <w:r w:rsidR="003B1923">
              <w:rPr>
                <w:rFonts w:ascii="Arial" w:hAnsi="Arial" w:cs="Arial"/>
                <w:bCs/>
              </w:rPr>
              <w:t>more specialist expertise is still a challenge but we are working towards bringing people in at entry level and then developing th</w:t>
            </w:r>
            <w:r w:rsidR="007D76A8">
              <w:rPr>
                <w:rFonts w:ascii="Arial" w:hAnsi="Arial" w:cs="Arial"/>
                <w:bCs/>
              </w:rPr>
              <w:t>eir skills which will also help with succession planning</w:t>
            </w:r>
            <w:r w:rsidR="009053FD">
              <w:rPr>
                <w:rFonts w:ascii="Arial" w:hAnsi="Arial" w:cs="Arial"/>
                <w:bCs/>
              </w:rPr>
              <w:t xml:space="preserve">. </w:t>
            </w:r>
            <w:r w:rsidR="007D76A8">
              <w:rPr>
                <w:rFonts w:ascii="Arial" w:hAnsi="Arial" w:cs="Arial"/>
                <w:bCs/>
              </w:rPr>
              <w:t xml:space="preserve"> </w:t>
            </w:r>
          </w:p>
          <w:p w14:paraId="2155D159" w14:textId="247CDBA9" w:rsidR="00F37DAF" w:rsidRPr="00F96AD5" w:rsidRDefault="00F37DAF" w:rsidP="007A6B29">
            <w:pPr>
              <w:rPr>
                <w:rFonts w:ascii="Arial" w:hAnsi="Arial" w:cs="Arial"/>
                <w:bCs/>
              </w:rPr>
            </w:pPr>
          </w:p>
        </w:tc>
      </w:tr>
      <w:tr w:rsidR="003F5BFF" w14:paraId="619D6728" w14:textId="77777777" w:rsidTr="00CA2819">
        <w:tc>
          <w:tcPr>
            <w:tcW w:w="684" w:type="dxa"/>
          </w:tcPr>
          <w:p w14:paraId="3595537D" w14:textId="64E002F8" w:rsidR="003F5BFF" w:rsidRDefault="003F5BFF" w:rsidP="00656684">
            <w:pPr>
              <w:tabs>
                <w:tab w:val="left" w:pos="5347"/>
              </w:tabs>
              <w:rPr>
                <w:rFonts w:ascii="Arial" w:hAnsi="Arial" w:cs="Arial"/>
              </w:rPr>
            </w:pPr>
            <w:r>
              <w:rPr>
                <w:rFonts w:ascii="Arial" w:hAnsi="Arial" w:cs="Arial"/>
              </w:rPr>
              <w:t>6.</w:t>
            </w:r>
            <w:r w:rsidR="00AC2D83">
              <w:rPr>
                <w:rFonts w:ascii="Arial" w:hAnsi="Arial" w:cs="Arial"/>
              </w:rPr>
              <w:t>3</w:t>
            </w:r>
          </w:p>
        </w:tc>
        <w:tc>
          <w:tcPr>
            <w:tcW w:w="8342" w:type="dxa"/>
          </w:tcPr>
          <w:p w14:paraId="32BAB19E" w14:textId="00D58D8F" w:rsidR="00DB6FEF" w:rsidRDefault="00AC2D83" w:rsidP="005665CC">
            <w:pPr>
              <w:rPr>
                <w:rFonts w:ascii="Arial" w:hAnsi="Arial" w:cs="Arial"/>
                <w:bCs/>
              </w:rPr>
            </w:pPr>
            <w:r>
              <w:rPr>
                <w:rFonts w:ascii="Arial" w:hAnsi="Arial" w:cs="Arial"/>
                <w:bCs/>
              </w:rPr>
              <w:t xml:space="preserve">The Board commented </w:t>
            </w:r>
            <w:r w:rsidR="00EA094C">
              <w:rPr>
                <w:rFonts w:ascii="Arial" w:hAnsi="Arial" w:cs="Arial"/>
                <w:bCs/>
              </w:rPr>
              <w:t xml:space="preserve">that </w:t>
            </w:r>
            <w:r>
              <w:rPr>
                <w:rFonts w:ascii="Arial" w:hAnsi="Arial" w:cs="Arial"/>
                <w:bCs/>
              </w:rPr>
              <w:t xml:space="preserve">this is an opportunity to create </w:t>
            </w:r>
            <w:r w:rsidR="00CA7FAA">
              <w:rPr>
                <w:rFonts w:ascii="Arial" w:hAnsi="Arial" w:cs="Arial"/>
                <w:bCs/>
              </w:rPr>
              <w:t>our own talent pool</w:t>
            </w:r>
            <w:r w:rsidR="00B21C07">
              <w:rPr>
                <w:rFonts w:ascii="Arial" w:hAnsi="Arial" w:cs="Arial"/>
                <w:bCs/>
              </w:rPr>
              <w:t xml:space="preserve">, </w:t>
            </w:r>
            <w:r w:rsidR="00DB6FEF">
              <w:rPr>
                <w:rFonts w:ascii="Arial" w:hAnsi="Arial" w:cs="Arial"/>
                <w:bCs/>
              </w:rPr>
              <w:t xml:space="preserve">developing </w:t>
            </w:r>
            <w:r w:rsidR="00B21C07">
              <w:rPr>
                <w:rFonts w:ascii="Arial" w:hAnsi="Arial" w:cs="Arial"/>
                <w:bCs/>
              </w:rPr>
              <w:t xml:space="preserve">skills and capability </w:t>
            </w:r>
            <w:r w:rsidR="00A80CC3">
              <w:rPr>
                <w:rFonts w:ascii="Arial" w:hAnsi="Arial" w:cs="Arial"/>
                <w:bCs/>
              </w:rPr>
              <w:t xml:space="preserve">within the organisation. </w:t>
            </w:r>
            <w:r w:rsidR="00DB6FEF">
              <w:rPr>
                <w:rFonts w:ascii="Arial" w:hAnsi="Arial" w:cs="Arial"/>
                <w:bCs/>
              </w:rPr>
              <w:t xml:space="preserve">The </w:t>
            </w:r>
            <w:r w:rsidR="009E72C1">
              <w:rPr>
                <w:rFonts w:ascii="Arial" w:hAnsi="Arial" w:cs="Arial"/>
                <w:bCs/>
              </w:rPr>
              <w:t>Well-Informed</w:t>
            </w:r>
            <w:r w:rsidR="00DB6FEF">
              <w:rPr>
                <w:rFonts w:ascii="Arial" w:hAnsi="Arial" w:cs="Arial"/>
                <w:bCs/>
              </w:rPr>
              <w:t xml:space="preserve"> Regulatory Decisions </w:t>
            </w:r>
            <w:r w:rsidR="00723FC9">
              <w:rPr>
                <w:rFonts w:ascii="Arial" w:hAnsi="Arial" w:cs="Arial"/>
                <w:bCs/>
              </w:rPr>
              <w:t xml:space="preserve">(WIReD) process is a good example of where ONR has already achieved this. </w:t>
            </w:r>
            <w:r w:rsidR="006F42A4">
              <w:rPr>
                <w:rFonts w:ascii="Arial" w:hAnsi="Arial" w:cs="Arial"/>
                <w:bCs/>
              </w:rPr>
              <w:t>The HR Director advised</w:t>
            </w:r>
            <w:r w:rsidR="00C76F7D">
              <w:rPr>
                <w:rFonts w:ascii="Arial" w:hAnsi="Arial" w:cs="Arial"/>
                <w:bCs/>
              </w:rPr>
              <w:t xml:space="preserve"> that they ha</w:t>
            </w:r>
            <w:r w:rsidR="00DE5952">
              <w:rPr>
                <w:rFonts w:ascii="Arial" w:hAnsi="Arial" w:cs="Arial"/>
                <w:bCs/>
              </w:rPr>
              <w:t>d</w:t>
            </w:r>
            <w:r w:rsidR="00C76F7D">
              <w:rPr>
                <w:rFonts w:ascii="Arial" w:hAnsi="Arial" w:cs="Arial"/>
                <w:bCs/>
              </w:rPr>
              <w:t xml:space="preserve"> engaged with IT apprenticeship providers as part of learning at work week. </w:t>
            </w:r>
          </w:p>
          <w:p w14:paraId="3CB0B1AF" w14:textId="69170228" w:rsidR="005665CC" w:rsidRPr="005A07E2" w:rsidRDefault="005665CC" w:rsidP="005665CC">
            <w:pPr>
              <w:rPr>
                <w:rFonts w:ascii="Arial" w:hAnsi="Arial" w:cs="Arial"/>
                <w:bCs/>
              </w:rPr>
            </w:pPr>
          </w:p>
        </w:tc>
      </w:tr>
      <w:tr w:rsidR="005665CC" w14:paraId="396FC5FC" w14:textId="77777777" w:rsidTr="00CA2819">
        <w:tc>
          <w:tcPr>
            <w:tcW w:w="684" w:type="dxa"/>
          </w:tcPr>
          <w:p w14:paraId="7DEA1E23" w14:textId="66E48D8B" w:rsidR="005665CC" w:rsidRDefault="005665CC" w:rsidP="00656684">
            <w:pPr>
              <w:tabs>
                <w:tab w:val="left" w:pos="5347"/>
              </w:tabs>
              <w:rPr>
                <w:rFonts w:ascii="Arial" w:hAnsi="Arial" w:cs="Arial"/>
              </w:rPr>
            </w:pPr>
            <w:r>
              <w:rPr>
                <w:rFonts w:ascii="Arial" w:hAnsi="Arial" w:cs="Arial"/>
              </w:rPr>
              <w:t>6.4</w:t>
            </w:r>
          </w:p>
        </w:tc>
        <w:tc>
          <w:tcPr>
            <w:tcW w:w="8342" w:type="dxa"/>
          </w:tcPr>
          <w:p w14:paraId="4AE8D821" w14:textId="5CBBA773" w:rsidR="005665CC" w:rsidRDefault="005665CC" w:rsidP="005665CC">
            <w:pPr>
              <w:rPr>
                <w:rFonts w:ascii="Arial" w:hAnsi="Arial" w:cs="Arial"/>
                <w:bCs/>
              </w:rPr>
            </w:pPr>
            <w:r w:rsidRPr="005665CC">
              <w:rPr>
                <w:rFonts w:ascii="Arial" w:hAnsi="Arial" w:cs="Arial"/>
                <w:bCs/>
              </w:rPr>
              <w:t xml:space="preserve">In response to a question on modernisation activity and having the user rights to do this, the CIO </w:t>
            </w:r>
            <w:r>
              <w:rPr>
                <w:rFonts w:ascii="Arial" w:hAnsi="Arial" w:cs="Arial"/>
                <w:bCs/>
              </w:rPr>
              <w:t xml:space="preserve">reported </w:t>
            </w:r>
            <w:r w:rsidR="00327E48">
              <w:rPr>
                <w:rFonts w:ascii="Arial" w:hAnsi="Arial" w:cs="Arial"/>
                <w:bCs/>
              </w:rPr>
              <w:t xml:space="preserve">that having a new contract will enable us to improve the balance </w:t>
            </w:r>
            <w:r w:rsidR="005033D5">
              <w:rPr>
                <w:rFonts w:ascii="Arial" w:hAnsi="Arial" w:cs="Arial"/>
                <w:bCs/>
              </w:rPr>
              <w:t xml:space="preserve">between </w:t>
            </w:r>
            <w:r w:rsidR="006F42A4">
              <w:rPr>
                <w:rFonts w:ascii="Arial" w:hAnsi="Arial" w:cs="Arial"/>
                <w:bCs/>
              </w:rPr>
              <w:t xml:space="preserve">our own </w:t>
            </w:r>
            <w:r w:rsidR="005033D5">
              <w:rPr>
                <w:rFonts w:ascii="Arial" w:hAnsi="Arial" w:cs="Arial"/>
                <w:bCs/>
              </w:rPr>
              <w:t xml:space="preserve">access </w:t>
            </w:r>
            <w:r w:rsidR="000465BB">
              <w:rPr>
                <w:rFonts w:ascii="Arial" w:hAnsi="Arial" w:cs="Arial"/>
                <w:bCs/>
              </w:rPr>
              <w:t xml:space="preserve">rights </w:t>
            </w:r>
            <w:r w:rsidR="005033D5">
              <w:rPr>
                <w:rFonts w:ascii="Arial" w:hAnsi="Arial" w:cs="Arial"/>
                <w:bCs/>
              </w:rPr>
              <w:t xml:space="preserve">and service level agreements. </w:t>
            </w:r>
            <w:r>
              <w:rPr>
                <w:rFonts w:ascii="Arial" w:hAnsi="Arial" w:cs="Arial"/>
                <w:bCs/>
              </w:rPr>
              <w:t xml:space="preserve"> </w:t>
            </w:r>
            <w:r w:rsidRPr="005665CC">
              <w:rPr>
                <w:rFonts w:ascii="Arial" w:hAnsi="Arial" w:cs="Arial"/>
                <w:bCs/>
              </w:rPr>
              <w:t xml:space="preserve"> </w:t>
            </w:r>
          </w:p>
          <w:p w14:paraId="19930D3E" w14:textId="0DC7F403" w:rsidR="005665CC" w:rsidRDefault="005665CC" w:rsidP="005665CC">
            <w:pPr>
              <w:rPr>
                <w:rFonts w:ascii="Arial" w:hAnsi="Arial" w:cs="Arial"/>
                <w:bCs/>
              </w:rPr>
            </w:pPr>
          </w:p>
        </w:tc>
      </w:tr>
      <w:tr w:rsidR="00035CAA" w14:paraId="7E65150B" w14:textId="77777777" w:rsidTr="00CA2819">
        <w:tc>
          <w:tcPr>
            <w:tcW w:w="684" w:type="dxa"/>
          </w:tcPr>
          <w:p w14:paraId="0550A85E" w14:textId="03389ECC" w:rsidR="00035CAA" w:rsidRDefault="00035CAA" w:rsidP="00656684">
            <w:pPr>
              <w:tabs>
                <w:tab w:val="left" w:pos="5347"/>
              </w:tabs>
              <w:rPr>
                <w:rFonts w:ascii="Arial" w:hAnsi="Arial" w:cs="Arial"/>
              </w:rPr>
            </w:pPr>
            <w:r>
              <w:rPr>
                <w:rFonts w:ascii="Arial" w:hAnsi="Arial" w:cs="Arial"/>
              </w:rPr>
              <w:t>6.</w:t>
            </w:r>
            <w:r w:rsidR="00F43BBC">
              <w:rPr>
                <w:rFonts w:ascii="Arial" w:hAnsi="Arial" w:cs="Arial"/>
              </w:rPr>
              <w:t>5</w:t>
            </w:r>
          </w:p>
        </w:tc>
        <w:tc>
          <w:tcPr>
            <w:tcW w:w="8342" w:type="dxa"/>
          </w:tcPr>
          <w:p w14:paraId="124256F0" w14:textId="57E49490" w:rsidR="00E8352E" w:rsidRDefault="008F2861" w:rsidP="00DA4334">
            <w:pPr>
              <w:pStyle w:val="ListParagraph"/>
              <w:ind w:left="0"/>
              <w:rPr>
                <w:rFonts w:ascii="Arial" w:hAnsi="Arial" w:cs="Arial"/>
                <w:bCs/>
              </w:rPr>
            </w:pPr>
            <w:r w:rsidRPr="008F2861">
              <w:rPr>
                <w:rFonts w:ascii="Arial" w:hAnsi="Arial" w:cs="Arial"/>
                <w:bCs/>
              </w:rPr>
              <w:t xml:space="preserve">The Board </w:t>
            </w:r>
            <w:r w:rsidR="00B503D2" w:rsidRPr="00B503D2">
              <w:rPr>
                <w:rFonts w:ascii="Arial" w:hAnsi="Arial" w:cs="Arial"/>
                <w:bCs/>
              </w:rPr>
              <w:t>approve</w:t>
            </w:r>
            <w:r w:rsidR="00B503D2">
              <w:rPr>
                <w:rFonts w:ascii="Arial" w:hAnsi="Arial" w:cs="Arial"/>
                <w:bCs/>
              </w:rPr>
              <w:t xml:space="preserve">d the </w:t>
            </w:r>
            <w:r w:rsidR="00F12871">
              <w:rPr>
                <w:rFonts w:ascii="Arial" w:hAnsi="Arial" w:cs="Arial"/>
                <w:bCs/>
              </w:rPr>
              <w:t>‘</w:t>
            </w:r>
            <w:r w:rsidR="00B503D2" w:rsidRPr="00B503D2">
              <w:rPr>
                <w:rFonts w:ascii="Arial" w:hAnsi="Arial" w:cs="Arial"/>
                <w:bCs/>
              </w:rPr>
              <w:t>Hybrid Approach</w:t>
            </w:r>
            <w:r w:rsidR="00F12871">
              <w:rPr>
                <w:rFonts w:ascii="Arial" w:hAnsi="Arial" w:cs="Arial"/>
                <w:bCs/>
              </w:rPr>
              <w:t>’</w:t>
            </w:r>
            <w:r w:rsidR="00B503D2" w:rsidRPr="00B503D2">
              <w:rPr>
                <w:rFonts w:ascii="Arial" w:hAnsi="Arial" w:cs="Arial"/>
                <w:bCs/>
              </w:rPr>
              <w:t xml:space="preserve"> </w:t>
            </w:r>
            <w:r w:rsidR="00B503D2">
              <w:rPr>
                <w:rFonts w:ascii="Arial" w:hAnsi="Arial" w:cs="Arial"/>
                <w:bCs/>
              </w:rPr>
              <w:t xml:space="preserve">option </w:t>
            </w:r>
            <w:r w:rsidR="00F11F75">
              <w:rPr>
                <w:rFonts w:ascii="Arial" w:hAnsi="Arial" w:cs="Arial"/>
                <w:bCs/>
              </w:rPr>
              <w:t>(</w:t>
            </w:r>
            <w:r w:rsidR="00F12871">
              <w:rPr>
                <w:rFonts w:ascii="Arial" w:hAnsi="Arial" w:cs="Arial"/>
                <w:bCs/>
              </w:rPr>
              <w:t xml:space="preserve">described as </w:t>
            </w:r>
            <w:r w:rsidR="00B503D2" w:rsidRPr="00B503D2">
              <w:rPr>
                <w:rFonts w:ascii="Arial" w:hAnsi="Arial" w:cs="Arial"/>
                <w:bCs/>
              </w:rPr>
              <w:t>a composite approach providing ONR with an IT Service Management model, inclusive of insourcing a single point of IT contact in the form of an ONR Service Desk function</w:t>
            </w:r>
            <w:r w:rsidR="00F11F75">
              <w:rPr>
                <w:rFonts w:ascii="Arial" w:hAnsi="Arial" w:cs="Arial"/>
                <w:bCs/>
              </w:rPr>
              <w:t>)</w:t>
            </w:r>
            <w:r w:rsidR="00B503D2" w:rsidRPr="00B503D2">
              <w:rPr>
                <w:rFonts w:ascii="Arial" w:hAnsi="Arial" w:cs="Arial"/>
                <w:bCs/>
              </w:rPr>
              <w:t xml:space="preserve">. </w:t>
            </w:r>
          </w:p>
          <w:p w14:paraId="0257D3CD" w14:textId="3D5B7C58" w:rsidR="00DA4334" w:rsidRPr="004F1023" w:rsidRDefault="00DA4334" w:rsidP="00DA4334">
            <w:pPr>
              <w:pStyle w:val="ListParagraph"/>
              <w:ind w:left="0"/>
              <w:rPr>
                <w:rFonts w:ascii="Arial" w:hAnsi="Arial" w:cs="Arial"/>
                <w:bCs/>
              </w:rPr>
            </w:pPr>
          </w:p>
        </w:tc>
      </w:tr>
      <w:tr w:rsidR="00656684" w14:paraId="44975D00" w14:textId="77777777" w:rsidTr="00CA2819">
        <w:tc>
          <w:tcPr>
            <w:tcW w:w="684" w:type="dxa"/>
          </w:tcPr>
          <w:p w14:paraId="7BEBC6ED" w14:textId="48910D94" w:rsidR="00656684" w:rsidRPr="00B672C3" w:rsidRDefault="00656684" w:rsidP="00656684">
            <w:pPr>
              <w:tabs>
                <w:tab w:val="left" w:pos="5347"/>
              </w:tabs>
              <w:rPr>
                <w:rFonts w:ascii="Arial" w:hAnsi="Arial" w:cs="Arial"/>
                <w:b/>
              </w:rPr>
            </w:pPr>
            <w:r w:rsidRPr="00B672C3">
              <w:rPr>
                <w:rFonts w:ascii="Arial" w:hAnsi="Arial" w:cs="Arial"/>
                <w:b/>
              </w:rPr>
              <w:t>7</w:t>
            </w:r>
          </w:p>
        </w:tc>
        <w:tc>
          <w:tcPr>
            <w:tcW w:w="8342" w:type="dxa"/>
          </w:tcPr>
          <w:p w14:paraId="2109538A" w14:textId="77777777" w:rsidR="00681784" w:rsidRDefault="00EA3AC7" w:rsidP="00902F02">
            <w:pPr>
              <w:tabs>
                <w:tab w:val="left" w:pos="5347"/>
              </w:tabs>
              <w:rPr>
                <w:rFonts w:ascii="Arial" w:hAnsi="Arial" w:cs="Arial"/>
                <w:b/>
                <w:bCs/>
              </w:rPr>
            </w:pPr>
            <w:r w:rsidRPr="00EA3AC7">
              <w:rPr>
                <w:rFonts w:ascii="Arial" w:hAnsi="Arial" w:cs="Arial"/>
                <w:b/>
                <w:bCs/>
              </w:rPr>
              <w:t>Corporate Security Update</w:t>
            </w:r>
          </w:p>
          <w:p w14:paraId="1F3B64D1" w14:textId="5C0759B5" w:rsidR="00EA3AC7" w:rsidRPr="00193F71" w:rsidRDefault="00EA3AC7" w:rsidP="00902F02">
            <w:pPr>
              <w:tabs>
                <w:tab w:val="left" w:pos="5347"/>
              </w:tabs>
              <w:rPr>
                <w:rFonts w:ascii="Arial" w:hAnsi="Arial" w:cs="Arial"/>
                <w:b/>
                <w:bCs/>
              </w:rPr>
            </w:pPr>
          </w:p>
        </w:tc>
      </w:tr>
      <w:tr w:rsidR="00656684" w14:paraId="2A579E18" w14:textId="77777777" w:rsidTr="00CA2819">
        <w:tc>
          <w:tcPr>
            <w:tcW w:w="684" w:type="dxa"/>
          </w:tcPr>
          <w:p w14:paraId="0320D09B" w14:textId="65C8A670" w:rsidR="00656684" w:rsidRPr="00C01361" w:rsidRDefault="00656684" w:rsidP="00656684">
            <w:pPr>
              <w:tabs>
                <w:tab w:val="left" w:pos="5347"/>
              </w:tabs>
              <w:rPr>
                <w:rFonts w:ascii="Arial" w:hAnsi="Arial" w:cs="Arial"/>
                <w:bCs/>
              </w:rPr>
            </w:pPr>
            <w:r w:rsidRPr="00C01361">
              <w:rPr>
                <w:rFonts w:ascii="Arial" w:hAnsi="Arial" w:cs="Arial"/>
                <w:bCs/>
              </w:rPr>
              <w:t>7.1</w:t>
            </w:r>
          </w:p>
        </w:tc>
        <w:tc>
          <w:tcPr>
            <w:tcW w:w="8342" w:type="dxa"/>
          </w:tcPr>
          <w:p w14:paraId="3347A30F" w14:textId="3F8F485D" w:rsidR="00564968" w:rsidRPr="00564968" w:rsidRDefault="00EA3AC7" w:rsidP="00564968">
            <w:pPr>
              <w:rPr>
                <w:rFonts w:ascii="Arial" w:hAnsi="Arial" w:cs="Arial"/>
              </w:rPr>
            </w:pPr>
            <w:r>
              <w:rPr>
                <w:rFonts w:ascii="Arial" w:hAnsi="Arial" w:cs="Arial"/>
              </w:rPr>
              <w:t xml:space="preserve">The Chief Information Security Officer </w:t>
            </w:r>
            <w:r w:rsidR="00837023">
              <w:rPr>
                <w:rFonts w:ascii="Arial" w:hAnsi="Arial" w:cs="Arial"/>
              </w:rPr>
              <w:t xml:space="preserve">(CISO) </w:t>
            </w:r>
            <w:r w:rsidR="00564968" w:rsidRPr="00564968">
              <w:rPr>
                <w:rFonts w:ascii="Arial" w:hAnsi="Arial" w:cs="Arial"/>
              </w:rPr>
              <w:t>provide</w:t>
            </w:r>
            <w:r w:rsidR="00361061">
              <w:rPr>
                <w:rFonts w:ascii="Arial" w:hAnsi="Arial" w:cs="Arial"/>
              </w:rPr>
              <w:t xml:space="preserve">d an update on </w:t>
            </w:r>
            <w:r w:rsidR="00564968" w:rsidRPr="00564968">
              <w:rPr>
                <w:rFonts w:ascii="Arial" w:hAnsi="Arial" w:cs="Arial"/>
              </w:rPr>
              <w:t xml:space="preserve">core security activity, focussing on vulnerability management, assurance, projects and incidents, along with a snapshot of key security management </w:t>
            </w:r>
          </w:p>
          <w:p w14:paraId="0FF6F908" w14:textId="77777777" w:rsidR="006B14DA" w:rsidRDefault="00E80B15" w:rsidP="00BB52B4">
            <w:pPr>
              <w:rPr>
                <w:rFonts w:ascii="Arial" w:hAnsi="Arial" w:cs="Arial"/>
              </w:rPr>
            </w:pPr>
            <w:r>
              <w:rPr>
                <w:rFonts w:ascii="Arial" w:hAnsi="Arial" w:cs="Arial"/>
              </w:rPr>
              <w:t>i</w:t>
            </w:r>
            <w:r w:rsidR="00564968" w:rsidRPr="00564968">
              <w:rPr>
                <w:rFonts w:ascii="Arial" w:hAnsi="Arial" w:cs="Arial"/>
              </w:rPr>
              <w:t>nformation</w:t>
            </w:r>
            <w:r w:rsidR="005373A2">
              <w:rPr>
                <w:rFonts w:ascii="Arial" w:hAnsi="Arial" w:cs="Arial"/>
              </w:rPr>
              <w:t xml:space="preserve">, and </w:t>
            </w:r>
            <w:r w:rsidR="003015AC">
              <w:rPr>
                <w:rFonts w:ascii="Arial" w:hAnsi="Arial" w:cs="Arial"/>
              </w:rPr>
              <w:t>future activity</w:t>
            </w:r>
            <w:r w:rsidR="006B14DA">
              <w:rPr>
                <w:rFonts w:ascii="Arial" w:hAnsi="Arial" w:cs="Arial"/>
              </w:rPr>
              <w:t xml:space="preserve">, highlighting </w:t>
            </w:r>
            <w:r w:rsidR="00F41324">
              <w:rPr>
                <w:rFonts w:ascii="Arial" w:hAnsi="Arial" w:cs="Arial"/>
              </w:rPr>
              <w:t xml:space="preserve">that </w:t>
            </w:r>
            <w:r w:rsidR="00CA374C">
              <w:rPr>
                <w:rFonts w:ascii="Arial" w:hAnsi="Arial" w:cs="Arial"/>
              </w:rPr>
              <w:t>the</w:t>
            </w:r>
            <w:r w:rsidR="00D70B63">
              <w:rPr>
                <w:rFonts w:ascii="Arial" w:hAnsi="Arial" w:cs="Arial"/>
              </w:rPr>
              <w:t xml:space="preserve">re </w:t>
            </w:r>
            <w:r w:rsidR="006B14DA">
              <w:rPr>
                <w:rFonts w:ascii="Arial" w:hAnsi="Arial" w:cs="Arial"/>
              </w:rPr>
              <w:t xml:space="preserve">are no </w:t>
            </w:r>
            <w:r w:rsidR="00D70B63">
              <w:rPr>
                <w:rFonts w:ascii="Arial" w:hAnsi="Arial" w:cs="Arial"/>
              </w:rPr>
              <w:t>major concerns to report</w:t>
            </w:r>
            <w:r w:rsidR="006B14DA">
              <w:rPr>
                <w:rFonts w:ascii="Arial" w:hAnsi="Arial" w:cs="Arial"/>
              </w:rPr>
              <w:t xml:space="preserve">. </w:t>
            </w:r>
            <w:r w:rsidR="00D70B63">
              <w:rPr>
                <w:rFonts w:ascii="Arial" w:hAnsi="Arial" w:cs="Arial"/>
              </w:rPr>
              <w:t xml:space="preserve"> </w:t>
            </w:r>
          </w:p>
          <w:p w14:paraId="1CEF7B3D" w14:textId="30F3B1C1" w:rsidR="006023FE" w:rsidRPr="0014375A" w:rsidRDefault="006023FE" w:rsidP="00BB52B4">
            <w:pPr>
              <w:rPr>
                <w:rFonts w:ascii="Arial" w:hAnsi="Arial" w:cs="Arial"/>
              </w:rPr>
            </w:pPr>
          </w:p>
        </w:tc>
      </w:tr>
      <w:tr w:rsidR="006B14DA" w14:paraId="6B66B417" w14:textId="77777777" w:rsidTr="00CA2819">
        <w:tc>
          <w:tcPr>
            <w:tcW w:w="684" w:type="dxa"/>
          </w:tcPr>
          <w:p w14:paraId="02ECA4A7" w14:textId="28CFDE4F" w:rsidR="006B14DA" w:rsidRPr="00C01361" w:rsidRDefault="006B14DA" w:rsidP="00656684">
            <w:pPr>
              <w:tabs>
                <w:tab w:val="left" w:pos="5347"/>
              </w:tabs>
              <w:rPr>
                <w:rFonts w:ascii="Arial" w:hAnsi="Arial" w:cs="Arial"/>
                <w:bCs/>
              </w:rPr>
            </w:pPr>
            <w:r>
              <w:rPr>
                <w:rFonts w:ascii="Arial" w:hAnsi="Arial" w:cs="Arial"/>
                <w:bCs/>
              </w:rPr>
              <w:t>7.2</w:t>
            </w:r>
          </w:p>
        </w:tc>
        <w:tc>
          <w:tcPr>
            <w:tcW w:w="8342" w:type="dxa"/>
          </w:tcPr>
          <w:p w14:paraId="4CBD9C26" w14:textId="6E5503B6" w:rsidR="00A969FC" w:rsidRPr="00A969FC" w:rsidRDefault="006B14DA" w:rsidP="00A969FC">
            <w:pPr>
              <w:rPr>
                <w:rFonts w:ascii="Arial" w:hAnsi="Arial" w:cs="Arial"/>
              </w:rPr>
            </w:pPr>
            <w:r w:rsidRPr="006B14DA">
              <w:rPr>
                <w:rFonts w:ascii="Arial" w:hAnsi="Arial" w:cs="Arial"/>
              </w:rPr>
              <w:t>He discussed a number of ongoing security initiatives</w:t>
            </w:r>
            <w:r>
              <w:rPr>
                <w:rFonts w:ascii="Arial" w:hAnsi="Arial" w:cs="Arial"/>
              </w:rPr>
              <w:t xml:space="preserve">, making </w:t>
            </w:r>
            <w:r w:rsidRPr="006B14DA">
              <w:rPr>
                <w:rFonts w:ascii="Arial" w:hAnsi="Arial" w:cs="Arial"/>
              </w:rPr>
              <w:t xml:space="preserve">specific reference to </w:t>
            </w:r>
            <w:r>
              <w:rPr>
                <w:rFonts w:ascii="Arial" w:hAnsi="Arial" w:cs="Arial"/>
              </w:rPr>
              <w:t xml:space="preserve">(a) </w:t>
            </w:r>
            <w:r w:rsidR="00D9273A">
              <w:rPr>
                <w:rFonts w:ascii="Arial" w:hAnsi="Arial" w:cs="Arial"/>
              </w:rPr>
              <w:t xml:space="preserve">a widely reported recent ransomware attack </w:t>
            </w:r>
            <w:r w:rsidR="001F4A74">
              <w:rPr>
                <w:rFonts w:ascii="Arial" w:hAnsi="Arial" w:cs="Arial"/>
              </w:rPr>
              <w:t xml:space="preserve">and that there had been no impact on </w:t>
            </w:r>
            <w:r w:rsidR="00F66D10">
              <w:rPr>
                <w:rFonts w:ascii="Arial" w:hAnsi="Arial" w:cs="Arial"/>
              </w:rPr>
              <w:t>ONR</w:t>
            </w:r>
            <w:r w:rsidR="00C72350">
              <w:rPr>
                <w:rFonts w:ascii="Arial" w:hAnsi="Arial" w:cs="Arial"/>
              </w:rPr>
              <w:t xml:space="preserve">, (b) </w:t>
            </w:r>
            <w:r w:rsidR="00EB31BA">
              <w:rPr>
                <w:rFonts w:ascii="Arial" w:hAnsi="Arial" w:cs="Arial"/>
              </w:rPr>
              <w:t>e</w:t>
            </w:r>
            <w:r w:rsidR="00A969FC" w:rsidRPr="00A969FC">
              <w:rPr>
                <w:rFonts w:ascii="Arial" w:hAnsi="Arial" w:cs="Arial"/>
              </w:rPr>
              <w:t xml:space="preserve">ffective corporate security </w:t>
            </w:r>
          </w:p>
          <w:p w14:paraId="4B753B09" w14:textId="2EE141A0" w:rsidR="006B14DA" w:rsidRDefault="00A969FC" w:rsidP="002003C4">
            <w:pPr>
              <w:rPr>
                <w:rFonts w:ascii="Arial" w:hAnsi="Arial" w:cs="Arial"/>
              </w:rPr>
            </w:pPr>
            <w:r w:rsidRPr="00A969FC">
              <w:rPr>
                <w:rFonts w:ascii="Arial" w:hAnsi="Arial" w:cs="Arial"/>
              </w:rPr>
              <w:t>controls and associated</w:t>
            </w:r>
            <w:r>
              <w:rPr>
                <w:rFonts w:ascii="Arial" w:hAnsi="Arial" w:cs="Arial"/>
              </w:rPr>
              <w:t xml:space="preserve"> </w:t>
            </w:r>
            <w:r w:rsidRPr="00A969FC">
              <w:rPr>
                <w:rFonts w:ascii="Arial" w:hAnsi="Arial" w:cs="Arial"/>
              </w:rPr>
              <w:t>infrastructure</w:t>
            </w:r>
            <w:r w:rsidR="00EB31BA">
              <w:rPr>
                <w:rFonts w:ascii="Arial" w:hAnsi="Arial" w:cs="Arial"/>
              </w:rPr>
              <w:t>,</w:t>
            </w:r>
            <w:r>
              <w:rPr>
                <w:rFonts w:ascii="Arial" w:hAnsi="Arial" w:cs="Arial"/>
              </w:rPr>
              <w:t xml:space="preserve"> and the expectation </w:t>
            </w:r>
            <w:r w:rsidR="00EB31BA">
              <w:rPr>
                <w:rFonts w:ascii="Arial" w:hAnsi="Arial" w:cs="Arial"/>
              </w:rPr>
              <w:t xml:space="preserve">that this </w:t>
            </w:r>
            <w:r w:rsidR="002003C4">
              <w:rPr>
                <w:rFonts w:ascii="Arial" w:hAnsi="Arial" w:cs="Arial"/>
              </w:rPr>
              <w:t xml:space="preserve">strategic risk </w:t>
            </w:r>
            <w:r w:rsidR="00EB31BA">
              <w:rPr>
                <w:rFonts w:ascii="Arial" w:hAnsi="Arial" w:cs="Arial"/>
              </w:rPr>
              <w:t>will soon be within tolerance</w:t>
            </w:r>
            <w:r w:rsidR="009263D9" w:rsidRPr="009263D9">
              <w:rPr>
                <w:rFonts w:ascii="Arial" w:hAnsi="Arial" w:cs="Arial"/>
              </w:rPr>
              <w:t>,</w:t>
            </w:r>
            <w:r w:rsidR="009263D9" w:rsidRPr="00922F05">
              <w:rPr>
                <w:rFonts w:ascii="Arial" w:hAnsi="Arial" w:cs="Arial"/>
              </w:rPr>
              <w:t xml:space="preserve"> (c)</w:t>
            </w:r>
            <w:r w:rsidR="009263D9">
              <w:rPr>
                <w:rFonts w:ascii="Arial" w:hAnsi="Arial" w:cs="Arial"/>
                <w:i/>
                <w:iCs/>
              </w:rPr>
              <w:t xml:space="preserve"> </w:t>
            </w:r>
            <w:r w:rsidR="00947E4F" w:rsidRPr="00947E4F">
              <w:rPr>
                <w:rFonts w:ascii="Arial" w:hAnsi="Arial" w:cs="Arial"/>
              </w:rPr>
              <w:t>recruitment and skills retention challenge</w:t>
            </w:r>
            <w:r w:rsidR="00212C1D">
              <w:rPr>
                <w:rFonts w:ascii="Arial" w:hAnsi="Arial" w:cs="Arial"/>
              </w:rPr>
              <w:t>s</w:t>
            </w:r>
            <w:r w:rsidR="00947E4F" w:rsidRPr="00947E4F">
              <w:rPr>
                <w:rFonts w:ascii="Arial" w:hAnsi="Arial" w:cs="Arial"/>
              </w:rPr>
              <w:t>,</w:t>
            </w:r>
            <w:r w:rsidR="00212C1D">
              <w:rPr>
                <w:rFonts w:ascii="Arial" w:hAnsi="Arial" w:cs="Arial"/>
              </w:rPr>
              <w:t xml:space="preserve"> (d) </w:t>
            </w:r>
            <w:r w:rsidR="00042705">
              <w:rPr>
                <w:rFonts w:ascii="Arial" w:hAnsi="Arial" w:cs="Arial"/>
              </w:rPr>
              <w:t xml:space="preserve">the activity around the </w:t>
            </w:r>
            <w:r w:rsidR="00CC7585" w:rsidRPr="00CC7585">
              <w:rPr>
                <w:rFonts w:ascii="Arial" w:hAnsi="Arial" w:cs="Arial"/>
              </w:rPr>
              <w:t>renewal of ONR’s Cyber Essentials Plus certification</w:t>
            </w:r>
            <w:r w:rsidR="00850DDC">
              <w:rPr>
                <w:rFonts w:ascii="Arial" w:hAnsi="Arial" w:cs="Arial"/>
              </w:rPr>
              <w:t xml:space="preserve">, </w:t>
            </w:r>
            <w:r w:rsidR="00C00D49">
              <w:rPr>
                <w:rFonts w:ascii="Arial" w:hAnsi="Arial" w:cs="Arial"/>
              </w:rPr>
              <w:t xml:space="preserve">and a new assurance method due to be launched next year, </w:t>
            </w:r>
            <w:r w:rsidR="00850DDC">
              <w:rPr>
                <w:rFonts w:ascii="Arial" w:hAnsi="Arial" w:cs="Arial"/>
              </w:rPr>
              <w:t xml:space="preserve">(e) </w:t>
            </w:r>
            <w:r w:rsidR="00CE475E">
              <w:rPr>
                <w:rFonts w:ascii="Arial" w:hAnsi="Arial" w:cs="Arial"/>
              </w:rPr>
              <w:t>security technical standard</w:t>
            </w:r>
            <w:r w:rsidR="005044C5">
              <w:rPr>
                <w:rFonts w:ascii="Arial" w:hAnsi="Arial" w:cs="Arial"/>
              </w:rPr>
              <w:t xml:space="preserve">s and a new </w:t>
            </w:r>
            <w:r w:rsidR="00CE475E">
              <w:rPr>
                <w:rFonts w:ascii="Arial" w:hAnsi="Arial" w:cs="Arial"/>
              </w:rPr>
              <w:t>requir</w:t>
            </w:r>
            <w:r w:rsidR="005044C5">
              <w:rPr>
                <w:rFonts w:ascii="Arial" w:hAnsi="Arial" w:cs="Arial"/>
              </w:rPr>
              <w:t>ement</w:t>
            </w:r>
            <w:r w:rsidR="00A70A95">
              <w:rPr>
                <w:rFonts w:ascii="Arial" w:hAnsi="Arial" w:cs="Arial"/>
              </w:rPr>
              <w:t xml:space="preserve"> for organisations to ensure </w:t>
            </w:r>
            <w:r w:rsidR="00CE475E">
              <w:rPr>
                <w:rFonts w:ascii="Arial" w:hAnsi="Arial" w:cs="Arial"/>
              </w:rPr>
              <w:t xml:space="preserve">all third party suppliers use </w:t>
            </w:r>
            <w:r w:rsidR="00853D71">
              <w:rPr>
                <w:rFonts w:ascii="Arial" w:hAnsi="Arial" w:cs="Arial"/>
              </w:rPr>
              <w:t>multi</w:t>
            </w:r>
            <w:r w:rsidR="00C50C0D">
              <w:rPr>
                <w:rFonts w:ascii="Arial" w:hAnsi="Arial" w:cs="Arial"/>
              </w:rPr>
              <w:t>-factor authentication</w:t>
            </w:r>
            <w:r w:rsidR="00041333">
              <w:rPr>
                <w:rFonts w:ascii="Arial" w:hAnsi="Arial" w:cs="Arial"/>
              </w:rPr>
              <w:t xml:space="preserve"> which may preclude ONR achieving reaccreditation status due to S</w:t>
            </w:r>
            <w:r w:rsidR="00BF7094">
              <w:rPr>
                <w:rFonts w:ascii="Arial" w:hAnsi="Arial" w:cs="Arial"/>
              </w:rPr>
              <w:t>ingle Operating Platform</w:t>
            </w:r>
            <w:r w:rsidR="00041333">
              <w:rPr>
                <w:rFonts w:ascii="Arial" w:hAnsi="Arial" w:cs="Arial"/>
              </w:rPr>
              <w:t xml:space="preserve"> processes</w:t>
            </w:r>
            <w:r w:rsidR="00C50C0D">
              <w:rPr>
                <w:rFonts w:ascii="Arial" w:hAnsi="Arial" w:cs="Arial"/>
              </w:rPr>
              <w:t xml:space="preserve">, </w:t>
            </w:r>
            <w:r w:rsidR="006D0D6D">
              <w:rPr>
                <w:rFonts w:ascii="Arial" w:hAnsi="Arial" w:cs="Arial"/>
              </w:rPr>
              <w:t xml:space="preserve">and </w:t>
            </w:r>
            <w:r w:rsidR="00C50C0D">
              <w:rPr>
                <w:rFonts w:ascii="Arial" w:hAnsi="Arial" w:cs="Arial"/>
              </w:rPr>
              <w:t xml:space="preserve">(f) </w:t>
            </w:r>
            <w:r w:rsidR="00CA0ECD">
              <w:rPr>
                <w:rFonts w:ascii="Arial" w:hAnsi="Arial" w:cs="Arial"/>
              </w:rPr>
              <w:t xml:space="preserve">the Incident </w:t>
            </w:r>
            <w:r w:rsidR="003E61BC">
              <w:rPr>
                <w:rFonts w:ascii="Arial" w:hAnsi="Arial" w:cs="Arial"/>
              </w:rPr>
              <w:t>M</w:t>
            </w:r>
            <w:r w:rsidR="00CA0ECD">
              <w:rPr>
                <w:rFonts w:ascii="Arial" w:hAnsi="Arial" w:cs="Arial"/>
              </w:rPr>
              <w:t xml:space="preserve">anagement and Business Continuity Team moving </w:t>
            </w:r>
            <w:r w:rsidR="005C58E9">
              <w:rPr>
                <w:rFonts w:ascii="Arial" w:hAnsi="Arial" w:cs="Arial"/>
              </w:rPr>
              <w:t>in</w:t>
            </w:r>
            <w:r w:rsidR="00CA0ECD">
              <w:rPr>
                <w:rFonts w:ascii="Arial" w:hAnsi="Arial" w:cs="Arial"/>
              </w:rPr>
              <w:t xml:space="preserve">to his </w:t>
            </w:r>
            <w:r w:rsidR="00CA7E61">
              <w:rPr>
                <w:rFonts w:ascii="Arial" w:hAnsi="Arial" w:cs="Arial"/>
              </w:rPr>
              <w:t>function</w:t>
            </w:r>
            <w:r w:rsidR="006D0D6D">
              <w:rPr>
                <w:rFonts w:ascii="Arial" w:hAnsi="Arial" w:cs="Arial"/>
              </w:rPr>
              <w:t xml:space="preserve">. </w:t>
            </w:r>
            <w:r w:rsidR="009710F3">
              <w:rPr>
                <w:rFonts w:ascii="Arial" w:hAnsi="Arial" w:cs="Arial"/>
              </w:rPr>
              <w:t xml:space="preserve"> </w:t>
            </w:r>
            <w:r w:rsidR="00A83E72">
              <w:rPr>
                <w:rFonts w:ascii="Arial" w:hAnsi="Arial" w:cs="Arial"/>
              </w:rPr>
              <w:t xml:space="preserve"> </w:t>
            </w:r>
            <w:r w:rsidR="00CA7E61">
              <w:rPr>
                <w:rFonts w:ascii="Arial" w:hAnsi="Arial" w:cs="Arial"/>
              </w:rPr>
              <w:t xml:space="preserve"> </w:t>
            </w:r>
            <w:r w:rsidR="00947E4F">
              <w:rPr>
                <w:rFonts w:ascii="Arial" w:hAnsi="Arial" w:cs="Arial"/>
                <w:i/>
                <w:iCs/>
              </w:rPr>
              <w:t xml:space="preserve"> </w:t>
            </w:r>
          </w:p>
        </w:tc>
      </w:tr>
      <w:tr w:rsidR="00A90632" w14:paraId="410DAE2D" w14:textId="77777777" w:rsidTr="00CA2819">
        <w:tc>
          <w:tcPr>
            <w:tcW w:w="684" w:type="dxa"/>
          </w:tcPr>
          <w:p w14:paraId="6DCCFC0F" w14:textId="6B9DA12B" w:rsidR="00A90632" w:rsidRDefault="00B4486C" w:rsidP="00656684">
            <w:pPr>
              <w:tabs>
                <w:tab w:val="left" w:pos="5347"/>
              </w:tabs>
              <w:rPr>
                <w:rFonts w:ascii="Arial" w:hAnsi="Arial" w:cs="Arial"/>
                <w:bCs/>
              </w:rPr>
            </w:pPr>
            <w:r>
              <w:rPr>
                <w:rFonts w:ascii="Arial" w:hAnsi="Arial" w:cs="Arial"/>
                <w:bCs/>
              </w:rPr>
              <w:lastRenderedPageBreak/>
              <w:t>7.</w:t>
            </w:r>
            <w:r w:rsidR="005317A3">
              <w:rPr>
                <w:rFonts w:ascii="Arial" w:hAnsi="Arial" w:cs="Arial"/>
                <w:bCs/>
              </w:rPr>
              <w:t>3</w:t>
            </w:r>
          </w:p>
        </w:tc>
        <w:tc>
          <w:tcPr>
            <w:tcW w:w="8342" w:type="dxa"/>
          </w:tcPr>
          <w:p w14:paraId="01BD4346" w14:textId="3F9C7E6C" w:rsidR="00197EE2" w:rsidRDefault="005317A3" w:rsidP="00946EF8">
            <w:pPr>
              <w:tabs>
                <w:tab w:val="left" w:pos="5347"/>
              </w:tabs>
              <w:rPr>
                <w:rFonts w:ascii="Arial" w:hAnsi="Arial" w:cs="Arial"/>
              </w:rPr>
            </w:pPr>
            <w:r>
              <w:rPr>
                <w:rFonts w:ascii="Arial" w:hAnsi="Arial" w:cs="Arial"/>
              </w:rPr>
              <w:t xml:space="preserve">In response to a question on </w:t>
            </w:r>
            <w:r w:rsidR="006D3B38">
              <w:rPr>
                <w:rFonts w:ascii="Arial" w:hAnsi="Arial" w:cs="Arial"/>
              </w:rPr>
              <w:t xml:space="preserve">artificial intelligence (AI) </w:t>
            </w:r>
            <w:r w:rsidR="00124695">
              <w:rPr>
                <w:rFonts w:ascii="Arial" w:hAnsi="Arial" w:cs="Arial"/>
              </w:rPr>
              <w:t>the C</w:t>
            </w:r>
            <w:r w:rsidR="00837023">
              <w:rPr>
                <w:rFonts w:ascii="Arial" w:hAnsi="Arial" w:cs="Arial"/>
              </w:rPr>
              <w:t>ISO</w:t>
            </w:r>
            <w:r w:rsidR="00124695">
              <w:rPr>
                <w:rFonts w:ascii="Arial" w:hAnsi="Arial" w:cs="Arial"/>
              </w:rPr>
              <w:t xml:space="preserve"> reported </w:t>
            </w:r>
            <w:r w:rsidR="00197EE2">
              <w:rPr>
                <w:rFonts w:ascii="Arial" w:hAnsi="Arial" w:cs="Arial"/>
              </w:rPr>
              <w:t>on options he i</w:t>
            </w:r>
            <w:r w:rsidR="006212AC">
              <w:rPr>
                <w:rFonts w:ascii="Arial" w:hAnsi="Arial" w:cs="Arial"/>
              </w:rPr>
              <w:t>s</w:t>
            </w:r>
            <w:r w:rsidR="00197EE2">
              <w:rPr>
                <w:rFonts w:ascii="Arial" w:hAnsi="Arial" w:cs="Arial"/>
              </w:rPr>
              <w:t xml:space="preserve"> looking at to deploy internally and ONR’s ability to block inappropriate activity. </w:t>
            </w:r>
          </w:p>
          <w:p w14:paraId="6BEEBE76" w14:textId="04711848" w:rsidR="007C23B3" w:rsidRPr="00946EF8" w:rsidRDefault="00D05881" w:rsidP="00946EF8">
            <w:pPr>
              <w:tabs>
                <w:tab w:val="left" w:pos="5347"/>
              </w:tabs>
              <w:rPr>
                <w:rFonts w:ascii="Arial" w:hAnsi="Arial" w:cs="Arial"/>
              </w:rPr>
            </w:pPr>
            <w:r>
              <w:rPr>
                <w:rFonts w:ascii="Arial" w:hAnsi="Arial" w:cs="Arial"/>
              </w:rPr>
              <w:t xml:space="preserve"> </w:t>
            </w:r>
            <w:r w:rsidR="00124695">
              <w:rPr>
                <w:rFonts w:ascii="Arial" w:hAnsi="Arial" w:cs="Arial"/>
              </w:rPr>
              <w:t xml:space="preserve">  </w:t>
            </w:r>
          </w:p>
        </w:tc>
      </w:tr>
      <w:tr w:rsidR="00A90632" w14:paraId="4E229AA5" w14:textId="77777777" w:rsidTr="00CA2819">
        <w:tc>
          <w:tcPr>
            <w:tcW w:w="684" w:type="dxa"/>
          </w:tcPr>
          <w:p w14:paraId="25976C31" w14:textId="357A10A8" w:rsidR="00A90632" w:rsidRDefault="001D0692" w:rsidP="00656684">
            <w:pPr>
              <w:tabs>
                <w:tab w:val="left" w:pos="5347"/>
              </w:tabs>
              <w:rPr>
                <w:rFonts w:ascii="Arial" w:hAnsi="Arial" w:cs="Arial"/>
                <w:bCs/>
              </w:rPr>
            </w:pPr>
            <w:r>
              <w:rPr>
                <w:rFonts w:ascii="Arial" w:hAnsi="Arial" w:cs="Arial"/>
                <w:bCs/>
              </w:rPr>
              <w:t>7.</w:t>
            </w:r>
            <w:r w:rsidR="006212AC">
              <w:rPr>
                <w:rFonts w:ascii="Arial" w:hAnsi="Arial" w:cs="Arial"/>
                <w:bCs/>
              </w:rPr>
              <w:t>4</w:t>
            </w:r>
          </w:p>
        </w:tc>
        <w:tc>
          <w:tcPr>
            <w:tcW w:w="8342" w:type="dxa"/>
          </w:tcPr>
          <w:p w14:paraId="5B78ABB2" w14:textId="08B51F5B" w:rsidR="00801F26" w:rsidRDefault="00801F26" w:rsidP="004A7E19">
            <w:pPr>
              <w:tabs>
                <w:tab w:val="left" w:pos="5347"/>
              </w:tabs>
              <w:rPr>
                <w:rFonts w:ascii="Arial" w:hAnsi="Arial" w:cs="Arial"/>
              </w:rPr>
            </w:pPr>
            <w:r>
              <w:rPr>
                <w:rFonts w:ascii="Arial" w:hAnsi="Arial" w:cs="Arial"/>
              </w:rPr>
              <w:t xml:space="preserve">The Board </w:t>
            </w:r>
            <w:r w:rsidR="004A7E19">
              <w:rPr>
                <w:rFonts w:ascii="Arial" w:hAnsi="Arial" w:cs="Arial"/>
              </w:rPr>
              <w:t>noted the report</w:t>
            </w:r>
            <w:r w:rsidR="00BF313B">
              <w:rPr>
                <w:rFonts w:ascii="Arial" w:hAnsi="Arial" w:cs="Arial"/>
              </w:rPr>
              <w:t xml:space="preserve"> and </w:t>
            </w:r>
            <w:r w:rsidR="00837023" w:rsidRPr="00837023">
              <w:rPr>
                <w:rFonts w:ascii="Arial" w:hAnsi="Arial" w:cs="Arial"/>
              </w:rPr>
              <w:t>w</w:t>
            </w:r>
            <w:r w:rsidR="00060055">
              <w:rPr>
                <w:rFonts w:ascii="Arial" w:hAnsi="Arial" w:cs="Arial"/>
              </w:rPr>
              <w:t>as</w:t>
            </w:r>
            <w:r w:rsidR="00837023" w:rsidRPr="00837023">
              <w:rPr>
                <w:rFonts w:ascii="Arial" w:hAnsi="Arial" w:cs="Arial"/>
              </w:rPr>
              <w:t xml:space="preserve"> assured by the update which demonstrate</w:t>
            </w:r>
            <w:r w:rsidR="005D3775">
              <w:rPr>
                <w:rFonts w:ascii="Arial" w:hAnsi="Arial" w:cs="Arial"/>
              </w:rPr>
              <w:t>d</w:t>
            </w:r>
            <w:r w:rsidR="00837023" w:rsidRPr="00837023">
              <w:rPr>
                <w:rFonts w:ascii="Arial" w:hAnsi="Arial" w:cs="Arial"/>
              </w:rPr>
              <w:t xml:space="preserve"> the </w:t>
            </w:r>
            <w:r w:rsidR="005D3775">
              <w:rPr>
                <w:rFonts w:ascii="Arial" w:hAnsi="Arial" w:cs="Arial"/>
              </w:rPr>
              <w:t xml:space="preserve">continued </w:t>
            </w:r>
            <w:r w:rsidR="00837023" w:rsidRPr="00837023">
              <w:rPr>
                <w:rFonts w:ascii="Arial" w:hAnsi="Arial" w:cs="Arial"/>
              </w:rPr>
              <w:t xml:space="preserve">significant progress that has been made by the CISO and his team on our </w:t>
            </w:r>
            <w:r w:rsidR="0092371F">
              <w:rPr>
                <w:rFonts w:ascii="Arial" w:hAnsi="Arial" w:cs="Arial"/>
              </w:rPr>
              <w:t>c</w:t>
            </w:r>
            <w:r w:rsidR="00837023" w:rsidRPr="00837023">
              <w:rPr>
                <w:rFonts w:ascii="Arial" w:hAnsi="Arial" w:cs="Arial"/>
              </w:rPr>
              <w:t xml:space="preserve">orporate </w:t>
            </w:r>
            <w:r w:rsidR="0092371F">
              <w:rPr>
                <w:rFonts w:ascii="Arial" w:hAnsi="Arial" w:cs="Arial"/>
              </w:rPr>
              <w:t>s</w:t>
            </w:r>
            <w:r w:rsidR="00837023" w:rsidRPr="00837023">
              <w:rPr>
                <w:rFonts w:ascii="Arial" w:hAnsi="Arial" w:cs="Arial"/>
              </w:rPr>
              <w:t>ecurity.</w:t>
            </w:r>
          </w:p>
          <w:p w14:paraId="3D1E4AA6" w14:textId="48220077" w:rsidR="004A7E19" w:rsidRDefault="004A7E19" w:rsidP="004A7E19">
            <w:pPr>
              <w:tabs>
                <w:tab w:val="left" w:pos="5347"/>
              </w:tabs>
              <w:rPr>
                <w:rFonts w:ascii="Arial" w:hAnsi="Arial" w:cs="Arial"/>
              </w:rPr>
            </w:pPr>
          </w:p>
        </w:tc>
      </w:tr>
      <w:tr w:rsidR="006703FD" w14:paraId="30698AF1" w14:textId="77777777" w:rsidTr="00CA2819">
        <w:tc>
          <w:tcPr>
            <w:tcW w:w="684" w:type="dxa"/>
          </w:tcPr>
          <w:p w14:paraId="47417F66" w14:textId="51D5E85A" w:rsidR="006703FD" w:rsidRPr="00A84F19" w:rsidRDefault="00A84F19" w:rsidP="00656684">
            <w:pPr>
              <w:tabs>
                <w:tab w:val="left" w:pos="5347"/>
              </w:tabs>
              <w:rPr>
                <w:rFonts w:ascii="Arial" w:hAnsi="Arial" w:cs="Arial"/>
                <w:b/>
              </w:rPr>
            </w:pPr>
            <w:r w:rsidRPr="00A84F19">
              <w:rPr>
                <w:rFonts w:ascii="Arial" w:hAnsi="Arial" w:cs="Arial"/>
                <w:b/>
              </w:rPr>
              <w:t xml:space="preserve">8 </w:t>
            </w:r>
          </w:p>
        </w:tc>
        <w:tc>
          <w:tcPr>
            <w:tcW w:w="8342" w:type="dxa"/>
          </w:tcPr>
          <w:p w14:paraId="2264C1CA" w14:textId="77777777" w:rsidR="006703FD" w:rsidRDefault="00A84F19" w:rsidP="004A7E19">
            <w:pPr>
              <w:tabs>
                <w:tab w:val="left" w:pos="5347"/>
              </w:tabs>
              <w:rPr>
                <w:rFonts w:ascii="Arial" w:hAnsi="Arial" w:cs="Arial"/>
                <w:b/>
              </w:rPr>
            </w:pPr>
            <w:r w:rsidRPr="00A84F19">
              <w:rPr>
                <w:rFonts w:ascii="Arial" w:hAnsi="Arial" w:cs="Arial"/>
                <w:b/>
              </w:rPr>
              <w:t>Annual Review of Strategic Risks</w:t>
            </w:r>
          </w:p>
          <w:p w14:paraId="36C14B11" w14:textId="7C3BEFA0" w:rsidR="00A84F19" w:rsidRPr="00A84F19" w:rsidRDefault="00A84F19" w:rsidP="004A7E19">
            <w:pPr>
              <w:tabs>
                <w:tab w:val="left" w:pos="5347"/>
              </w:tabs>
              <w:rPr>
                <w:rFonts w:ascii="Arial" w:hAnsi="Arial" w:cs="Arial"/>
                <w:b/>
              </w:rPr>
            </w:pPr>
          </w:p>
        </w:tc>
      </w:tr>
      <w:tr w:rsidR="006703FD" w14:paraId="060DB645" w14:textId="77777777" w:rsidTr="00CA2819">
        <w:tc>
          <w:tcPr>
            <w:tcW w:w="684" w:type="dxa"/>
          </w:tcPr>
          <w:p w14:paraId="07B78E1F" w14:textId="09D3FD69" w:rsidR="006703FD" w:rsidRDefault="00395C73" w:rsidP="00656684">
            <w:pPr>
              <w:tabs>
                <w:tab w:val="left" w:pos="5347"/>
              </w:tabs>
              <w:rPr>
                <w:rFonts w:ascii="Arial" w:hAnsi="Arial" w:cs="Arial"/>
                <w:bCs/>
              </w:rPr>
            </w:pPr>
            <w:r>
              <w:rPr>
                <w:rFonts w:ascii="Arial" w:hAnsi="Arial" w:cs="Arial"/>
                <w:bCs/>
              </w:rPr>
              <w:t>8.1</w:t>
            </w:r>
          </w:p>
        </w:tc>
        <w:tc>
          <w:tcPr>
            <w:tcW w:w="8342" w:type="dxa"/>
          </w:tcPr>
          <w:p w14:paraId="1C9267E7" w14:textId="0AD4DB74" w:rsidR="006703FD" w:rsidRDefault="0049505B" w:rsidP="004A7E19">
            <w:pPr>
              <w:tabs>
                <w:tab w:val="left" w:pos="5347"/>
              </w:tabs>
              <w:rPr>
                <w:rFonts w:ascii="Arial" w:hAnsi="Arial" w:cs="Arial"/>
              </w:rPr>
            </w:pPr>
            <w:r>
              <w:rPr>
                <w:rFonts w:ascii="Arial" w:hAnsi="Arial" w:cs="Arial"/>
              </w:rPr>
              <w:t xml:space="preserve">The Deputy Chief Executive (DCE) </w:t>
            </w:r>
            <w:r w:rsidRPr="0049505B">
              <w:rPr>
                <w:rFonts w:ascii="Arial" w:hAnsi="Arial" w:cs="Arial"/>
              </w:rPr>
              <w:t>provide</w:t>
            </w:r>
            <w:r>
              <w:rPr>
                <w:rFonts w:ascii="Arial" w:hAnsi="Arial" w:cs="Arial"/>
              </w:rPr>
              <w:t>d</w:t>
            </w:r>
            <w:r w:rsidRPr="0049505B">
              <w:rPr>
                <w:rFonts w:ascii="Arial" w:hAnsi="Arial" w:cs="Arial"/>
              </w:rPr>
              <w:t xml:space="preserve"> details of ONR’s Strategic Risk </w:t>
            </w:r>
            <w:r w:rsidR="00911388">
              <w:rPr>
                <w:rFonts w:ascii="Arial" w:hAnsi="Arial" w:cs="Arial"/>
              </w:rPr>
              <w:t xml:space="preserve">(SR) </w:t>
            </w:r>
            <w:r w:rsidRPr="0049505B">
              <w:rPr>
                <w:rFonts w:ascii="Arial" w:hAnsi="Arial" w:cs="Arial"/>
              </w:rPr>
              <w:t>Register</w:t>
            </w:r>
            <w:r w:rsidR="008F40F7">
              <w:rPr>
                <w:rFonts w:ascii="Arial" w:hAnsi="Arial" w:cs="Arial"/>
              </w:rPr>
              <w:t>,</w:t>
            </w:r>
            <w:r w:rsidRPr="0049505B">
              <w:rPr>
                <w:rFonts w:ascii="Arial" w:hAnsi="Arial" w:cs="Arial"/>
              </w:rPr>
              <w:t xml:space="preserve"> </w:t>
            </w:r>
            <w:r w:rsidR="008F40F7">
              <w:rPr>
                <w:rFonts w:ascii="Arial" w:hAnsi="Arial" w:cs="Arial"/>
              </w:rPr>
              <w:t xml:space="preserve">and the </w:t>
            </w:r>
            <w:r w:rsidRPr="0049505B">
              <w:rPr>
                <w:rFonts w:ascii="Arial" w:hAnsi="Arial" w:cs="Arial"/>
              </w:rPr>
              <w:t xml:space="preserve">risk management activity during the year to improve ONR’s risk management processes and practices following the Government Internal Audit Agency’s (GIAA) audit </w:t>
            </w:r>
            <w:r w:rsidR="00215FBC">
              <w:rPr>
                <w:rFonts w:ascii="Arial" w:hAnsi="Arial" w:cs="Arial"/>
              </w:rPr>
              <w:t xml:space="preserve">in </w:t>
            </w:r>
            <w:r w:rsidRPr="0049505B">
              <w:rPr>
                <w:rFonts w:ascii="Arial" w:hAnsi="Arial" w:cs="Arial"/>
              </w:rPr>
              <w:t>Autumn 2021.</w:t>
            </w:r>
          </w:p>
          <w:p w14:paraId="27D3DE8E" w14:textId="3724DF2C" w:rsidR="008F40F7" w:rsidRDefault="008F40F7" w:rsidP="004A7E19">
            <w:pPr>
              <w:tabs>
                <w:tab w:val="left" w:pos="5347"/>
              </w:tabs>
              <w:rPr>
                <w:rFonts w:ascii="Arial" w:hAnsi="Arial" w:cs="Arial"/>
              </w:rPr>
            </w:pPr>
          </w:p>
        </w:tc>
      </w:tr>
      <w:tr w:rsidR="006703FD" w14:paraId="0C2DC758" w14:textId="77777777" w:rsidTr="00CA2819">
        <w:tc>
          <w:tcPr>
            <w:tcW w:w="684" w:type="dxa"/>
          </w:tcPr>
          <w:p w14:paraId="3FD28A4C" w14:textId="693746D5" w:rsidR="006703FD" w:rsidRDefault="00215FBC" w:rsidP="00656684">
            <w:pPr>
              <w:tabs>
                <w:tab w:val="left" w:pos="5347"/>
              </w:tabs>
              <w:rPr>
                <w:rFonts w:ascii="Arial" w:hAnsi="Arial" w:cs="Arial"/>
                <w:bCs/>
              </w:rPr>
            </w:pPr>
            <w:r>
              <w:rPr>
                <w:rFonts w:ascii="Arial" w:hAnsi="Arial" w:cs="Arial"/>
                <w:bCs/>
              </w:rPr>
              <w:t>8.2</w:t>
            </w:r>
          </w:p>
        </w:tc>
        <w:tc>
          <w:tcPr>
            <w:tcW w:w="8342" w:type="dxa"/>
          </w:tcPr>
          <w:p w14:paraId="12C0655E" w14:textId="1DE76D9A" w:rsidR="006703FD" w:rsidRDefault="00B574CE" w:rsidP="004A7E19">
            <w:pPr>
              <w:tabs>
                <w:tab w:val="left" w:pos="5347"/>
              </w:tabs>
              <w:rPr>
                <w:rFonts w:ascii="Arial" w:hAnsi="Arial" w:cs="Arial"/>
              </w:rPr>
            </w:pPr>
            <w:r>
              <w:rPr>
                <w:rFonts w:ascii="Arial" w:hAnsi="Arial" w:cs="Arial"/>
              </w:rPr>
              <w:t xml:space="preserve">The DCE highlighted </w:t>
            </w:r>
            <w:r w:rsidR="000D1521">
              <w:rPr>
                <w:rFonts w:ascii="Arial" w:hAnsi="Arial" w:cs="Arial"/>
              </w:rPr>
              <w:t xml:space="preserve">(a) the increased focus on </w:t>
            </w:r>
            <w:r w:rsidR="00911388">
              <w:rPr>
                <w:rFonts w:ascii="Arial" w:hAnsi="Arial" w:cs="Arial"/>
              </w:rPr>
              <w:t>SR</w:t>
            </w:r>
            <w:r w:rsidR="001C3087">
              <w:rPr>
                <w:rFonts w:ascii="Arial" w:hAnsi="Arial" w:cs="Arial"/>
              </w:rPr>
              <w:t>s</w:t>
            </w:r>
            <w:r w:rsidR="000D1521">
              <w:rPr>
                <w:rFonts w:ascii="Arial" w:hAnsi="Arial" w:cs="Arial"/>
              </w:rPr>
              <w:t xml:space="preserve"> </w:t>
            </w:r>
            <w:r w:rsidR="001B4A15">
              <w:rPr>
                <w:rFonts w:ascii="Arial" w:hAnsi="Arial" w:cs="Arial"/>
              </w:rPr>
              <w:t xml:space="preserve">within the organisation, (b) the </w:t>
            </w:r>
            <w:r w:rsidR="0049089C">
              <w:rPr>
                <w:rFonts w:ascii="Arial" w:hAnsi="Arial" w:cs="Arial"/>
              </w:rPr>
              <w:t>need for fit for purpose training and awareness activity as detailed in the recently agreed Risk Improvement Plan</w:t>
            </w:r>
            <w:r w:rsidR="00246245">
              <w:rPr>
                <w:rFonts w:ascii="Arial" w:hAnsi="Arial" w:cs="Arial"/>
              </w:rPr>
              <w:t xml:space="preserve"> (RI</w:t>
            </w:r>
            <w:r w:rsidR="00041333">
              <w:rPr>
                <w:rFonts w:ascii="Arial" w:hAnsi="Arial" w:cs="Arial"/>
              </w:rPr>
              <w:t xml:space="preserve"> </w:t>
            </w:r>
            <w:r w:rsidR="00246245">
              <w:rPr>
                <w:rFonts w:ascii="Arial" w:hAnsi="Arial" w:cs="Arial"/>
              </w:rPr>
              <w:t>P</w:t>
            </w:r>
            <w:r w:rsidR="00041333">
              <w:rPr>
                <w:rFonts w:ascii="Arial" w:hAnsi="Arial" w:cs="Arial"/>
              </w:rPr>
              <w:t>lan</w:t>
            </w:r>
            <w:r w:rsidR="00246245">
              <w:rPr>
                <w:rFonts w:ascii="Arial" w:hAnsi="Arial" w:cs="Arial"/>
              </w:rPr>
              <w:t>)</w:t>
            </w:r>
            <w:r w:rsidR="0049089C">
              <w:rPr>
                <w:rFonts w:ascii="Arial" w:hAnsi="Arial" w:cs="Arial"/>
              </w:rPr>
              <w:t xml:space="preserve">, (c) </w:t>
            </w:r>
            <w:r w:rsidR="00C4555B">
              <w:rPr>
                <w:rFonts w:ascii="Arial" w:hAnsi="Arial" w:cs="Arial"/>
              </w:rPr>
              <w:t xml:space="preserve">the improvements needed in risk reporting, (d) </w:t>
            </w:r>
            <w:r w:rsidR="00183059">
              <w:rPr>
                <w:rFonts w:ascii="Arial" w:hAnsi="Arial" w:cs="Arial"/>
              </w:rPr>
              <w:t xml:space="preserve">that six </w:t>
            </w:r>
            <w:r w:rsidR="00DA0174">
              <w:rPr>
                <w:rFonts w:ascii="Arial" w:hAnsi="Arial" w:cs="Arial"/>
              </w:rPr>
              <w:t>SR</w:t>
            </w:r>
            <w:r w:rsidR="001C3087">
              <w:rPr>
                <w:rFonts w:ascii="Arial" w:hAnsi="Arial" w:cs="Arial"/>
              </w:rPr>
              <w:t>s</w:t>
            </w:r>
            <w:r w:rsidR="00183059">
              <w:rPr>
                <w:rFonts w:ascii="Arial" w:hAnsi="Arial" w:cs="Arial"/>
              </w:rPr>
              <w:t xml:space="preserve"> had been de-escalated </w:t>
            </w:r>
            <w:r w:rsidR="00041333">
              <w:rPr>
                <w:rFonts w:ascii="Arial" w:hAnsi="Arial" w:cs="Arial"/>
              </w:rPr>
              <w:t xml:space="preserve">during the year </w:t>
            </w:r>
            <w:r w:rsidR="0008482A">
              <w:rPr>
                <w:rFonts w:ascii="Arial" w:hAnsi="Arial" w:cs="Arial"/>
              </w:rPr>
              <w:t>demonstrating ONR’s</w:t>
            </w:r>
            <w:r w:rsidR="00DA0174">
              <w:rPr>
                <w:rFonts w:ascii="Arial" w:hAnsi="Arial" w:cs="Arial"/>
              </w:rPr>
              <w:t xml:space="preserve"> increased</w:t>
            </w:r>
            <w:r w:rsidR="0008482A">
              <w:rPr>
                <w:rFonts w:ascii="Arial" w:hAnsi="Arial" w:cs="Arial"/>
              </w:rPr>
              <w:t xml:space="preserve"> maturity </w:t>
            </w:r>
            <w:r w:rsidR="000C70E3">
              <w:rPr>
                <w:rFonts w:ascii="Arial" w:hAnsi="Arial" w:cs="Arial"/>
              </w:rPr>
              <w:t xml:space="preserve">in risk management, </w:t>
            </w:r>
            <w:r w:rsidR="00041333">
              <w:rPr>
                <w:rFonts w:ascii="Arial" w:hAnsi="Arial" w:cs="Arial"/>
              </w:rPr>
              <w:t xml:space="preserve">(e) challenges relating to capability and capacity on the team, and (f) </w:t>
            </w:r>
            <w:r w:rsidR="00BF7094">
              <w:rPr>
                <w:rFonts w:ascii="Arial" w:hAnsi="Arial" w:cs="Arial"/>
              </w:rPr>
              <w:t>t</w:t>
            </w:r>
            <w:r w:rsidR="00F139B5">
              <w:rPr>
                <w:rFonts w:ascii="Arial" w:hAnsi="Arial" w:cs="Arial"/>
              </w:rPr>
              <w:t>he RI</w:t>
            </w:r>
            <w:r w:rsidR="00041333">
              <w:rPr>
                <w:rFonts w:ascii="Arial" w:hAnsi="Arial" w:cs="Arial"/>
              </w:rPr>
              <w:t xml:space="preserve"> </w:t>
            </w:r>
            <w:r w:rsidR="00F139B5">
              <w:rPr>
                <w:rFonts w:ascii="Arial" w:hAnsi="Arial" w:cs="Arial"/>
              </w:rPr>
              <w:t>P</w:t>
            </w:r>
            <w:r w:rsidR="00041333">
              <w:rPr>
                <w:rFonts w:ascii="Arial" w:hAnsi="Arial" w:cs="Arial"/>
              </w:rPr>
              <w:t>lan</w:t>
            </w:r>
            <w:r w:rsidR="00F139B5">
              <w:rPr>
                <w:rFonts w:ascii="Arial" w:hAnsi="Arial" w:cs="Arial"/>
              </w:rPr>
              <w:t xml:space="preserve"> will </w:t>
            </w:r>
            <w:r w:rsidR="00906E1C">
              <w:rPr>
                <w:rFonts w:ascii="Arial" w:hAnsi="Arial" w:cs="Arial"/>
              </w:rPr>
              <w:t xml:space="preserve">help to address </w:t>
            </w:r>
            <w:r w:rsidR="00041333">
              <w:rPr>
                <w:rFonts w:ascii="Arial" w:hAnsi="Arial" w:cs="Arial"/>
              </w:rPr>
              <w:t xml:space="preserve">all </w:t>
            </w:r>
            <w:r w:rsidR="00906E1C">
              <w:rPr>
                <w:rFonts w:ascii="Arial" w:hAnsi="Arial" w:cs="Arial"/>
              </w:rPr>
              <w:t xml:space="preserve">the recommendations from the 2021 GIAA audit and the </w:t>
            </w:r>
            <w:r w:rsidR="00041333">
              <w:rPr>
                <w:rFonts w:ascii="Arial" w:hAnsi="Arial" w:cs="Arial"/>
              </w:rPr>
              <w:t xml:space="preserve">risk-related </w:t>
            </w:r>
            <w:r w:rsidR="00906E1C">
              <w:rPr>
                <w:rFonts w:ascii="Arial" w:hAnsi="Arial" w:cs="Arial"/>
              </w:rPr>
              <w:t>findings from the PIR review</w:t>
            </w:r>
            <w:r w:rsidR="00DD668B">
              <w:rPr>
                <w:rFonts w:ascii="Arial" w:hAnsi="Arial" w:cs="Arial"/>
              </w:rPr>
              <w:t>,</w:t>
            </w:r>
            <w:r w:rsidR="00E00870">
              <w:rPr>
                <w:rFonts w:ascii="Arial" w:hAnsi="Arial" w:cs="Arial"/>
              </w:rPr>
              <w:t xml:space="preserve"> and </w:t>
            </w:r>
            <w:r w:rsidR="00651EFB">
              <w:rPr>
                <w:rFonts w:ascii="Arial" w:hAnsi="Arial" w:cs="Arial"/>
              </w:rPr>
              <w:t xml:space="preserve">having </w:t>
            </w:r>
            <w:r w:rsidR="00E00870">
              <w:rPr>
                <w:rFonts w:ascii="Arial" w:hAnsi="Arial" w:cs="Arial"/>
              </w:rPr>
              <w:t xml:space="preserve">additional capability and oversight </w:t>
            </w:r>
            <w:r w:rsidR="00815B36">
              <w:rPr>
                <w:rFonts w:ascii="Arial" w:hAnsi="Arial" w:cs="Arial"/>
              </w:rPr>
              <w:t xml:space="preserve">on this </w:t>
            </w:r>
            <w:r w:rsidR="00E00870">
              <w:rPr>
                <w:rFonts w:ascii="Arial" w:hAnsi="Arial" w:cs="Arial"/>
              </w:rPr>
              <w:t xml:space="preserve">will ensure progress. </w:t>
            </w:r>
          </w:p>
          <w:p w14:paraId="0B105231" w14:textId="644DABB0" w:rsidR="00651EFB" w:rsidRDefault="00651EFB" w:rsidP="004A7E19">
            <w:pPr>
              <w:tabs>
                <w:tab w:val="left" w:pos="5347"/>
              </w:tabs>
              <w:rPr>
                <w:rFonts w:ascii="Arial" w:hAnsi="Arial" w:cs="Arial"/>
              </w:rPr>
            </w:pPr>
          </w:p>
        </w:tc>
      </w:tr>
      <w:tr w:rsidR="006703FD" w14:paraId="2F5FEF23" w14:textId="77777777" w:rsidTr="00CA2819">
        <w:tc>
          <w:tcPr>
            <w:tcW w:w="684" w:type="dxa"/>
          </w:tcPr>
          <w:p w14:paraId="19C49846" w14:textId="236411A1" w:rsidR="006703FD" w:rsidRDefault="00651EFB" w:rsidP="00656684">
            <w:pPr>
              <w:tabs>
                <w:tab w:val="left" w:pos="5347"/>
              </w:tabs>
              <w:rPr>
                <w:rFonts w:ascii="Arial" w:hAnsi="Arial" w:cs="Arial"/>
                <w:bCs/>
              </w:rPr>
            </w:pPr>
            <w:r>
              <w:rPr>
                <w:rFonts w:ascii="Arial" w:hAnsi="Arial" w:cs="Arial"/>
                <w:bCs/>
              </w:rPr>
              <w:t>8.3</w:t>
            </w:r>
          </w:p>
        </w:tc>
        <w:tc>
          <w:tcPr>
            <w:tcW w:w="8342" w:type="dxa"/>
          </w:tcPr>
          <w:p w14:paraId="272555AA" w14:textId="77777777" w:rsidR="006703FD" w:rsidRDefault="00430517" w:rsidP="004A7E19">
            <w:pPr>
              <w:tabs>
                <w:tab w:val="left" w:pos="5347"/>
              </w:tabs>
              <w:rPr>
                <w:rFonts w:ascii="Arial" w:hAnsi="Arial" w:cs="Arial"/>
              </w:rPr>
            </w:pPr>
            <w:r>
              <w:rPr>
                <w:rFonts w:ascii="Arial" w:hAnsi="Arial" w:cs="Arial"/>
              </w:rPr>
              <w:t>In discussion the Board:</w:t>
            </w:r>
          </w:p>
          <w:p w14:paraId="592A382C" w14:textId="77777777" w:rsidR="00430517" w:rsidRDefault="00430517" w:rsidP="004A7E19">
            <w:pPr>
              <w:tabs>
                <w:tab w:val="left" w:pos="5347"/>
              </w:tabs>
              <w:rPr>
                <w:rFonts w:ascii="Arial" w:hAnsi="Arial" w:cs="Arial"/>
              </w:rPr>
            </w:pPr>
          </w:p>
          <w:p w14:paraId="69C41392" w14:textId="77777777" w:rsidR="00753E24" w:rsidRDefault="00264FFC" w:rsidP="009A0B64">
            <w:pPr>
              <w:pStyle w:val="ListParagraph"/>
              <w:numPr>
                <w:ilvl w:val="0"/>
                <w:numId w:val="34"/>
              </w:numPr>
              <w:tabs>
                <w:tab w:val="left" w:pos="5347"/>
              </w:tabs>
              <w:ind w:left="480" w:hanging="142"/>
              <w:rPr>
                <w:rFonts w:ascii="Arial" w:hAnsi="Arial" w:cs="Arial"/>
              </w:rPr>
            </w:pPr>
            <w:r>
              <w:rPr>
                <w:rFonts w:ascii="Arial" w:hAnsi="Arial" w:cs="Arial"/>
              </w:rPr>
              <w:t>Expressed frustration</w:t>
            </w:r>
            <w:r w:rsidR="00890ED2">
              <w:rPr>
                <w:rFonts w:ascii="Arial" w:hAnsi="Arial" w:cs="Arial"/>
              </w:rPr>
              <w:t xml:space="preserve"> about the time taken </w:t>
            </w:r>
            <w:r w:rsidR="00B97A36">
              <w:rPr>
                <w:rFonts w:ascii="Arial" w:hAnsi="Arial" w:cs="Arial"/>
              </w:rPr>
              <w:t xml:space="preserve">to resolve </w:t>
            </w:r>
            <w:r w:rsidR="00775091">
              <w:rPr>
                <w:rFonts w:ascii="Arial" w:hAnsi="Arial" w:cs="Arial"/>
              </w:rPr>
              <w:t>so</w:t>
            </w:r>
            <w:r w:rsidR="00732AA6">
              <w:rPr>
                <w:rFonts w:ascii="Arial" w:hAnsi="Arial" w:cs="Arial"/>
              </w:rPr>
              <w:t>m</w:t>
            </w:r>
            <w:r w:rsidR="00775091">
              <w:rPr>
                <w:rFonts w:ascii="Arial" w:hAnsi="Arial" w:cs="Arial"/>
              </w:rPr>
              <w:t>e concerns but were encouraged by the programme of activity now in place</w:t>
            </w:r>
            <w:r w:rsidR="00732AA6">
              <w:rPr>
                <w:rFonts w:ascii="Arial" w:hAnsi="Arial" w:cs="Arial"/>
              </w:rPr>
              <w:t xml:space="preserve">, including the support from GIAA </w:t>
            </w:r>
            <w:r w:rsidR="00753E24">
              <w:rPr>
                <w:rFonts w:ascii="Arial" w:hAnsi="Arial" w:cs="Arial"/>
              </w:rPr>
              <w:t xml:space="preserve">to assist in </w:t>
            </w:r>
            <w:r w:rsidR="00732AA6">
              <w:rPr>
                <w:rFonts w:ascii="Arial" w:hAnsi="Arial" w:cs="Arial"/>
              </w:rPr>
              <w:t>training</w:t>
            </w:r>
            <w:r w:rsidR="00753E24">
              <w:rPr>
                <w:rFonts w:ascii="Arial" w:hAnsi="Arial" w:cs="Arial"/>
              </w:rPr>
              <w:t xml:space="preserve"> activities.</w:t>
            </w:r>
          </w:p>
          <w:p w14:paraId="34150A59" w14:textId="2B94FC3F" w:rsidR="00874939" w:rsidRDefault="00A53450" w:rsidP="009A0B64">
            <w:pPr>
              <w:pStyle w:val="ListParagraph"/>
              <w:numPr>
                <w:ilvl w:val="0"/>
                <w:numId w:val="34"/>
              </w:numPr>
              <w:tabs>
                <w:tab w:val="left" w:pos="5347"/>
              </w:tabs>
              <w:ind w:left="480" w:hanging="142"/>
              <w:rPr>
                <w:rFonts w:ascii="Arial" w:hAnsi="Arial" w:cs="Arial"/>
              </w:rPr>
            </w:pPr>
            <w:r>
              <w:rPr>
                <w:rFonts w:ascii="Arial" w:hAnsi="Arial" w:cs="Arial"/>
              </w:rPr>
              <w:t>Highlighted the need for colleagues to understand risk controls</w:t>
            </w:r>
            <w:r w:rsidR="00874939">
              <w:rPr>
                <w:rFonts w:ascii="Arial" w:hAnsi="Arial" w:cs="Arial"/>
              </w:rPr>
              <w:t xml:space="preserve"> and </w:t>
            </w:r>
            <w:r w:rsidR="0078684E">
              <w:rPr>
                <w:rFonts w:ascii="Arial" w:hAnsi="Arial" w:cs="Arial"/>
              </w:rPr>
              <w:t>mitigations.</w:t>
            </w:r>
          </w:p>
          <w:p w14:paraId="5D8AB7C4" w14:textId="63115E54" w:rsidR="009C10ED" w:rsidRDefault="00874939" w:rsidP="009A0B64">
            <w:pPr>
              <w:pStyle w:val="ListParagraph"/>
              <w:numPr>
                <w:ilvl w:val="0"/>
                <w:numId w:val="34"/>
              </w:numPr>
              <w:tabs>
                <w:tab w:val="left" w:pos="5347"/>
              </w:tabs>
              <w:ind w:left="480" w:hanging="142"/>
              <w:rPr>
                <w:rFonts w:ascii="Arial" w:hAnsi="Arial" w:cs="Arial"/>
              </w:rPr>
            </w:pPr>
            <w:r>
              <w:rPr>
                <w:rFonts w:ascii="Arial" w:hAnsi="Arial" w:cs="Arial"/>
              </w:rPr>
              <w:t>W</w:t>
            </w:r>
            <w:r w:rsidR="00DD473F">
              <w:rPr>
                <w:rFonts w:ascii="Arial" w:hAnsi="Arial" w:cs="Arial"/>
              </w:rPr>
              <w:t>as</w:t>
            </w:r>
            <w:r>
              <w:rPr>
                <w:rFonts w:ascii="Arial" w:hAnsi="Arial" w:cs="Arial"/>
              </w:rPr>
              <w:t xml:space="preserve"> confident </w:t>
            </w:r>
            <w:r w:rsidR="00A27CB9">
              <w:rPr>
                <w:rFonts w:ascii="Arial" w:hAnsi="Arial" w:cs="Arial"/>
              </w:rPr>
              <w:t xml:space="preserve">the </w:t>
            </w:r>
            <w:r w:rsidR="00175DFE">
              <w:rPr>
                <w:rFonts w:ascii="Arial" w:hAnsi="Arial" w:cs="Arial"/>
              </w:rPr>
              <w:t>SR</w:t>
            </w:r>
            <w:r w:rsidR="001C3087">
              <w:rPr>
                <w:rFonts w:ascii="Arial" w:hAnsi="Arial" w:cs="Arial"/>
              </w:rPr>
              <w:t>s</w:t>
            </w:r>
            <w:r w:rsidR="00A27CB9">
              <w:rPr>
                <w:rFonts w:ascii="Arial" w:hAnsi="Arial" w:cs="Arial"/>
              </w:rPr>
              <w:t xml:space="preserve"> were </w:t>
            </w:r>
            <w:r w:rsidR="00FA09CE">
              <w:rPr>
                <w:rFonts w:ascii="Arial" w:hAnsi="Arial" w:cs="Arial"/>
              </w:rPr>
              <w:t xml:space="preserve">the </w:t>
            </w:r>
            <w:r w:rsidR="00A27CB9">
              <w:rPr>
                <w:rFonts w:ascii="Arial" w:hAnsi="Arial" w:cs="Arial"/>
              </w:rPr>
              <w:t>right</w:t>
            </w:r>
            <w:r w:rsidR="00FA09CE">
              <w:rPr>
                <w:rFonts w:ascii="Arial" w:hAnsi="Arial" w:cs="Arial"/>
              </w:rPr>
              <w:t xml:space="preserve"> ones</w:t>
            </w:r>
            <w:r w:rsidR="00A27CB9">
              <w:rPr>
                <w:rFonts w:ascii="Arial" w:hAnsi="Arial" w:cs="Arial"/>
              </w:rPr>
              <w:t xml:space="preserve"> and that none </w:t>
            </w:r>
            <w:r w:rsidR="009C10ED">
              <w:rPr>
                <w:rFonts w:ascii="Arial" w:hAnsi="Arial" w:cs="Arial"/>
              </w:rPr>
              <w:t>were</w:t>
            </w:r>
            <w:r w:rsidR="00FA09CE">
              <w:rPr>
                <w:rFonts w:ascii="Arial" w:hAnsi="Arial" w:cs="Arial"/>
              </w:rPr>
              <w:t xml:space="preserve"> being </w:t>
            </w:r>
            <w:r>
              <w:rPr>
                <w:rFonts w:ascii="Arial" w:hAnsi="Arial" w:cs="Arial"/>
              </w:rPr>
              <w:t>missed</w:t>
            </w:r>
            <w:r w:rsidR="00FA09CE">
              <w:rPr>
                <w:rFonts w:ascii="Arial" w:hAnsi="Arial" w:cs="Arial"/>
              </w:rPr>
              <w:t>.</w:t>
            </w:r>
            <w:r>
              <w:rPr>
                <w:rFonts w:ascii="Arial" w:hAnsi="Arial" w:cs="Arial"/>
              </w:rPr>
              <w:t xml:space="preserve"> </w:t>
            </w:r>
          </w:p>
          <w:p w14:paraId="06447B2D" w14:textId="559BC05E" w:rsidR="00A55793" w:rsidRDefault="006D0615" w:rsidP="009A0B64">
            <w:pPr>
              <w:pStyle w:val="ListParagraph"/>
              <w:numPr>
                <w:ilvl w:val="0"/>
                <w:numId w:val="34"/>
              </w:numPr>
              <w:tabs>
                <w:tab w:val="left" w:pos="5347"/>
              </w:tabs>
              <w:ind w:left="480" w:hanging="142"/>
              <w:rPr>
                <w:rFonts w:ascii="Arial" w:hAnsi="Arial" w:cs="Arial"/>
              </w:rPr>
            </w:pPr>
            <w:r>
              <w:rPr>
                <w:rFonts w:ascii="Arial" w:hAnsi="Arial" w:cs="Arial"/>
              </w:rPr>
              <w:t xml:space="preserve">Commented </w:t>
            </w:r>
            <w:r w:rsidR="00FC47A4">
              <w:rPr>
                <w:rFonts w:ascii="Arial" w:hAnsi="Arial" w:cs="Arial"/>
              </w:rPr>
              <w:t xml:space="preserve">that </w:t>
            </w:r>
            <w:r>
              <w:rPr>
                <w:rFonts w:ascii="Arial" w:hAnsi="Arial" w:cs="Arial"/>
              </w:rPr>
              <w:t>the comprehensive RI</w:t>
            </w:r>
            <w:r w:rsidR="00041333">
              <w:rPr>
                <w:rFonts w:ascii="Arial" w:hAnsi="Arial" w:cs="Arial"/>
              </w:rPr>
              <w:t xml:space="preserve"> </w:t>
            </w:r>
            <w:r>
              <w:rPr>
                <w:rFonts w:ascii="Arial" w:hAnsi="Arial" w:cs="Arial"/>
              </w:rPr>
              <w:t>P</w:t>
            </w:r>
            <w:r w:rsidR="00041333">
              <w:rPr>
                <w:rFonts w:ascii="Arial" w:hAnsi="Arial" w:cs="Arial"/>
              </w:rPr>
              <w:t>lan</w:t>
            </w:r>
            <w:r>
              <w:rPr>
                <w:rFonts w:ascii="Arial" w:hAnsi="Arial" w:cs="Arial"/>
              </w:rPr>
              <w:t xml:space="preserve"> will deliver the improvements needed.</w:t>
            </w:r>
          </w:p>
          <w:p w14:paraId="26128408" w14:textId="6F074DE7" w:rsidR="007266C8" w:rsidRPr="007266C8" w:rsidRDefault="00732AA6" w:rsidP="00A55793">
            <w:pPr>
              <w:pStyle w:val="ListParagraph"/>
              <w:tabs>
                <w:tab w:val="left" w:pos="5347"/>
              </w:tabs>
              <w:ind w:left="480"/>
              <w:rPr>
                <w:rFonts w:ascii="Arial" w:hAnsi="Arial" w:cs="Arial"/>
              </w:rPr>
            </w:pPr>
            <w:r>
              <w:rPr>
                <w:rFonts w:ascii="Arial" w:hAnsi="Arial" w:cs="Arial"/>
              </w:rPr>
              <w:t xml:space="preserve"> </w:t>
            </w:r>
            <w:r w:rsidR="00775091">
              <w:rPr>
                <w:rFonts w:ascii="Arial" w:hAnsi="Arial" w:cs="Arial"/>
              </w:rPr>
              <w:t xml:space="preserve"> </w:t>
            </w:r>
          </w:p>
        </w:tc>
      </w:tr>
      <w:tr w:rsidR="006703FD" w14:paraId="44BE5EB0" w14:textId="77777777" w:rsidTr="00CA2819">
        <w:tc>
          <w:tcPr>
            <w:tcW w:w="684" w:type="dxa"/>
          </w:tcPr>
          <w:p w14:paraId="4E01D7AE" w14:textId="1C7D5F5C" w:rsidR="006703FD" w:rsidRDefault="00A55793" w:rsidP="00656684">
            <w:pPr>
              <w:tabs>
                <w:tab w:val="left" w:pos="5347"/>
              </w:tabs>
              <w:rPr>
                <w:rFonts w:ascii="Arial" w:hAnsi="Arial" w:cs="Arial"/>
                <w:bCs/>
              </w:rPr>
            </w:pPr>
            <w:r>
              <w:rPr>
                <w:rFonts w:ascii="Arial" w:hAnsi="Arial" w:cs="Arial"/>
                <w:bCs/>
              </w:rPr>
              <w:t>8.4</w:t>
            </w:r>
          </w:p>
        </w:tc>
        <w:tc>
          <w:tcPr>
            <w:tcW w:w="8342" w:type="dxa"/>
          </w:tcPr>
          <w:p w14:paraId="29ECE2BB" w14:textId="3A944DEC" w:rsidR="00007C25" w:rsidRDefault="00AD6B4D" w:rsidP="004A7E19">
            <w:pPr>
              <w:tabs>
                <w:tab w:val="left" w:pos="5347"/>
              </w:tabs>
              <w:rPr>
                <w:rFonts w:ascii="Arial" w:hAnsi="Arial" w:cs="Arial"/>
              </w:rPr>
            </w:pPr>
            <w:r w:rsidRPr="00AD6B4D">
              <w:rPr>
                <w:rFonts w:ascii="Arial" w:hAnsi="Arial" w:cs="Arial"/>
              </w:rPr>
              <w:t xml:space="preserve">The </w:t>
            </w:r>
            <w:r w:rsidR="00DB1A40">
              <w:rPr>
                <w:rFonts w:ascii="Arial" w:hAnsi="Arial" w:cs="Arial"/>
              </w:rPr>
              <w:t xml:space="preserve">Board </w:t>
            </w:r>
            <w:r w:rsidRPr="00AD6B4D">
              <w:rPr>
                <w:rFonts w:ascii="Arial" w:hAnsi="Arial" w:cs="Arial"/>
              </w:rPr>
              <w:t>discussed the Risk on a Page report</w:t>
            </w:r>
            <w:r w:rsidR="002003C4">
              <w:rPr>
                <w:rFonts w:ascii="Arial" w:hAnsi="Arial" w:cs="Arial"/>
              </w:rPr>
              <w:t xml:space="preserve"> and:</w:t>
            </w:r>
          </w:p>
          <w:p w14:paraId="7AF6175C" w14:textId="45D41CDC" w:rsidR="00007C25" w:rsidRDefault="00EB31BA" w:rsidP="009A0B64">
            <w:pPr>
              <w:pStyle w:val="ListParagraph"/>
              <w:numPr>
                <w:ilvl w:val="0"/>
                <w:numId w:val="35"/>
              </w:numPr>
              <w:tabs>
                <w:tab w:val="left" w:pos="5347"/>
              </w:tabs>
              <w:ind w:left="480" w:hanging="142"/>
              <w:rPr>
                <w:rFonts w:ascii="Arial" w:hAnsi="Arial" w:cs="Arial"/>
              </w:rPr>
            </w:pPr>
            <w:r w:rsidRPr="00EB31BA">
              <w:rPr>
                <w:rFonts w:ascii="Arial" w:hAnsi="Arial" w:cs="Arial"/>
                <w:i/>
                <w:iCs/>
              </w:rPr>
              <w:t>Organisational capability and capacity</w:t>
            </w:r>
            <w:r>
              <w:t xml:space="preserve"> </w:t>
            </w:r>
            <w:r w:rsidR="00C9734D">
              <w:rPr>
                <w:rFonts w:ascii="Arial" w:hAnsi="Arial" w:cs="Arial"/>
                <w:i/>
                <w:iCs/>
              </w:rPr>
              <w:t>–</w:t>
            </w:r>
            <w:r w:rsidR="0087790A">
              <w:rPr>
                <w:rFonts w:ascii="Arial" w:hAnsi="Arial" w:cs="Arial"/>
                <w:i/>
                <w:iCs/>
              </w:rPr>
              <w:t xml:space="preserve"> </w:t>
            </w:r>
            <w:r w:rsidR="00C9734D" w:rsidRPr="00C9734D">
              <w:rPr>
                <w:rFonts w:ascii="Arial" w:hAnsi="Arial" w:cs="Arial"/>
              </w:rPr>
              <w:t xml:space="preserve">commented </w:t>
            </w:r>
            <w:r w:rsidR="0087790A" w:rsidRPr="0087790A">
              <w:rPr>
                <w:rFonts w:ascii="Arial" w:hAnsi="Arial" w:cs="Arial"/>
              </w:rPr>
              <w:t xml:space="preserve">on </w:t>
            </w:r>
            <w:r w:rsidR="00D87283" w:rsidRPr="00D87283">
              <w:rPr>
                <w:rFonts w:ascii="Arial" w:hAnsi="Arial" w:cs="Arial"/>
              </w:rPr>
              <w:t xml:space="preserve">the need to review the inherent and residual risk </w:t>
            </w:r>
            <w:r w:rsidR="00815B36">
              <w:rPr>
                <w:rFonts w:ascii="Arial" w:hAnsi="Arial" w:cs="Arial"/>
              </w:rPr>
              <w:t xml:space="preserve">to </w:t>
            </w:r>
            <w:r w:rsidR="00D87283" w:rsidRPr="00D87283">
              <w:rPr>
                <w:rFonts w:ascii="Arial" w:hAnsi="Arial" w:cs="Arial"/>
              </w:rPr>
              <w:t>reflect the current environment</w:t>
            </w:r>
            <w:r w:rsidR="00C34C3A">
              <w:rPr>
                <w:rFonts w:ascii="Arial" w:hAnsi="Arial" w:cs="Arial"/>
              </w:rPr>
              <w:t>.</w:t>
            </w:r>
          </w:p>
          <w:p w14:paraId="737DC714" w14:textId="5E6CB4E6" w:rsidR="00C34C3A" w:rsidRDefault="00EB31BA" w:rsidP="009A0B64">
            <w:pPr>
              <w:pStyle w:val="ListParagraph"/>
              <w:numPr>
                <w:ilvl w:val="0"/>
                <w:numId w:val="35"/>
              </w:numPr>
              <w:tabs>
                <w:tab w:val="left" w:pos="5347"/>
              </w:tabs>
              <w:ind w:left="480" w:hanging="142"/>
              <w:rPr>
                <w:rFonts w:ascii="Arial" w:hAnsi="Arial" w:cs="Arial"/>
              </w:rPr>
            </w:pPr>
            <w:r w:rsidRPr="00EB31BA">
              <w:rPr>
                <w:rFonts w:ascii="Arial" w:hAnsi="Arial" w:cs="Arial"/>
                <w:i/>
                <w:iCs/>
              </w:rPr>
              <w:t>Incident management</w:t>
            </w:r>
            <w:r>
              <w:rPr>
                <w:rFonts w:ascii="Arial" w:hAnsi="Arial" w:cs="Arial"/>
              </w:rPr>
              <w:t xml:space="preserve"> - </w:t>
            </w:r>
            <w:r w:rsidR="00E22562">
              <w:rPr>
                <w:rFonts w:ascii="Arial" w:hAnsi="Arial" w:cs="Arial"/>
              </w:rPr>
              <w:t>n</w:t>
            </w:r>
            <w:r w:rsidR="00C75009">
              <w:rPr>
                <w:rFonts w:ascii="Arial" w:hAnsi="Arial" w:cs="Arial"/>
              </w:rPr>
              <w:t>ot</w:t>
            </w:r>
            <w:r w:rsidR="009A0073">
              <w:rPr>
                <w:rFonts w:ascii="Arial" w:hAnsi="Arial" w:cs="Arial"/>
              </w:rPr>
              <w:t>ed</w:t>
            </w:r>
            <w:r w:rsidR="00C75009">
              <w:rPr>
                <w:rFonts w:ascii="Arial" w:hAnsi="Arial" w:cs="Arial"/>
              </w:rPr>
              <w:t xml:space="preserve"> </w:t>
            </w:r>
            <w:r w:rsidR="00F37BB6">
              <w:rPr>
                <w:rFonts w:ascii="Arial" w:hAnsi="Arial" w:cs="Arial"/>
              </w:rPr>
              <w:t xml:space="preserve">that </w:t>
            </w:r>
            <w:r w:rsidR="00303708">
              <w:rPr>
                <w:rFonts w:ascii="Arial" w:hAnsi="Arial" w:cs="Arial"/>
              </w:rPr>
              <w:t xml:space="preserve">the </w:t>
            </w:r>
            <w:r w:rsidR="00C44712" w:rsidRPr="00C44712">
              <w:rPr>
                <w:rFonts w:ascii="Arial" w:hAnsi="Arial" w:cs="Arial"/>
              </w:rPr>
              <w:t>A</w:t>
            </w:r>
            <w:r w:rsidR="00303708">
              <w:rPr>
                <w:rFonts w:ascii="Arial" w:hAnsi="Arial" w:cs="Arial"/>
              </w:rPr>
              <w:t>udit and Risk Assurance Committee (A</w:t>
            </w:r>
            <w:r w:rsidR="00C44712" w:rsidRPr="00C44712">
              <w:rPr>
                <w:rFonts w:ascii="Arial" w:hAnsi="Arial" w:cs="Arial"/>
              </w:rPr>
              <w:t>RAC</w:t>
            </w:r>
            <w:r w:rsidR="00303708">
              <w:rPr>
                <w:rFonts w:ascii="Arial" w:hAnsi="Arial" w:cs="Arial"/>
              </w:rPr>
              <w:t>)</w:t>
            </w:r>
            <w:r w:rsidR="00C44712" w:rsidRPr="00C44712">
              <w:rPr>
                <w:rFonts w:ascii="Arial" w:hAnsi="Arial" w:cs="Arial"/>
              </w:rPr>
              <w:t xml:space="preserve"> </w:t>
            </w:r>
            <w:r w:rsidR="00C75009">
              <w:rPr>
                <w:rFonts w:ascii="Arial" w:hAnsi="Arial" w:cs="Arial"/>
              </w:rPr>
              <w:t xml:space="preserve">had </w:t>
            </w:r>
            <w:r w:rsidR="00C44712" w:rsidRPr="00C44712">
              <w:rPr>
                <w:rFonts w:ascii="Arial" w:hAnsi="Arial" w:cs="Arial"/>
              </w:rPr>
              <w:t xml:space="preserve">agreed to retain this as a single risk, </w:t>
            </w:r>
            <w:r w:rsidR="009C273B">
              <w:rPr>
                <w:rFonts w:ascii="Arial" w:hAnsi="Arial" w:cs="Arial"/>
              </w:rPr>
              <w:t xml:space="preserve">and that this </w:t>
            </w:r>
            <w:r w:rsidR="00C44712" w:rsidRPr="00C44712">
              <w:rPr>
                <w:rFonts w:ascii="Arial" w:hAnsi="Arial" w:cs="Arial"/>
              </w:rPr>
              <w:t>risk will be developed to ensure an appropriate balance of controls and mitigations</w:t>
            </w:r>
            <w:r w:rsidR="00041333">
              <w:rPr>
                <w:rFonts w:ascii="Arial" w:hAnsi="Arial" w:cs="Arial"/>
              </w:rPr>
              <w:t xml:space="preserve"> across the respective teams</w:t>
            </w:r>
            <w:r w:rsidR="009A0073">
              <w:rPr>
                <w:rFonts w:ascii="Arial" w:hAnsi="Arial" w:cs="Arial"/>
              </w:rPr>
              <w:t>.</w:t>
            </w:r>
          </w:p>
          <w:p w14:paraId="2F845E66" w14:textId="23A62A8D" w:rsidR="009A0073" w:rsidRDefault="00EB31BA" w:rsidP="009A0B64">
            <w:pPr>
              <w:pStyle w:val="ListParagraph"/>
              <w:numPr>
                <w:ilvl w:val="0"/>
                <w:numId w:val="35"/>
              </w:numPr>
              <w:tabs>
                <w:tab w:val="left" w:pos="5347"/>
              </w:tabs>
              <w:ind w:left="480" w:hanging="142"/>
              <w:rPr>
                <w:rFonts w:ascii="Arial" w:hAnsi="Arial" w:cs="Arial"/>
              </w:rPr>
            </w:pPr>
            <w:r w:rsidRPr="00EB31BA">
              <w:rPr>
                <w:rFonts w:ascii="Arial" w:hAnsi="Arial" w:cs="Arial"/>
                <w:i/>
                <w:iCs/>
              </w:rPr>
              <w:t>Financial strategy – funding and charging</w:t>
            </w:r>
            <w:r w:rsidR="00DA125C">
              <w:rPr>
                <w:rFonts w:ascii="Arial" w:hAnsi="Arial" w:cs="Arial"/>
              </w:rPr>
              <w:t xml:space="preserve"> </w:t>
            </w:r>
            <w:r w:rsidR="00F6269B">
              <w:rPr>
                <w:rFonts w:ascii="Arial" w:hAnsi="Arial" w:cs="Arial"/>
              </w:rPr>
              <w:t>–</w:t>
            </w:r>
            <w:r w:rsidR="00DA125C">
              <w:rPr>
                <w:rFonts w:ascii="Arial" w:hAnsi="Arial" w:cs="Arial"/>
              </w:rPr>
              <w:t xml:space="preserve"> </w:t>
            </w:r>
            <w:r w:rsidR="00F6269B">
              <w:rPr>
                <w:rFonts w:ascii="Arial" w:hAnsi="Arial" w:cs="Arial"/>
              </w:rPr>
              <w:t>noted this</w:t>
            </w:r>
            <w:r>
              <w:rPr>
                <w:rFonts w:ascii="Arial" w:hAnsi="Arial" w:cs="Arial"/>
              </w:rPr>
              <w:t xml:space="preserve"> risk</w:t>
            </w:r>
            <w:r w:rsidR="00F6269B">
              <w:rPr>
                <w:rFonts w:ascii="Arial" w:hAnsi="Arial" w:cs="Arial"/>
              </w:rPr>
              <w:t xml:space="preserve"> is now more focussed</w:t>
            </w:r>
            <w:r w:rsidR="00B73EF0">
              <w:rPr>
                <w:rFonts w:ascii="Arial" w:hAnsi="Arial" w:cs="Arial"/>
              </w:rPr>
              <w:t xml:space="preserve">, and </w:t>
            </w:r>
            <w:r w:rsidR="00A331FD">
              <w:rPr>
                <w:rFonts w:ascii="Arial" w:hAnsi="Arial" w:cs="Arial"/>
              </w:rPr>
              <w:t xml:space="preserve">that </w:t>
            </w:r>
            <w:r w:rsidR="00B73EF0">
              <w:rPr>
                <w:rFonts w:ascii="Arial" w:hAnsi="Arial" w:cs="Arial"/>
              </w:rPr>
              <w:t xml:space="preserve">it </w:t>
            </w:r>
            <w:r w:rsidR="00A331FD">
              <w:rPr>
                <w:rFonts w:ascii="Arial" w:hAnsi="Arial" w:cs="Arial"/>
              </w:rPr>
              <w:t xml:space="preserve">should reduce </w:t>
            </w:r>
            <w:r w:rsidR="00B73EF0">
              <w:rPr>
                <w:rFonts w:ascii="Arial" w:hAnsi="Arial" w:cs="Arial"/>
              </w:rPr>
              <w:t xml:space="preserve">significantly over the next year. </w:t>
            </w:r>
          </w:p>
          <w:p w14:paraId="4AB91B60" w14:textId="0626222E" w:rsidR="00B73EF0" w:rsidRDefault="00EB31BA" w:rsidP="009A0B64">
            <w:pPr>
              <w:pStyle w:val="ListParagraph"/>
              <w:numPr>
                <w:ilvl w:val="0"/>
                <w:numId w:val="35"/>
              </w:numPr>
              <w:tabs>
                <w:tab w:val="left" w:pos="5347"/>
              </w:tabs>
              <w:ind w:left="480" w:hanging="142"/>
              <w:rPr>
                <w:rFonts w:ascii="Arial" w:hAnsi="Arial" w:cs="Arial"/>
              </w:rPr>
            </w:pPr>
            <w:r w:rsidRPr="00EB31BA">
              <w:rPr>
                <w:rFonts w:ascii="Arial" w:hAnsi="Arial" w:cs="Arial"/>
                <w:i/>
                <w:iCs/>
              </w:rPr>
              <w:t>Delivering efficient regulation across our purposes</w:t>
            </w:r>
            <w:r w:rsidR="000B70BB">
              <w:rPr>
                <w:rFonts w:ascii="Arial" w:hAnsi="Arial" w:cs="Arial"/>
              </w:rPr>
              <w:t xml:space="preserve"> </w:t>
            </w:r>
            <w:r w:rsidR="00C31324">
              <w:rPr>
                <w:rFonts w:ascii="Arial" w:hAnsi="Arial" w:cs="Arial"/>
              </w:rPr>
              <w:t>–</w:t>
            </w:r>
            <w:r w:rsidR="000B70BB">
              <w:rPr>
                <w:rFonts w:ascii="Arial" w:hAnsi="Arial" w:cs="Arial"/>
              </w:rPr>
              <w:t xml:space="preserve"> </w:t>
            </w:r>
            <w:r w:rsidR="00C31324">
              <w:rPr>
                <w:rFonts w:ascii="Arial" w:hAnsi="Arial" w:cs="Arial"/>
              </w:rPr>
              <w:t xml:space="preserve">noted </w:t>
            </w:r>
            <w:r w:rsidR="00936184">
              <w:rPr>
                <w:rFonts w:ascii="Arial" w:hAnsi="Arial" w:cs="Arial"/>
              </w:rPr>
              <w:t xml:space="preserve">the progress on integration </w:t>
            </w:r>
            <w:r w:rsidR="00041333">
              <w:rPr>
                <w:rFonts w:ascii="Arial" w:hAnsi="Arial" w:cs="Arial"/>
              </w:rPr>
              <w:t xml:space="preserve">reported by the EDR </w:t>
            </w:r>
            <w:r w:rsidR="001073F6">
              <w:rPr>
                <w:rFonts w:ascii="Arial" w:hAnsi="Arial" w:cs="Arial"/>
              </w:rPr>
              <w:t>and how this will support the O</w:t>
            </w:r>
            <w:r w:rsidR="000A0D6C">
              <w:rPr>
                <w:rFonts w:ascii="Arial" w:hAnsi="Arial" w:cs="Arial"/>
              </w:rPr>
              <w:t>R</w:t>
            </w:r>
            <w:r w:rsidR="008B6E54">
              <w:rPr>
                <w:rFonts w:ascii="Arial" w:hAnsi="Arial" w:cs="Arial"/>
              </w:rPr>
              <w:t>, plus t</w:t>
            </w:r>
            <w:r w:rsidR="00936184">
              <w:rPr>
                <w:rFonts w:ascii="Arial" w:hAnsi="Arial" w:cs="Arial"/>
              </w:rPr>
              <w:t xml:space="preserve">he </w:t>
            </w:r>
            <w:r w:rsidR="00D827E4">
              <w:rPr>
                <w:rFonts w:ascii="Arial" w:hAnsi="Arial" w:cs="Arial"/>
              </w:rPr>
              <w:t xml:space="preserve">proposed scenario planning activity </w:t>
            </w:r>
            <w:r w:rsidR="008B6E54">
              <w:rPr>
                <w:rFonts w:ascii="Arial" w:hAnsi="Arial" w:cs="Arial"/>
              </w:rPr>
              <w:t xml:space="preserve">which will </w:t>
            </w:r>
            <w:r w:rsidR="00DE55DA">
              <w:rPr>
                <w:rFonts w:ascii="Arial" w:hAnsi="Arial" w:cs="Arial"/>
              </w:rPr>
              <w:t xml:space="preserve">feed into the Board Strategy session in October. </w:t>
            </w:r>
            <w:r w:rsidR="00D827E4">
              <w:rPr>
                <w:rFonts w:ascii="Arial" w:hAnsi="Arial" w:cs="Arial"/>
              </w:rPr>
              <w:t xml:space="preserve"> </w:t>
            </w:r>
          </w:p>
          <w:p w14:paraId="3DA304EA" w14:textId="77777777" w:rsidR="008C0E8B" w:rsidRDefault="008C0E8B" w:rsidP="008C0E8B">
            <w:pPr>
              <w:pStyle w:val="ListParagraph"/>
              <w:tabs>
                <w:tab w:val="left" w:pos="5347"/>
              </w:tabs>
              <w:ind w:left="480"/>
              <w:rPr>
                <w:rFonts w:ascii="Arial" w:hAnsi="Arial" w:cs="Arial"/>
              </w:rPr>
            </w:pPr>
          </w:p>
          <w:p w14:paraId="6C9894C1" w14:textId="0FC98842" w:rsidR="00DE55DA" w:rsidRDefault="00EB31BA" w:rsidP="009A0B64">
            <w:pPr>
              <w:pStyle w:val="ListParagraph"/>
              <w:numPr>
                <w:ilvl w:val="0"/>
                <w:numId w:val="35"/>
              </w:numPr>
              <w:tabs>
                <w:tab w:val="left" w:pos="5347"/>
              </w:tabs>
              <w:ind w:left="480" w:hanging="142"/>
              <w:rPr>
                <w:rFonts w:ascii="Arial" w:hAnsi="Arial" w:cs="Arial"/>
              </w:rPr>
            </w:pPr>
            <w:r w:rsidRPr="00EB31BA">
              <w:rPr>
                <w:rFonts w:ascii="Arial" w:hAnsi="Arial" w:cs="Arial"/>
                <w:i/>
                <w:iCs/>
              </w:rPr>
              <w:lastRenderedPageBreak/>
              <w:t>Effective systems to protect the health, safety and wellbeing (HSW) of our staff</w:t>
            </w:r>
            <w:r w:rsidR="003513D6" w:rsidRPr="00EB31BA">
              <w:rPr>
                <w:rFonts w:ascii="Arial" w:hAnsi="Arial" w:cs="Arial"/>
                <w:i/>
                <w:iCs/>
              </w:rPr>
              <w:t xml:space="preserve"> -</w:t>
            </w:r>
            <w:r w:rsidR="003513D6">
              <w:rPr>
                <w:rFonts w:ascii="Arial" w:hAnsi="Arial" w:cs="Arial"/>
              </w:rPr>
              <w:t xml:space="preserve"> </w:t>
            </w:r>
            <w:r w:rsidR="000F15D6" w:rsidRPr="000F15D6">
              <w:rPr>
                <w:rFonts w:ascii="Arial" w:hAnsi="Arial" w:cs="Arial"/>
              </w:rPr>
              <w:t xml:space="preserve">noted that the Achieving Cultural Excellence project together with ONR’s </w:t>
            </w:r>
            <w:r>
              <w:rPr>
                <w:rFonts w:ascii="Arial" w:hAnsi="Arial" w:cs="Arial"/>
              </w:rPr>
              <w:t>HSW</w:t>
            </w:r>
            <w:r w:rsidR="000F15D6" w:rsidRPr="000F15D6">
              <w:rPr>
                <w:rFonts w:ascii="Arial" w:hAnsi="Arial" w:cs="Arial"/>
              </w:rPr>
              <w:t xml:space="preserve"> Committee has contributed significantly to the </w:t>
            </w:r>
            <w:r w:rsidR="002003C4">
              <w:rPr>
                <w:rFonts w:ascii="Arial" w:hAnsi="Arial" w:cs="Arial"/>
              </w:rPr>
              <w:t xml:space="preserve">risk </w:t>
            </w:r>
            <w:r w:rsidR="000F15D6" w:rsidRPr="000F15D6">
              <w:rPr>
                <w:rFonts w:ascii="Arial" w:hAnsi="Arial" w:cs="Arial"/>
              </w:rPr>
              <w:t>mitigations</w:t>
            </w:r>
            <w:r w:rsidR="00CD397B">
              <w:rPr>
                <w:rFonts w:ascii="Arial" w:hAnsi="Arial" w:cs="Arial"/>
              </w:rPr>
              <w:t xml:space="preserve">, </w:t>
            </w:r>
            <w:r w:rsidR="000F15D6" w:rsidRPr="000F15D6">
              <w:rPr>
                <w:rFonts w:ascii="Arial" w:hAnsi="Arial" w:cs="Arial"/>
              </w:rPr>
              <w:t>and</w:t>
            </w:r>
            <w:r w:rsidR="00CD397B">
              <w:rPr>
                <w:rFonts w:ascii="Arial" w:hAnsi="Arial" w:cs="Arial"/>
              </w:rPr>
              <w:t xml:space="preserve"> ARAC’s </w:t>
            </w:r>
            <w:r w:rsidR="000F15D6" w:rsidRPr="000F15D6">
              <w:rPr>
                <w:rFonts w:ascii="Arial" w:hAnsi="Arial" w:cs="Arial"/>
              </w:rPr>
              <w:t>suggest</w:t>
            </w:r>
            <w:r w:rsidR="00406867">
              <w:rPr>
                <w:rFonts w:ascii="Arial" w:hAnsi="Arial" w:cs="Arial"/>
              </w:rPr>
              <w:t xml:space="preserve">ion that </w:t>
            </w:r>
            <w:r w:rsidR="000F15D6" w:rsidRPr="000F15D6">
              <w:rPr>
                <w:rFonts w:ascii="Arial" w:hAnsi="Arial" w:cs="Arial"/>
              </w:rPr>
              <w:t>this risk could be de-escalated if progress continues</w:t>
            </w:r>
            <w:r w:rsidR="00406867">
              <w:rPr>
                <w:rFonts w:ascii="Arial" w:hAnsi="Arial" w:cs="Arial"/>
              </w:rPr>
              <w:t xml:space="preserve">. </w:t>
            </w:r>
          </w:p>
          <w:p w14:paraId="243980A4" w14:textId="28F4143C" w:rsidR="00406867" w:rsidRDefault="002003C4" w:rsidP="009A0B64">
            <w:pPr>
              <w:pStyle w:val="ListParagraph"/>
              <w:numPr>
                <w:ilvl w:val="0"/>
                <w:numId w:val="35"/>
              </w:numPr>
              <w:tabs>
                <w:tab w:val="left" w:pos="5347"/>
              </w:tabs>
              <w:ind w:left="480" w:hanging="142"/>
              <w:rPr>
                <w:rFonts w:ascii="Arial" w:hAnsi="Arial" w:cs="Arial"/>
              </w:rPr>
            </w:pPr>
            <w:r w:rsidRPr="002003C4">
              <w:rPr>
                <w:rFonts w:ascii="Arial" w:hAnsi="Arial" w:cs="Arial"/>
                <w:i/>
                <w:iCs/>
              </w:rPr>
              <w:t>Effective corporate security controls and associated infrastructure</w:t>
            </w:r>
            <w:r>
              <w:t xml:space="preserve"> </w:t>
            </w:r>
            <w:r w:rsidR="00252061">
              <w:rPr>
                <w:rFonts w:ascii="Arial" w:hAnsi="Arial" w:cs="Arial"/>
                <w:i/>
                <w:iCs/>
              </w:rPr>
              <w:t xml:space="preserve">– </w:t>
            </w:r>
            <w:r w:rsidR="00252061" w:rsidRPr="00252061">
              <w:rPr>
                <w:rFonts w:ascii="Arial" w:hAnsi="Arial" w:cs="Arial"/>
              </w:rPr>
              <w:t>noted</w:t>
            </w:r>
            <w:r w:rsidR="00252061">
              <w:rPr>
                <w:rFonts w:ascii="Arial" w:hAnsi="Arial" w:cs="Arial"/>
                <w:i/>
                <w:iCs/>
              </w:rPr>
              <w:t xml:space="preserve"> </w:t>
            </w:r>
            <w:r w:rsidR="005F3132" w:rsidRPr="005F3132">
              <w:rPr>
                <w:rFonts w:ascii="Arial" w:hAnsi="Arial" w:cs="Arial"/>
              </w:rPr>
              <w:t xml:space="preserve">this </w:t>
            </w:r>
            <w:r w:rsidR="00562256">
              <w:rPr>
                <w:rFonts w:ascii="Arial" w:hAnsi="Arial" w:cs="Arial"/>
              </w:rPr>
              <w:t xml:space="preserve">risk will </w:t>
            </w:r>
            <w:r>
              <w:rPr>
                <w:rFonts w:ascii="Arial" w:hAnsi="Arial" w:cs="Arial"/>
              </w:rPr>
              <w:t>be soon be within tolerance</w:t>
            </w:r>
            <w:r w:rsidR="008F3ED5">
              <w:rPr>
                <w:rFonts w:ascii="Arial" w:hAnsi="Arial" w:cs="Arial"/>
              </w:rPr>
              <w:t xml:space="preserve">. </w:t>
            </w:r>
          </w:p>
          <w:p w14:paraId="4499EBB8" w14:textId="2B78DAE5" w:rsidR="00493090" w:rsidRDefault="002003C4" w:rsidP="009A0B64">
            <w:pPr>
              <w:pStyle w:val="ListParagraph"/>
              <w:numPr>
                <w:ilvl w:val="0"/>
                <w:numId w:val="35"/>
              </w:numPr>
              <w:tabs>
                <w:tab w:val="left" w:pos="5347"/>
              </w:tabs>
              <w:ind w:left="480" w:hanging="142"/>
              <w:rPr>
                <w:rFonts w:ascii="Arial" w:hAnsi="Arial" w:cs="Arial"/>
              </w:rPr>
            </w:pPr>
            <w:r w:rsidRPr="002003C4">
              <w:rPr>
                <w:rFonts w:ascii="Arial" w:hAnsi="Arial" w:cs="Arial"/>
                <w:i/>
                <w:iCs/>
              </w:rPr>
              <w:t>Responding to environmental and social governance (ESG) requirements</w:t>
            </w:r>
            <w:r w:rsidR="00D524E0">
              <w:rPr>
                <w:rFonts w:ascii="Arial" w:hAnsi="Arial" w:cs="Arial"/>
                <w:i/>
                <w:iCs/>
              </w:rPr>
              <w:t xml:space="preserve"> - </w:t>
            </w:r>
            <w:r w:rsidR="00D524E0" w:rsidRPr="00D524E0">
              <w:rPr>
                <w:rFonts w:ascii="Arial" w:hAnsi="Arial" w:cs="Arial"/>
              </w:rPr>
              <w:t>not</w:t>
            </w:r>
            <w:r w:rsidR="00D524E0">
              <w:rPr>
                <w:rFonts w:ascii="Arial" w:hAnsi="Arial" w:cs="Arial"/>
              </w:rPr>
              <w:t>ed</w:t>
            </w:r>
            <w:r w:rsidR="00D524E0" w:rsidRPr="00D524E0">
              <w:rPr>
                <w:rFonts w:ascii="Arial" w:hAnsi="Arial" w:cs="Arial"/>
              </w:rPr>
              <w:t xml:space="preserve"> this is work in progress with an enhanced focus, as expected from all Arms-Length Bodies</w:t>
            </w:r>
            <w:r w:rsidR="00B833E6">
              <w:rPr>
                <w:rFonts w:ascii="Arial" w:hAnsi="Arial" w:cs="Arial"/>
              </w:rPr>
              <w:t xml:space="preserve">. </w:t>
            </w:r>
          </w:p>
          <w:p w14:paraId="3E227E62" w14:textId="4FF2ABCF" w:rsidR="009A0B64" w:rsidRDefault="002003C4" w:rsidP="009A0B64">
            <w:pPr>
              <w:pStyle w:val="ListParagraph"/>
              <w:numPr>
                <w:ilvl w:val="0"/>
                <w:numId w:val="35"/>
              </w:numPr>
              <w:tabs>
                <w:tab w:val="left" w:pos="5347"/>
              </w:tabs>
              <w:ind w:left="480" w:hanging="142"/>
              <w:rPr>
                <w:rFonts w:ascii="Arial" w:hAnsi="Arial" w:cs="Arial"/>
              </w:rPr>
            </w:pPr>
            <w:r w:rsidRPr="002003C4">
              <w:rPr>
                <w:rFonts w:ascii="Arial" w:hAnsi="Arial" w:cs="Arial"/>
                <w:i/>
                <w:iCs/>
              </w:rPr>
              <w:t>Supporting key national civil and defence infrastructure project</w:t>
            </w:r>
            <w:r w:rsidR="00AF3FA5">
              <w:rPr>
                <w:rFonts w:ascii="Arial" w:hAnsi="Arial" w:cs="Arial"/>
              </w:rPr>
              <w:t xml:space="preserve"> </w:t>
            </w:r>
            <w:r w:rsidR="002D304E">
              <w:rPr>
                <w:rFonts w:ascii="Arial" w:hAnsi="Arial" w:cs="Arial"/>
              </w:rPr>
              <w:t>–</w:t>
            </w:r>
            <w:r w:rsidR="00AF3FA5">
              <w:rPr>
                <w:rFonts w:ascii="Arial" w:hAnsi="Arial" w:cs="Arial"/>
              </w:rPr>
              <w:t xml:space="preserve"> </w:t>
            </w:r>
            <w:r w:rsidR="002D304E">
              <w:rPr>
                <w:rFonts w:ascii="Arial" w:hAnsi="Arial" w:cs="Arial"/>
              </w:rPr>
              <w:t xml:space="preserve">noted the factors </w:t>
            </w:r>
            <w:r w:rsidR="00C92D15">
              <w:rPr>
                <w:rFonts w:ascii="Arial" w:hAnsi="Arial" w:cs="Arial"/>
              </w:rPr>
              <w:t>th</w:t>
            </w:r>
            <w:r w:rsidR="005263DE">
              <w:rPr>
                <w:rFonts w:ascii="Arial" w:hAnsi="Arial" w:cs="Arial"/>
              </w:rPr>
              <w:t>at</w:t>
            </w:r>
            <w:r w:rsidR="002D304E">
              <w:rPr>
                <w:rFonts w:ascii="Arial" w:hAnsi="Arial" w:cs="Arial"/>
              </w:rPr>
              <w:t xml:space="preserve"> will help to reduce this risk over time</w:t>
            </w:r>
            <w:r w:rsidR="00535B75">
              <w:rPr>
                <w:rFonts w:ascii="Arial" w:hAnsi="Arial" w:cs="Arial"/>
              </w:rPr>
              <w:t xml:space="preserve"> which include efficiency/productivity work</w:t>
            </w:r>
            <w:r w:rsidR="005C36B3">
              <w:rPr>
                <w:rFonts w:ascii="Arial" w:hAnsi="Arial" w:cs="Arial"/>
              </w:rPr>
              <w:t xml:space="preserve">, </w:t>
            </w:r>
            <w:r w:rsidR="00535B75">
              <w:rPr>
                <w:rFonts w:ascii="Arial" w:hAnsi="Arial" w:cs="Arial"/>
              </w:rPr>
              <w:t>priori</w:t>
            </w:r>
            <w:r w:rsidR="00C202E3">
              <w:rPr>
                <w:rFonts w:ascii="Arial" w:hAnsi="Arial" w:cs="Arial"/>
              </w:rPr>
              <w:t>ti</w:t>
            </w:r>
            <w:r w:rsidR="00535B75">
              <w:rPr>
                <w:rFonts w:ascii="Arial" w:hAnsi="Arial" w:cs="Arial"/>
              </w:rPr>
              <w:t>sation of work</w:t>
            </w:r>
            <w:r w:rsidR="005C36B3">
              <w:rPr>
                <w:rFonts w:ascii="Arial" w:hAnsi="Arial" w:cs="Arial"/>
              </w:rPr>
              <w:t xml:space="preserve">, </w:t>
            </w:r>
            <w:r w:rsidR="00C202E3">
              <w:rPr>
                <w:rFonts w:ascii="Arial" w:hAnsi="Arial" w:cs="Arial"/>
              </w:rPr>
              <w:t>cultural change</w:t>
            </w:r>
            <w:r w:rsidR="005C36B3">
              <w:rPr>
                <w:rFonts w:ascii="Arial" w:hAnsi="Arial" w:cs="Arial"/>
              </w:rPr>
              <w:t xml:space="preserve"> and </w:t>
            </w:r>
            <w:r w:rsidR="006A4FD2">
              <w:rPr>
                <w:rFonts w:ascii="Arial" w:hAnsi="Arial" w:cs="Arial"/>
              </w:rPr>
              <w:t xml:space="preserve">crystalising future demand. </w:t>
            </w:r>
          </w:p>
          <w:p w14:paraId="37BC0FFE" w14:textId="057394DC" w:rsidR="00587CBC" w:rsidRPr="00007C25" w:rsidRDefault="00587CBC" w:rsidP="00587CBC">
            <w:pPr>
              <w:pStyle w:val="ListParagraph"/>
              <w:tabs>
                <w:tab w:val="left" w:pos="5347"/>
              </w:tabs>
              <w:ind w:left="480"/>
              <w:rPr>
                <w:rFonts w:ascii="Arial" w:hAnsi="Arial" w:cs="Arial"/>
              </w:rPr>
            </w:pPr>
          </w:p>
        </w:tc>
      </w:tr>
      <w:tr w:rsidR="006703FD" w14:paraId="6515D1C2" w14:textId="77777777" w:rsidTr="00CA2819">
        <w:tc>
          <w:tcPr>
            <w:tcW w:w="684" w:type="dxa"/>
          </w:tcPr>
          <w:p w14:paraId="46CD496D" w14:textId="2091C126" w:rsidR="006703FD" w:rsidRDefault="00587CBC" w:rsidP="00656684">
            <w:pPr>
              <w:tabs>
                <w:tab w:val="left" w:pos="5347"/>
              </w:tabs>
              <w:rPr>
                <w:rFonts w:ascii="Arial" w:hAnsi="Arial" w:cs="Arial"/>
                <w:bCs/>
              </w:rPr>
            </w:pPr>
            <w:r>
              <w:rPr>
                <w:rFonts w:ascii="Arial" w:hAnsi="Arial" w:cs="Arial"/>
                <w:bCs/>
              </w:rPr>
              <w:lastRenderedPageBreak/>
              <w:t>8.5</w:t>
            </w:r>
          </w:p>
        </w:tc>
        <w:tc>
          <w:tcPr>
            <w:tcW w:w="8342" w:type="dxa"/>
          </w:tcPr>
          <w:p w14:paraId="773B8646" w14:textId="62734F3C" w:rsidR="00B71AE8" w:rsidRDefault="00587CBC" w:rsidP="004A7E19">
            <w:pPr>
              <w:tabs>
                <w:tab w:val="left" w:pos="5347"/>
              </w:tabs>
              <w:rPr>
                <w:rFonts w:ascii="Arial" w:hAnsi="Arial" w:cs="Arial"/>
              </w:rPr>
            </w:pPr>
            <w:r>
              <w:rPr>
                <w:rFonts w:ascii="Arial" w:hAnsi="Arial" w:cs="Arial"/>
              </w:rPr>
              <w:t>The Board noted the report</w:t>
            </w:r>
            <w:r w:rsidR="00BA265C">
              <w:rPr>
                <w:rFonts w:ascii="Arial" w:hAnsi="Arial" w:cs="Arial"/>
              </w:rPr>
              <w:t>.</w:t>
            </w:r>
          </w:p>
          <w:p w14:paraId="4C86A932" w14:textId="129F6906" w:rsidR="006703FD" w:rsidRDefault="006703FD" w:rsidP="004A7E19">
            <w:pPr>
              <w:tabs>
                <w:tab w:val="left" w:pos="5347"/>
              </w:tabs>
              <w:rPr>
                <w:rFonts w:ascii="Arial" w:hAnsi="Arial" w:cs="Arial"/>
              </w:rPr>
            </w:pPr>
          </w:p>
        </w:tc>
      </w:tr>
      <w:tr w:rsidR="006703FD" w14:paraId="779D1003" w14:textId="77777777" w:rsidTr="00CA2819">
        <w:tc>
          <w:tcPr>
            <w:tcW w:w="684" w:type="dxa"/>
          </w:tcPr>
          <w:p w14:paraId="30A87CCA" w14:textId="41AADB21" w:rsidR="006703FD" w:rsidRPr="0057538D" w:rsidRDefault="00CE723C" w:rsidP="00656684">
            <w:pPr>
              <w:tabs>
                <w:tab w:val="left" w:pos="5347"/>
              </w:tabs>
              <w:rPr>
                <w:rFonts w:ascii="Arial" w:hAnsi="Arial" w:cs="Arial"/>
                <w:b/>
              </w:rPr>
            </w:pPr>
            <w:r w:rsidRPr="0057538D">
              <w:rPr>
                <w:rFonts w:ascii="Arial" w:hAnsi="Arial" w:cs="Arial"/>
                <w:b/>
              </w:rPr>
              <w:t>9</w:t>
            </w:r>
          </w:p>
        </w:tc>
        <w:tc>
          <w:tcPr>
            <w:tcW w:w="8342" w:type="dxa"/>
          </w:tcPr>
          <w:p w14:paraId="1DD233FE" w14:textId="77777777" w:rsidR="006703FD" w:rsidRDefault="0057538D" w:rsidP="004A7E19">
            <w:pPr>
              <w:tabs>
                <w:tab w:val="left" w:pos="5347"/>
              </w:tabs>
              <w:rPr>
                <w:rFonts w:ascii="Arial" w:hAnsi="Arial" w:cs="Arial"/>
                <w:b/>
              </w:rPr>
            </w:pPr>
            <w:r w:rsidRPr="0057538D">
              <w:rPr>
                <w:rFonts w:ascii="Arial" w:hAnsi="Arial" w:cs="Arial"/>
                <w:b/>
              </w:rPr>
              <w:t>Risk Appetite Statement</w:t>
            </w:r>
          </w:p>
          <w:p w14:paraId="4AC80CBA" w14:textId="2F064001" w:rsidR="0057538D" w:rsidRPr="0057538D" w:rsidRDefault="0057538D" w:rsidP="004A7E19">
            <w:pPr>
              <w:tabs>
                <w:tab w:val="left" w:pos="5347"/>
              </w:tabs>
              <w:rPr>
                <w:rFonts w:ascii="Arial" w:hAnsi="Arial" w:cs="Arial"/>
                <w:b/>
              </w:rPr>
            </w:pPr>
          </w:p>
        </w:tc>
      </w:tr>
      <w:tr w:rsidR="006703FD" w14:paraId="55B5B25A" w14:textId="77777777" w:rsidTr="00CA2819">
        <w:tc>
          <w:tcPr>
            <w:tcW w:w="684" w:type="dxa"/>
          </w:tcPr>
          <w:p w14:paraId="0912DFCC" w14:textId="1E62FB66" w:rsidR="006703FD" w:rsidRDefault="0057538D" w:rsidP="00656684">
            <w:pPr>
              <w:tabs>
                <w:tab w:val="left" w:pos="5347"/>
              </w:tabs>
              <w:rPr>
                <w:rFonts w:ascii="Arial" w:hAnsi="Arial" w:cs="Arial"/>
                <w:bCs/>
              </w:rPr>
            </w:pPr>
            <w:r>
              <w:rPr>
                <w:rFonts w:ascii="Arial" w:hAnsi="Arial" w:cs="Arial"/>
                <w:bCs/>
              </w:rPr>
              <w:t>9.1</w:t>
            </w:r>
          </w:p>
        </w:tc>
        <w:tc>
          <w:tcPr>
            <w:tcW w:w="8342" w:type="dxa"/>
          </w:tcPr>
          <w:p w14:paraId="659A8DA7" w14:textId="653DA468" w:rsidR="006703FD" w:rsidRDefault="00EF5158" w:rsidP="004A7E19">
            <w:pPr>
              <w:tabs>
                <w:tab w:val="left" w:pos="5347"/>
              </w:tabs>
              <w:rPr>
                <w:rFonts w:ascii="Arial" w:hAnsi="Arial" w:cs="Arial"/>
              </w:rPr>
            </w:pPr>
            <w:r>
              <w:rPr>
                <w:rFonts w:ascii="Arial" w:hAnsi="Arial" w:cs="Arial"/>
              </w:rPr>
              <w:t xml:space="preserve">The Deputy Chief Executive (DCE) provided </w:t>
            </w:r>
            <w:r w:rsidRPr="00EF5158">
              <w:rPr>
                <w:rFonts w:ascii="Arial" w:hAnsi="Arial" w:cs="Arial"/>
              </w:rPr>
              <w:t>a summary of ONR’s risk categories and risk appetite statements</w:t>
            </w:r>
            <w:r w:rsidR="007F39F8">
              <w:rPr>
                <w:rFonts w:ascii="Arial" w:hAnsi="Arial" w:cs="Arial"/>
              </w:rPr>
              <w:t xml:space="preserve"> to </w:t>
            </w:r>
            <w:r w:rsidR="006B543E">
              <w:rPr>
                <w:rFonts w:ascii="Arial" w:hAnsi="Arial" w:cs="Arial"/>
              </w:rPr>
              <w:t xml:space="preserve">support </w:t>
            </w:r>
            <w:r w:rsidRPr="00EF5158">
              <w:rPr>
                <w:rFonts w:ascii="Arial" w:hAnsi="Arial" w:cs="Arial"/>
              </w:rPr>
              <w:t>the Board</w:t>
            </w:r>
            <w:r w:rsidR="006B543E">
              <w:rPr>
                <w:rFonts w:ascii="Arial" w:hAnsi="Arial" w:cs="Arial"/>
              </w:rPr>
              <w:t xml:space="preserve">’s annual </w:t>
            </w:r>
            <w:r w:rsidRPr="00EF5158">
              <w:rPr>
                <w:rFonts w:ascii="Arial" w:hAnsi="Arial" w:cs="Arial"/>
              </w:rPr>
              <w:t>review</w:t>
            </w:r>
            <w:r w:rsidR="006B543E">
              <w:t xml:space="preserve"> </w:t>
            </w:r>
            <w:r w:rsidR="006B543E" w:rsidRPr="00D50E29">
              <w:rPr>
                <w:rFonts w:ascii="Arial" w:hAnsi="Arial" w:cs="Arial"/>
              </w:rPr>
              <w:t>i</w:t>
            </w:r>
            <w:r w:rsidR="006B543E" w:rsidRPr="006B543E">
              <w:rPr>
                <w:rFonts w:ascii="Arial" w:hAnsi="Arial" w:cs="Arial"/>
              </w:rPr>
              <w:t>n line with the recommendation</w:t>
            </w:r>
            <w:r w:rsidR="00C401B3">
              <w:rPr>
                <w:rFonts w:ascii="Arial" w:hAnsi="Arial" w:cs="Arial"/>
              </w:rPr>
              <w:t>s</w:t>
            </w:r>
            <w:r w:rsidR="006B543E" w:rsidRPr="006B543E">
              <w:rPr>
                <w:rFonts w:ascii="Arial" w:hAnsi="Arial" w:cs="Arial"/>
              </w:rPr>
              <w:t xml:space="preserve"> provided in the Orange Book</w:t>
            </w:r>
            <w:r w:rsidR="006B543E">
              <w:rPr>
                <w:rFonts w:ascii="Arial" w:hAnsi="Arial" w:cs="Arial"/>
              </w:rPr>
              <w:t xml:space="preserve">. </w:t>
            </w:r>
          </w:p>
          <w:p w14:paraId="342049A3" w14:textId="2A2EEF2E" w:rsidR="006B543E" w:rsidRDefault="006B543E" w:rsidP="004A7E19">
            <w:pPr>
              <w:tabs>
                <w:tab w:val="left" w:pos="5347"/>
              </w:tabs>
              <w:rPr>
                <w:rFonts w:ascii="Arial" w:hAnsi="Arial" w:cs="Arial"/>
              </w:rPr>
            </w:pPr>
          </w:p>
        </w:tc>
      </w:tr>
      <w:tr w:rsidR="00DA224D" w14:paraId="577A633A" w14:textId="77777777" w:rsidTr="00CA2819">
        <w:tc>
          <w:tcPr>
            <w:tcW w:w="684" w:type="dxa"/>
          </w:tcPr>
          <w:p w14:paraId="7E04464A" w14:textId="31800BFD" w:rsidR="00DA224D" w:rsidRDefault="00DA224D" w:rsidP="00656684">
            <w:pPr>
              <w:tabs>
                <w:tab w:val="left" w:pos="5347"/>
              </w:tabs>
              <w:rPr>
                <w:rFonts w:ascii="Arial" w:hAnsi="Arial" w:cs="Arial"/>
                <w:bCs/>
              </w:rPr>
            </w:pPr>
            <w:r>
              <w:rPr>
                <w:rFonts w:ascii="Arial" w:hAnsi="Arial" w:cs="Arial"/>
                <w:bCs/>
              </w:rPr>
              <w:t>9.2</w:t>
            </w:r>
          </w:p>
        </w:tc>
        <w:tc>
          <w:tcPr>
            <w:tcW w:w="8342" w:type="dxa"/>
          </w:tcPr>
          <w:p w14:paraId="02626C12" w14:textId="5E6CDC6C" w:rsidR="00286D8F" w:rsidRDefault="00DA224D" w:rsidP="00316D09">
            <w:pPr>
              <w:tabs>
                <w:tab w:val="left" w:pos="5347"/>
              </w:tabs>
              <w:rPr>
                <w:rFonts w:ascii="Arial" w:hAnsi="Arial" w:cs="Arial"/>
              </w:rPr>
            </w:pPr>
            <w:r>
              <w:rPr>
                <w:rFonts w:ascii="Arial" w:hAnsi="Arial" w:cs="Arial"/>
              </w:rPr>
              <w:t xml:space="preserve">The DCE </w:t>
            </w:r>
            <w:r w:rsidR="00A80DE0">
              <w:rPr>
                <w:rFonts w:ascii="Arial" w:hAnsi="Arial" w:cs="Arial"/>
              </w:rPr>
              <w:t xml:space="preserve">provided details of </w:t>
            </w:r>
            <w:r w:rsidR="008B1C10" w:rsidRPr="008B1C10">
              <w:rPr>
                <w:rFonts w:ascii="Arial" w:hAnsi="Arial" w:cs="Arial"/>
              </w:rPr>
              <w:t xml:space="preserve">four new ONR risk categories; </w:t>
            </w:r>
            <w:r w:rsidR="008F7E7F">
              <w:rPr>
                <w:rFonts w:ascii="Arial" w:hAnsi="Arial" w:cs="Arial"/>
              </w:rPr>
              <w:t>commercial; b</w:t>
            </w:r>
            <w:r w:rsidR="008F7E7F" w:rsidRPr="008F7E7F">
              <w:rPr>
                <w:rFonts w:ascii="Arial" w:hAnsi="Arial" w:cs="Arial"/>
              </w:rPr>
              <w:t xml:space="preserve">usiness </w:t>
            </w:r>
            <w:r w:rsidR="008F7E7F">
              <w:rPr>
                <w:rFonts w:ascii="Arial" w:hAnsi="Arial" w:cs="Arial"/>
              </w:rPr>
              <w:t>c</w:t>
            </w:r>
            <w:r w:rsidR="008F7E7F" w:rsidRPr="008F7E7F">
              <w:rPr>
                <w:rFonts w:ascii="Arial" w:hAnsi="Arial" w:cs="Arial"/>
              </w:rPr>
              <w:t>ontinuity/</w:t>
            </w:r>
            <w:r w:rsidR="008F7E7F">
              <w:rPr>
                <w:rFonts w:ascii="Arial" w:hAnsi="Arial" w:cs="Arial"/>
              </w:rPr>
              <w:t>i</w:t>
            </w:r>
            <w:r w:rsidR="008F7E7F" w:rsidRPr="008F7E7F">
              <w:rPr>
                <w:rFonts w:ascii="Arial" w:hAnsi="Arial" w:cs="Arial"/>
              </w:rPr>
              <w:t xml:space="preserve">ncident </w:t>
            </w:r>
            <w:r w:rsidR="008F7E7F">
              <w:rPr>
                <w:rFonts w:ascii="Arial" w:hAnsi="Arial" w:cs="Arial"/>
              </w:rPr>
              <w:t>m</w:t>
            </w:r>
            <w:r w:rsidR="008F7E7F" w:rsidRPr="008F7E7F">
              <w:rPr>
                <w:rFonts w:ascii="Arial" w:hAnsi="Arial" w:cs="Arial"/>
              </w:rPr>
              <w:t>anagement</w:t>
            </w:r>
            <w:r w:rsidR="008F7E7F">
              <w:rPr>
                <w:rFonts w:ascii="Arial" w:hAnsi="Arial" w:cs="Arial"/>
              </w:rPr>
              <w:t xml:space="preserve">; </w:t>
            </w:r>
            <w:r w:rsidR="00316D09">
              <w:rPr>
                <w:rFonts w:ascii="Arial" w:hAnsi="Arial" w:cs="Arial"/>
              </w:rPr>
              <w:t xml:space="preserve">health and safety and </w:t>
            </w:r>
            <w:r w:rsidR="00AA3E20">
              <w:rPr>
                <w:rFonts w:ascii="Arial" w:hAnsi="Arial" w:cs="Arial"/>
              </w:rPr>
              <w:t>e</w:t>
            </w:r>
            <w:r w:rsidR="00316D09" w:rsidRPr="00316D09">
              <w:rPr>
                <w:rFonts w:ascii="Arial" w:hAnsi="Arial" w:cs="Arial"/>
              </w:rPr>
              <w:t xml:space="preserve">nvironmental and </w:t>
            </w:r>
            <w:r w:rsidR="00AA3E20">
              <w:rPr>
                <w:rFonts w:ascii="Arial" w:hAnsi="Arial" w:cs="Arial"/>
              </w:rPr>
              <w:t>s</w:t>
            </w:r>
            <w:r w:rsidR="00316D09" w:rsidRPr="00316D09">
              <w:rPr>
                <w:rFonts w:ascii="Arial" w:hAnsi="Arial" w:cs="Arial"/>
              </w:rPr>
              <w:t xml:space="preserve">ocial </w:t>
            </w:r>
            <w:r w:rsidR="00AA3E20">
              <w:rPr>
                <w:rFonts w:ascii="Arial" w:hAnsi="Arial" w:cs="Arial"/>
              </w:rPr>
              <w:t>g</w:t>
            </w:r>
            <w:r w:rsidR="00316D09" w:rsidRPr="00316D09">
              <w:rPr>
                <w:rFonts w:ascii="Arial" w:hAnsi="Arial" w:cs="Arial"/>
              </w:rPr>
              <w:t>overnance</w:t>
            </w:r>
            <w:r w:rsidR="00316D09">
              <w:rPr>
                <w:rFonts w:ascii="Arial" w:hAnsi="Arial" w:cs="Arial"/>
              </w:rPr>
              <w:t>, and the</w:t>
            </w:r>
            <w:r w:rsidR="00080F7C">
              <w:rPr>
                <w:rFonts w:ascii="Arial" w:hAnsi="Arial" w:cs="Arial"/>
              </w:rPr>
              <w:t xml:space="preserve"> </w:t>
            </w:r>
            <w:r w:rsidR="00286D8F">
              <w:rPr>
                <w:rFonts w:ascii="Arial" w:hAnsi="Arial" w:cs="Arial"/>
              </w:rPr>
              <w:t xml:space="preserve">2023/24 </w:t>
            </w:r>
            <w:r w:rsidR="00080F7C">
              <w:rPr>
                <w:rFonts w:ascii="Arial" w:hAnsi="Arial" w:cs="Arial"/>
              </w:rPr>
              <w:t xml:space="preserve">category ratings </w:t>
            </w:r>
            <w:r w:rsidR="00286D8F">
              <w:rPr>
                <w:rFonts w:ascii="Arial" w:hAnsi="Arial" w:cs="Arial"/>
              </w:rPr>
              <w:t xml:space="preserve">for </w:t>
            </w:r>
            <w:r w:rsidR="00080F7C" w:rsidRPr="00080F7C">
              <w:rPr>
                <w:rFonts w:ascii="Arial" w:hAnsi="Arial" w:cs="Arial"/>
              </w:rPr>
              <w:t>the full suite of risk appetite statements.</w:t>
            </w:r>
          </w:p>
          <w:p w14:paraId="0509792D" w14:textId="24D7B5B3" w:rsidR="00DA224D" w:rsidRDefault="00080F7C" w:rsidP="00316D09">
            <w:pPr>
              <w:tabs>
                <w:tab w:val="left" w:pos="5347"/>
              </w:tabs>
              <w:rPr>
                <w:rFonts w:ascii="Arial" w:hAnsi="Arial" w:cs="Arial"/>
              </w:rPr>
            </w:pPr>
            <w:r w:rsidRPr="00080F7C">
              <w:rPr>
                <w:rFonts w:ascii="Arial" w:hAnsi="Arial" w:cs="Arial"/>
              </w:rPr>
              <w:t xml:space="preserve">  </w:t>
            </w:r>
          </w:p>
        </w:tc>
      </w:tr>
      <w:tr w:rsidR="006703FD" w14:paraId="7704810E" w14:textId="77777777" w:rsidTr="00CA2819">
        <w:tc>
          <w:tcPr>
            <w:tcW w:w="684" w:type="dxa"/>
          </w:tcPr>
          <w:p w14:paraId="766FB252" w14:textId="044589F8" w:rsidR="006703FD" w:rsidRDefault="006B543E" w:rsidP="00656684">
            <w:pPr>
              <w:tabs>
                <w:tab w:val="left" w:pos="5347"/>
              </w:tabs>
              <w:rPr>
                <w:rFonts w:ascii="Arial" w:hAnsi="Arial" w:cs="Arial"/>
                <w:bCs/>
              </w:rPr>
            </w:pPr>
            <w:r>
              <w:rPr>
                <w:rFonts w:ascii="Arial" w:hAnsi="Arial" w:cs="Arial"/>
                <w:bCs/>
              </w:rPr>
              <w:t>9.</w:t>
            </w:r>
            <w:r w:rsidR="006A5D71">
              <w:rPr>
                <w:rFonts w:ascii="Arial" w:hAnsi="Arial" w:cs="Arial"/>
                <w:bCs/>
              </w:rPr>
              <w:t>3</w:t>
            </w:r>
          </w:p>
        </w:tc>
        <w:tc>
          <w:tcPr>
            <w:tcW w:w="8342" w:type="dxa"/>
          </w:tcPr>
          <w:p w14:paraId="4A7E84C9" w14:textId="3A423A10" w:rsidR="002D449E" w:rsidRDefault="008E7015" w:rsidP="006F4C9D">
            <w:pPr>
              <w:tabs>
                <w:tab w:val="left" w:pos="5347"/>
              </w:tabs>
              <w:rPr>
                <w:rFonts w:ascii="Arial" w:hAnsi="Arial" w:cs="Arial"/>
              </w:rPr>
            </w:pPr>
            <w:r>
              <w:rPr>
                <w:rFonts w:ascii="Arial" w:hAnsi="Arial" w:cs="Arial"/>
              </w:rPr>
              <w:t xml:space="preserve">In discussion, the Board </w:t>
            </w:r>
            <w:r w:rsidR="007E4C3F">
              <w:rPr>
                <w:rFonts w:ascii="Arial" w:hAnsi="Arial" w:cs="Arial"/>
              </w:rPr>
              <w:t xml:space="preserve">(a) </w:t>
            </w:r>
            <w:r>
              <w:rPr>
                <w:rFonts w:ascii="Arial" w:hAnsi="Arial" w:cs="Arial"/>
              </w:rPr>
              <w:t>noted ARAC</w:t>
            </w:r>
            <w:r w:rsidR="006F4C9D">
              <w:rPr>
                <w:rFonts w:ascii="Arial" w:hAnsi="Arial" w:cs="Arial"/>
              </w:rPr>
              <w:t xml:space="preserve">’s </w:t>
            </w:r>
            <w:r w:rsidR="00851F72" w:rsidRPr="00851F72">
              <w:rPr>
                <w:rFonts w:ascii="Arial" w:hAnsi="Arial" w:cs="Arial"/>
              </w:rPr>
              <w:t>endorse</w:t>
            </w:r>
            <w:r w:rsidR="006F4C9D">
              <w:rPr>
                <w:rFonts w:ascii="Arial" w:hAnsi="Arial" w:cs="Arial"/>
              </w:rPr>
              <w:t xml:space="preserve">ment of the </w:t>
            </w:r>
            <w:r w:rsidR="00851F72" w:rsidRPr="00851F72">
              <w:rPr>
                <w:rFonts w:ascii="Arial" w:hAnsi="Arial" w:cs="Arial"/>
              </w:rPr>
              <w:t xml:space="preserve">expanded </w:t>
            </w:r>
            <w:r w:rsidR="006F4C9D">
              <w:rPr>
                <w:rFonts w:ascii="Arial" w:hAnsi="Arial" w:cs="Arial"/>
              </w:rPr>
              <w:t>r</w:t>
            </w:r>
            <w:r w:rsidR="00851F72" w:rsidRPr="00851F72">
              <w:rPr>
                <w:rFonts w:ascii="Arial" w:hAnsi="Arial" w:cs="Arial"/>
              </w:rPr>
              <w:t xml:space="preserve">isk </w:t>
            </w:r>
            <w:r w:rsidR="006F4C9D">
              <w:rPr>
                <w:rFonts w:ascii="Arial" w:hAnsi="Arial" w:cs="Arial"/>
              </w:rPr>
              <w:t>a</w:t>
            </w:r>
            <w:r w:rsidR="00851F72" w:rsidRPr="00851F72">
              <w:rPr>
                <w:rFonts w:ascii="Arial" w:hAnsi="Arial" w:cs="Arial"/>
              </w:rPr>
              <w:t>ppetite statements, with amendments</w:t>
            </w:r>
            <w:r w:rsidR="001A6941">
              <w:rPr>
                <w:rFonts w:ascii="Arial" w:hAnsi="Arial" w:cs="Arial"/>
              </w:rPr>
              <w:t xml:space="preserve"> to </w:t>
            </w:r>
            <w:r w:rsidR="00851F72" w:rsidRPr="00851F72">
              <w:rPr>
                <w:rFonts w:ascii="Arial" w:hAnsi="Arial" w:cs="Arial"/>
              </w:rPr>
              <w:t>(</w:t>
            </w:r>
            <w:r w:rsidR="007E4C3F">
              <w:rPr>
                <w:rFonts w:ascii="Arial" w:hAnsi="Arial" w:cs="Arial"/>
              </w:rPr>
              <w:t>i</w:t>
            </w:r>
            <w:r w:rsidR="00851F72" w:rsidRPr="00851F72">
              <w:rPr>
                <w:rFonts w:ascii="Arial" w:hAnsi="Arial" w:cs="Arial"/>
              </w:rPr>
              <w:t xml:space="preserve">) broaden the fraud category to include </w:t>
            </w:r>
            <w:r w:rsidR="00041333">
              <w:rPr>
                <w:rFonts w:ascii="Arial" w:hAnsi="Arial" w:cs="Arial"/>
              </w:rPr>
              <w:t xml:space="preserve">financial </w:t>
            </w:r>
            <w:r w:rsidR="00851F72" w:rsidRPr="00851F72">
              <w:rPr>
                <w:rFonts w:ascii="Arial" w:hAnsi="Arial" w:cs="Arial"/>
              </w:rPr>
              <w:t>stewardship and control; and (</w:t>
            </w:r>
            <w:r w:rsidR="007E4C3F">
              <w:rPr>
                <w:rFonts w:ascii="Arial" w:hAnsi="Arial" w:cs="Arial"/>
              </w:rPr>
              <w:t>ii</w:t>
            </w:r>
            <w:r w:rsidR="00851F72" w:rsidRPr="00851F72">
              <w:rPr>
                <w:rFonts w:ascii="Arial" w:hAnsi="Arial" w:cs="Arial"/>
              </w:rPr>
              <w:t>) move financial from minimalistic to cautious</w:t>
            </w:r>
            <w:r w:rsidR="007E4C3F">
              <w:rPr>
                <w:rFonts w:ascii="Arial" w:hAnsi="Arial" w:cs="Arial"/>
              </w:rPr>
              <w:t xml:space="preserve">, and (b) commented </w:t>
            </w:r>
            <w:r w:rsidR="00D2117D">
              <w:rPr>
                <w:rFonts w:ascii="Arial" w:hAnsi="Arial" w:cs="Arial"/>
              </w:rPr>
              <w:t xml:space="preserve">that </w:t>
            </w:r>
            <w:r w:rsidR="00BD4118">
              <w:rPr>
                <w:rFonts w:ascii="Arial" w:hAnsi="Arial" w:cs="Arial"/>
              </w:rPr>
              <w:t>the risk appetite</w:t>
            </w:r>
            <w:r w:rsidR="00D2117D">
              <w:rPr>
                <w:rFonts w:ascii="Arial" w:hAnsi="Arial" w:cs="Arial"/>
              </w:rPr>
              <w:t xml:space="preserve"> statements </w:t>
            </w:r>
            <w:r w:rsidR="00C654EB">
              <w:rPr>
                <w:rFonts w:ascii="Arial" w:hAnsi="Arial" w:cs="Arial"/>
              </w:rPr>
              <w:t xml:space="preserve">should </w:t>
            </w:r>
            <w:r w:rsidR="00BD4118">
              <w:rPr>
                <w:rFonts w:ascii="Arial" w:hAnsi="Arial" w:cs="Arial"/>
              </w:rPr>
              <w:t xml:space="preserve">align to the decisions ONR is making, </w:t>
            </w:r>
            <w:r w:rsidR="00726D2B">
              <w:rPr>
                <w:rFonts w:ascii="Arial" w:hAnsi="Arial" w:cs="Arial"/>
              </w:rPr>
              <w:t>e.g.</w:t>
            </w:r>
            <w:r w:rsidR="008635EE">
              <w:rPr>
                <w:rFonts w:ascii="Arial" w:hAnsi="Arial" w:cs="Arial"/>
              </w:rPr>
              <w:t xml:space="preserve"> if the risk appetite</w:t>
            </w:r>
            <w:r w:rsidR="00ED03AB">
              <w:rPr>
                <w:rFonts w:ascii="Arial" w:hAnsi="Arial" w:cs="Arial"/>
              </w:rPr>
              <w:t xml:space="preserve"> is open then only minimum information needs to be provided</w:t>
            </w:r>
            <w:r w:rsidR="007A602B">
              <w:rPr>
                <w:rFonts w:ascii="Arial" w:hAnsi="Arial" w:cs="Arial"/>
              </w:rPr>
              <w:t xml:space="preserve"> to support the required decision. </w:t>
            </w:r>
            <w:r w:rsidR="00E668C3">
              <w:rPr>
                <w:rFonts w:ascii="Arial" w:hAnsi="Arial" w:cs="Arial"/>
              </w:rPr>
              <w:t xml:space="preserve">This </w:t>
            </w:r>
            <w:r w:rsidR="00600F9E">
              <w:rPr>
                <w:rFonts w:ascii="Arial" w:hAnsi="Arial" w:cs="Arial"/>
              </w:rPr>
              <w:t xml:space="preserve">will be a culture change for some </w:t>
            </w:r>
            <w:r w:rsidR="00041333">
              <w:rPr>
                <w:rFonts w:ascii="Arial" w:hAnsi="Arial" w:cs="Arial"/>
              </w:rPr>
              <w:t xml:space="preserve">given the AMBS findings of ONR’s strong enacted risk averse tendencies </w:t>
            </w:r>
            <w:r w:rsidR="00600F9E">
              <w:rPr>
                <w:rFonts w:ascii="Arial" w:hAnsi="Arial" w:cs="Arial"/>
              </w:rPr>
              <w:t xml:space="preserve">which </w:t>
            </w:r>
            <w:r w:rsidR="00E668C3">
              <w:rPr>
                <w:rFonts w:ascii="Arial" w:hAnsi="Arial" w:cs="Arial"/>
              </w:rPr>
              <w:t xml:space="preserve">will require leadership to overcome the desire to provide </w:t>
            </w:r>
            <w:r w:rsidR="000952A4">
              <w:rPr>
                <w:rFonts w:ascii="Arial" w:hAnsi="Arial" w:cs="Arial"/>
              </w:rPr>
              <w:t>un</w:t>
            </w:r>
            <w:r w:rsidR="00DA3C0F">
              <w:rPr>
                <w:rFonts w:ascii="Arial" w:hAnsi="Arial" w:cs="Arial"/>
              </w:rPr>
              <w:t xml:space="preserve">necessary </w:t>
            </w:r>
            <w:r w:rsidR="00175860">
              <w:rPr>
                <w:rFonts w:ascii="Arial" w:hAnsi="Arial" w:cs="Arial"/>
              </w:rPr>
              <w:t xml:space="preserve">excessive </w:t>
            </w:r>
            <w:r w:rsidR="00600F9E">
              <w:rPr>
                <w:rFonts w:ascii="Arial" w:hAnsi="Arial" w:cs="Arial"/>
              </w:rPr>
              <w:t xml:space="preserve">information. </w:t>
            </w:r>
            <w:r w:rsidR="00175860">
              <w:rPr>
                <w:rFonts w:ascii="Arial" w:hAnsi="Arial" w:cs="Arial"/>
              </w:rPr>
              <w:t xml:space="preserve"> </w:t>
            </w:r>
            <w:r w:rsidR="00851F72" w:rsidRPr="00851F72">
              <w:rPr>
                <w:rFonts w:ascii="Arial" w:hAnsi="Arial" w:cs="Arial"/>
              </w:rPr>
              <w:t xml:space="preserve"> </w:t>
            </w:r>
          </w:p>
          <w:p w14:paraId="3618F890" w14:textId="5051AFFD" w:rsidR="001A6941" w:rsidRDefault="001A6941" w:rsidP="006F4C9D">
            <w:pPr>
              <w:tabs>
                <w:tab w:val="left" w:pos="5347"/>
              </w:tabs>
              <w:rPr>
                <w:rFonts w:ascii="Arial" w:hAnsi="Arial" w:cs="Arial"/>
              </w:rPr>
            </w:pPr>
          </w:p>
        </w:tc>
      </w:tr>
      <w:tr w:rsidR="00DA3C0F" w14:paraId="5CCFA4FD" w14:textId="77777777" w:rsidTr="00CA2819">
        <w:tc>
          <w:tcPr>
            <w:tcW w:w="684" w:type="dxa"/>
          </w:tcPr>
          <w:p w14:paraId="15E8AC7A" w14:textId="0BFDCE89" w:rsidR="00DA3C0F" w:rsidRDefault="00DA3C0F" w:rsidP="00656684">
            <w:pPr>
              <w:tabs>
                <w:tab w:val="left" w:pos="5347"/>
              </w:tabs>
              <w:rPr>
                <w:rFonts w:ascii="Arial" w:hAnsi="Arial" w:cs="Arial"/>
                <w:bCs/>
              </w:rPr>
            </w:pPr>
            <w:r>
              <w:rPr>
                <w:rFonts w:ascii="Arial" w:hAnsi="Arial" w:cs="Arial"/>
                <w:bCs/>
              </w:rPr>
              <w:t>9.4</w:t>
            </w:r>
          </w:p>
        </w:tc>
        <w:tc>
          <w:tcPr>
            <w:tcW w:w="8342" w:type="dxa"/>
          </w:tcPr>
          <w:p w14:paraId="4295C361" w14:textId="44275145" w:rsidR="00E940F9" w:rsidRDefault="00DA3C0F" w:rsidP="00324749">
            <w:pPr>
              <w:tabs>
                <w:tab w:val="left" w:pos="5347"/>
              </w:tabs>
              <w:rPr>
                <w:rFonts w:ascii="Arial" w:hAnsi="Arial" w:cs="Arial"/>
              </w:rPr>
            </w:pPr>
            <w:r>
              <w:rPr>
                <w:rFonts w:ascii="Arial" w:hAnsi="Arial" w:cs="Arial"/>
              </w:rPr>
              <w:t xml:space="preserve">The Board approved the </w:t>
            </w:r>
            <w:r w:rsidR="00324749" w:rsidRPr="00324749">
              <w:rPr>
                <w:rFonts w:ascii="Arial" w:hAnsi="Arial" w:cs="Arial"/>
              </w:rPr>
              <w:t>four new ONR risk categories and the full suite of risk appetite statements and category ratings for 2023/24</w:t>
            </w:r>
            <w:r w:rsidR="00324749">
              <w:rPr>
                <w:rFonts w:ascii="Arial" w:hAnsi="Arial" w:cs="Arial"/>
              </w:rPr>
              <w:t xml:space="preserve">, subject to </w:t>
            </w:r>
            <w:r w:rsidR="009369EB">
              <w:rPr>
                <w:rFonts w:ascii="Arial" w:hAnsi="Arial" w:cs="Arial"/>
              </w:rPr>
              <w:t xml:space="preserve">the amendments suggested by ARAC at paragraph 9.3(a) above, and </w:t>
            </w:r>
            <w:r w:rsidR="008A6EA0">
              <w:rPr>
                <w:rFonts w:ascii="Arial" w:hAnsi="Arial" w:cs="Arial"/>
              </w:rPr>
              <w:t xml:space="preserve">the Fraud heading </w:t>
            </w:r>
            <w:r w:rsidR="00E940F9">
              <w:rPr>
                <w:rFonts w:ascii="Arial" w:hAnsi="Arial" w:cs="Arial"/>
              </w:rPr>
              <w:t>being amended to ‘Fraud and Financial Controls’.</w:t>
            </w:r>
          </w:p>
          <w:p w14:paraId="1A2D7434" w14:textId="5F46675F" w:rsidR="00324749" w:rsidRDefault="00324749" w:rsidP="00324749">
            <w:pPr>
              <w:tabs>
                <w:tab w:val="left" w:pos="5347"/>
              </w:tabs>
              <w:rPr>
                <w:rFonts w:ascii="Arial" w:hAnsi="Arial" w:cs="Arial"/>
              </w:rPr>
            </w:pPr>
          </w:p>
        </w:tc>
      </w:tr>
      <w:tr w:rsidR="00E940F9" w14:paraId="1B51C4C8" w14:textId="77777777" w:rsidTr="00CA2819">
        <w:tc>
          <w:tcPr>
            <w:tcW w:w="684" w:type="dxa"/>
          </w:tcPr>
          <w:p w14:paraId="0957DB78" w14:textId="1BC54638" w:rsidR="00E940F9" w:rsidRPr="00DF7D92" w:rsidRDefault="00E940F9" w:rsidP="00656684">
            <w:pPr>
              <w:tabs>
                <w:tab w:val="left" w:pos="5347"/>
              </w:tabs>
              <w:rPr>
                <w:rFonts w:ascii="Arial" w:hAnsi="Arial" w:cs="Arial"/>
                <w:b/>
              </w:rPr>
            </w:pPr>
            <w:r w:rsidRPr="00DF7D92">
              <w:rPr>
                <w:rFonts w:ascii="Arial" w:hAnsi="Arial" w:cs="Arial"/>
                <w:b/>
              </w:rPr>
              <w:t>10</w:t>
            </w:r>
          </w:p>
        </w:tc>
        <w:tc>
          <w:tcPr>
            <w:tcW w:w="8342" w:type="dxa"/>
          </w:tcPr>
          <w:p w14:paraId="3DDADE42" w14:textId="77777777" w:rsidR="00DF7D92" w:rsidRPr="00DF7D92" w:rsidRDefault="00DF7D92" w:rsidP="00DF7D92">
            <w:pPr>
              <w:tabs>
                <w:tab w:val="left" w:pos="851"/>
              </w:tabs>
              <w:ind w:right="-766"/>
              <w:rPr>
                <w:rFonts w:ascii="Arial" w:hAnsi="Arial" w:cs="Arial"/>
                <w:b/>
              </w:rPr>
            </w:pPr>
            <w:r w:rsidRPr="00DF7D92">
              <w:rPr>
                <w:rFonts w:ascii="Arial" w:hAnsi="Arial" w:cs="Arial"/>
                <w:b/>
              </w:rPr>
              <w:t>Committee Annual Reports 2022/23</w:t>
            </w:r>
          </w:p>
          <w:p w14:paraId="0A8B4138" w14:textId="77777777" w:rsidR="00E940F9" w:rsidRPr="00DF7D92" w:rsidRDefault="00E940F9" w:rsidP="00324749">
            <w:pPr>
              <w:tabs>
                <w:tab w:val="left" w:pos="5347"/>
              </w:tabs>
              <w:rPr>
                <w:rFonts w:ascii="Arial" w:hAnsi="Arial" w:cs="Arial"/>
                <w:b/>
              </w:rPr>
            </w:pPr>
          </w:p>
        </w:tc>
      </w:tr>
      <w:tr w:rsidR="00E940F9" w14:paraId="1E9C3E7E" w14:textId="77777777" w:rsidTr="00CA2819">
        <w:tc>
          <w:tcPr>
            <w:tcW w:w="684" w:type="dxa"/>
          </w:tcPr>
          <w:p w14:paraId="539E8EE4" w14:textId="0A7B9DDA" w:rsidR="00E940F9" w:rsidRPr="00D25C81" w:rsidRDefault="00BC3DDF" w:rsidP="00656684">
            <w:pPr>
              <w:tabs>
                <w:tab w:val="left" w:pos="5347"/>
              </w:tabs>
              <w:rPr>
                <w:rFonts w:ascii="Arial" w:hAnsi="Arial" w:cs="Arial"/>
                <w:b/>
                <w:i/>
                <w:iCs/>
              </w:rPr>
            </w:pPr>
            <w:r w:rsidRPr="00D25C81">
              <w:rPr>
                <w:rFonts w:ascii="Arial" w:hAnsi="Arial" w:cs="Arial"/>
                <w:b/>
                <w:i/>
                <w:iCs/>
              </w:rPr>
              <w:t>10a</w:t>
            </w:r>
          </w:p>
        </w:tc>
        <w:tc>
          <w:tcPr>
            <w:tcW w:w="8342" w:type="dxa"/>
          </w:tcPr>
          <w:p w14:paraId="5A4783BB" w14:textId="31176754" w:rsidR="00E940F9" w:rsidRPr="00D25C81" w:rsidRDefault="00BC3DDF" w:rsidP="00324749">
            <w:pPr>
              <w:tabs>
                <w:tab w:val="left" w:pos="5347"/>
              </w:tabs>
              <w:rPr>
                <w:rFonts w:ascii="Arial" w:hAnsi="Arial" w:cs="Arial"/>
                <w:b/>
                <w:i/>
                <w:iCs/>
              </w:rPr>
            </w:pPr>
            <w:r w:rsidRPr="00D25C81">
              <w:rPr>
                <w:rFonts w:ascii="Arial" w:hAnsi="Arial" w:cs="Arial"/>
                <w:b/>
                <w:i/>
                <w:iCs/>
              </w:rPr>
              <w:t>Audit and Risk Assurance Committee</w:t>
            </w:r>
            <w:r w:rsidR="009A7C95">
              <w:rPr>
                <w:rFonts w:ascii="Arial" w:hAnsi="Arial" w:cs="Arial"/>
                <w:b/>
                <w:i/>
                <w:iCs/>
              </w:rPr>
              <w:t xml:space="preserve"> (ARAC)</w:t>
            </w:r>
          </w:p>
          <w:p w14:paraId="04DC9DBE" w14:textId="436379E1" w:rsidR="00BC3DDF" w:rsidRPr="00D25C81" w:rsidRDefault="00BC3DDF" w:rsidP="00324749">
            <w:pPr>
              <w:tabs>
                <w:tab w:val="left" w:pos="5347"/>
              </w:tabs>
              <w:rPr>
                <w:rFonts w:ascii="Arial" w:hAnsi="Arial" w:cs="Arial"/>
                <w:b/>
                <w:i/>
                <w:iCs/>
              </w:rPr>
            </w:pPr>
          </w:p>
        </w:tc>
      </w:tr>
      <w:tr w:rsidR="00E940F9" w14:paraId="2679432C" w14:textId="77777777" w:rsidTr="00CA2819">
        <w:tc>
          <w:tcPr>
            <w:tcW w:w="684" w:type="dxa"/>
          </w:tcPr>
          <w:p w14:paraId="1D4BDF82" w14:textId="1C7EC1A8" w:rsidR="00E940F9" w:rsidRDefault="00BC3DDF" w:rsidP="00656684">
            <w:pPr>
              <w:tabs>
                <w:tab w:val="left" w:pos="5347"/>
              </w:tabs>
              <w:rPr>
                <w:rFonts w:ascii="Arial" w:hAnsi="Arial" w:cs="Arial"/>
                <w:bCs/>
              </w:rPr>
            </w:pPr>
            <w:r>
              <w:rPr>
                <w:rFonts w:ascii="Arial" w:hAnsi="Arial" w:cs="Arial"/>
                <w:bCs/>
              </w:rPr>
              <w:t>10.1</w:t>
            </w:r>
          </w:p>
        </w:tc>
        <w:tc>
          <w:tcPr>
            <w:tcW w:w="8342" w:type="dxa"/>
          </w:tcPr>
          <w:p w14:paraId="6EDAE2DB" w14:textId="5D7D39C4" w:rsidR="00E940F9" w:rsidRDefault="00A45934" w:rsidP="00324749">
            <w:pPr>
              <w:tabs>
                <w:tab w:val="left" w:pos="5347"/>
              </w:tabs>
              <w:rPr>
                <w:rFonts w:ascii="Arial" w:hAnsi="Arial" w:cs="Arial"/>
              </w:rPr>
            </w:pPr>
            <w:r>
              <w:rPr>
                <w:rFonts w:ascii="Arial" w:hAnsi="Arial" w:cs="Arial"/>
              </w:rPr>
              <w:t xml:space="preserve">The ARAC Chair </w:t>
            </w:r>
            <w:r w:rsidR="005B2637" w:rsidRPr="005B2637">
              <w:rPr>
                <w:rFonts w:ascii="Arial" w:hAnsi="Arial" w:cs="Arial"/>
              </w:rPr>
              <w:t>presented the Committee</w:t>
            </w:r>
            <w:r w:rsidR="00960F4D">
              <w:rPr>
                <w:rFonts w:ascii="Arial" w:hAnsi="Arial" w:cs="Arial"/>
              </w:rPr>
              <w:t>’s</w:t>
            </w:r>
            <w:r w:rsidR="005B2637" w:rsidRPr="005B2637">
              <w:rPr>
                <w:rFonts w:ascii="Arial" w:hAnsi="Arial" w:cs="Arial"/>
              </w:rPr>
              <w:t xml:space="preserve"> Annual Report on the effectiveness of internal controls and risk management, the maintenance of appropriate and adequate audit processes, and the governance of the internal and external audit programmes. The report demonstrates the key </w:t>
            </w:r>
            <w:r w:rsidR="005B2637" w:rsidRPr="005B2637">
              <w:rPr>
                <w:rFonts w:ascii="Arial" w:hAnsi="Arial" w:cs="Arial"/>
              </w:rPr>
              <w:lastRenderedPageBreak/>
              <w:t>work, assurances sought, and advice provided to ensure that the Committee has fulfilled those particular responsibilities.</w:t>
            </w:r>
          </w:p>
          <w:p w14:paraId="02CA505A" w14:textId="02576C1A" w:rsidR="00C575E2" w:rsidRDefault="00C575E2" w:rsidP="00324749">
            <w:pPr>
              <w:tabs>
                <w:tab w:val="left" w:pos="5347"/>
              </w:tabs>
              <w:rPr>
                <w:rFonts w:ascii="Arial" w:hAnsi="Arial" w:cs="Arial"/>
              </w:rPr>
            </w:pPr>
          </w:p>
        </w:tc>
      </w:tr>
      <w:tr w:rsidR="00E940F9" w14:paraId="15235040" w14:textId="77777777" w:rsidTr="00CA2819">
        <w:tc>
          <w:tcPr>
            <w:tcW w:w="684" w:type="dxa"/>
          </w:tcPr>
          <w:p w14:paraId="4C50DCDE" w14:textId="78C286D3" w:rsidR="00E940F9" w:rsidRDefault="002E38BC" w:rsidP="00656684">
            <w:pPr>
              <w:tabs>
                <w:tab w:val="left" w:pos="5347"/>
              </w:tabs>
              <w:rPr>
                <w:rFonts w:ascii="Arial" w:hAnsi="Arial" w:cs="Arial"/>
                <w:bCs/>
              </w:rPr>
            </w:pPr>
            <w:r>
              <w:rPr>
                <w:rFonts w:ascii="Arial" w:hAnsi="Arial" w:cs="Arial"/>
                <w:bCs/>
              </w:rPr>
              <w:lastRenderedPageBreak/>
              <w:t>10.2</w:t>
            </w:r>
          </w:p>
        </w:tc>
        <w:tc>
          <w:tcPr>
            <w:tcW w:w="8342" w:type="dxa"/>
          </w:tcPr>
          <w:p w14:paraId="5611A178" w14:textId="4AD277B6" w:rsidR="00E940F9" w:rsidRDefault="0061240F" w:rsidP="00324749">
            <w:pPr>
              <w:tabs>
                <w:tab w:val="left" w:pos="5347"/>
              </w:tabs>
              <w:rPr>
                <w:rFonts w:ascii="Arial" w:hAnsi="Arial" w:cs="Arial"/>
              </w:rPr>
            </w:pPr>
            <w:r w:rsidRPr="0061240F">
              <w:rPr>
                <w:rFonts w:ascii="Arial" w:hAnsi="Arial" w:cs="Arial"/>
              </w:rPr>
              <w:t>As with previous years, focus has been given to strategic risks, major project delivery and necessary assurances that can be gained from Internal Audit, Regulatory Assurance</w:t>
            </w:r>
            <w:r w:rsidR="006955C5">
              <w:rPr>
                <w:rFonts w:ascii="Arial" w:hAnsi="Arial" w:cs="Arial"/>
              </w:rPr>
              <w:t xml:space="preserve"> (RA)</w:t>
            </w:r>
            <w:r w:rsidRPr="0061240F">
              <w:rPr>
                <w:rFonts w:ascii="Arial" w:hAnsi="Arial" w:cs="Arial"/>
              </w:rPr>
              <w:t xml:space="preserve">, and other sources such as </w:t>
            </w:r>
            <w:r w:rsidR="004417D7">
              <w:rPr>
                <w:rFonts w:ascii="Arial" w:hAnsi="Arial" w:cs="Arial"/>
              </w:rPr>
              <w:t>d</w:t>
            </w:r>
            <w:r w:rsidRPr="0061240F">
              <w:rPr>
                <w:rFonts w:ascii="Arial" w:hAnsi="Arial" w:cs="Arial"/>
              </w:rPr>
              <w:t xml:space="preserve">eep </w:t>
            </w:r>
            <w:r w:rsidR="004417D7">
              <w:rPr>
                <w:rFonts w:ascii="Arial" w:hAnsi="Arial" w:cs="Arial"/>
              </w:rPr>
              <w:t>d</w:t>
            </w:r>
            <w:r w:rsidRPr="0061240F">
              <w:rPr>
                <w:rFonts w:ascii="Arial" w:hAnsi="Arial" w:cs="Arial"/>
              </w:rPr>
              <w:t xml:space="preserve">ives. </w:t>
            </w:r>
            <w:r w:rsidR="002E38BC">
              <w:rPr>
                <w:rFonts w:ascii="Arial" w:hAnsi="Arial" w:cs="Arial"/>
              </w:rPr>
              <w:t xml:space="preserve">The ARAC Chair highlighted (a) </w:t>
            </w:r>
            <w:r w:rsidR="00040EBE" w:rsidRPr="00040EBE">
              <w:rPr>
                <w:rFonts w:ascii="Arial" w:hAnsi="Arial" w:cs="Arial"/>
              </w:rPr>
              <w:t>ONR is in all material aspects a compliant organisation striving to achieve improvements to deliver its mission</w:t>
            </w:r>
            <w:r w:rsidR="00B0166F">
              <w:rPr>
                <w:rFonts w:ascii="Arial" w:hAnsi="Arial" w:cs="Arial"/>
              </w:rPr>
              <w:t xml:space="preserve">, (b) </w:t>
            </w:r>
            <w:r w:rsidR="00336D0C">
              <w:rPr>
                <w:rFonts w:ascii="Arial" w:hAnsi="Arial" w:cs="Arial"/>
              </w:rPr>
              <w:t>concerns relating to risk management activity and the planned improvements</w:t>
            </w:r>
            <w:r w:rsidR="00C1075A">
              <w:rPr>
                <w:rFonts w:ascii="Arial" w:hAnsi="Arial" w:cs="Arial"/>
              </w:rPr>
              <w:t xml:space="preserve"> (c) </w:t>
            </w:r>
            <w:r w:rsidR="00F26E97">
              <w:rPr>
                <w:rFonts w:ascii="Arial" w:hAnsi="Arial" w:cs="Arial"/>
              </w:rPr>
              <w:t xml:space="preserve">the </w:t>
            </w:r>
            <w:r w:rsidR="00243EAB">
              <w:rPr>
                <w:rFonts w:ascii="Arial" w:hAnsi="Arial" w:cs="Arial"/>
              </w:rPr>
              <w:t>moderate assurance rating</w:t>
            </w:r>
            <w:r w:rsidR="00321AF8">
              <w:rPr>
                <w:rFonts w:ascii="Arial" w:hAnsi="Arial" w:cs="Arial"/>
              </w:rPr>
              <w:t xml:space="preserve"> given by both GIAA and RA, (d) </w:t>
            </w:r>
            <w:r w:rsidR="00BB4DF0">
              <w:rPr>
                <w:rFonts w:ascii="Arial" w:hAnsi="Arial" w:cs="Arial"/>
              </w:rPr>
              <w:t xml:space="preserve">the need to give some thought to the GIAA re-tender this year, and (e) </w:t>
            </w:r>
            <w:r w:rsidR="00105F21">
              <w:rPr>
                <w:rFonts w:ascii="Arial" w:hAnsi="Arial" w:cs="Arial"/>
              </w:rPr>
              <w:t xml:space="preserve">the </w:t>
            </w:r>
            <w:r w:rsidR="00C42A60">
              <w:rPr>
                <w:rFonts w:ascii="Arial" w:hAnsi="Arial" w:cs="Arial"/>
              </w:rPr>
              <w:t xml:space="preserve">NAO audit will now not </w:t>
            </w:r>
            <w:r w:rsidR="002635AA">
              <w:rPr>
                <w:rFonts w:ascii="Arial" w:hAnsi="Arial" w:cs="Arial"/>
              </w:rPr>
              <w:t xml:space="preserve">be </w:t>
            </w:r>
            <w:r w:rsidR="00C42A60">
              <w:rPr>
                <w:rFonts w:ascii="Arial" w:hAnsi="Arial" w:cs="Arial"/>
              </w:rPr>
              <w:t>complete</w:t>
            </w:r>
            <w:r w:rsidR="002635AA">
              <w:rPr>
                <w:rFonts w:ascii="Arial" w:hAnsi="Arial" w:cs="Arial"/>
              </w:rPr>
              <w:t>d</w:t>
            </w:r>
            <w:r w:rsidR="00C42A60">
              <w:rPr>
                <w:rFonts w:ascii="Arial" w:hAnsi="Arial" w:cs="Arial"/>
              </w:rPr>
              <w:t xml:space="preserve"> un</w:t>
            </w:r>
            <w:r w:rsidR="00E46BD1">
              <w:rPr>
                <w:rFonts w:ascii="Arial" w:hAnsi="Arial" w:cs="Arial"/>
              </w:rPr>
              <w:t xml:space="preserve">til </w:t>
            </w:r>
            <w:r w:rsidR="00C42A60">
              <w:rPr>
                <w:rFonts w:ascii="Arial" w:hAnsi="Arial" w:cs="Arial"/>
              </w:rPr>
              <w:t xml:space="preserve">September therefore the </w:t>
            </w:r>
            <w:r w:rsidR="00E46BD1">
              <w:rPr>
                <w:rFonts w:ascii="Arial" w:hAnsi="Arial" w:cs="Arial"/>
              </w:rPr>
              <w:t xml:space="preserve">Annual </w:t>
            </w:r>
            <w:r w:rsidR="002635AA">
              <w:rPr>
                <w:rFonts w:ascii="Arial" w:hAnsi="Arial" w:cs="Arial"/>
              </w:rPr>
              <w:t>R</w:t>
            </w:r>
            <w:r w:rsidR="00E46BD1">
              <w:rPr>
                <w:rFonts w:ascii="Arial" w:hAnsi="Arial" w:cs="Arial"/>
              </w:rPr>
              <w:t>eport and Accounts will not be laid un</w:t>
            </w:r>
            <w:r w:rsidR="002635AA">
              <w:rPr>
                <w:rFonts w:ascii="Arial" w:hAnsi="Arial" w:cs="Arial"/>
              </w:rPr>
              <w:t>til</w:t>
            </w:r>
            <w:r w:rsidR="00E46BD1">
              <w:rPr>
                <w:rFonts w:ascii="Arial" w:hAnsi="Arial" w:cs="Arial"/>
              </w:rPr>
              <w:t xml:space="preserve"> November. </w:t>
            </w:r>
          </w:p>
          <w:p w14:paraId="553609D0" w14:textId="63AF45B2" w:rsidR="004417D7" w:rsidRDefault="004417D7" w:rsidP="00324749">
            <w:pPr>
              <w:tabs>
                <w:tab w:val="left" w:pos="5347"/>
              </w:tabs>
              <w:rPr>
                <w:rFonts w:ascii="Arial" w:hAnsi="Arial" w:cs="Arial"/>
              </w:rPr>
            </w:pPr>
          </w:p>
        </w:tc>
      </w:tr>
      <w:tr w:rsidR="002635AA" w14:paraId="5A17414F" w14:textId="77777777" w:rsidTr="00CA2819">
        <w:tc>
          <w:tcPr>
            <w:tcW w:w="684" w:type="dxa"/>
          </w:tcPr>
          <w:p w14:paraId="0F2261AD" w14:textId="5E41FC41" w:rsidR="002635AA" w:rsidRPr="00D25C81" w:rsidRDefault="002635AA" w:rsidP="00656684">
            <w:pPr>
              <w:tabs>
                <w:tab w:val="left" w:pos="5347"/>
              </w:tabs>
              <w:rPr>
                <w:rFonts w:ascii="Arial" w:hAnsi="Arial" w:cs="Arial"/>
                <w:b/>
                <w:i/>
                <w:iCs/>
              </w:rPr>
            </w:pPr>
            <w:r w:rsidRPr="00D25C81">
              <w:rPr>
                <w:rFonts w:ascii="Arial" w:hAnsi="Arial" w:cs="Arial"/>
                <w:b/>
                <w:i/>
                <w:iCs/>
              </w:rPr>
              <w:t>10</w:t>
            </w:r>
            <w:r w:rsidR="00C00E5B" w:rsidRPr="00D25C81">
              <w:rPr>
                <w:rFonts w:ascii="Arial" w:hAnsi="Arial" w:cs="Arial"/>
                <w:b/>
                <w:i/>
                <w:iCs/>
              </w:rPr>
              <w:t>b</w:t>
            </w:r>
          </w:p>
        </w:tc>
        <w:tc>
          <w:tcPr>
            <w:tcW w:w="8342" w:type="dxa"/>
          </w:tcPr>
          <w:p w14:paraId="50D33B6E" w14:textId="77777777" w:rsidR="002635AA" w:rsidRPr="00D25C81" w:rsidRDefault="007922AD" w:rsidP="00324749">
            <w:pPr>
              <w:tabs>
                <w:tab w:val="left" w:pos="5347"/>
              </w:tabs>
              <w:rPr>
                <w:rFonts w:ascii="Arial" w:hAnsi="Arial" w:cs="Arial"/>
                <w:b/>
                <w:i/>
                <w:iCs/>
              </w:rPr>
            </w:pPr>
            <w:r w:rsidRPr="00D25C81">
              <w:rPr>
                <w:rFonts w:ascii="Arial" w:hAnsi="Arial" w:cs="Arial"/>
                <w:b/>
                <w:i/>
                <w:iCs/>
              </w:rPr>
              <w:t xml:space="preserve">Remuneration and Resilience Committee (RRC) </w:t>
            </w:r>
          </w:p>
          <w:p w14:paraId="3509F560" w14:textId="69B145E4" w:rsidR="007922AD" w:rsidRPr="00D25C81" w:rsidRDefault="007922AD" w:rsidP="00324749">
            <w:pPr>
              <w:tabs>
                <w:tab w:val="left" w:pos="5347"/>
              </w:tabs>
              <w:rPr>
                <w:rFonts w:ascii="Arial" w:hAnsi="Arial" w:cs="Arial"/>
                <w:b/>
                <w:i/>
                <w:iCs/>
              </w:rPr>
            </w:pPr>
          </w:p>
        </w:tc>
      </w:tr>
      <w:tr w:rsidR="002635AA" w14:paraId="52C106EE" w14:textId="77777777" w:rsidTr="00CA2819">
        <w:tc>
          <w:tcPr>
            <w:tcW w:w="684" w:type="dxa"/>
          </w:tcPr>
          <w:p w14:paraId="50FC71E8" w14:textId="29E8CE47" w:rsidR="002635AA" w:rsidRDefault="007922AD" w:rsidP="00656684">
            <w:pPr>
              <w:tabs>
                <w:tab w:val="left" w:pos="5347"/>
              </w:tabs>
              <w:rPr>
                <w:rFonts w:ascii="Arial" w:hAnsi="Arial" w:cs="Arial"/>
                <w:bCs/>
              </w:rPr>
            </w:pPr>
            <w:r>
              <w:rPr>
                <w:rFonts w:ascii="Arial" w:hAnsi="Arial" w:cs="Arial"/>
                <w:bCs/>
              </w:rPr>
              <w:t>10.3</w:t>
            </w:r>
          </w:p>
        </w:tc>
        <w:tc>
          <w:tcPr>
            <w:tcW w:w="8342" w:type="dxa"/>
          </w:tcPr>
          <w:p w14:paraId="15FA74C7" w14:textId="30F1C188" w:rsidR="00D10A75" w:rsidRPr="00D10A75" w:rsidRDefault="00D10A75" w:rsidP="00D10A75">
            <w:pPr>
              <w:tabs>
                <w:tab w:val="left" w:pos="5347"/>
              </w:tabs>
              <w:rPr>
                <w:rFonts w:ascii="Arial" w:hAnsi="Arial" w:cs="Arial"/>
              </w:rPr>
            </w:pPr>
            <w:r w:rsidRPr="00D10A75">
              <w:rPr>
                <w:rFonts w:ascii="Arial" w:hAnsi="Arial" w:cs="Arial"/>
              </w:rPr>
              <w:t>The R</w:t>
            </w:r>
            <w:r>
              <w:rPr>
                <w:rFonts w:ascii="Arial" w:hAnsi="Arial" w:cs="Arial"/>
              </w:rPr>
              <w:t xml:space="preserve">RC </w:t>
            </w:r>
            <w:r w:rsidRPr="00D10A75">
              <w:rPr>
                <w:rFonts w:ascii="Arial" w:hAnsi="Arial" w:cs="Arial"/>
              </w:rPr>
              <w:t xml:space="preserve">Chair presented the </w:t>
            </w:r>
            <w:r w:rsidR="00712923">
              <w:rPr>
                <w:rFonts w:ascii="Arial" w:hAnsi="Arial" w:cs="Arial"/>
              </w:rPr>
              <w:t>a</w:t>
            </w:r>
            <w:r w:rsidRPr="00D10A75">
              <w:rPr>
                <w:rFonts w:ascii="Arial" w:hAnsi="Arial" w:cs="Arial"/>
              </w:rPr>
              <w:t xml:space="preserve">nnual </w:t>
            </w:r>
            <w:r w:rsidR="00712923">
              <w:rPr>
                <w:rFonts w:ascii="Arial" w:hAnsi="Arial" w:cs="Arial"/>
              </w:rPr>
              <w:t>r</w:t>
            </w:r>
            <w:r w:rsidRPr="00D10A75">
              <w:rPr>
                <w:rFonts w:ascii="Arial" w:hAnsi="Arial" w:cs="Arial"/>
              </w:rPr>
              <w:t>eport on the key work of the Committee and provide</w:t>
            </w:r>
            <w:r w:rsidR="00712923">
              <w:rPr>
                <w:rFonts w:ascii="Arial" w:hAnsi="Arial" w:cs="Arial"/>
              </w:rPr>
              <w:t>d</w:t>
            </w:r>
            <w:r w:rsidRPr="00D10A75">
              <w:rPr>
                <w:rFonts w:ascii="Arial" w:hAnsi="Arial" w:cs="Arial"/>
              </w:rPr>
              <w:t xml:space="preserve"> assurance it has acted in accordance with its delegated powers. </w:t>
            </w:r>
            <w:r w:rsidR="00E807B0" w:rsidRPr="00E807B0">
              <w:rPr>
                <w:rFonts w:ascii="Arial" w:hAnsi="Arial" w:cs="Arial"/>
              </w:rPr>
              <w:t xml:space="preserve">The Committee has </w:t>
            </w:r>
            <w:r w:rsidR="00911A79" w:rsidRPr="00911A79">
              <w:rPr>
                <w:rFonts w:ascii="Arial" w:hAnsi="Arial" w:cs="Arial"/>
              </w:rPr>
              <w:t xml:space="preserve">oversight over all matters relating to the remuneration and performance of Executive Board Members and the framework for Director level (Senior Civil Servant (SCS) equivalent) staff. It </w:t>
            </w:r>
            <w:r w:rsidR="00911A79">
              <w:rPr>
                <w:rFonts w:ascii="Arial" w:hAnsi="Arial" w:cs="Arial"/>
              </w:rPr>
              <w:t xml:space="preserve">takes </w:t>
            </w:r>
            <w:r w:rsidR="00911A79" w:rsidRPr="00911A79">
              <w:rPr>
                <w:rFonts w:ascii="Arial" w:hAnsi="Arial" w:cs="Arial"/>
              </w:rPr>
              <w:t>a strategic approach to succession planning for the Board and ha</w:t>
            </w:r>
            <w:r w:rsidR="00911A79">
              <w:rPr>
                <w:rFonts w:ascii="Arial" w:hAnsi="Arial" w:cs="Arial"/>
              </w:rPr>
              <w:t>s</w:t>
            </w:r>
            <w:r w:rsidR="00911A79" w:rsidRPr="00911A79">
              <w:rPr>
                <w:rFonts w:ascii="Arial" w:hAnsi="Arial" w:cs="Arial"/>
              </w:rPr>
              <w:t xml:space="preserve"> oversight of the approach for the wider organisation.</w:t>
            </w:r>
          </w:p>
          <w:p w14:paraId="7FAAB3CF" w14:textId="06BB7EE4" w:rsidR="002635AA" w:rsidRPr="0061240F" w:rsidRDefault="00D10A75" w:rsidP="00D10A75">
            <w:pPr>
              <w:tabs>
                <w:tab w:val="left" w:pos="5347"/>
              </w:tabs>
              <w:rPr>
                <w:rFonts w:ascii="Arial" w:hAnsi="Arial" w:cs="Arial"/>
              </w:rPr>
            </w:pPr>
            <w:r w:rsidRPr="00D10A75">
              <w:rPr>
                <w:rFonts w:ascii="Arial" w:hAnsi="Arial" w:cs="Arial"/>
              </w:rPr>
              <w:tab/>
            </w:r>
          </w:p>
        </w:tc>
      </w:tr>
      <w:tr w:rsidR="002635AA" w14:paraId="3C4AAEEE" w14:textId="77777777" w:rsidTr="00CA2819">
        <w:tc>
          <w:tcPr>
            <w:tcW w:w="684" w:type="dxa"/>
          </w:tcPr>
          <w:p w14:paraId="3E51E697" w14:textId="53BED46C" w:rsidR="002635AA" w:rsidRDefault="003B6B09" w:rsidP="00656684">
            <w:pPr>
              <w:tabs>
                <w:tab w:val="left" w:pos="5347"/>
              </w:tabs>
              <w:rPr>
                <w:rFonts w:ascii="Arial" w:hAnsi="Arial" w:cs="Arial"/>
                <w:bCs/>
              </w:rPr>
            </w:pPr>
            <w:r>
              <w:rPr>
                <w:rFonts w:ascii="Arial" w:hAnsi="Arial" w:cs="Arial"/>
                <w:bCs/>
              </w:rPr>
              <w:t>10.4</w:t>
            </w:r>
          </w:p>
        </w:tc>
        <w:tc>
          <w:tcPr>
            <w:tcW w:w="8342" w:type="dxa"/>
          </w:tcPr>
          <w:p w14:paraId="15E3CFC0" w14:textId="0E58B766" w:rsidR="006A6A0B" w:rsidRPr="006A6A0B" w:rsidRDefault="00465A64" w:rsidP="006A6A0B">
            <w:pPr>
              <w:tabs>
                <w:tab w:val="left" w:pos="5347"/>
              </w:tabs>
              <w:rPr>
                <w:rFonts w:ascii="Arial" w:hAnsi="Arial" w:cs="Arial"/>
              </w:rPr>
            </w:pPr>
            <w:r w:rsidRPr="00465A64">
              <w:rPr>
                <w:rFonts w:ascii="Arial" w:hAnsi="Arial" w:cs="Arial"/>
              </w:rPr>
              <w:t xml:space="preserve">Focus in year has been </w:t>
            </w:r>
            <w:r w:rsidR="001E167E">
              <w:rPr>
                <w:rFonts w:ascii="Arial" w:hAnsi="Arial" w:cs="Arial"/>
              </w:rPr>
              <w:t>on</w:t>
            </w:r>
            <w:r w:rsidR="00DB09C5">
              <w:rPr>
                <w:rFonts w:ascii="Arial" w:hAnsi="Arial" w:cs="Arial"/>
              </w:rPr>
              <w:t>:</w:t>
            </w:r>
            <w:r w:rsidR="001E167E">
              <w:rPr>
                <w:rFonts w:ascii="Arial" w:hAnsi="Arial" w:cs="Arial"/>
              </w:rPr>
              <w:t xml:space="preserve"> </w:t>
            </w:r>
            <w:r w:rsidR="006A6A0B" w:rsidRPr="006A6A0B">
              <w:rPr>
                <w:rFonts w:ascii="Arial" w:hAnsi="Arial" w:cs="Arial"/>
              </w:rPr>
              <w:t>Director remuneration and performance pay</w:t>
            </w:r>
            <w:r w:rsidR="00366BEF">
              <w:rPr>
                <w:rFonts w:ascii="Arial" w:hAnsi="Arial" w:cs="Arial"/>
              </w:rPr>
              <w:t>;</w:t>
            </w:r>
            <w:r w:rsidR="006A6A0B" w:rsidRPr="006A6A0B">
              <w:rPr>
                <w:rFonts w:ascii="Arial" w:hAnsi="Arial" w:cs="Arial"/>
              </w:rPr>
              <w:t xml:space="preserve"> the wider Director community development journey</w:t>
            </w:r>
            <w:r w:rsidR="00366BEF">
              <w:rPr>
                <w:rFonts w:ascii="Arial" w:hAnsi="Arial" w:cs="Arial"/>
              </w:rPr>
              <w:t>;</w:t>
            </w:r>
            <w:r w:rsidR="006A6A0B" w:rsidRPr="006A6A0B">
              <w:rPr>
                <w:rFonts w:ascii="Arial" w:hAnsi="Arial" w:cs="Arial"/>
              </w:rPr>
              <w:t xml:space="preserve"> the approach to setting and assessing performance objectives</w:t>
            </w:r>
            <w:r w:rsidR="00366BEF">
              <w:rPr>
                <w:rFonts w:ascii="Arial" w:hAnsi="Arial" w:cs="Arial"/>
              </w:rPr>
              <w:t>;</w:t>
            </w:r>
            <w:r w:rsidR="00AA58B2">
              <w:rPr>
                <w:rFonts w:ascii="Arial" w:hAnsi="Arial" w:cs="Arial"/>
              </w:rPr>
              <w:t xml:space="preserve"> </w:t>
            </w:r>
            <w:r w:rsidR="00C033D7">
              <w:rPr>
                <w:rFonts w:ascii="Arial" w:hAnsi="Arial" w:cs="Arial"/>
              </w:rPr>
              <w:t xml:space="preserve">and </w:t>
            </w:r>
            <w:r w:rsidR="006A6A0B" w:rsidRPr="006A6A0B">
              <w:rPr>
                <w:rFonts w:ascii="Arial" w:hAnsi="Arial" w:cs="Arial"/>
              </w:rPr>
              <w:t xml:space="preserve">the </w:t>
            </w:r>
            <w:r w:rsidR="00AA58B2">
              <w:rPr>
                <w:rFonts w:ascii="Arial" w:hAnsi="Arial" w:cs="Arial"/>
              </w:rPr>
              <w:t>OR</w:t>
            </w:r>
            <w:r w:rsidR="006A6A0B" w:rsidRPr="006A6A0B">
              <w:rPr>
                <w:rFonts w:ascii="Arial" w:hAnsi="Arial" w:cs="Arial"/>
              </w:rPr>
              <w:t xml:space="preserve"> and succession planning, including a high-level succession and resilience assessment for </w:t>
            </w:r>
            <w:r w:rsidR="009E72C1" w:rsidRPr="006A6A0B">
              <w:rPr>
                <w:rFonts w:ascii="Arial" w:hAnsi="Arial" w:cs="Arial"/>
              </w:rPr>
              <w:t>business-critical</w:t>
            </w:r>
            <w:r w:rsidR="006A6A0B" w:rsidRPr="006A6A0B">
              <w:rPr>
                <w:rFonts w:ascii="Arial" w:hAnsi="Arial" w:cs="Arial"/>
              </w:rPr>
              <w:t xml:space="preserve"> roles below Director level. It also received updates on the annual/lifetime allowance, NED recruitment, and </w:t>
            </w:r>
            <w:r w:rsidR="00B62D19">
              <w:rPr>
                <w:rFonts w:ascii="Arial" w:hAnsi="Arial" w:cs="Arial"/>
              </w:rPr>
              <w:t xml:space="preserve">ONR’s </w:t>
            </w:r>
            <w:r w:rsidR="006A6A0B" w:rsidRPr="006A6A0B">
              <w:rPr>
                <w:rFonts w:ascii="Arial" w:hAnsi="Arial" w:cs="Arial"/>
              </w:rPr>
              <w:t xml:space="preserve">Recruitment and Capacity Group. </w:t>
            </w:r>
            <w:r w:rsidR="008147C5">
              <w:rPr>
                <w:rFonts w:ascii="Arial" w:hAnsi="Arial" w:cs="Arial"/>
              </w:rPr>
              <w:t xml:space="preserve">The RRC Chair highlighted the Committee’s </w:t>
            </w:r>
            <w:r w:rsidR="00207CE3">
              <w:rPr>
                <w:rFonts w:ascii="Arial" w:hAnsi="Arial" w:cs="Arial"/>
              </w:rPr>
              <w:t xml:space="preserve">focus on succession planning and its scope across the organisation, </w:t>
            </w:r>
            <w:r w:rsidR="007B7A1C">
              <w:rPr>
                <w:rFonts w:ascii="Arial" w:hAnsi="Arial" w:cs="Arial"/>
              </w:rPr>
              <w:t xml:space="preserve">its internal effectiveness review which resulted in </w:t>
            </w:r>
            <w:r w:rsidR="00F70F20">
              <w:rPr>
                <w:rFonts w:ascii="Arial" w:hAnsi="Arial" w:cs="Arial"/>
              </w:rPr>
              <w:t xml:space="preserve">slightly revised terms of reference which the Board approved in June 2022, </w:t>
            </w:r>
            <w:r w:rsidR="007107AE">
              <w:rPr>
                <w:rFonts w:ascii="Arial" w:hAnsi="Arial" w:cs="Arial"/>
              </w:rPr>
              <w:t xml:space="preserve">and being mindful of not straying into Executive space. </w:t>
            </w:r>
            <w:r w:rsidR="00207CE3">
              <w:rPr>
                <w:rFonts w:ascii="Arial" w:hAnsi="Arial" w:cs="Arial"/>
              </w:rPr>
              <w:t xml:space="preserve"> </w:t>
            </w:r>
          </w:p>
          <w:p w14:paraId="67081641" w14:textId="2A5864AF" w:rsidR="002635AA" w:rsidRPr="0061240F" w:rsidRDefault="006A6A0B" w:rsidP="006A6A0B">
            <w:pPr>
              <w:tabs>
                <w:tab w:val="left" w:pos="5347"/>
              </w:tabs>
              <w:rPr>
                <w:rFonts w:ascii="Arial" w:hAnsi="Arial" w:cs="Arial"/>
              </w:rPr>
            </w:pPr>
            <w:r w:rsidRPr="006A6A0B">
              <w:rPr>
                <w:rFonts w:ascii="Arial" w:hAnsi="Arial" w:cs="Arial"/>
              </w:rPr>
              <w:tab/>
            </w:r>
          </w:p>
        </w:tc>
      </w:tr>
      <w:tr w:rsidR="002635AA" w14:paraId="24D25D96" w14:textId="77777777" w:rsidTr="00CA2819">
        <w:tc>
          <w:tcPr>
            <w:tcW w:w="684" w:type="dxa"/>
          </w:tcPr>
          <w:p w14:paraId="485B4BCE" w14:textId="30D0AB88" w:rsidR="002635AA" w:rsidRDefault="009D679E" w:rsidP="00656684">
            <w:pPr>
              <w:tabs>
                <w:tab w:val="left" w:pos="5347"/>
              </w:tabs>
              <w:rPr>
                <w:rFonts w:ascii="Arial" w:hAnsi="Arial" w:cs="Arial"/>
                <w:bCs/>
              </w:rPr>
            </w:pPr>
            <w:r>
              <w:rPr>
                <w:rFonts w:ascii="Arial" w:hAnsi="Arial" w:cs="Arial"/>
                <w:bCs/>
              </w:rPr>
              <w:t>10.5</w:t>
            </w:r>
          </w:p>
        </w:tc>
        <w:tc>
          <w:tcPr>
            <w:tcW w:w="8342" w:type="dxa"/>
          </w:tcPr>
          <w:p w14:paraId="398C1ACE" w14:textId="77777777" w:rsidR="000071DB" w:rsidRDefault="009D679E" w:rsidP="00BF7094">
            <w:pPr>
              <w:tabs>
                <w:tab w:val="left" w:pos="5347"/>
              </w:tabs>
              <w:rPr>
                <w:rFonts w:ascii="Arial" w:hAnsi="Arial" w:cs="Arial"/>
              </w:rPr>
            </w:pPr>
            <w:r>
              <w:rPr>
                <w:rFonts w:ascii="Arial" w:hAnsi="Arial" w:cs="Arial"/>
              </w:rPr>
              <w:t xml:space="preserve">The Board welcomed the Committee’s consideration of </w:t>
            </w:r>
            <w:r w:rsidR="000071DB">
              <w:rPr>
                <w:rFonts w:ascii="Arial" w:hAnsi="Arial" w:cs="Arial"/>
              </w:rPr>
              <w:t>succession planning and business critical roles.</w:t>
            </w:r>
          </w:p>
          <w:p w14:paraId="717807DB" w14:textId="72B8E091" w:rsidR="002D449E" w:rsidRPr="0061240F" w:rsidRDefault="002D449E" w:rsidP="00BF7094">
            <w:pPr>
              <w:tabs>
                <w:tab w:val="left" w:pos="5347"/>
              </w:tabs>
              <w:rPr>
                <w:rFonts w:ascii="Arial" w:hAnsi="Arial" w:cs="Arial"/>
              </w:rPr>
            </w:pPr>
          </w:p>
        </w:tc>
      </w:tr>
      <w:tr w:rsidR="002635AA" w14:paraId="296B983E" w14:textId="77777777" w:rsidTr="00CA2819">
        <w:tc>
          <w:tcPr>
            <w:tcW w:w="684" w:type="dxa"/>
          </w:tcPr>
          <w:p w14:paraId="004EA96D" w14:textId="7785477A" w:rsidR="002635AA" w:rsidRPr="00D25C81" w:rsidRDefault="000071DB" w:rsidP="00656684">
            <w:pPr>
              <w:tabs>
                <w:tab w:val="left" w:pos="5347"/>
              </w:tabs>
              <w:rPr>
                <w:rFonts w:ascii="Arial" w:hAnsi="Arial" w:cs="Arial"/>
                <w:b/>
                <w:i/>
                <w:iCs/>
              </w:rPr>
            </w:pPr>
            <w:r w:rsidRPr="00D25C81">
              <w:rPr>
                <w:rFonts w:ascii="Arial" w:hAnsi="Arial" w:cs="Arial"/>
                <w:b/>
                <w:i/>
                <w:iCs/>
              </w:rPr>
              <w:t>10c</w:t>
            </w:r>
          </w:p>
        </w:tc>
        <w:tc>
          <w:tcPr>
            <w:tcW w:w="8342" w:type="dxa"/>
          </w:tcPr>
          <w:p w14:paraId="22C55B90" w14:textId="77777777" w:rsidR="002635AA" w:rsidRPr="00D25C81" w:rsidRDefault="000071DB" w:rsidP="00324749">
            <w:pPr>
              <w:tabs>
                <w:tab w:val="left" w:pos="5347"/>
              </w:tabs>
              <w:rPr>
                <w:rFonts w:ascii="Arial" w:hAnsi="Arial" w:cs="Arial"/>
                <w:b/>
                <w:i/>
                <w:iCs/>
              </w:rPr>
            </w:pPr>
            <w:r w:rsidRPr="00D25C81">
              <w:rPr>
                <w:rFonts w:ascii="Arial" w:hAnsi="Arial" w:cs="Arial"/>
                <w:b/>
                <w:i/>
                <w:iCs/>
              </w:rPr>
              <w:t xml:space="preserve">Security Committee (SC) </w:t>
            </w:r>
          </w:p>
          <w:p w14:paraId="64C6605C" w14:textId="36D19EC9" w:rsidR="000071DB" w:rsidRPr="00D25C81" w:rsidRDefault="000071DB" w:rsidP="00324749">
            <w:pPr>
              <w:tabs>
                <w:tab w:val="left" w:pos="5347"/>
              </w:tabs>
              <w:rPr>
                <w:rFonts w:ascii="Arial" w:hAnsi="Arial" w:cs="Arial"/>
                <w:b/>
                <w:i/>
                <w:iCs/>
              </w:rPr>
            </w:pPr>
          </w:p>
        </w:tc>
      </w:tr>
      <w:tr w:rsidR="000071DB" w14:paraId="63B2D6CB" w14:textId="77777777" w:rsidTr="00CA2819">
        <w:tc>
          <w:tcPr>
            <w:tcW w:w="684" w:type="dxa"/>
          </w:tcPr>
          <w:p w14:paraId="245A2CFA" w14:textId="46E1BEEF" w:rsidR="000071DB" w:rsidRPr="000071DB" w:rsidRDefault="000071DB" w:rsidP="00656684">
            <w:pPr>
              <w:tabs>
                <w:tab w:val="left" w:pos="5347"/>
              </w:tabs>
              <w:rPr>
                <w:rFonts w:ascii="Arial" w:hAnsi="Arial" w:cs="Arial"/>
                <w:bCs/>
              </w:rPr>
            </w:pPr>
            <w:r w:rsidRPr="000071DB">
              <w:rPr>
                <w:rFonts w:ascii="Arial" w:hAnsi="Arial" w:cs="Arial"/>
                <w:bCs/>
              </w:rPr>
              <w:t>10.6</w:t>
            </w:r>
          </w:p>
        </w:tc>
        <w:tc>
          <w:tcPr>
            <w:tcW w:w="8342" w:type="dxa"/>
          </w:tcPr>
          <w:p w14:paraId="5DBF1972" w14:textId="51B8D1B3" w:rsidR="00E46D04" w:rsidRDefault="000071DB" w:rsidP="000B6F4F">
            <w:pPr>
              <w:tabs>
                <w:tab w:val="left" w:pos="5347"/>
              </w:tabs>
              <w:rPr>
                <w:rFonts w:ascii="Arial" w:hAnsi="Arial" w:cs="Arial"/>
                <w:bCs/>
              </w:rPr>
            </w:pPr>
            <w:r w:rsidRPr="000071DB">
              <w:rPr>
                <w:rFonts w:ascii="Arial" w:hAnsi="Arial" w:cs="Arial"/>
                <w:bCs/>
              </w:rPr>
              <w:t xml:space="preserve">The SC Chair </w:t>
            </w:r>
            <w:r w:rsidR="00280752">
              <w:rPr>
                <w:rFonts w:ascii="Arial" w:hAnsi="Arial" w:cs="Arial"/>
                <w:bCs/>
              </w:rPr>
              <w:t xml:space="preserve">presented the </w:t>
            </w:r>
            <w:r w:rsidR="00BC6B13">
              <w:rPr>
                <w:rFonts w:ascii="Arial" w:hAnsi="Arial" w:cs="Arial"/>
                <w:bCs/>
              </w:rPr>
              <w:t>a</w:t>
            </w:r>
            <w:r w:rsidR="00280752" w:rsidRPr="00280752">
              <w:rPr>
                <w:rFonts w:ascii="Arial" w:hAnsi="Arial" w:cs="Arial"/>
                <w:bCs/>
              </w:rPr>
              <w:t xml:space="preserve">nnual </w:t>
            </w:r>
            <w:r w:rsidR="00BC6B13">
              <w:rPr>
                <w:rFonts w:ascii="Arial" w:hAnsi="Arial" w:cs="Arial"/>
                <w:bCs/>
              </w:rPr>
              <w:t>r</w:t>
            </w:r>
            <w:r w:rsidR="00280752" w:rsidRPr="00280752">
              <w:rPr>
                <w:rFonts w:ascii="Arial" w:hAnsi="Arial" w:cs="Arial"/>
                <w:bCs/>
              </w:rPr>
              <w:t>eport on the key work of the Committee</w:t>
            </w:r>
            <w:r w:rsidR="000B6F4F">
              <w:rPr>
                <w:rFonts w:ascii="Arial" w:hAnsi="Arial" w:cs="Arial"/>
                <w:bCs/>
              </w:rPr>
              <w:t>.</w:t>
            </w:r>
            <w:r w:rsidR="00280752" w:rsidRPr="00280752">
              <w:rPr>
                <w:rFonts w:ascii="Arial" w:hAnsi="Arial" w:cs="Arial"/>
                <w:bCs/>
              </w:rPr>
              <w:t xml:space="preserve"> </w:t>
            </w:r>
            <w:r w:rsidR="00EE49DE">
              <w:rPr>
                <w:rFonts w:ascii="Arial" w:hAnsi="Arial" w:cs="Arial"/>
                <w:bCs/>
              </w:rPr>
              <w:t xml:space="preserve">The Committee </w:t>
            </w:r>
            <w:r w:rsidR="00BB5647" w:rsidRPr="00BB5647">
              <w:rPr>
                <w:rFonts w:ascii="Arial" w:hAnsi="Arial" w:cs="Arial"/>
                <w:bCs/>
              </w:rPr>
              <w:t xml:space="preserve">is responsible for examining the ONR Annual Review of Security </w:t>
            </w:r>
            <w:r w:rsidR="00211E63">
              <w:rPr>
                <w:rFonts w:ascii="Arial" w:hAnsi="Arial" w:cs="Arial"/>
                <w:bCs/>
              </w:rPr>
              <w:t>r</w:t>
            </w:r>
            <w:r w:rsidR="00BB5647" w:rsidRPr="00BB5647">
              <w:rPr>
                <w:rFonts w:ascii="Arial" w:hAnsi="Arial" w:cs="Arial"/>
                <w:bCs/>
              </w:rPr>
              <w:t>eport to provide assurance to the Board that ONR is providing efficient and effective security regulation of the nuclear industry, holding it to account on behalf of the public. The Committee also discuss</w:t>
            </w:r>
            <w:r w:rsidR="00BE1FAB">
              <w:rPr>
                <w:rFonts w:ascii="Arial" w:hAnsi="Arial" w:cs="Arial"/>
                <w:bCs/>
              </w:rPr>
              <w:t>es</w:t>
            </w:r>
            <w:r w:rsidR="00BB5647" w:rsidRPr="00BB5647">
              <w:rPr>
                <w:rFonts w:ascii="Arial" w:hAnsi="Arial" w:cs="Arial"/>
                <w:bCs/>
              </w:rPr>
              <w:t xml:space="preserve"> key security topics of relevance and interest to all attendees.</w:t>
            </w:r>
          </w:p>
          <w:p w14:paraId="327C4013" w14:textId="752313E4" w:rsidR="00DD09C5" w:rsidRPr="000071DB" w:rsidRDefault="00DD09C5" w:rsidP="000B6F4F">
            <w:pPr>
              <w:tabs>
                <w:tab w:val="left" w:pos="5347"/>
              </w:tabs>
              <w:rPr>
                <w:rFonts w:ascii="Arial" w:hAnsi="Arial" w:cs="Arial"/>
                <w:bCs/>
              </w:rPr>
            </w:pPr>
          </w:p>
        </w:tc>
      </w:tr>
      <w:tr w:rsidR="000071DB" w14:paraId="526EBACD" w14:textId="77777777" w:rsidTr="00CA2819">
        <w:tc>
          <w:tcPr>
            <w:tcW w:w="684" w:type="dxa"/>
          </w:tcPr>
          <w:p w14:paraId="42B98DAE" w14:textId="0E5B6779" w:rsidR="000071DB" w:rsidRPr="00570E7D" w:rsidRDefault="00E46D04" w:rsidP="00656684">
            <w:pPr>
              <w:tabs>
                <w:tab w:val="left" w:pos="5347"/>
              </w:tabs>
              <w:rPr>
                <w:rFonts w:ascii="Arial" w:hAnsi="Arial" w:cs="Arial"/>
                <w:bCs/>
              </w:rPr>
            </w:pPr>
            <w:r w:rsidRPr="00570E7D">
              <w:rPr>
                <w:rFonts w:ascii="Arial" w:hAnsi="Arial" w:cs="Arial"/>
                <w:bCs/>
              </w:rPr>
              <w:t>10.7</w:t>
            </w:r>
          </w:p>
        </w:tc>
        <w:tc>
          <w:tcPr>
            <w:tcW w:w="8342" w:type="dxa"/>
          </w:tcPr>
          <w:p w14:paraId="637D212E" w14:textId="70E81176" w:rsidR="0040473F" w:rsidRPr="00570E7D" w:rsidRDefault="00593B4E" w:rsidP="00001DA6">
            <w:pPr>
              <w:tabs>
                <w:tab w:val="left" w:pos="5347"/>
              </w:tabs>
              <w:rPr>
                <w:rFonts w:ascii="Arial" w:hAnsi="Arial" w:cs="Arial"/>
                <w:bCs/>
              </w:rPr>
            </w:pPr>
            <w:r>
              <w:rPr>
                <w:rFonts w:ascii="Arial" w:hAnsi="Arial" w:cs="Arial"/>
                <w:bCs/>
              </w:rPr>
              <w:t>In year, a</w:t>
            </w:r>
            <w:r w:rsidRPr="00593B4E">
              <w:rPr>
                <w:rFonts w:ascii="Arial" w:hAnsi="Arial" w:cs="Arial"/>
                <w:bCs/>
              </w:rPr>
              <w:t>reas of focus included</w:t>
            </w:r>
            <w:r w:rsidR="00E827D1">
              <w:rPr>
                <w:rFonts w:ascii="Arial" w:hAnsi="Arial" w:cs="Arial"/>
                <w:bCs/>
              </w:rPr>
              <w:t>:</w:t>
            </w:r>
            <w:r w:rsidRPr="00593B4E">
              <w:rPr>
                <w:rFonts w:ascii="Arial" w:hAnsi="Arial" w:cs="Arial"/>
                <w:bCs/>
              </w:rPr>
              <w:t xml:space="preserve"> updates on civil nuclear sector threat; key deliverables from the civil nuclear sector; cyber security threat; and industry training.</w:t>
            </w:r>
            <w:r w:rsidR="00D02C7D">
              <w:rPr>
                <w:rFonts w:ascii="Arial" w:hAnsi="Arial" w:cs="Arial"/>
                <w:bCs/>
              </w:rPr>
              <w:t xml:space="preserve"> </w:t>
            </w:r>
            <w:r w:rsidR="00B613DA">
              <w:rPr>
                <w:rFonts w:ascii="Arial" w:hAnsi="Arial" w:cs="Arial"/>
                <w:bCs/>
              </w:rPr>
              <w:t xml:space="preserve">The SC Chair highlighted the contribution from external attendees </w:t>
            </w:r>
            <w:r w:rsidR="00D57316">
              <w:rPr>
                <w:rFonts w:ascii="Arial" w:hAnsi="Arial" w:cs="Arial"/>
                <w:bCs/>
              </w:rPr>
              <w:t xml:space="preserve">which provided the opportunity for shared learning. </w:t>
            </w:r>
          </w:p>
        </w:tc>
      </w:tr>
      <w:tr w:rsidR="000071DB" w14:paraId="60B8EF5D" w14:textId="77777777" w:rsidTr="00CA2819">
        <w:tc>
          <w:tcPr>
            <w:tcW w:w="684" w:type="dxa"/>
          </w:tcPr>
          <w:p w14:paraId="0518EB68" w14:textId="1174170E" w:rsidR="000071DB" w:rsidRPr="002D6517" w:rsidRDefault="00D57316" w:rsidP="00656684">
            <w:pPr>
              <w:tabs>
                <w:tab w:val="left" w:pos="5347"/>
              </w:tabs>
              <w:rPr>
                <w:rFonts w:ascii="Arial" w:hAnsi="Arial" w:cs="Arial"/>
                <w:bCs/>
              </w:rPr>
            </w:pPr>
            <w:r w:rsidRPr="002D6517">
              <w:rPr>
                <w:rFonts w:ascii="Arial" w:hAnsi="Arial" w:cs="Arial"/>
                <w:bCs/>
              </w:rPr>
              <w:lastRenderedPageBreak/>
              <w:t>10.8</w:t>
            </w:r>
          </w:p>
        </w:tc>
        <w:tc>
          <w:tcPr>
            <w:tcW w:w="8342" w:type="dxa"/>
          </w:tcPr>
          <w:p w14:paraId="77A75AF2" w14:textId="74572CDB" w:rsidR="000D4580" w:rsidRDefault="00D57316" w:rsidP="00324749">
            <w:pPr>
              <w:tabs>
                <w:tab w:val="left" w:pos="5347"/>
              </w:tabs>
              <w:rPr>
                <w:rFonts w:ascii="Arial" w:hAnsi="Arial" w:cs="Arial"/>
                <w:bCs/>
              </w:rPr>
            </w:pPr>
            <w:r>
              <w:rPr>
                <w:rFonts w:ascii="Arial" w:hAnsi="Arial" w:cs="Arial"/>
                <w:bCs/>
              </w:rPr>
              <w:t xml:space="preserve">The Board noted the </w:t>
            </w:r>
            <w:r w:rsidR="000E2CE7">
              <w:rPr>
                <w:rFonts w:ascii="Arial" w:hAnsi="Arial" w:cs="Arial"/>
                <w:bCs/>
              </w:rPr>
              <w:t>three C</w:t>
            </w:r>
            <w:r>
              <w:rPr>
                <w:rFonts w:ascii="Arial" w:hAnsi="Arial" w:cs="Arial"/>
                <w:bCs/>
              </w:rPr>
              <w:t xml:space="preserve">ommittee </w:t>
            </w:r>
            <w:r w:rsidR="002D6517">
              <w:rPr>
                <w:rFonts w:ascii="Arial" w:hAnsi="Arial" w:cs="Arial"/>
                <w:bCs/>
              </w:rPr>
              <w:t xml:space="preserve">annual </w:t>
            </w:r>
            <w:r>
              <w:rPr>
                <w:rFonts w:ascii="Arial" w:hAnsi="Arial" w:cs="Arial"/>
                <w:bCs/>
              </w:rPr>
              <w:t>reports</w:t>
            </w:r>
            <w:r w:rsidR="002D6517">
              <w:rPr>
                <w:rFonts w:ascii="Arial" w:hAnsi="Arial" w:cs="Arial"/>
                <w:bCs/>
              </w:rPr>
              <w:t>,</w:t>
            </w:r>
            <w:r>
              <w:rPr>
                <w:rFonts w:ascii="Arial" w:hAnsi="Arial" w:cs="Arial"/>
                <w:bCs/>
              </w:rPr>
              <w:t xml:space="preserve"> and </w:t>
            </w:r>
            <w:r w:rsidR="00A814E5">
              <w:rPr>
                <w:rFonts w:ascii="Arial" w:hAnsi="Arial" w:cs="Arial"/>
                <w:bCs/>
              </w:rPr>
              <w:t xml:space="preserve">the </w:t>
            </w:r>
            <w:r w:rsidR="006A66A4">
              <w:rPr>
                <w:rFonts w:ascii="Arial" w:hAnsi="Arial" w:cs="Arial"/>
                <w:bCs/>
              </w:rPr>
              <w:t xml:space="preserve">ONR </w:t>
            </w:r>
            <w:r w:rsidR="00A814E5">
              <w:rPr>
                <w:rFonts w:ascii="Arial" w:hAnsi="Arial" w:cs="Arial"/>
                <w:bCs/>
              </w:rPr>
              <w:t xml:space="preserve">Chair thanked each Committee Chair and their members for </w:t>
            </w:r>
            <w:r w:rsidR="004B6410">
              <w:rPr>
                <w:rFonts w:ascii="Arial" w:hAnsi="Arial" w:cs="Arial"/>
                <w:bCs/>
              </w:rPr>
              <w:t xml:space="preserve">their support and valuable contribution to the organisation. </w:t>
            </w:r>
            <w:r w:rsidR="00A814E5">
              <w:rPr>
                <w:rFonts w:ascii="Arial" w:hAnsi="Arial" w:cs="Arial"/>
                <w:bCs/>
              </w:rPr>
              <w:t xml:space="preserve"> </w:t>
            </w:r>
          </w:p>
          <w:p w14:paraId="280B9DFE" w14:textId="0DC2724B" w:rsidR="000071DB" w:rsidRPr="009A43D3" w:rsidRDefault="00D652CF" w:rsidP="00324749">
            <w:pPr>
              <w:tabs>
                <w:tab w:val="left" w:pos="5347"/>
              </w:tabs>
              <w:rPr>
                <w:rFonts w:ascii="Arial" w:hAnsi="Arial" w:cs="Arial"/>
                <w:bCs/>
              </w:rPr>
            </w:pPr>
            <w:r w:rsidRPr="009A43D3">
              <w:rPr>
                <w:rFonts w:ascii="Arial" w:hAnsi="Arial" w:cs="Arial"/>
                <w:bCs/>
              </w:rPr>
              <w:tab/>
            </w:r>
          </w:p>
        </w:tc>
      </w:tr>
      <w:tr w:rsidR="00656684" w14:paraId="541B3A06" w14:textId="77777777" w:rsidTr="00CA2819">
        <w:tc>
          <w:tcPr>
            <w:tcW w:w="684" w:type="dxa"/>
          </w:tcPr>
          <w:p w14:paraId="0FC63C86" w14:textId="66865928" w:rsidR="00656684" w:rsidRPr="006F7A38" w:rsidRDefault="008A1375" w:rsidP="00656684">
            <w:pPr>
              <w:tabs>
                <w:tab w:val="left" w:pos="5347"/>
              </w:tabs>
              <w:rPr>
                <w:rFonts w:ascii="Arial" w:hAnsi="Arial" w:cs="Arial"/>
                <w:b/>
              </w:rPr>
            </w:pPr>
            <w:r>
              <w:rPr>
                <w:rFonts w:ascii="Arial" w:hAnsi="Arial" w:cs="Arial"/>
                <w:b/>
              </w:rPr>
              <w:t>11</w:t>
            </w:r>
          </w:p>
        </w:tc>
        <w:tc>
          <w:tcPr>
            <w:tcW w:w="8342" w:type="dxa"/>
          </w:tcPr>
          <w:p w14:paraId="6C257BF7" w14:textId="38A9A6AF" w:rsidR="00656684" w:rsidRDefault="00656684" w:rsidP="00656684">
            <w:pPr>
              <w:tabs>
                <w:tab w:val="left" w:pos="5347"/>
              </w:tabs>
              <w:rPr>
                <w:rFonts w:ascii="Arial" w:hAnsi="Arial" w:cs="Arial"/>
                <w:b/>
              </w:rPr>
            </w:pPr>
            <w:r w:rsidRPr="006F7A38">
              <w:rPr>
                <w:rFonts w:ascii="Arial" w:hAnsi="Arial" w:cs="Arial"/>
                <w:b/>
              </w:rPr>
              <w:t>Any Other Business</w:t>
            </w:r>
            <w:r w:rsidR="00285C78">
              <w:rPr>
                <w:rFonts w:ascii="Arial" w:hAnsi="Arial" w:cs="Arial"/>
                <w:b/>
              </w:rPr>
              <w:t xml:space="preserve">, </w:t>
            </w:r>
            <w:r w:rsidR="00285C78" w:rsidRPr="00285C78">
              <w:rPr>
                <w:rFonts w:ascii="Arial" w:hAnsi="Arial" w:cs="Arial"/>
                <w:b/>
              </w:rPr>
              <w:t>Summing Up and Close</w:t>
            </w:r>
          </w:p>
          <w:p w14:paraId="430C90C9" w14:textId="263F7984" w:rsidR="00656684" w:rsidRPr="006F7A38" w:rsidRDefault="00656684" w:rsidP="00656684">
            <w:pPr>
              <w:tabs>
                <w:tab w:val="left" w:pos="5347"/>
              </w:tabs>
              <w:rPr>
                <w:rFonts w:ascii="Arial" w:hAnsi="Arial" w:cs="Arial"/>
                <w:b/>
              </w:rPr>
            </w:pPr>
            <w:r w:rsidRPr="006F7A38">
              <w:rPr>
                <w:rFonts w:ascii="Arial" w:hAnsi="Arial" w:cs="Arial"/>
                <w:b/>
              </w:rPr>
              <w:t xml:space="preserve"> </w:t>
            </w:r>
          </w:p>
        </w:tc>
      </w:tr>
      <w:tr w:rsidR="009943F2" w14:paraId="70AF9CF3" w14:textId="77777777" w:rsidTr="00CA2819">
        <w:tc>
          <w:tcPr>
            <w:tcW w:w="684" w:type="dxa"/>
          </w:tcPr>
          <w:p w14:paraId="71D673CC" w14:textId="6A4DA69F" w:rsidR="009943F2" w:rsidRPr="00D25C81" w:rsidRDefault="008A1375" w:rsidP="00656684">
            <w:pPr>
              <w:tabs>
                <w:tab w:val="left" w:pos="5347"/>
              </w:tabs>
              <w:rPr>
                <w:rFonts w:ascii="Arial" w:hAnsi="Arial" w:cs="Arial"/>
                <w:b/>
                <w:i/>
                <w:iCs/>
              </w:rPr>
            </w:pPr>
            <w:r w:rsidRPr="00D25C81">
              <w:rPr>
                <w:rFonts w:ascii="Arial" w:hAnsi="Arial" w:cs="Arial"/>
                <w:b/>
                <w:i/>
                <w:iCs/>
              </w:rPr>
              <w:t>11a</w:t>
            </w:r>
          </w:p>
        </w:tc>
        <w:tc>
          <w:tcPr>
            <w:tcW w:w="8342" w:type="dxa"/>
          </w:tcPr>
          <w:p w14:paraId="4123F6DC" w14:textId="77777777" w:rsidR="003321C0" w:rsidRPr="00D25C81" w:rsidRDefault="008A1375" w:rsidP="00FA5ADC">
            <w:pPr>
              <w:tabs>
                <w:tab w:val="left" w:pos="5347"/>
              </w:tabs>
              <w:rPr>
                <w:rFonts w:ascii="Arial" w:hAnsi="Arial" w:cs="Arial"/>
                <w:b/>
                <w:i/>
                <w:iCs/>
              </w:rPr>
            </w:pPr>
            <w:r w:rsidRPr="00D25C81">
              <w:rPr>
                <w:rFonts w:ascii="Arial" w:hAnsi="Arial" w:cs="Arial"/>
                <w:b/>
                <w:i/>
                <w:iCs/>
              </w:rPr>
              <w:t>Corporate Milestones</w:t>
            </w:r>
          </w:p>
          <w:p w14:paraId="4B254AB3" w14:textId="181D8FD7" w:rsidR="008A1375" w:rsidRPr="00D25C81" w:rsidRDefault="008A1375" w:rsidP="00FA5ADC">
            <w:pPr>
              <w:tabs>
                <w:tab w:val="left" w:pos="5347"/>
              </w:tabs>
              <w:rPr>
                <w:rFonts w:ascii="Arial" w:hAnsi="Arial" w:cs="Arial"/>
                <w:b/>
                <w:i/>
                <w:iCs/>
              </w:rPr>
            </w:pPr>
          </w:p>
        </w:tc>
      </w:tr>
      <w:tr w:rsidR="008A1375" w14:paraId="0622444A" w14:textId="77777777" w:rsidTr="00CA2819">
        <w:tc>
          <w:tcPr>
            <w:tcW w:w="684" w:type="dxa"/>
          </w:tcPr>
          <w:p w14:paraId="6C177D8E" w14:textId="35DB8CE6" w:rsidR="008A1375" w:rsidRPr="008A1375" w:rsidRDefault="008A1375" w:rsidP="00656684">
            <w:pPr>
              <w:tabs>
                <w:tab w:val="left" w:pos="5347"/>
              </w:tabs>
              <w:rPr>
                <w:rFonts w:ascii="Arial" w:hAnsi="Arial" w:cs="Arial"/>
                <w:bCs/>
              </w:rPr>
            </w:pPr>
            <w:r w:rsidRPr="008A1375">
              <w:rPr>
                <w:rFonts w:ascii="Arial" w:hAnsi="Arial" w:cs="Arial"/>
                <w:bCs/>
              </w:rPr>
              <w:t>11.1</w:t>
            </w:r>
          </w:p>
        </w:tc>
        <w:tc>
          <w:tcPr>
            <w:tcW w:w="8342" w:type="dxa"/>
          </w:tcPr>
          <w:p w14:paraId="15AF8F7C" w14:textId="2CFF1033" w:rsidR="009F3985" w:rsidRPr="008A1375" w:rsidRDefault="008A1375" w:rsidP="009F3985">
            <w:pPr>
              <w:tabs>
                <w:tab w:val="left" w:pos="5347"/>
              </w:tabs>
              <w:rPr>
                <w:rFonts w:ascii="Arial" w:hAnsi="Arial" w:cs="Arial"/>
                <w:bCs/>
              </w:rPr>
            </w:pPr>
            <w:r w:rsidRPr="008A1375">
              <w:rPr>
                <w:rFonts w:ascii="Arial" w:hAnsi="Arial" w:cs="Arial"/>
                <w:bCs/>
              </w:rPr>
              <w:t xml:space="preserve">The Chief Executive/Chief Nuclear Inspector (CE/CNI) </w:t>
            </w:r>
            <w:r w:rsidR="00B271CB">
              <w:rPr>
                <w:rFonts w:ascii="Arial" w:hAnsi="Arial" w:cs="Arial"/>
                <w:bCs/>
              </w:rPr>
              <w:t xml:space="preserve">reported on </w:t>
            </w:r>
            <w:r w:rsidR="000C607B" w:rsidRPr="000C607B">
              <w:rPr>
                <w:rFonts w:ascii="Arial" w:hAnsi="Arial" w:cs="Arial"/>
                <w:bCs/>
              </w:rPr>
              <w:t xml:space="preserve">progress against corporate milestones from April </w:t>
            </w:r>
            <w:r w:rsidR="00502A74">
              <w:rPr>
                <w:rFonts w:ascii="Arial" w:hAnsi="Arial" w:cs="Arial"/>
                <w:bCs/>
              </w:rPr>
              <w:t>to the beginning of June</w:t>
            </w:r>
            <w:r w:rsidR="004969B5">
              <w:rPr>
                <w:rFonts w:ascii="Arial" w:hAnsi="Arial" w:cs="Arial"/>
                <w:bCs/>
              </w:rPr>
              <w:t>. Of the 13 milestones</w:t>
            </w:r>
            <w:r w:rsidR="0093097C">
              <w:rPr>
                <w:rFonts w:ascii="Arial" w:hAnsi="Arial" w:cs="Arial"/>
                <w:bCs/>
              </w:rPr>
              <w:t xml:space="preserve"> for Quarter one</w:t>
            </w:r>
            <w:r w:rsidR="004969B5">
              <w:rPr>
                <w:rFonts w:ascii="Arial" w:hAnsi="Arial" w:cs="Arial"/>
                <w:bCs/>
              </w:rPr>
              <w:t xml:space="preserve">, </w:t>
            </w:r>
            <w:r w:rsidR="00D01DD1">
              <w:rPr>
                <w:rFonts w:ascii="Arial" w:hAnsi="Arial" w:cs="Arial"/>
                <w:bCs/>
              </w:rPr>
              <w:t>three</w:t>
            </w:r>
            <w:r w:rsidR="004969B5">
              <w:rPr>
                <w:rFonts w:ascii="Arial" w:hAnsi="Arial" w:cs="Arial"/>
                <w:bCs/>
              </w:rPr>
              <w:t xml:space="preserve"> had been completed, seven </w:t>
            </w:r>
            <w:r w:rsidR="00D01DD1">
              <w:rPr>
                <w:rFonts w:ascii="Arial" w:hAnsi="Arial" w:cs="Arial"/>
                <w:bCs/>
              </w:rPr>
              <w:t>are on track</w:t>
            </w:r>
            <w:r w:rsidR="002B0BC1">
              <w:rPr>
                <w:rFonts w:ascii="Arial" w:hAnsi="Arial" w:cs="Arial"/>
                <w:bCs/>
              </w:rPr>
              <w:t>,</w:t>
            </w:r>
            <w:r w:rsidR="008E2DFF">
              <w:rPr>
                <w:rFonts w:ascii="Arial" w:hAnsi="Arial" w:cs="Arial"/>
                <w:bCs/>
              </w:rPr>
              <w:t xml:space="preserve"> and the delivery of the remaining </w:t>
            </w:r>
            <w:r w:rsidR="009F3985">
              <w:rPr>
                <w:rFonts w:ascii="Arial" w:hAnsi="Arial" w:cs="Arial"/>
                <w:bCs/>
              </w:rPr>
              <w:t xml:space="preserve">three </w:t>
            </w:r>
            <w:r w:rsidR="008E2DFF">
              <w:rPr>
                <w:rFonts w:ascii="Arial" w:hAnsi="Arial" w:cs="Arial"/>
                <w:bCs/>
              </w:rPr>
              <w:t xml:space="preserve">will move </w:t>
            </w:r>
            <w:r w:rsidR="0093097C">
              <w:rPr>
                <w:rFonts w:ascii="Arial" w:hAnsi="Arial" w:cs="Arial"/>
                <w:bCs/>
              </w:rPr>
              <w:t xml:space="preserve">into </w:t>
            </w:r>
            <w:r w:rsidR="007176F7">
              <w:rPr>
                <w:rFonts w:ascii="Arial" w:hAnsi="Arial" w:cs="Arial"/>
                <w:bCs/>
              </w:rPr>
              <w:t>Quarter Two</w:t>
            </w:r>
            <w:r w:rsidR="0093097C">
              <w:rPr>
                <w:rFonts w:ascii="Arial" w:hAnsi="Arial" w:cs="Arial"/>
                <w:bCs/>
              </w:rPr>
              <w:t xml:space="preserve">. </w:t>
            </w:r>
            <w:r w:rsidR="007176F7">
              <w:rPr>
                <w:rFonts w:ascii="Arial" w:hAnsi="Arial" w:cs="Arial"/>
                <w:bCs/>
              </w:rPr>
              <w:t xml:space="preserve"> </w:t>
            </w:r>
          </w:p>
          <w:p w14:paraId="5C38B26F" w14:textId="1099A2B5" w:rsidR="008A1375" w:rsidRPr="008A1375" w:rsidRDefault="008A1375" w:rsidP="00FC04F0">
            <w:pPr>
              <w:tabs>
                <w:tab w:val="left" w:pos="5347"/>
              </w:tabs>
              <w:rPr>
                <w:rFonts w:ascii="Arial" w:hAnsi="Arial" w:cs="Arial"/>
                <w:bCs/>
              </w:rPr>
            </w:pPr>
          </w:p>
        </w:tc>
      </w:tr>
      <w:tr w:rsidR="008A1375" w14:paraId="58679C2B" w14:textId="77777777" w:rsidTr="00CA2819">
        <w:tc>
          <w:tcPr>
            <w:tcW w:w="684" w:type="dxa"/>
          </w:tcPr>
          <w:p w14:paraId="3D1CBC02" w14:textId="23DF7101" w:rsidR="008A1375" w:rsidRPr="008E2DFF" w:rsidRDefault="008E2DFF" w:rsidP="00656684">
            <w:pPr>
              <w:tabs>
                <w:tab w:val="left" w:pos="5347"/>
              </w:tabs>
              <w:rPr>
                <w:rFonts w:ascii="Arial" w:hAnsi="Arial" w:cs="Arial"/>
                <w:bCs/>
              </w:rPr>
            </w:pPr>
            <w:r w:rsidRPr="008E2DFF">
              <w:rPr>
                <w:rFonts w:ascii="Arial" w:hAnsi="Arial" w:cs="Arial"/>
                <w:bCs/>
              </w:rPr>
              <w:t>11.2</w:t>
            </w:r>
          </w:p>
        </w:tc>
        <w:tc>
          <w:tcPr>
            <w:tcW w:w="8342" w:type="dxa"/>
          </w:tcPr>
          <w:p w14:paraId="0ADC29E8" w14:textId="77777777" w:rsidR="008A1375" w:rsidRDefault="008E2DFF" w:rsidP="00FA5ADC">
            <w:pPr>
              <w:tabs>
                <w:tab w:val="left" w:pos="5347"/>
              </w:tabs>
              <w:rPr>
                <w:rFonts w:ascii="Arial" w:hAnsi="Arial" w:cs="Arial"/>
                <w:bCs/>
              </w:rPr>
            </w:pPr>
            <w:r w:rsidRPr="008E2DFF">
              <w:rPr>
                <w:rFonts w:ascii="Arial" w:hAnsi="Arial" w:cs="Arial"/>
                <w:bCs/>
              </w:rPr>
              <w:t>The Board noted the performance update</w:t>
            </w:r>
            <w:r>
              <w:rPr>
                <w:rFonts w:ascii="Arial" w:hAnsi="Arial" w:cs="Arial"/>
                <w:bCs/>
              </w:rPr>
              <w:t>.</w:t>
            </w:r>
          </w:p>
          <w:p w14:paraId="12656F32" w14:textId="3453B890" w:rsidR="008E2DFF" w:rsidRPr="008E2DFF" w:rsidRDefault="008E2DFF" w:rsidP="00FA5ADC">
            <w:pPr>
              <w:tabs>
                <w:tab w:val="left" w:pos="5347"/>
              </w:tabs>
              <w:rPr>
                <w:rFonts w:ascii="Arial" w:hAnsi="Arial" w:cs="Arial"/>
                <w:bCs/>
              </w:rPr>
            </w:pPr>
          </w:p>
        </w:tc>
      </w:tr>
      <w:tr w:rsidR="000D4580" w14:paraId="19E28CF4" w14:textId="77777777" w:rsidTr="00CA2819">
        <w:tc>
          <w:tcPr>
            <w:tcW w:w="684" w:type="dxa"/>
          </w:tcPr>
          <w:p w14:paraId="6155D4A9" w14:textId="6D78E8FB" w:rsidR="000D4580" w:rsidRPr="00D25C81" w:rsidRDefault="00C027FE" w:rsidP="000D4580">
            <w:pPr>
              <w:tabs>
                <w:tab w:val="left" w:pos="5347"/>
              </w:tabs>
              <w:rPr>
                <w:rFonts w:ascii="Arial" w:hAnsi="Arial" w:cs="Arial"/>
                <w:b/>
                <w:i/>
                <w:iCs/>
              </w:rPr>
            </w:pPr>
            <w:r w:rsidRPr="00D25C81">
              <w:rPr>
                <w:rFonts w:ascii="Arial" w:hAnsi="Arial" w:cs="Arial"/>
                <w:b/>
                <w:i/>
                <w:iCs/>
              </w:rPr>
              <w:t>11b</w:t>
            </w:r>
          </w:p>
        </w:tc>
        <w:tc>
          <w:tcPr>
            <w:tcW w:w="8342" w:type="dxa"/>
          </w:tcPr>
          <w:p w14:paraId="21EB9B81" w14:textId="77777777" w:rsidR="000D4580" w:rsidRPr="00D25C81" w:rsidRDefault="000D4580" w:rsidP="000D4580">
            <w:pPr>
              <w:tabs>
                <w:tab w:val="left" w:pos="5347"/>
              </w:tabs>
              <w:rPr>
                <w:rFonts w:ascii="Arial" w:hAnsi="Arial" w:cs="Arial"/>
                <w:b/>
                <w:i/>
                <w:iCs/>
              </w:rPr>
            </w:pPr>
            <w:r w:rsidRPr="00D25C81">
              <w:rPr>
                <w:rFonts w:ascii="Arial" w:hAnsi="Arial" w:cs="Arial"/>
                <w:b/>
                <w:i/>
                <w:iCs/>
              </w:rPr>
              <w:t>ONR Pay Offer – 2023-24</w:t>
            </w:r>
          </w:p>
          <w:p w14:paraId="34CC3A3A" w14:textId="77777777" w:rsidR="000D4580" w:rsidRPr="00D25C81" w:rsidRDefault="000D4580" w:rsidP="000D4580">
            <w:pPr>
              <w:tabs>
                <w:tab w:val="left" w:pos="5347"/>
              </w:tabs>
              <w:rPr>
                <w:rFonts w:ascii="Arial" w:hAnsi="Arial" w:cs="Arial"/>
                <w:bCs/>
                <w:i/>
                <w:iCs/>
              </w:rPr>
            </w:pPr>
          </w:p>
        </w:tc>
      </w:tr>
      <w:tr w:rsidR="000D4580" w14:paraId="51AAA9A4" w14:textId="77777777" w:rsidTr="00CA2819">
        <w:tc>
          <w:tcPr>
            <w:tcW w:w="684" w:type="dxa"/>
          </w:tcPr>
          <w:p w14:paraId="63BC98F6" w14:textId="3EB80CB6" w:rsidR="000D4580" w:rsidRDefault="00C027FE" w:rsidP="000D4580">
            <w:pPr>
              <w:tabs>
                <w:tab w:val="left" w:pos="5347"/>
              </w:tabs>
              <w:rPr>
                <w:rFonts w:ascii="Arial" w:hAnsi="Arial" w:cs="Arial"/>
                <w:bCs/>
              </w:rPr>
            </w:pPr>
            <w:r>
              <w:rPr>
                <w:rFonts w:ascii="Arial" w:hAnsi="Arial" w:cs="Arial"/>
                <w:bCs/>
              </w:rPr>
              <w:t>11.</w:t>
            </w:r>
            <w:r w:rsidR="00557C24">
              <w:rPr>
                <w:rFonts w:ascii="Arial" w:hAnsi="Arial" w:cs="Arial"/>
                <w:bCs/>
              </w:rPr>
              <w:t>3</w:t>
            </w:r>
          </w:p>
        </w:tc>
        <w:tc>
          <w:tcPr>
            <w:tcW w:w="8342" w:type="dxa"/>
          </w:tcPr>
          <w:p w14:paraId="43619AB0" w14:textId="77777777" w:rsidR="000D4580" w:rsidRDefault="000D4580" w:rsidP="00157BE6">
            <w:pPr>
              <w:tabs>
                <w:tab w:val="left" w:pos="5347"/>
              </w:tabs>
              <w:rPr>
                <w:rFonts w:ascii="Arial" w:hAnsi="Arial" w:cs="Arial"/>
              </w:rPr>
            </w:pPr>
            <w:r>
              <w:rPr>
                <w:rFonts w:ascii="Arial" w:hAnsi="Arial" w:cs="Arial"/>
              </w:rPr>
              <w:t xml:space="preserve">The HR Director </w:t>
            </w:r>
            <w:r w:rsidR="000013E0">
              <w:rPr>
                <w:rFonts w:ascii="Arial" w:hAnsi="Arial" w:cs="Arial"/>
              </w:rPr>
              <w:t xml:space="preserve">reported </w:t>
            </w:r>
            <w:r w:rsidR="00157BE6">
              <w:rPr>
                <w:rFonts w:ascii="Arial" w:hAnsi="Arial" w:cs="Arial"/>
              </w:rPr>
              <w:t xml:space="preserve">that ONR had received notification </w:t>
            </w:r>
            <w:r w:rsidR="00157BE6" w:rsidRPr="00157BE6">
              <w:rPr>
                <w:rFonts w:ascii="Arial" w:hAnsi="Arial" w:cs="Arial"/>
              </w:rPr>
              <w:t>from the Civil Service that Ministers ha</w:t>
            </w:r>
            <w:r w:rsidR="00157BE6">
              <w:rPr>
                <w:rFonts w:ascii="Arial" w:hAnsi="Arial" w:cs="Arial"/>
              </w:rPr>
              <w:t>d</w:t>
            </w:r>
            <w:r w:rsidR="00157BE6" w:rsidRPr="00157BE6">
              <w:rPr>
                <w:rFonts w:ascii="Arial" w:hAnsi="Arial" w:cs="Arial"/>
              </w:rPr>
              <w:t xml:space="preserve"> agreed to allow departments to make a fixed payment of £1,500 to civil servants in delegated grades in recognition of their public service and the challenges of the cost of living. This payment is in addition to the Civil Service Pay Remit Guidance published in April, which allow</w:t>
            </w:r>
            <w:r w:rsidR="00157BE6">
              <w:rPr>
                <w:rFonts w:ascii="Arial" w:hAnsi="Arial" w:cs="Arial"/>
              </w:rPr>
              <w:t>ed</w:t>
            </w:r>
            <w:r w:rsidR="00157BE6" w:rsidRPr="00157BE6">
              <w:rPr>
                <w:rFonts w:ascii="Arial" w:hAnsi="Arial" w:cs="Arial"/>
              </w:rPr>
              <w:t xml:space="preserve"> departments to make average pay awards up to 4.5% with additional flexibility up to a further 0.5% targeted at those on lower pay bands.</w:t>
            </w:r>
          </w:p>
          <w:p w14:paraId="5544F653" w14:textId="6A831FA3" w:rsidR="00157BE6" w:rsidRDefault="00157BE6" w:rsidP="00157BE6">
            <w:pPr>
              <w:tabs>
                <w:tab w:val="left" w:pos="5347"/>
              </w:tabs>
              <w:rPr>
                <w:rFonts w:ascii="Arial" w:hAnsi="Arial" w:cs="Arial"/>
                <w:bCs/>
              </w:rPr>
            </w:pPr>
          </w:p>
        </w:tc>
      </w:tr>
      <w:tr w:rsidR="000D4580" w14:paraId="3125C319" w14:textId="77777777" w:rsidTr="00CA2819">
        <w:tc>
          <w:tcPr>
            <w:tcW w:w="684" w:type="dxa"/>
          </w:tcPr>
          <w:p w14:paraId="68A9D805" w14:textId="559F2970" w:rsidR="000D4580" w:rsidRDefault="0086041D" w:rsidP="000D4580">
            <w:pPr>
              <w:tabs>
                <w:tab w:val="left" w:pos="5347"/>
              </w:tabs>
              <w:rPr>
                <w:rFonts w:ascii="Arial" w:hAnsi="Arial" w:cs="Arial"/>
                <w:bCs/>
              </w:rPr>
            </w:pPr>
            <w:r>
              <w:rPr>
                <w:rFonts w:ascii="Arial" w:hAnsi="Arial" w:cs="Arial"/>
                <w:bCs/>
              </w:rPr>
              <w:t>11.4</w:t>
            </w:r>
          </w:p>
        </w:tc>
        <w:tc>
          <w:tcPr>
            <w:tcW w:w="8342" w:type="dxa"/>
          </w:tcPr>
          <w:p w14:paraId="4C76A767" w14:textId="4D8F1CEF" w:rsidR="000D4580" w:rsidRDefault="000D4580" w:rsidP="00A76D2D">
            <w:pPr>
              <w:tabs>
                <w:tab w:val="left" w:pos="5347"/>
              </w:tabs>
              <w:rPr>
                <w:rFonts w:ascii="Arial" w:hAnsi="Arial" w:cs="Arial"/>
              </w:rPr>
            </w:pPr>
            <w:r>
              <w:rPr>
                <w:rFonts w:ascii="Arial" w:hAnsi="Arial" w:cs="Arial"/>
              </w:rPr>
              <w:t xml:space="preserve">He set out the </w:t>
            </w:r>
            <w:r w:rsidRPr="00E07BC0">
              <w:rPr>
                <w:rFonts w:ascii="Arial" w:hAnsi="Arial" w:cs="Arial"/>
              </w:rPr>
              <w:t xml:space="preserve">costs and implications </w:t>
            </w:r>
            <w:r w:rsidR="001C386E">
              <w:rPr>
                <w:rFonts w:ascii="Arial" w:hAnsi="Arial" w:cs="Arial"/>
              </w:rPr>
              <w:t>should</w:t>
            </w:r>
            <w:r w:rsidR="00670A18">
              <w:rPr>
                <w:rFonts w:ascii="Arial" w:hAnsi="Arial" w:cs="Arial"/>
              </w:rPr>
              <w:t xml:space="preserve"> the Board </w:t>
            </w:r>
            <w:r w:rsidR="00F54066">
              <w:rPr>
                <w:rFonts w:ascii="Arial" w:hAnsi="Arial" w:cs="Arial"/>
              </w:rPr>
              <w:t>w</w:t>
            </w:r>
            <w:r w:rsidR="00E23F2E">
              <w:rPr>
                <w:rFonts w:ascii="Arial" w:hAnsi="Arial" w:cs="Arial"/>
              </w:rPr>
              <w:t>ish</w:t>
            </w:r>
            <w:r w:rsidR="00F54066">
              <w:rPr>
                <w:rFonts w:ascii="Arial" w:hAnsi="Arial" w:cs="Arial"/>
              </w:rPr>
              <w:t xml:space="preserve"> to </w:t>
            </w:r>
            <w:r w:rsidR="00A76D2D" w:rsidRPr="00A76D2D">
              <w:rPr>
                <w:rFonts w:ascii="Arial" w:hAnsi="Arial" w:cs="Arial"/>
              </w:rPr>
              <w:t xml:space="preserve">agree this additional one-off payment to replicate that offered to other public servants for all grades (in addition to the Board’s approval of the 5% pay award proposal made in March 2023). </w:t>
            </w:r>
          </w:p>
          <w:p w14:paraId="56D1292F" w14:textId="70B43588" w:rsidR="0086041D" w:rsidRDefault="0086041D" w:rsidP="00A76D2D">
            <w:pPr>
              <w:tabs>
                <w:tab w:val="left" w:pos="5347"/>
              </w:tabs>
              <w:rPr>
                <w:rFonts w:ascii="Arial" w:hAnsi="Arial" w:cs="Arial"/>
                <w:bCs/>
              </w:rPr>
            </w:pPr>
          </w:p>
        </w:tc>
      </w:tr>
      <w:tr w:rsidR="000D4580" w14:paraId="0851F228" w14:textId="77777777" w:rsidTr="00CA2819">
        <w:tc>
          <w:tcPr>
            <w:tcW w:w="684" w:type="dxa"/>
          </w:tcPr>
          <w:p w14:paraId="09667AB9" w14:textId="5FAFC90D" w:rsidR="000D4580" w:rsidRDefault="0086041D" w:rsidP="000D4580">
            <w:pPr>
              <w:tabs>
                <w:tab w:val="left" w:pos="5347"/>
              </w:tabs>
              <w:rPr>
                <w:rFonts w:ascii="Arial" w:hAnsi="Arial" w:cs="Arial"/>
                <w:bCs/>
              </w:rPr>
            </w:pPr>
            <w:r>
              <w:rPr>
                <w:rFonts w:ascii="Arial" w:hAnsi="Arial" w:cs="Arial"/>
                <w:bCs/>
              </w:rPr>
              <w:t>11.5</w:t>
            </w:r>
          </w:p>
        </w:tc>
        <w:tc>
          <w:tcPr>
            <w:tcW w:w="8342" w:type="dxa"/>
          </w:tcPr>
          <w:p w14:paraId="21B31474" w14:textId="6E24721E" w:rsidR="000D4580" w:rsidRDefault="00126B74" w:rsidP="002D449E">
            <w:pPr>
              <w:tabs>
                <w:tab w:val="left" w:pos="5347"/>
              </w:tabs>
              <w:rPr>
                <w:rFonts w:ascii="Arial" w:hAnsi="Arial" w:cs="Arial"/>
              </w:rPr>
            </w:pPr>
            <w:r w:rsidRPr="00126B74">
              <w:rPr>
                <w:rFonts w:ascii="Arial" w:hAnsi="Arial" w:cs="Arial"/>
              </w:rPr>
              <w:t>The Board</w:t>
            </w:r>
            <w:r w:rsidR="00F43C59">
              <w:rPr>
                <w:rFonts w:ascii="Arial" w:hAnsi="Arial" w:cs="Arial"/>
              </w:rPr>
              <w:t xml:space="preserve">, </w:t>
            </w:r>
            <w:r w:rsidRPr="00126B74">
              <w:rPr>
                <w:rFonts w:ascii="Arial" w:hAnsi="Arial" w:cs="Arial"/>
              </w:rPr>
              <w:t xml:space="preserve">whilst recognising there is no requirement on ONR to make </w:t>
            </w:r>
            <w:r w:rsidR="00F43C59">
              <w:rPr>
                <w:rFonts w:ascii="Arial" w:hAnsi="Arial" w:cs="Arial"/>
              </w:rPr>
              <w:t>t</w:t>
            </w:r>
            <w:r w:rsidR="00FD0CD2">
              <w:rPr>
                <w:rFonts w:ascii="Arial" w:hAnsi="Arial" w:cs="Arial"/>
              </w:rPr>
              <w:t>h</w:t>
            </w:r>
            <w:r w:rsidR="00F43C59">
              <w:rPr>
                <w:rFonts w:ascii="Arial" w:hAnsi="Arial" w:cs="Arial"/>
              </w:rPr>
              <w:t>is additional payment</w:t>
            </w:r>
            <w:r w:rsidR="007748CD">
              <w:rPr>
                <w:rFonts w:ascii="Arial" w:hAnsi="Arial" w:cs="Arial"/>
              </w:rPr>
              <w:t xml:space="preserve">, agreed that the </w:t>
            </w:r>
            <w:r w:rsidR="002B6D30">
              <w:rPr>
                <w:rFonts w:ascii="Arial" w:hAnsi="Arial" w:cs="Arial"/>
              </w:rPr>
              <w:t>p</w:t>
            </w:r>
            <w:r w:rsidRPr="00126B74">
              <w:rPr>
                <w:rFonts w:ascii="Arial" w:hAnsi="Arial" w:cs="Arial"/>
              </w:rPr>
              <w:t xml:space="preserve">ay </w:t>
            </w:r>
            <w:r w:rsidR="002B6D30">
              <w:rPr>
                <w:rFonts w:ascii="Arial" w:hAnsi="Arial" w:cs="Arial"/>
              </w:rPr>
              <w:t>o</w:t>
            </w:r>
            <w:r w:rsidRPr="00126B74">
              <w:rPr>
                <w:rFonts w:ascii="Arial" w:hAnsi="Arial" w:cs="Arial"/>
              </w:rPr>
              <w:t>ffer</w:t>
            </w:r>
            <w:r w:rsidR="002B6D30">
              <w:rPr>
                <w:rFonts w:ascii="Arial" w:hAnsi="Arial" w:cs="Arial"/>
              </w:rPr>
              <w:t xml:space="preserve"> should be revised </w:t>
            </w:r>
            <w:r w:rsidRPr="00126B74">
              <w:rPr>
                <w:rFonts w:ascii="Arial" w:hAnsi="Arial" w:cs="Arial"/>
              </w:rPr>
              <w:t xml:space="preserve">to include a commitment to award a fixed payment of £1,500 to all eligible staff regardless of grade or role. This recognises both the commitment and contribution staff have made and </w:t>
            </w:r>
            <w:r w:rsidR="000A1567">
              <w:rPr>
                <w:rFonts w:ascii="Arial" w:hAnsi="Arial" w:cs="Arial"/>
              </w:rPr>
              <w:t xml:space="preserve">is </w:t>
            </w:r>
            <w:r w:rsidRPr="00126B74">
              <w:rPr>
                <w:rFonts w:ascii="Arial" w:hAnsi="Arial" w:cs="Arial"/>
              </w:rPr>
              <w:t xml:space="preserve">a recognition of the challenges from the current economic situation. </w:t>
            </w:r>
            <w:r w:rsidR="00BB62F0" w:rsidRPr="00BB62F0">
              <w:rPr>
                <w:rFonts w:ascii="Arial" w:hAnsi="Arial" w:cs="Arial"/>
              </w:rPr>
              <w:t xml:space="preserve">The Board agreed, as this will be an additional budget pressure of c.£1m, the budget for 2023/24 will need to be increased as this amount cannot be absorbed through efficiencies. </w:t>
            </w:r>
          </w:p>
          <w:p w14:paraId="3B7EBE29" w14:textId="58391A4E" w:rsidR="00BB62F0" w:rsidRDefault="00BB62F0" w:rsidP="002D449E">
            <w:pPr>
              <w:tabs>
                <w:tab w:val="left" w:pos="5347"/>
              </w:tabs>
              <w:rPr>
                <w:rFonts w:ascii="Arial" w:hAnsi="Arial" w:cs="Arial"/>
                <w:bCs/>
              </w:rPr>
            </w:pPr>
          </w:p>
        </w:tc>
      </w:tr>
      <w:tr w:rsidR="000D4580" w14:paraId="241FA3FC" w14:textId="77777777" w:rsidTr="00CA2819">
        <w:tc>
          <w:tcPr>
            <w:tcW w:w="684" w:type="dxa"/>
          </w:tcPr>
          <w:p w14:paraId="7B7A9898" w14:textId="4446DC63" w:rsidR="000D4580" w:rsidRPr="005C0FE8" w:rsidRDefault="00D25C81" w:rsidP="000D4580">
            <w:pPr>
              <w:tabs>
                <w:tab w:val="left" w:pos="5347"/>
              </w:tabs>
              <w:rPr>
                <w:rFonts w:ascii="Arial" w:hAnsi="Arial" w:cs="Arial"/>
                <w:bCs/>
              </w:rPr>
            </w:pPr>
            <w:r>
              <w:rPr>
                <w:rFonts w:ascii="Arial" w:hAnsi="Arial" w:cs="Arial"/>
                <w:bCs/>
              </w:rPr>
              <w:t>11.6</w:t>
            </w:r>
          </w:p>
        </w:tc>
        <w:tc>
          <w:tcPr>
            <w:tcW w:w="8342" w:type="dxa"/>
          </w:tcPr>
          <w:p w14:paraId="0CB1C022" w14:textId="40B97A68" w:rsidR="000D4580" w:rsidRDefault="005945EE" w:rsidP="005945EE">
            <w:pPr>
              <w:tabs>
                <w:tab w:val="left" w:pos="5347"/>
              </w:tabs>
              <w:rPr>
                <w:rFonts w:ascii="Arial" w:hAnsi="Arial" w:cs="Arial"/>
                <w:bCs/>
              </w:rPr>
            </w:pPr>
            <w:r>
              <w:rPr>
                <w:rFonts w:ascii="Arial" w:hAnsi="Arial" w:cs="Arial"/>
                <w:bCs/>
              </w:rPr>
              <w:t xml:space="preserve">The </w:t>
            </w:r>
            <w:r w:rsidRPr="005945EE">
              <w:rPr>
                <w:rFonts w:ascii="Arial" w:hAnsi="Arial" w:cs="Arial"/>
                <w:bCs/>
              </w:rPr>
              <w:t>Safety Inspector, Probabilistic Safety</w:t>
            </w:r>
            <w:r w:rsidR="000A0316">
              <w:rPr>
                <w:rFonts w:ascii="Arial" w:hAnsi="Arial" w:cs="Arial"/>
                <w:bCs/>
              </w:rPr>
              <w:t xml:space="preserve"> </w:t>
            </w:r>
            <w:r w:rsidRPr="005945EE">
              <w:rPr>
                <w:rFonts w:ascii="Arial" w:hAnsi="Arial" w:cs="Arial"/>
                <w:bCs/>
              </w:rPr>
              <w:t>Analysis</w:t>
            </w:r>
            <w:r w:rsidR="000A0316">
              <w:rPr>
                <w:rFonts w:ascii="Arial" w:hAnsi="Arial" w:cs="Arial"/>
                <w:bCs/>
              </w:rPr>
              <w:t xml:space="preserve"> and the </w:t>
            </w:r>
            <w:r w:rsidRPr="005945EE">
              <w:rPr>
                <w:rFonts w:ascii="Arial" w:hAnsi="Arial" w:cs="Arial"/>
                <w:bCs/>
              </w:rPr>
              <w:t>Secondee, Nuclear Regulatory Authority, Japan</w:t>
            </w:r>
            <w:r w:rsidR="000A0316">
              <w:rPr>
                <w:rFonts w:ascii="Arial" w:hAnsi="Arial" w:cs="Arial"/>
                <w:bCs/>
              </w:rPr>
              <w:t xml:space="preserve">, </w:t>
            </w:r>
            <w:r w:rsidR="000D4580" w:rsidRPr="00E75ECB">
              <w:rPr>
                <w:rFonts w:ascii="Arial" w:hAnsi="Arial" w:cs="Arial"/>
                <w:bCs/>
              </w:rPr>
              <w:t>thanked the Board for the opportunity to attend the meeting</w:t>
            </w:r>
            <w:r w:rsidR="00975799">
              <w:rPr>
                <w:rFonts w:ascii="Arial" w:hAnsi="Arial" w:cs="Arial"/>
                <w:bCs/>
              </w:rPr>
              <w:t xml:space="preserve">, </w:t>
            </w:r>
            <w:r w:rsidR="004C4A9A">
              <w:rPr>
                <w:rFonts w:ascii="Arial" w:hAnsi="Arial" w:cs="Arial"/>
                <w:bCs/>
              </w:rPr>
              <w:t xml:space="preserve">and commented on the </w:t>
            </w:r>
            <w:r w:rsidR="00380B7D">
              <w:rPr>
                <w:rFonts w:ascii="Arial" w:hAnsi="Arial" w:cs="Arial"/>
                <w:bCs/>
              </w:rPr>
              <w:t xml:space="preserve">effective </w:t>
            </w:r>
            <w:r w:rsidR="004C4A9A">
              <w:rPr>
                <w:rFonts w:ascii="Arial" w:hAnsi="Arial" w:cs="Arial"/>
                <w:bCs/>
              </w:rPr>
              <w:t>robust and detailed conversations</w:t>
            </w:r>
            <w:r w:rsidR="000941AF">
              <w:rPr>
                <w:rFonts w:ascii="Arial" w:hAnsi="Arial" w:cs="Arial"/>
                <w:bCs/>
              </w:rPr>
              <w:t xml:space="preserve"> which </w:t>
            </w:r>
            <w:r w:rsidR="00380B7D">
              <w:rPr>
                <w:rFonts w:ascii="Arial" w:hAnsi="Arial" w:cs="Arial"/>
                <w:bCs/>
              </w:rPr>
              <w:t>provided an insight into how the ONR Board wor</w:t>
            </w:r>
            <w:r w:rsidR="00FF526A">
              <w:rPr>
                <w:rFonts w:ascii="Arial" w:hAnsi="Arial" w:cs="Arial"/>
                <w:bCs/>
              </w:rPr>
              <w:t>ks.</w:t>
            </w:r>
          </w:p>
          <w:p w14:paraId="293CFF6C" w14:textId="3940F989" w:rsidR="00FF526A" w:rsidRPr="00E75ECB" w:rsidRDefault="00FF526A" w:rsidP="003B3425">
            <w:pPr>
              <w:tabs>
                <w:tab w:val="left" w:pos="5347"/>
              </w:tabs>
              <w:rPr>
                <w:rFonts w:ascii="Arial" w:hAnsi="Arial" w:cs="Arial"/>
                <w:bCs/>
              </w:rPr>
            </w:pPr>
          </w:p>
        </w:tc>
      </w:tr>
      <w:tr w:rsidR="000D4580" w14:paraId="34F4C394" w14:textId="77777777" w:rsidTr="00CA2819">
        <w:tc>
          <w:tcPr>
            <w:tcW w:w="684" w:type="dxa"/>
          </w:tcPr>
          <w:p w14:paraId="3470165B" w14:textId="19624746" w:rsidR="000D4580" w:rsidRPr="005C0FE8" w:rsidRDefault="00FF526A" w:rsidP="000D4580">
            <w:pPr>
              <w:tabs>
                <w:tab w:val="left" w:pos="5347"/>
              </w:tabs>
              <w:rPr>
                <w:rFonts w:ascii="Arial" w:hAnsi="Arial" w:cs="Arial"/>
                <w:bCs/>
              </w:rPr>
            </w:pPr>
            <w:r>
              <w:rPr>
                <w:rFonts w:ascii="Arial" w:hAnsi="Arial" w:cs="Arial"/>
                <w:bCs/>
              </w:rPr>
              <w:t>11.7</w:t>
            </w:r>
          </w:p>
        </w:tc>
        <w:tc>
          <w:tcPr>
            <w:tcW w:w="8342" w:type="dxa"/>
          </w:tcPr>
          <w:p w14:paraId="6564593C" w14:textId="3044F255" w:rsidR="000D4580" w:rsidRDefault="000D4580" w:rsidP="000D4580">
            <w:pPr>
              <w:tabs>
                <w:tab w:val="left" w:pos="5347"/>
              </w:tabs>
              <w:rPr>
                <w:rFonts w:ascii="Arial" w:hAnsi="Arial" w:cs="Arial"/>
                <w:bCs/>
              </w:rPr>
            </w:pPr>
            <w:r>
              <w:rPr>
                <w:rFonts w:ascii="Arial" w:hAnsi="Arial" w:cs="Arial"/>
                <w:bCs/>
              </w:rPr>
              <w:t xml:space="preserve">The Chair thanked everyone for their attendance and contribution, and summarised each item and the agreed way forward. </w:t>
            </w:r>
            <w:r w:rsidRPr="008F3582">
              <w:rPr>
                <w:rFonts w:ascii="Arial" w:hAnsi="Arial" w:cs="Arial"/>
                <w:bCs/>
              </w:rPr>
              <w:t xml:space="preserve">The Chair formally closed the meeting at </w:t>
            </w:r>
            <w:r>
              <w:rPr>
                <w:rFonts w:ascii="Arial" w:hAnsi="Arial" w:cs="Arial"/>
                <w:bCs/>
              </w:rPr>
              <w:t>13.00</w:t>
            </w:r>
            <w:r w:rsidRPr="008F3582">
              <w:rPr>
                <w:rFonts w:ascii="Arial" w:hAnsi="Arial" w:cs="Arial"/>
                <w:bCs/>
              </w:rPr>
              <w:t>.</w:t>
            </w:r>
          </w:p>
          <w:p w14:paraId="4B166385" w14:textId="6EE1BEDF" w:rsidR="000D4580" w:rsidRPr="00E24DC4" w:rsidRDefault="000D4580" w:rsidP="000D4580">
            <w:pPr>
              <w:tabs>
                <w:tab w:val="left" w:pos="5347"/>
              </w:tabs>
              <w:rPr>
                <w:rFonts w:ascii="Arial" w:hAnsi="Arial" w:cs="Arial"/>
                <w:bCs/>
              </w:rPr>
            </w:pPr>
          </w:p>
        </w:tc>
      </w:tr>
      <w:tr w:rsidR="000D4580" w14:paraId="6D986CA0" w14:textId="77777777" w:rsidTr="00CA2819">
        <w:tc>
          <w:tcPr>
            <w:tcW w:w="684" w:type="dxa"/>
          </w:tcPr>
          <w:p w14:paraId="1966ECB6" w14:textId="77777777" w:rsidR="000D4580" w:rsidRDefault="000D4580" w:rsidP="000D4580">
            <w:pPr>
              <w:tabs>
                <w:tab w:val="left" w:pos="5347"/>
              </w:tabs>
              <w:rPr>
                <w:rFonts w:ascii="Arial" w:hAnsi="Arial" w:cs="Arial"/>
              </w:rPr>
            </w:pPr>
          </w:p>
        </w:tc>
        <w:tc>
          <w:tcPr>
            <w:tcW w:w="8342" w:type="dxa"/>
          </w:tcPr>
          <w:p w14:paraId="0AB658F9" w14:textId="323A62A4" w:rsidR="000D4580" w:rsidRDefault="000D4580" w:rsidP="00FF526A">
            <w:pPr>
              <w:rPr>
                <w:rFonts w:ascii="Arial" w:hAnsi="Arial" w:cs="Arial"/>
              </w:rPr>
            </w:pPr>
            <w:r w:rsidRPr="00D05FBE">
              <w:rPr>
                <w:rFonts w:ascii="Arial" w:hAnsi="Arial" w:cs="Arial"/>
                <w:b/>
                <w:bCs/>
              </w:rPr>
              <w:t>Date and Location of Next Meeting</w:t>
            </w:r>
            <w:r w:rsidRPr="0086770B">
              <w:rPr>
                <w:rFonts w:ascii="Arial" w:hAnsi="Arial" w:cs="Arial"/>
              </w:rPr>
              <w:t xml:space="preserve">: </w:t>
            </w:r>
            <w:r w:rsidR="00851EE7" w:rsidRPr="00851EE7">
              <w:rPr>
                <w:rFonts w:ascii="Arial" w:hAnsi="Arial" w:cs="Arial"/>
              </w:rPr>
              <w:t>12 July 2023</w:t>
            </w:r>
            <w:r w:rsidR="00AA0356">
              <w:rPr>
                <w:rFonts w:ascii="Arial" w:hAnsi="Arial" w:cs="Arial"/>
              </w:rPr>
              <w:t xml:space="preserve">, </w:t>
            </w:r>
            <w:r w:rsidR="00E74132">
              <w:rPr>
                <w:rFonts w:ascii="Arial" w:hAnsi="Arial" w:cs="Arial"/>
              </w:rPr>
              <w:t xml:space="preserve">Hybrid meeting, </w:t>
            </w:r>
            <w:r w:rsidR="009B4AB2">
              <w:rPr>
                <w:rFonts w:ascii="Arial" w:hAnsi="Arial" w:cs="Arial"/>
              </w:rPr>
              <w:t>Boardroom, Windsor House, London and MS Teams (11.</w:t>
            </w:r>
            <w:r w:rsidR="00E74132">
              <w:rPr>
                <w:rFonts w:ascii="Arial" w:hAnsi="Arial" w:cs="Arial"/>
              </w:rPr>
              <w:t>15</w:t>
            </w:r>
            <w:r w:rsidR="00851EE7" w:rsidRPr="00851EE7">
              <w:rPr>
                <w:rFonts w:ascii="Arial" w:hAnsi="Arial" w:cs="Arial"/>
              </w:rPr>
              <w:t xml:space="preserve"> – </w:t>
            </w:r>
            <w:r w:rsidR="00E74132">
              <w:rPr>
                <w:rFonts w:ascii="Arial" w:hAnsi="Arial" w:cs="Arial"/>
              </w:rPr>
              <w:t>13.30)</w:t>
            </w:r>
            <w:r w:rsidR="00D66D3F">
              <w:rPr>
                <w:rFonts w:ascii="Arial" w:hAnsi="Arial" w:cs="Arial"/>
              </w:rPr>
              <w:t>.</w:t>
            </w:r>
          </w:p>
          <w:p w14:paraId="1C93CFD2" w14:textId="25A6CA94" w:rsidR="00851EE7" w:rsidRDefault="00851EE7" w:rsidP="00FF526A">
            <w:pPr>
              <w:rPr>
                <w:rFonts w:ascii="Arial" w:hAnsi="Arial" w:cs="Arial"/>
              </w:rPr>
            </w:pPr>
          </w:p>
        </w:tc>
      </w:tr>
      <w:tr w:rsidR="000D4580" w14:paraId="3EEE6D29" w14:textId="77777777" w:rsidTr="00CA2819">
        <w:tc>
          <w:tcPr>
            <w:tcW w:w="684" w:type="dxa"/>
          </w:tcPr>
          <w:p w14:paraId="2F2E8E72" w14:textId="57E5A88C" w:rsidR="000D4580" w:rsidRPr="00742934" w:rsidRDefault="0053057F" w:rsidP="000D4580">
            <w:pPr>
              <w:tabs>
                <w:tab w:val="left" w:pos="5347"/>
              </w:tabs>
              <w:rPr>
                <w:rFonts w:ascii="Arial" w:hAnsi="Arial" w:cs="Arial"/>
                <w:b/>
                <w:bCs/>
              </w:rPr>
            </w:pPr>
            <w:r>
              <w:rPr>
                <w:rFonts w:ascii="Arial" w:hAnsi="Arial" w:cs="Arial"/>
                <w:b/>
                <w:bCs/>
              </w:rPr>
              <w:lastRenderedPageBreak/>
              <w:t>12</w:t>
            </w:r>
          </w:p>
        </w:tc>
        <w:tc>
          <w:tcPr>
            <w:tcW w:w="8342" w:type="dxa"/>
          </w:tcPr>
          <w:p w14:paraId="6D6DEF6E" w14:textId="207FE0D2" w:rsidR="000D4580" w:rsidRDefault="000D4580" w:rsidP="000D4580">
            <w:pPr>
              <w:tabs>
                <w:tab w:val="left" w:pos="851"/>
              </w:tabs>
              <w:ind w:right="175"/>
              <w:rPr>
                <w:rFonts w:ascii="Arial" w:hAnsi="Arial" w:cs="Arial"/>
                <w:b/>
                <w:bCs/>
              </w:rPr>
            </w:pPr>
            <w:r w:rsidRPr="0014095B">
              <w:rPr>
                <w:rFonts w:ascii="Arial" w:hAnsi="Arial" w:cs="Arial"/>
                <w:b/>
                <w:bCs/>
              </w:rPr>
              <w:t>Item</w:t>
            </w:r>
            <w:r w:rsidR="0053057F">
              <w:rPr>
                <w:rFonts w:ascii="Arial" w:hAnsi="Arial" w:cs="Arial"/>
                <w:b/>
                <w:bCs/>
              </w:rPr>
              <w:t>s</w:t>
            </w:r>
            <w:r w:rsidRPr="0014095B">
              <w:rPr>
                <w:rFonts w:ascii="Arial" w:hAnsi="Arial" w:cs="Arial"/>
                <w:b/>
                <w:bCs/>
              </w:rPr>
              <w:t xml:space="preserve"> for information</w:t>
            </w:r>
            <w:r>
              <w:rPr>
                <w:rFonts w:ascii="Arial" w:hAnsi="Arial" w:cs="Arial"/>
                <w:b/>
                <w:bCs/>
              </w:rPr>
              <w:t>:</w:t>
            </w:r>
          </w:p>
          <w:p w14:paraId="13A9E651" w14:textId="10AF2AF6" w:rsidR="00621145"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P</w:t>
            </w:r>
            <w:r>
              <w:rPr>
                <w:rFonts w:ascii="Arial" w:hAnsi="Arial" w:cs="Arial"/>
              </w:rPr>
              <w:t>rogramme Management Office</w:t>
            </w:r>
            <w:r w:rsidRPr="00621145">
              <w:rPr>
                <w:rFonts w:ascii="Arial" w:hAnsi="Arial" w:cs="Arial"/>
              </w:rPr>
              <w:t xml:space="preserve"> Update </w:t>
            </w:r>
          </w:p>
          <w:p w14:paraId="77F56366" w14:textId="681D014C" w:rsidR="00621145"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 xml:space="preserve">Audit and Risk Assurance Committee Minutes – 27 March 2023 </w:t>
            </w:r>
          </w:p>
          <w:p w14:paraId="1BF3462E" w14:textId="1505EFB9" w:rsidR="00621145"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Security Committee Update – 09 May 2022</w:t>
            </w:r>
          </w:p>
          <w:p w14:paraId="5ED80B94" w14:textId="12D6FF42" w:rsidR="00621145"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Remuneration and Resilience Committee Update – 24 May 2023</w:t>
            </w:r>
          </w:p>
          <w:p w14:paraId="214127CD" w14:textId="53DFF370" w:rsidR="00621145"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 xml:space="preserve">ARAC Update – 30 May 2022 </w:t>
            </w:r>
          </w:p>
          <w:p w14:paraId="281B6B41" w14:textId="7E599839" w:rsidR="000D4580" w:rsidRPr="00621145" w:rsidRDefault="00621145" w:rsidP="00621145">
            <w:pPr>
              <w:pStyle w:val="ListParagraph"/>
              <w:numPr>
                <w:ilvl w:val="0"/>
                <w:numId w:val="36"/>
              </w:numPr>
              <w:tabs>
                <w:tab w:val="left" w:pos="851"/>
              </w:tabs>
              <w:ind w:right="175"/>
              <w:rPr>
                <w:rFonts w:ascii="Arial" w:hAnsi="Arial" w:cs="Arial"/>
              </w:rPr>
            </w:pPr>
            <w:r w:rsidRPr="00621145">
              <w:rPr>
                <w:rFonts w:ascii="Arial" w:hAnsi="Arial" w:cs="Arial"/>
              </w:rPr>
              <w:t>Board Forward Look</w:t>
            </w:r>
            <w:r w:rsidR="00D66D3F">
              <w:rPr>
                <w:rFonts w:ascii="Arial" w:hAnsi="Arial" w:cs="Arial"/>
              </w:rPr>
              <w:t>.</w:t>
            </w:r>
          </w:p>
        </w:tc>
      </w:tr>
    </w:tbl>
    <w:p w14:paraId="4E678B12" w14:textId="77777777" w:rsidR="005F4B76" w:rsidRDefault="005F4B76" w:rsidP="005F4B76">
      <w:pPr>
        <w:tabs>
          <w:tab w:val="left" w:pos="5347"/>
        </w:tabs>
        <w:rPr>
          <w:rFonts w:ascii="Arial" w:hAnsi="Arial" w:cs="Arial"/>
        </w:rPr>
      </w:pPr>
    </w:p>
    <w:sectPr w:rsidR="005F4B76" w:rsidSect="002D449E">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E8A9" w14:textId="77777777" w:rsidR="008E5EBD" w:rsidRDefault="008E5EBD" w:rsidP="001B54D7">
      <w:r>
        <w:separator/>
      </w:r>
    </w:p>
  </w:endnote>
  <w:endnote w:type="continuationSeparator" w:id="0">
    <w:p w14:paraId="4541B1F3" w14:textId="77777777" w:rsidR="008E5EBD" w:rsidRDefault="008E5EBD" w:rsidP="001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2256" w14:textId="77777777" w:rsidR="00D809CF" w:rsidRDefault="00D8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972D5" w:rsidRPr="006972D5" w14:paraId="4B0243FC" w14:textId="77777777" w:rsidTr="00BA0AD4">
      <w:tc>
        <w:tcPr>
          <w:tcW w:w="3333" w:type="pct"/>
          <w:shd w:val="clear" w:color="auto" w:fill="auto"/>
        </w:tcPr>
        <w:p w14:paraId="4624C77B" w14:textId="405E9DB4" w:rsidR="006972D5" w:rsidRPr="006972D5" w:rsidRDefault="006972D5" w:rsidP="006972D5">
          <w:pPr>
            <w:tabs>
              <w:tab w:val="center" w:pos="4153"/>
              <w:tab w:val="right" w:pos="8306"/>
            </w:tabs>
            <w:spacing w:before="60" w:after="60" w:line="264" w:lineRule="auto"/>
            <w:rPr>
              <w:rFonts w:ascii="Arial" w:hAnsi="Arial"/>
              <w:b/>
              <w:sz w:val="18"/>
              <w:szCs w:val="18"/>
              <w:lang w:eastAsia="en-US"/>
            </w:rPr>
          </w:pPr>
          <w:r w:rsidRPr="006972D5">
            <w:rPr>
              <w:rFonts w:ascii="Arial" w:hAnsi="Arial"/>
              <w:color w:val="006D68"/>
              <w:sz w:val="20"/>
              <w:szCs w:val="20"/>
              <w:lang w:eastAsia="en-US"/>
            </w:rPr>
            <w:t>ONR-DOC-TEMP-</w:t>
          </w:r>
          <w:r>
            <w:rPr>
              <w:rFonts w:ascii="Arial" w:hAnsi="Arial"/>
              <w:color w:val="006D68"/>
              <w:sz w:val="20"/>
              <w:szCs w:val="20"/>
              <w:lang w:eastAsia="en-US"/>
            </w:rPr>
            <w:t>139</w:t>
          </w:r>
          <w:r w:rsidRPr="006972D5">
            <w:rPr>
              <w:rFonts w:ascii="Arial" w:hAnsi="Arial"/>
              <w:color w:val="006D68"/>
              <w:sz w:val="20"/>
              <w:szCs w:val="20"/>
              <w:lang w:eastAsia="en-US"/>
            </w:rPr>
            <w:t xml:space="preserve"> (Issue 1.</w:t>
          </w:r>
          <w:r w:rsidR="006A62F6">
            <w:rPr>
              <w:rFonts w:ascii="Arial" w:hAnsi="Arial"/>
              <w:color w:val="006D68"/>
              <w:sz w:val="20"/>
              <w:szCs w:val="20"/>
              <w:lang w:eastAsia="en-US"/>
            </w:rPr>
            <w:t>2</w:t>
          </w:r>
          <w:r w:rsidRPr="006972D5">
            <w:rPr>
              <w:rFonts w:ascii="Arial" w:hAnsi="Arial"/>
              <w:color w:val="006D68"/>
              <w:sz w:val="20"/>
              <w:szCs w:val="20"/>
              <w:lang w:eastAsia="en-US"/>
            </w:rPr>
            <w:t>)</w:t>
          </w:r>
        </w:p>
      </w:tc>
      <w:tc>
        <w:tcPr>
          <w:tcW w:w="1667" w:type="pct"/>
          <w:shd w:val="clear" w:color="auto" w:fill="auto"/>
        </w:tcPr>
        <w:p w14:paraId="0C05866A" w14:textId="77777777" w:rsidR="006972D5" w:rsidRPr="006972D5" w:rsidRDefault="006972D5" w:rsidP="006972D5">
          <w:pPr>
            <w:tabs>
              <w:tab w:val="center" w:pos="4153"/>
              <w:tab w:val="right" w:pos="8306"/>
            </w:tabs>
            <w:spacing w:before="60" w:after="60" w:line="264" w:lineRule="auto"/>
            <w:jc w:val="right"/>
            <w:rPr>
              <w:rFonts w:ascii="Arial" w:hAnsi="Arial"/>
              <w:color w:val="006D68"/>
              <w:lang w:eastAsia="en-US"/>
            </w:rPr>
          </w:pPr>
          <w:r w:rsidRPr="006972D5">
            <w:rPr>
              <w:rFonts w:ascii="Arial" w:hAnsi="Arial"/>
              <w:color w:val="006D68"/>
              <w:lang w:eastAsia="en-US"/>
            </w:rPr>
            <w:t xml:space="preserve">Page </w:t>
          </w:r>
          <w:r w:rsidRPr="006972D5">
            <w:rPr>
              <w:rFonts w:ascii="Arial" w:hAnsi="Arial"/>
              <w:b/>
              <w:color w:val="006D68"/>
              <w:lang w:eastAsia="en-US"/>
            </w:rPr>
            <w:fldChar w:fldCharType="begin"/>
          </w:r>
          <w:r w:rsidRPr="006972D5">
            <w:rPr>
              <w:rFonts w:ascii="Arial" w:hAnsi="Arial"/>
              <w:b/>
              <w:color w:val="006D68"/>
              <w:lang w:eastAsia="en-US"/>
            </w:rPr>
            <w:instrText xml:space="preserve"> PAGE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2</w:t>
          </w:r>
          <w:r w:rsidRPr="006972D5">
            <w:rPr>
              <w:rFonts w:ascii="Arial" w:hAnsi="Arial"/>
              <w:b/>
              <w:color w:val="006D68"/>
              <w:lang w:eastAsia="en-US"/>
            </w:rPr>
            <w:fldChar w:fldCharType="end"/>
          </w:r>
          <w:r w:rsidRPr="006972D5">
            <w:rPr>
              <w:rFonts w:ascii="Arial" w:hAnsi="Arial"/>
              <w:color w:val="006D68"/>
              <w:lang w:eastAsia="en-US"/>
            </w:rPr>
            <w:t xml:space="preserve"> of </w:t>
          </w:r>
          <w:r w:rsidRPr="006972D5">
            <w:rPr>
              <w:rFonts w:ascii="Arial" w:hAnsi="Arial"/>
              <w:b/>
              <w:color w:val="006D68"/>
              <w:lang w:eastAsia="en-US"/>
            </w:rPr>
            <w:fldChar w:fldCharType="begin"/>
          </w:r>
          <w:r w:rsidRPr="006972D5">
            <w:rPr>
              <w:rFonts w:ascii="Arial" w:hAnsi="Arial"/>
              <w:b/>
              <w:color w:val="006D68"/>
              <w:lang w:eastAsia="en-US"/>
            </w:rPr>
            <w:instrText xml:space="preserve"> NUMPAGES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4</w:t>
          </w:r>
          <w:r w:rsidRPr="006972D5">
            <w:rPr>
              <w:rFonts w:ascii="Arial" w:hAnsi="Arial"/>
              <w:b/>
              <w:color w:val="006D68"/>
              <w:lang w:eastAsia="en-US"/>
            </w:rPr>
            <w:fldChar w:fldCharType="end"/>
          </w:r>
        </w:p>
      </w:tc>
    </w:tr>
  </w:tbl>
  <w:p w14:paraId="4E678B1A" w14:textId="77777777" w:rsidR="00620987" w:rsidRDefault="0062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C1E1" w14:textId="3F63C019" w:rsidR="00F1120E" w:rsidRDefault="00F1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E5CE" w14:textId="77777777" w:rsidR="008E5EBD" w:rsidRDefault="008E5EBD" w:rsidP="001B54D7">
      <w:r>
        <w:separator/>
      </w:r>
    </w:p>
  </w:footnote>
  <w:footnote w:type="continuationSeparator" w:id="0">
    <w:p w14:paraId="6F893F31" w14:textId="77777777" w:rsidR="008E5EBD" w:rsidRDefault="008E5EBD" w:rsidP="001B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1C1B" w14:textId="77777777" w:rsidR="00D809CF" w:rsidRDefault="00D8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028" w14:textId="195289DA" w:rsidR="00F36412" w:rsidRDefault="00F3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6C5196" w:rsidRPr="007A5058" w14:paraId="4DE41541" w14:textId="77777777" w:rsidTr="00131147">
      <w:trPr>
        <w:trHeight w:val="709"/>
      </w:trPr>
      <w:tc>
        <w:tcPr>
          <w:tcW w:w="4621" w:type="dxa"/>
          <w:shd w:val="clear" w:color="auto" w:fill="auto"/>
          <w:vAlign w:val="center"/>
        </w:tcPr>
        <w:p w14:paraId="22A33738" w14:textId="30DD2208" w:rsidR="006C5196" w:rsidRPr="007A5058" w:rsidRDefault="006C5196" w:rsidP="006C5196">
          <w:pPr>
            <w:tabs>
              <w:tab w:val="center" w:pos="4153"/>
              <w:tab w:val="right" w:pos="8306"/>
            </w:tabs>
            <w:jc w:val="both"/>
            <w:rPr>
              <w:rFonts w:ascii="Arial" w:hAnsi="Arial"/>
              <w:b/>
              <w:noProof/>
              <w:color w:val="006D68"/>
              <w:sz w:val="18"/>
              <w:szCs w:val="18"/>
            </w:rPr>
          </w:pPr>
          <w:r w:rsidRPr="007A5058">
            <w:rPr>
              <w:rFonts w:ascii="Arial" w:hAnsi="Arial"/>
              <w:b/>
              <w:noProof/>
              <w:color w:val="006D68"/>
              <w:sz w:val="22"/>
              <w:szCs w:val="22"/>
            </w:rPr>
            <w:drawing>
              <wp:inline distT="0" distB="0" distL="0" distR="0" wp14:anchorId="5997C074" wp14:editId="2DBEFC5B">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A8A1211" w14:textId="77777777" w:rsidR="006C5196" w:rsidRPr="007A5058" w:rsidRDefault="006C5196" w:rsidP="006C5196">
          <w:pPr>
            <w:spacing w:before="60" w:after="60"/>
            <w:jc w:val="right"/>
            <w:outlineLvl w:val="1"/>
            <w:rPr>
              <w:rFonts w:ascii="Arial" w:hAnsi="Arial" w:cs="Arial"/>
              <w:bCs/>
              <w:iCs/>
              <w:kern w:val="36"/>
              <w:sz w:val="18"/>
              <w:szCs w:val="14"/>
              <w:lang w:eastAsia="en-US"/>
            </w:rPr>
          </w:pPr>
          <w:r w:rsidRPr="007A5058">
            <w:rPr>
              <w:rFonts w:ascii="Arial" w:hAnsi="Arial" w:cs="Arial"/>
              <w:bCs/>
              <w:iCs/>
              <w:kern w:val="36"/>
              <w:sz w:val="18"/>
              <w:szCs w:val="14"/>
              <w:lang w:eastAsia="en-US"/>
            </w:rPr>
            <w:t>© Office for Nuclear Regulation</w:t>
          </w:r>
          <w:r w:rsidRPr="007A5058">
            <w:rPr>
              <w:rFonts w:ascii="Arial" w:hAnsi="Arial" w:cs="Arial"/>
              <w:bCs/>
              <w:iCs/>
              <w:kern w:val="36"/>
              <w:sz w:val="18"/>
              <w:szCs w:val="14"/>
              <w:lang w:eastAsia="en-US"/>
            </w:rPr>
            <w:br/>
          </w:r>
          <w:r w:rsidRPr="007A5058">
            <w:rPr>
              <w:rFonts w:ascii="Arial" w:hAnsi="Arial" w:cs="Arial"/>
              <w:b/>
              <w:iCs/>
              <w:kern w:val="36"/>
              <w:sz w:val="18"/>
              <w:szCs w:val="14"/>
              <w:lang w:eastAsia="en-US"/>
            </w:rPr>
            <w:t>UNCONTROLLED WHEN PRINTED</w:t>
          </w:r>
          <w:r w:rsidRPr="007A5058">
            <w:rPr>
              <w:rFonts w:ascii="Arial" w:hAnsi="Arial" w:cs="Arial"/>
              <w:bCs/>
              <w:iCs/>
              <w:kern w:val="36"/>
              <w:sz w:val="18"/>
              <w:szCs w:val="14"/>
              <w:lang w:eastAsia="en-US"/>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A5058">
              <w:rPr>
                <w:rFonts w:ascii="Arial" w:hAnsi="Arial" w:cs="Arial"/>
                <w:bCs/>
                <w:iCs/>
                <w:color w:val="0000FF"/>
                <w:kern w:val="36"/>
                <w:sz w:val="18"/>
                <w:szCs w:val="14"/>
                <w:u w:val="single"/>
                <w:lang w:eastAsia="en-US"/>
              </w:rPr>
              <w:t>www.onr.org.uk/copyright</w:t>
            </w:r>
          </w:hyperlink>
          <w:r w:rsidRPr="007A5058">
            <w:rPr>
              <w:rFonts w:ascii="Arial" w:hAnsi="Arial" w:cs="Arial"/>
              <w:bCs/>
              <w:iCs/>
              <w:kern w:val="36"/>
              <w:sz w:val="18"/>
              <w:szCs w:val="14"/>
              <w:lang w:eastAsia="en-US"/>
            </w:rPr>
            <w:t> for details.</w:t>
          </w:r>
        </w:p>
      </w:tc>
    </w:tr>
  </w:tbl>
  <w:p w14:paraId="73E7080E" w14:textId="441AF222" w:rsidR="00F1120E" w:rsidRDefault="00F11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F45"/>
    <w:multiLevelType w:val="hybridMultilevel"/>
    <w:tmpl w:val="C576D2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4A5059AE"/>
    <w:lvl w:ilvl="0" w:tplc="F5C8C2C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504D7"/>
    <w:multiLevelType w:val="hybridMultilevel"/>
    <w:tmpl w:val="D6B0B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91210"/>
    <w:multiLevelType w:val="hybridMultilevel"/>
    <w:tmpl w:val="589CD79E"/>
    <w:lvl w:ilvl="0" w:tplc="5BAA256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5D4238"/>
    <w:multiLevelType w:val="hybridMultilevel"/>
    <w:tmpl w:val="3BEC51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8F1C9F"/>
    <w:multiLevelType w:val="hybridMultilevel"/>
    <w:tmpl w:val="8B828A3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5F7FA4"/>
    <w:multiLevelType w:val="hybridMultilevel"/>
    <w:tmpl w:val="EFEE0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1E7766"/>
    <w:multiLevelType w:val="hybridMultilevel"/>
    <w:tmpl w:val="9DB467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3318D"/>
    <w:multiLevelType w:val="hybridMultilevel"/>
    <w:tmpl w:val="65980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61BFC"/>
    <w:multiLevelType w:val="hybridMultilevel"/>
    <w:tmpl w:val="EAC07DAA"/>
    <w:lvl w:ilvl="0" w:tplc="866C6B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417434"/>
    <w:multiLevelType w:val="hybridMultilevel"/>
    <w:tmpl w:val="975418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58321F"/>
    <w:multiLevelType w:val="hybridMultilevel"/>
    <w:tmpl w:val="F9E8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F671F"/>
    <w:multiLevelType w:val="hybridMultilevel"/>
    <w:tmpl w:val="98F2E6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97C0C"/>
    <w:multiLevelType w:val="hybridMultilevel"/>
    <w:tmpl w:val="67A46C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901F7D"/>
    <w:multiLevelType w:val="hybridMultilevel"/>
    <w:tmpl w:val="DCC06C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C6354F"/>
    <w:multiLevelType w:val="hybridMultilevel"/>
    <w:tmpl w:val="713C89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3F31F0"/>
    <w:multiLevelType w:val="hybridMultilevel"/>
    <w:tmpl w:val="27E6FF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800715"/>
    <w:multiLevelType w:val="hybridMultilevel"/>
    <w:tmpl w:val="B39876EA"/>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B26530"/>
    <w:multiLevelType w:val="hybridMultilevel"/>
    <w:tmpl w:val="41C6C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20" w15:restartNumberingAfterBreak="0">
    <w:nsid w:val="3C5D6F8A"/>
    <w:multiLevelType w:val="hybridMultilevel"/>
    <w:tmpl w:val="B3E6EF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A20AE"/>
    <w:multiLevelType w:val="hybridMultilevel"/>
    <w:tmpl w:val="FB56D9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81D3D"/>
    <w:multiLevelType w:val="hybridMultilevel"/>
    <w:tmpl w:val="4D88D38C"/>
    <w:lvl w:ilvl="0" w:tplc="40963B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9CB003F"/>
    <w:multiLevelType w:val="hybridMultilevel"/>
    <w:tmpl w:val="F95E1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E3598"/>
    <w:multiLevelType w:val="hybridMultilevel"/>
    <w:tmpl w:val="99002EE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D9726C0"/>
    <w:multiLevelType w:val="hybridMultilevel"/>
    <w:tmpl w:val="B5BECFDC"/>
    <w:lvl w:ilvl="0" w:tplc="657475A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7A1E0B"/>
    <w:multiLevelType w:val="hybridMultilevel"/>
    <w:tmpl w:val="B804F402"/>
    <w:lvl w:ilvl="0" w:tplc="2E6C517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CE6569"/>
    <w:multiLevelType w:val="hybridMultilevel"/>
    <w:tmpl w:val="C0F8969E"/>
    <w:lvl w:ilvl="0" w:tplc="FFFFFFFF">
      <w:start w:val="1"/>
      <w:numFmt w:val="lowerRoman"/>
      <w:lvlText w:val="%1."/>
      <w:lvlJc w:val="right"/>
      <w:pPr>
        <w:ind w:left="622" w:hanging="360"/>
      </w:pPr>
    </w:lvl>
    <w:lvl w:ilvl="1" w:tplc="FFFFFFFF" w:tentative="1">
      <w:start w:val="1"/>
      <w:numFmt w:val="lowerLetter"/>
      <w:lvlText w:val="%2."/>
      <w:lvlJc w:val="left"/>
      <w:pPr>
        <w:ind w:left="1342" w:hanging="360"/>
      </w:pPr>
    </w:lvl>
    <w:lvl w:ilvl="2" w:tplc="FFFFFFFF" w:tentative="1">
      <w:start w:val="1"/>
      <w:numFmt w:val="lowerRoman"/>
      <w:lvlText w:val="%3."/>
      <w:lvlJc w:val="right"/>
      <w:pPr>
        <w:ind w:left="2062" w:hanging="180"/>
      </w:pPr>
    </w:lvl>
    <w:lvl w:ilvl="3" w:tplc="FFFFFFFF" w:tentative="1">
      <w:start w:val="1"/>
      <w:numFmt w:val="decimal"/>
      <w:lvlText w:val="%4."/>
      <w:lvlJc w:val="left"/>
      <w:pPr>
        <w:ind w:left="2782" w:hanging="360"/>
      </w:pPr>
    </w:lvl>
    <w:lvl w:ilvl="4" w:tplc="FFFFFFFF" w:tentative="1">
      <w:start w:val="1"/>
      <w:numFmt w:val="lowerLetter"/>
      <w:lvlText w:val="%5."/>
      <w:lvlJc w:val="left"/>
      <w:pPr>
        <w:ind w:left="3502" w:hanging="360"/>
      </w:pPr>
    </w:lvl>
    <w:lvl w:ilvl="5" w:tplc="FFFFFFFF" w:tentative="1">
      <w:start w:val="1"/>
      <w:numFmt w:val="lowerRoman"/>
      <w:lvlText w:val="%6."/>
      <w:lvlJc w:val="right"/>
      <w:pPr>
        <w:ind w:left="4222" w:hanging="180"/>
      </w:pPr>
    </w:lvl>
    <w:lvl w:ilvl="6" w:tplc="FFFFFFFF" w:tentative="1">
      <w:start w:val="1"/>
      <w:numFmt w:val="decimal"/>
      <w:lvlText w:val="%7."/>
      <w:lvlJc w:val="left"/>
      <w:pPr>
        <w:ind w:left="4942" w:hanging="360"/>
      </w:pPr>
    </w:lvl>
    <w:lvl w:ilvl="7" w:tplc="FFFFFFFF" w:tentative="1">
      <w:start w:val="1"/>
      <w:numFmt w:val="lowerLetter"/>
      <w:lvlText w:val="%8."/>
      <w:lvlJc w:val="left"/>
      <w:pPr>
        <w:ind w:left="5662" w:hanging="360"/>
      </w:pPr>
    </w:lvl>
    <w:lvl w:ilvl="8" w:tplc="FFFFFFFF" w:tentative="1">
      <w:start w:val="1"/>
      <w:numFmt w:val="lowerRoman"/>
      <w:lvlText w:val="%9."/>
      <w:lvlJc w:val="right"/>
      <w:pPr>
        <w:ind w:left="6382" w:hanging="180"/>
      </w:pPr>
    </w:lvl>
  </w:abstractNum>
  <w:abstractNum w:abstractNumId="28" w15:restartNumberingAfterBreak="0">
    <w:nsid w:val="6E6F6D29"/>
    <w:multiLevelType w:val="hybridMultilevel"/>
    <w:tmpl w:val="36442086"/>
    <w:lvl w:ilvl="0" w:tplc="BA08771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E681F"/>
    <w:multiLevelType w:val="hybridMultilevel"/>
    <w:tmpl w:val="38D46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75748C"/>
    <w:multiLevelType w:val="hybridMultilevel"/>
    <w:tmpl w:val="F51E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FC75F8"/>
    <w:multiLevelType w:val="hybridMultilevel"/>
    <w:tmpl w:val="C0F8969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F46D6F"/>
    <w:multiLevelType w:val="hybridMultilevel"/>
    <w:tmpl w:val="044E9F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331FF"/>
    <w:multiLevelType w:val="hybridMultilevel"/>
    <w:tmpl w:val="4120EC46"/>
    <w:lvl w:ilvl="0" w:tplc="78AA82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7F1A12"/>
    <w:multiLevelType w:val="hybridMultilevel"/>
    <w:tmpl w:val="C0F896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EA842A0"/>
    <w:multiLevelType w:val="hybridMultilevel"/>
    <w:tmpl w:val="4AEC8D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1557412">
    <w:abstractNumId w:val="19"/>
  </w:num>
  <w:num w:numId="2" w16cid:durableId="1838571285">
    <w:abstractNumId w:val="2"/>
  </w:num>
  <w:num w:numId="3" w16cid:durableId="773747308">
    <w:abstractNumId w:val="26"/>
  </w:num>
  <w:num w:numId="4" w16cid:durableId="113990026">
    <w:abstractNumId w:val="25"/>
  </w:num>
  <w:num w:numId="5" w16cid:durableId="1469669220">
    <w:abstractNumId w:val="28"/>
  </w:num>
  <w:num w:numId="6" w16cid:durableId="366373082">
    <w:abstractNumId w:val="30"/>
  </w:num>
  <w:num w:numId="7" w16cid:durableId="2068608348">
    <w:abstractNumId w:val="22"/>
  </w:num>
  <w:num w:numId="8" w16cid:durableId="1870871385">
    <w:abstractNumId w:val="3"/>
  </w:num>
  <w:num w:numId="9" w16cid:durableId="474958402">
    <w:abstractNumId w:val="9"/>
  </w:num>
  <w:num w:numId="10" w16cid:durableId="151022960">
    <w:abstractNumId w:val="33"/>
  </w:num>
  <w:num w:numId="11" w16cid:durableId="1413813243">
    <w:abstractNumId w:val="8"/>
  </w:num>
  <w:num w:numId="12" w16cid:durableId="1926107487">
    <w:abstractNumId w:val="24"/>
  </w:num>
  <w:num w:numId="13" w16cid:durableId="1476483679">
    <w:abstractNumId w:val="10"/>
  </w:num>
  <w:num w:numId="14" w16cid:durableId="685717136">
    <w:abstractNumId w:val="31"/>
  </w:num>
  <w:num w:numId="15" w16cid:durableId="1062603055">
    <w:abstractNumId w:val="35"/>
  </w:num>
  <w:num w:numId="16" w16cid:durableId="901021268">
    <w:abstractNumId w:val="15"/>
  </w:num>
  <w:num w:numId="17" w16cid:durableId="1174567501">
    <w:abstractNumId w:val="14"/>
  </w:num>
  <w:num w:numId="18" w16cid:durableId="846098854">
    <w:abstractNumId w:val="16"/>
  </w:num>
  <w:num w:numId="19" w16cid:durableId="873273020">
    <w:abstractNumId w:val="23"/>
  </w:num>
  <w:num w:numId="20" w16cid:durableId="210533281">
    <w:abstractNumId w:val="17"/>
  </w:num>
  <w:num w:numId="21" w16cid:durableId="49697941">
    <w:abstractNumId w:val="6"/>
  </w:num>
  <w:num w:numId="22" w16cid:durableId="297340171">
    <w:abstractNumId w:val="0"/>
  </w:num>
  <w:num w:numId="23" w16cid:durableId="1642078624">
    <w:abstractNumId w:val="34"/>
  </w:num>
  <w:num w:numId="24" w16cid:durableId="1153377680">
    <w:abstractNumId w:val="27"/>
  </w:num>
  <w:num w:numId="25" w16cid:durableId="1777097301">
    <w:abstractNumId w:val="21"/>
  </w:num>
  <w:num w:numId="26" w16cid:durableId="467863880">
    <w:abstractNumId w:val="1"/>
  </w:num>
  <w:num w:numId="27" w16cid:durableId="957377410">
    <w:abstractNumId w:val="18"/>
  </w:num>
  <w:num w:numId="28" w16cid:durableId="1853447641">
    <w:abstractNumId w:val="7"/>
  </w:num>
  <w:num w:numId="29" w16cid:durableId="1209341878">
    <w:abstractNumId w:val="20"/>
  </w:num>
  <w:num w:numId="30" w16cid:durableId="1767918832">
    <w:abstractNumId w:val="4"/>
  </w:num>
  <w:num w:numId="31" w16cid:durableId="781925470">
    <w:abstractNumId w:val="13"/>
  </w:num>
  <w:num w:numId="32" w16cid:durableId="1340891850">
    <w:abstractNumId w:val="11"/>
  </w:num>
  <w:num w:numId="33" w16cid:durableId="288782870">
    <w:abstractNumId w:val="32"/>
  </w:num>
  <w:num w:numId="34" w16cid:durableId="1994481827">
    <w:abstractNumId w:val="5"/>
  </w:num>
  <w:num w:numId="35" w16cid:durableId="1447431829">
    <w:abstractNumId w:val="12"/>
  </w:num>
  <w:num w:numId="36" w16cid:durableId="14031961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5"/>
    <w:rsid w:val="00000062"/>
    <w:rsid w:val="00000107"/>
    <w:rsid w:val="000013DF"/>
    <w:rsid w:val="000013E0"/>
    <w:rsid w:val="00001469"/>
    <w:rsid w:val="00001831"/>
    <w:rsid w:val="000018FA"/>
    <w:rsid w:val="00001CFE"/>
    <w:rsid w:val="00001DA6"/>
    <w:rsid w:val="000023BF"/>
    <w:rsid w:val="0000276F"/>
    <w:rsid w:val="00002800"/>
    <w:rsid w:val="00002B27"/>
    <w:rsid w:val="00002E24"/>
    <w:rsid w:val="00003026"/>
    <w:rsid w:val="0000319D"/>
    <w:rsid w:val="00003225"/>
    <w:rsid w:val="000036DB"/>
    <w:rsid w:val="00003B13"/>
    <w:rsid w:val="00003BDD"/>
    <w:rsid w:val="0000474A"/>
    <w:rsid w:val="000052A7"/>
    <w:rsid w:val="00006130"/>
    <w:rsid w:val="000064C3"/>
    <w:rsid w:val="00006515"/>
    <w:rsid w:val="000068FB"/>
    <w:rsid w:val="00006AFD"/>
    <w:rsid w:val="00006F36"/>
    <w:rsid w:val="000071DB"/>
    <w:rsid w:val="000071F8"/>
    <w:rsid w:val="00007C25"/>
    <w:rsid w:val="00007D16"/>
    <w:rsid w:val="00010B34"/>
    <w:rsid w:val="00010B3A"/>
    <w:rsid w:val="00010EDF"/>
    <w:rsid w:val="00011263"/>
    <w:rsid w:val="00011B98"/>
    <w:rsid w:val="00011BEF"/>
    <w:rsid w:val="00011C4A"/>
    <w:rsid w:val="00011CBD"/>
    <w:rsid w:val="0001203D"/>
    <w:rsid w:val="0001213D"/>
    <w:rsid w:val="00012CE9"/>
    <w:rsid w:val="0001344C"/>
    <w:rsid w:val="000134D9"/>
    <w:rsid w:val="00013F44"/>
    <w:rsid w:val="0001417B"/>
    <w:rsid w:val="0001466D"/>
    <w:rsid w:val="00014BE2"/>
    <w:rsid w:val="0001611D"/>
    <w:rsid w:val="000166CF"/>
    <w:rsid w:val="000171A0"/>
    <w:rsid w:val="00017632"/>
    <w:rsid w:val="00017C76"/>
    <w:rsid w:val="00017DE9"/>
    <w:rsid w:val="00020AF9"/>
    <w:rsid w:val="00020F31"/>
    <w:rsid w:val="0002102C"/>
    <w:rsid w:val="00021290"/>
    <w:rsid w:val="000213BF"/>
    <w:rsid w:val="00021D17"/>
    <w:rsid w:val="0002210E"/>
    <w:rsid w:val="000223AD"/>
    <w:rsid w:val="000228C2"/>
    <w:rsid w:val="00022BA2"/>
    <w:rsid w:val="00022CD3"/>
    <w:rsid w:val="0002351E"/>
    <w:rsid w:val="00023655"/>
    <w:rsid w:val="000237C6"/>
    <w:rsid w:val="00023B70"/>
    <w:rsid w:val="00023CDC"/>
    <w:rsid w:val="00024031"/>
    <w:rsid w:val="00024695"/>
    <w:rsid w:val="00024B1C"/>
    <w:rsid w:val="00025125"/>
    <w:rsid w:val="00025768"/>
    <w:rsid w:val="000258EB"/>
    <w:rsid w:val="00025984"/>
    <w:rsid w:val="00025ADD"/>
    <w:rsid w:val="00026258"/>
    <w:rsid w:val="0002646B"/>
    <w:rsid w:val="000264DA"/>
    <w:rsid w:val="00026789"/>
    <w:rsid w:val="00026969"/>
    <w:rsid w:val="000269C9"/>
    <w:rsid w:val="000276B9"/>
    <w:rsid w:val="00027A2E"/>
    <w:rsid w:val="00027D79"/>
    <w:rsid w:val="00027ECA"/>
    <w:rsid w:val="000305BE"/>
    <w:rsid w:val="00030A92"/>
    <w:rsid w:val="00030C3B"/>
    <w:rsid w:val="00031101"/>
    <w:rsid w:val="000314AC"/>
    <w:rsid w:val="000317C2"/>
    <w:rsid w:val="0003230C"/>
    <w:rsid w:val="00032424"/>
    <w:rsid w:val="000325E8"/>
    <w:rsid w:val="00032998"/>
    <w:rsid w:val="000331BA"/>
    <w:rsid w:val="000332D8"/>
    <w:rsid w:val="0003334F"/>
    <w:rsid w:val="000333BB"/>
    <w:rsid w:val="0003340D"/>
    <w:rsid w:val="0003343D"/>
    <w:rsid w:val="000334CC"/>
    <w:rsid w:val="00033503"/>
    <w:rsid w:val="00033FED"/>
    <w:rsid w:val="000344DB"/>
    <w:rsid w:val="00034EE4"/>
    <w:rsid w:val="00034F9D"/>
    <w:rsid w:val="00035007"/>
    <w:rsid w:val="0003510A"/>
    <w:rsid w:val="000353F3"/>
    <w:rsid w:val="000357DA"/>
    <w:rsid w:val="00035B55"/>
    <w:rsid w:val="00035CAA"/>
    <w:rsid w:val="00035F0B"/>
    <w:rsid w:val="0003618F"/>
    <w:rsid w:val="0003652E"/>
    <w:rsid w:val="00036A0A"/>
    <w:rsid w:val="00036D35"/>
    <w:rsid w:val="00036DBE"/>
    <w:rsid w:val="00036F92"/>
    <w:rsid w:val="00037AFD"/>
    <w:rsid w:val="00037DB6"/>
    <w:rsid w:val="00037FBA"/>
    <w:rsid w:val="0004002F"/>
    <w:rsid w:val="000407DD"/>
    <w:rsid w:val="00040815"/>
    <w:rsid w:val="00040C45"/>
    <w:rsid w:val="00040E72"/>
    <w:rsid w:val="00040EBE"/>
    <w:rsid w:val="00041333"/>
    <w:rsid w:val="000420BC"/>
    <w:rsid w:val="00042705"/>
    <w:rsid w:val="000427E2"/>
    <w:rsid w:val="00042B1F"/>
    <w:rsid w:val="00042B4B"/>
    <w:rsid w:val="000432A8"/>
    <w:rsid w:val="00043551"/>
    <w:rsid w:val="0004356B"/>
    <w:rsid w:val="00043628"/>
    <w:rsid w:val="00043A2D"/>
    <w:rsid w:val="000440D6"/>
    <w:rsid w:val="0004446E"/>
    <w:rsid w:val="00044563"/>
    <w:rsid w:val="00044A5D"/>
    <w:rsid w:val="00044B7F"/>
    <w:rsid w:val="00044D64"/>
    <w:rsid w:val="00045111"/>
    <w:rsid w:val="00045268"/>
    <w:rsid w:val="00045500"/>
    <w:rsid w:val="00045872"/>
    <w:rsid w:val="00045A7E"/>
    <w:rsid w:val="000461CC"/>
    <w:rsid w:val="000465BB"/>
    <w:rsid w:val="000466E0"/>
    <w:rsid w:val="00046C09"/>
    <w:rsid w:val="00046E57"/>
    <w:rsid w:val="00047720"/>
    <w:rsid w:val="000478F3"/>
    <w:rsid w:val="00047D80"/>
    <w:rsid w:val="000500E0"/>
    <w:rsid w:val="0005056B"/>
    <w:rsid w:val="00050D2F"/>
    <w:rsid w:val="00050FD6"/>
    <w:rsid w:val="000519F0"/>
    <w:rsid w:val="00051B83"/>
    <w:rsid w:val="00051BD6"/>
    <w:rsid w:val="00051C41"/>
    <w:rsid w:val="00051C42"/>
    <w:rsid w:val="00051EC1"/>
    <w:rsid w:val="00052287"/>
    <w:rsid w:val="00052296"/>
    <w:rsid w:val="00052972"/>
    <w:rsid w:val="0005313D"/>
    <w:rsid w:val="00053636"/>
    <w:rsid w:val="0005370F"/>
    <w:rsid w:val="0005385A"/>
    <w:rsid w:val="00053C13"/>
    <w:rsid w:val="00053FE2"/>
    <w:rsid w:val="000543F6"/>
    <w:rsid w:val="000545C8"/>
    <w:rsid w:val="000548E6"/>
    <w:rsid w:val="00054976"/>
    <w:rsid w:val="00054F49"/>
    <w:rsid w:val="0005596B"/>
    <w:rsid w:val="000559C8"/>
    <w:rsid w:val="00055C80"/>
    <w:rsid w:val="00055DB0"/>
    <w:rsid w:val="00056132"/>
    <w:rsid w:val="000567DA"/>
    <w:rsid w:val="00056ACA"/>
    <w:rsid w:val="00056B9E"/>
    <w:rsid w:val="00056E7E"/>
    <w:rsid w:val="00056FE9"/>
    <w:rsid w:val="0005755D"/>
    <w:rsid w:val="00057874"/>
    <w:rsid w:val="00057983"/>
    <w:rsid w:val="000579A4"/>
    <w:rsid w:val="00057B74"/>
    <w:rsid w:val="00057E43"/>
    <w:rsid w:val="00057E65"/>
    <w:rsid w:val="00057ED3"/>
    <w:rsid w:val="00057F09"/>
    <w:rsid w:val="00060055"/>
    <w:rsid w:val="000600AF"/>
    <w:rsid w:val="0006147E"/>
    <w:rsid w:val="00061689"/>
    <w:rsid w:val="000616B5"/>
    <w:rsid w:val="000621EB"/>
    <w:rsid w:val="00062687"/>
    <w:rsid w:val="000629BA"/>
    <w:rsid w:val="00062F07"/>
    <w:rsid w:val="000630DF"/>
    <w:rsid w:val="000631A3"/>
    <w:rsid w:val="00063791"/>
    <w:rsid w:val="00063D64"/>
    <w:rsid w:val="00064A66"/>
    <w:rsid w:val="00064BFD"/>
    <w:rsid w:val="00064C1C"/>
    <w:rsid w:val="00065402"/>
    <w:rsid w:val="000657AA"/>
    <w:rsid w:val="000659D0"/>
    <w:rsid w:val="00065A79"/>
    <w:rsid w:val="00065CEA"/>
    <w:rsid w:val="000661D6"/>
    <w:rsid w:val="00066520"/>
    <w:rsid w:val="00066556"/>
    <w:rsid w:val="00066A04"/>
    <w:rsid w:val="0007065C"/>
    <w:rsid w:val="000706EE"/>
    <w:rsid w:val="00070A87"/>
    <w:rsid w:val="00070AB1"/>
    <w:rsid w:val="0007137C"/>
    <w:rsid w:val="0007198E"/>
    <w:rsid w:val="000719A4"/>
    <w:rsid w:val="00071C9B"/>
    <w:rsid w:val="000720F4"/>
    <w:rsid w:val="000723A7"/>
    <w:rsid w:val="0007240A"/>
    <w:rsid w:val="0007299C"/>
    <w:rsid w:val="00072CCE"/>
    <w:rsid w:val="00073210"/>
    <w:rsid w:val="000733E7"/>
    <w:rsid w:val="000734A3"/>
    <w:rsid w:val="00073975"/>
    <w:rsid w:val="00073A46"/>
    <w:rsid w:val="00073C22"/>
    <w:rsid w:val="00074225"/>
    <w:rsid w:val="000745F4"/>
    <w:rsid w:val="00074669"/>
    <w:rsid w:val="00074A96"/>
    <w:rsid w:val="00074CEA"/>
    <w:rsid w:val="00074E41"/>
    <w:rsid w:val="00075ADF"/>
    <w:rsid w:val="00075BBF"/>
    <w:rsid w:val="00075CE1"/>
    <w:rsid w:val="00075E60"/>
    <w:rsid w:val="000762BA"/>
    <w:rsid w:val="000763B4"/>
    <w:rsid w:val="00076F54"/>
    <w:rsid w:val="00076FA3"/>
    <w:rsid w:val="000770D5"/>
    <w:rsid w:val="00077586"/>
    <w:rsid w:val="000775F8"/>
    <w:rsid w:val="00077888"/>
    <w:rsid w:val="00077A34"/>
    <w:rsid w:val="00077A62"/>
    <w:rsid w:val="00077B10"/>
    <w:rsid w:val="00080A99"/>
    <w:rsid w:val="00080D69"/>
    <w:rsid w:val="00080E55"/>
    <w:rsid w:val="00080F7C"/>
    <w:rsid w:val="00080FA2"/>
    <w:rsid w:val="000817CF"/>
    <w:rsid w:val="0008185C"/>
    <w:rsid w:val="00081A4F"/>
    <w:rsid w:val="00081BA1"/>
    <w:rsid w:val="00081CDC"/>
    <w:rsid w:val="00081E50"/>
    <w:rsid w:val="00081EAC"/>
    <w:rsid w:val="00081F93"/>
    <w:rsid w:val="000820CE"/>
    <w:rsid w:val="00082823"/>
    <w:rsid w:val="00082AF9"/>
    <w:rsid w:val="00082AFD"/>
    <w:rsid w:val="00083139"/>
    <w:rsid w:val="00083392"/>
    <w:rsid w:val="0008346C"/>
    <w:rsid w:val="0008351A"/>
    <w:rsid w:val="00083D05"/>
    <w:rsid w:val="00083E2F"/>
    <w:rsid w:val="00083EC0"/>
    <w:rsid w:val="000842FA"/>
    <w:rsid w:val="0008431F"/>
    <w:rsid w:val="0008482A"/>
    <w:rsid w:val="00084AA3"/>
    <w:rsid w:val="00084D47"/>
    <w:rsid w:val="00084E33"/>
    <w:rsid w:val="00084FB4"/>
    <w:rsid w:val="0008501C"/>
    <w:rsid w:val="000852C8"/>
    <w:rsid w:val="000852E6"/>
    <w:rsid w:val="00086165"/>
    <w:rsid w:val="000864F4"/>
    <w:rsid w:val="000867F9"/>
    <w:rsid w:val="00086A0E"/>
    <w:rsid w:val="00086E5A"/>
    <w:rsid w:val="000875D3"/>
    <w:rsid w:val="00087691"/>
    <w:rsid w:val="000876AC"/>
    <w:rsid w:val="00087E91"/>
    <w:rsid w:val="00090585"/>
    <w:rsid w:val="000906DA"/>
    <w:rsid w:val="00090DC5"/>
    <w:rsid w:val="00091D52"/>
    <w:rsid w:val="00092027"/>
    <w:rsid w:val="000920E2"/>
    <w:rsid w:val="000921B3"/>
    <w:rsid w:val="000922E0"/>
    <w:rsid w:val="00092454"/>
    <w:rsid w:val="0009260B"/>
    <w:rsid w:val="00092793"/>
    <w:rsid w:val="000929FF"/>
    <w:rsid w:val="0009300C"/>
    <w:rsid w:val="0009302C"/>
    <w:rsid w:val="0009313D"/>
    <w:rsid w:val="00093384"/>
    <w:rsid w:val="00093641"/>
    <w:rsid w:val="000936C1"/>
    <w:rsid w:val="000936DF"/>
    <w:rsid w:val="00093A0F"/>
    <w:rsid w:val="000941AF"/>
    <w:rsid w:val="0009430A"/>
    <w:rsid w:val="0009446C"/>
    <w:rsid w:val="000945F7"/>
    <w:rsid w:val="00094647"/>
    <w:rsid w:val="000948F4"/>
    <w:rsid w:val="00094EB9"/>
    <w:rsid w:val="00095117"/>
    <w:rsid w:val="00095151"/>
    <w:rsid w:val="00095213"/>
    <w:rsid w:val="000952A4"/>
    <w:rsid w:val="0009535E"/>
    <w:rsid w:val="00095364"/>
    <w:rsid w:val="00095A3A"/>
    <w:rsid w:val="0009642A"/>
    <w:rsid w:val="00096A65"/>
    <w:rsid w:val="00096DB8"/>
    <w:rsid w:val="00096FEB"/>
    <w:rsid w:val="00097169"/>
    <w:rsid w:val="00097248"/>
    <w:rsid w:val="00097305"/>
    <w:rsid w:val="000973A8"/>
    <w:rsid w:val="00097465"/>
    <w:rsid w:val="000976FE"/>
    <w:rsid w:val="000A0316"/>
    <w:rsid w:val="000A06E2"/>
    <w:rsid w:val="000A0A87"/>
    <w:rsid w:val="000A0D6C"/>
    <w:rsid w:val="000A140D"/>
    <w:rsid w:val="000A1567"/>
    <w:rsid w:val="000A16CA"/>
    <w:rsid w:val="000A1AA6"/>
    <w:rsid w:val="000A1E9E"/>
    <w:rsid w:val="000A219E"/>
    <w:rsid w:val="000A28B4"/>
    <w:rsid w:val="000A2AA0"/>
    <w:rsid w:val="000A2AD9"/>
    <w:rsid w:val="000A35CD"/>
    <w:rsid w:val="000A3A2C"/>
    <w:rsid w:val="000A411E"/>
    <w:rsid w:val="000A4279"/>
    <w:rsid w:val="000A4C75"/>
    <w:rsid w:val="000A4F34"/>
    <w:rsid w:val="000A515A"/>
    <w:rsid w:val="000A593A"/>
    <w:rsid w:val="000A5AB4"/>
    <w:rsid w:val="000A5C19"/>
    <w:rsid w:val="000A5CED"/>
    <w:rsid w:val="000A6949"/>
    <w:rsid w:val="000A6FC3"/>
    <w:rsid w:val="000A7168"/>
    <w:rsid w:val="000A7C75"/>
    <w:rsid w:val="000A7F29"/>
    <w:rsid w:val="000B04B9"/>
    <w:rsid w:val="000B14F4"/>
    <w:rsid w:val="000B181D"/>
    <w:rsid w:val="000B1A94"/>
    <w:rsid w:val="000B1BF0"/>
    <w:rsid w:val="000B1E8E"/>
    <w:rsid w:val="000B202F"/>
    <w:rsid w:val="000B25E7"/>
    <w:rsid w:val="000B261D"/>
    <w:rsid w:val="000B28F5"/>
    <w:rsid w:val="000B2AB4"/>
    <w:rsid w:val="000B3250"/>
    <w:rsid w:val="000B342D"/>
    <w:rsid w:val="000B36A5"/>
    <w:rsid w:val="000B3AC9"/>
    <w:rsid w:val="000B40E2"/>
    <w:rsid w:val="000B413E"/>
    <w:rsid w:val="000B458A"/>
    <w:rsid w:val="000B48C3"/>
    <w:rsid w:val="000B541E"/>
    <w:rsid w:val="000B5580"/>
    <w:rsid w:val="000B5823"/>
    <w:rsid w:val="000B5854"/>
    <w:rsid w:val="000B65BA"/>
    <w:rsid w:val="000B665C"/>
    <w:rsid w:val="000B6D5D"/>
    <w:rsid w:val="000B6D60"/>
    <w:rsid w:val="000B6F4F"/>
    <w:rsid w:val="000B70BB"/>
    <w:rsid w:val="000B78C3"/>
    <w:rsid w:val="000B7AA0"/>
    <w:rsid w:val="000B7E95"/>
    <w:rsid w:val="000C008F"/>
    <w:rsid w:val="000C020C"/>
    <w:rsid w:val="000C0743"/>
    <w:rsid w:val="000C0769"/>
    <w:rsid w:val="000C0796"/>
    <w:rsid w:val="000C0A3D"/>
    <w:rsid w:val="000C0D35"/>
    <w:rsid w:val="000C1046"/>
    <w:rsid w:val="000C1120"/>
    <w:rsid w:val="000C13AA"/>
    <w:rsid w:val="000C13B6"/>
    <w:rsid w:val="000C14CB"/>
    <w:rsid w:val="000C1861"/>
    <w:rsid w:val="000C1898"/>
    <w:rsid w:val="000C23C2"/>
    <w:rsid w:val="000C29B5"/>
    <w:rsid w:val="000C2B43"/>
    <w:rsid w:val="000C3348"/>
    <w:rsid w:val="000C352D"/>
    <w:rsid w:val="000C3685"/>
    <w:rsid w:val="000C3F40"/>
    <w:rsid w:val="000C45C7"/>
    <w:rsid w:val="000C4CDC"/>
    <w:rsid w:val="000C4F38"/>
    <w:rsid w:val="000C5042"/>
    <w:rsid w:val="000C54B4"/>
    <w:rsid w:val="000C5533"/>
    <w:rsid w:val="000C5621"/>
    <w:rsid w:val="000C5CD0"/>
    <w:rsid w:val="000C5E92"/>
    <w:rsid w:val="000C607B"/>
    <w:rsid w:val="000C6460"/>
    <w:rsid w:val="000C65BD"/>
    <w:rsid w:val="000C67C5"/>
    <w:rsid w:val="000C681D"/>
    <w:rsid w:val="000C6B21"/>
    <w:rsid w:val="000C702D"/>
    <w:rsid w:val="000C70E3"/>
    <w:rsid w:val="000C78F8"/>
    <w:rsid w:val="000D0177"/>
    <w:rsid w:val="000D0773"/>
    <w:rsid w:val="000D09D3"/>
    <w:rsid w:val="000D133D"/>
    <w:rsid w:val="000D1413"/>
    <w:rsid w:val="000D14A5"/>
    <w:rsid w:val="000D1521"/>
    <w:rsid w:val="000D1633"/>
    <w:rsid w:val="000D1B4B"/>
    <w:rsid w:val="000D1E78"/>
    <w:rsid w:val="000D2404"/>
    <w:rsid w:val="000D26ED"/>
    <w:rsid w:val="000D2A4B"/>
    <w:rsid w:val="000D2C7E"/>
    <w:rsid w:val="000D2CC3"/>
    <w:rsid w:val="000D2CF4"/>
    <w:rsid w:val="000D2F9F"/>
    <w:rsid w:val="000D4116"/>
    <w:rsid w:val="000D4208"/>
    <w:rsid w:val="000D4580"/>
    <w:rsid w:val="000D48F1"/>
    <w:rsid w:val="000D4D7F"/>
    <w:rsid w:val="000D4EB6"/>
    <w:rsid w:val="000D5DC3"/>
    <w:rsid w:val="000D653F"/>
    <w:rsid w:val="000D6BC0"/>
    <w:rsid w:val="000D6CAD"/>
    <w:rsid w:val="000D6E34"/>
    <w:rsid w:val="000D70F4"/>
    <w:rsid w:val="000D7681"/>
    <w:rsid w:val="000D7AFA"/>
    <w:rsid w:val="000D7E2A"/>
    <w:rsid w:val="000E0147"/>
    <w:rsid w:val="000E01AF"/>
    <w:rsid w:val="000E04BD"/>
    <w:rsid w:val="000E0A8C"/>
    <w:rsid w:val="000E0C48"/>
    <w:rsid w:val="000E0E60"/>
    <w:rsid w:val="000E1BCB"/>
    <w:rsid w:val="000E1C31"/>
    <w:rsid w:val="000E1DE3"/>
    <w:rsid w:val="000E1F50"/>
    <w:rsid w:val="000E21CF"/>
    <w:rsid w:val="000E2477"/>
    <w:rsid w:val="000E2CE7"/>
    <w:rsid w:val="000E3140"/>
    <w:rsid w:val="000E33B1"/>
    <w:rsid w:val="000E3546"/>
    <w:rsid w:val="000E3D5C"/>
    <w:rsid w:val="000E421D"/>
    <w:rsid w:val="000E425D"/>
    <w:rsid w:val="000E42A1"/>
    <w:rsid w:val="000E42A3"/>
    <w:rsid w:val="000E457A"/>
    <w:rsid w:val="000E478D"/>
    <w:rsid w:val="000E47C2"/>
    <w:rsid w:val="000E4B79"/>
    <w:rsid w:val="000E4EE3"/>
    <w:rsid w:val="000E4F31"/>
    <w:rsid w:val="000E5929"/>
    <w:rsid w:val="000E5953"/>
    <w:rsid w:val="000E597C"/>
    <w:rsid w:val="000E5FC8"/>
    <w:rsid w:val="000E664D"/>
    <w:rsid w:val="000E6888"/>
    <w:rsid w:val="000E73D3"/>
    <w:rsid w:val="000E79D2"/>
    <w:rsid w:val="000E7A6D"/>
    <w:rsid w:val="000E7C41"/>
    <w:rsid w:val="000E7D58"/>
    <w:rsid w:val="000E7F34"/>
    <w:rsid w:val="000F049E"/>
    <w:rsid w:val="000F07A1"/>
    <w:rsid w:val="000F15D6"/>
    <w:rsid w:val="000F15E3"/>
    <w:rsid w:val="000F1AF7"/>
    <w:rsid w:val="000F2155"/>
    <w:rsid w:val="000F2217"/>
    <w:rsid w:val="000F2305"/>
    <w:rsid w:val="000F2B4E"/>
    <w:rsid w:val="000F2C0C"/>
    <w:rsid w:val="000F2EEE"/>
    <w:rsid w:val="000F33F4"/>
    <w:rsid w:val="000F3522"/>
    <w:rsid w:val="000F355C"/>
    <w:rsid w:val="000F376D"/>
    <w:rsid w:val="000F3B10"/>
    <w:rsid w:val="000F3C78"/>
    <w:rsid w:val="000F4168"/>
    <w:rsid w:val="000F46D1"/>
    <w:rsid w:val="000F49CA"/>
    <w:rsid w:val="000F4C56"/>
    <w:rsid w:val="000F4D14"/>
    <w:rsid w:val="000F51AD"/>
    <w:rsid w:val="000F5237"/>
    <w:rsid w:val="000F5D52"/>
    <w:rsid w:val="000F64A4"/>
    <w:rsid w:val="000F65E5"/>
    <w:rsid w:val="000F6704"/>
    <w:rsid w:val="000F6AB1"/>
    <w:rsid w:val="000F71D9"/>
    <w:rsid w:val="000F7449"/>
    <w:rsid w:val="000F7B23"/>
    <w:rsid w:val="000F7B29"/>
    <w:rsid w:val="000F7D9F"/>
    <w:rsid w:val="001006AE"/>
    <w:rsid w:val="001028BE"/>
    <w:rsid w:val="00102B33"/>
    <w:rsid w:val="00102C0D"/>
    <w:rsid w:val="00102CFD"/>
    <w:rsid w:val="00102E6C"/>
    <w:rsid w:val="00103738"/>
    <w:rsid w:val="001038E7"/>
    <w:rsid w:val="001040D7"/>
    <w:rsid w:val="00104298"/>
    <w:rsid w:val="00104BD8"/>
    <w:rsid w:val="00104F9A"/>
    <w:rsid w:val="00104FB2"/>
    <w:rsid w:val="00105B63"/>
    <w:rsid w:val="00105E14"/>
    <w:rsid w:val="00105F13"/>
    <w:rsid w:val="00105F21"/>
    <w:rsid w:val="001062CF"/>
    <w:rsid w:val="00106568"/>
    <w:rsid w:val="00106611"/>
    <w:rsid w:val="00106BE6"/>
    <w:rsid w:val="0010720F"/>
    <w:rsid w:val="001072FF"/>
    <w:rsid w:val="001073F6"/>
    <w:rsid w:val="001075C7"/>
    <w:rsid w:val="001077EF"/>
    <w:rsid w:val="001078E4"/>
    <w:rsid w:val="00107AD6"/>
    <w:rsid w:val="0011010E"/>
    <w:rsid w:val="001102A7"/>
    <w:rsid w:val="001102CE"/>
    <w:rsid w:val="001110C4"/>
    <w:rsid w:val="001112BC"/>
    <w:rsid w:val="001116FE"/>
    <w:rsid w:val="00111C97"/>
    <w:rsid w:val="00111F92"/>
    <w:rsid w:val="0011202A"/>
    <w:rsid w:val="00112E80"/>
    <w:rsid w:val="00112FAD"/>
    <w:rsid w:val="0011339C"/>
    <w:rsid w:val="00113C3E"/>
    <w:rsid w:val="00113E14"/>
    <w:rsid w:val="00113F37"/>
    <w:rsid w:val="00114921"/>
    <w:rsid w:val="00114A29"/>
    <w:rsid w:val="00115134"/>
    <w:rsid w:val="001153E9"/>
    <w:rsid w:val="00115573"/>
    <w:rsid w:val="00115B63"/>
    <w:rsid w:val="00115CFF"/>
    <w:rsid w:val="001161F8"/>
    <w:rsid w:val="00116D73"/>
    <w:rsid w:val="001170B9"/>
    <w:rsid w:val="001171CA"/>
    <w:rsid w:val="001171D6"/>
    <w:rsid w:val="00117C7D"/>
    <w:rsid w:val="00117F75"/>
    <w:rsid w:val="00120098"/>
    <w:rsid w:val="001207AC"/>
    <w:rsid w:val="00120982"/>
    <w:rsid w:val="00120CCF"/>
    <w:rsid w:val="00120E12"/>
    <w:rsid w:val="00121E74"/>
    <w:rsid w:val="0012207E"/>
    <w:rsid w:val="00122934"/>
    <w:rsid w:val="001231E5"/>
    <w:rsid w:val="001231E7"/>
    <w:rsid w:val="00123641"/>
    <w:rsid w:val="00123754"/>
    <w:rsid w:val="00123E3C"/>
    <w:rsid w:val="00123F0B"/>
    <w:rsid w:val="00123F89"/>
    <w:rsid w:val="00124695"/>
    <w:rsid w:val="00124848"/>
    <w:rsid w:val="001249AD"/>
    <w:rsid w:val="00124A5F"/>
    <w:rsid w:val="00124AF3"/>
    <w:rsid w:val="00125194"/>
    <w:rsid w:val="001252D8"/>
    <w:rsid w:val="0012564B"/>
    <w:rsid w:val="0012579F"/>
    <w:rsid w:val="0012590E"/>
    <w:rsid w:val="0012595D"/>
    <w:rsid w:val="00125A7D"/>
    <w:rsid w:val="00125BC4"/>
    <w:rsid w:val="00126B74"/>
    <w:rsid w:val="001270C5"/>
    <w:rsid w:val="00127199"/>
    <w:rsid w:val="0012727F"/>
    <w:rsid w:val="00127768"/>
    <w:rsid w:val="00127E4E"/>
    <w:rsid w:val="0013049A"/>
    <w:rsid w:val="0013071B"/>
    <w:rsid w:val="0013075F"/>
    <w:rsid w:val="00130AD9"/>
    <w:rsid w:val="00130D6B"/>
    <w:rsid w:val="00131147"/>
    <w:rsid w:val="001315D6"/>
    <w:rsid w:val="0013178B"/>
    <w:rsid w:val="00131C01"/>
    <w:rsid w:val="00132033"/>
    <w:rsid w:val="00132124"/>
    <w:rsid w:val="00132399"/>
    <w:rsid w:val="00132645"/>
    <w:rsid w:val="001328E6"/>
    <w:rsid w:val="00132CB5"/>
    <w:rsid w:val="00132D66"/>
    <w:rsid w:val="00132ED4"/>
    <w:rsid w:val="0013312B"/>
    <w:rsid w:val="001332B3"/>
    <w:rsid w:val="001332E5"/>
    <w:rsid w:val="00133FFF"/>
    <w:rsid w:val="00134CC1"/>
    <w:rsid w:val="00134D98"/>
    <w:rsid w:val="0013545D"/>
    <w:rsid w:val="001356BA"/>
    <w:rsid w:val="001360FF"/>
    <w:rsid w:val="001361ED"/>
    <w:rsid w:val="001362EA"/>
    <w:rsid w:val="00136994"/>
    <w:rsid w:val="00136A37"/>
    <w:rsid w:val="00136B7D"/>
    <w:rsid w:val="00136C44"/>
    <w:rsid w:val="00136EEE"/>
    <w:rsid w:val="00137261"/>
    <w:rsid w:val="00137537"/>
    <w:rsid w:val="0014016F"/>
    <w:rsid w:val="00140A41"/>
    <w:rsid w:val="00140A6B"/>
    <w:rsid w:val="00140E6C"/>
    <w:rsid w:val="00140F41"/>
    <w:rsid w:val="00140F8C"/>
    <w:rsid w:val="0014198A"/>
    <w:rsid w:val="00141D04"/>
    <w:rsid w:val="00141FC4"/>
    <w:rsid w:val="00141FDB"/>
    <w:rsid w:val="00142442"/>
    <w:rsid w:val="0014261E"/>
    <w:rsid w:val="001426D9"/>
    <w:rsid w:val="00142B69"/>
    <w:rsid w:val="00142DE5"/>
    <w:rsid w:val="001433E0"/>
    <w:rsid w:val="00143473"/>
    <w:rsid w:val="0014375A"/>
    <w:rsid w:val="00144353"/>
    <w:rsid w:val="00144C94"/>
    <w:rsid w:val="00144E22"/>
    <w:rsid w:val="00144E7C"/>
    <w:rsid w:val="00144E96"/>
    <w:rsid w:val="00145341"/>
    <w:rsid w:val="001455A4"/>
    <w:rsid w:val="00145AC2"/>
    <w:rsid w:val="001461B8"/>
    <w:rsid w:val="0014633D"/>
    <w:rsid w:val="001469E6"/>
    <w:rsid w:val="00146A61"/>
    <w:rsid w:val="00146B09"/>
    <w:rsid w:val="00146D57"/>
    <w:rsid w:val="00146D8E"/>
    <w:rsid w:val="0014700C"/>
    <w:rsid w:val="001474D6"/>
    <w:rsid w:val="001475FC"/>
    <w:rsid w:val="00147606"/>
    <w:rsid w:val="0014772F"/>
    <w:rsid w:val="00147D85"/>
    <w:rsid w:val="00147E69"/>
    <w:rsid w:val="001501CB"/>
    <w:rsid w:val="001506B3"/>
    <w:rsid w:val="00150830"/>
    <w:rsid w:val="001509AF"/>
    <w:rsid w:val="00151106"/>
    <w:rsid w:val="00151179"/>
    <w:rsid w:val="00151927"/>
    <w:rsid w:val="00152413"/>
    <w:rsid w:val="00152C26"/>
    <w:rsid w:val="001532C0"/>
    <w:rsid w:val="00153352"/>
    <w:rsid w:val="00153864"/>
    <w:rsid w:val="00153AEF"/>
    <w:rsid w:val="00153F62"/>
    <w:rsid w:val="001540A6"/>
    <w:rsid w:val="0015417B"/>
    <w:rsid w:val="00154268"/>
    <w:rsid w:val="00154326"/>
    <w:rsid w:val="00154A81"/>
    <w:rsid w:val="001551C8"/>
    <w:rsid w:val="0015520F"/>
    <w:rsid w:val="001558B2"/>
    <w:rsid w:val="0015606F"/>
    <w:rsid w:val="001562F4"/>
    <w:rsid w:val="001567E9"/>
    <w:rsid w:val="00157BE6"/>
    <w:rsid w:val="00157E25"/>
    <w:rsid w:val="0016034D"/>
    <w:rsid w:val="00160583"/>
    <w:rsid w:val="00160E0C"/>
    <w:rsid w:val="00160F31"/>
    <w:rsid w:val="001615DE"/>
    <w:rsid w:val="0016164F"/>
    <w:rsid w:val="00161A20"/>
    <w:rsid w:val="00161FDB"/>
    <w:rsid w:val="00162245"/>
    <w:rsid w:val="001626D8"/>
    <w:rsid w:val="00162A95"/>
    <w:rsid w:val="00163200"/>
    <w:rsid w:val="00163CA9"/>
    <w:rsid w:val="00163CC8"/>
    <w:rsid w:val="00164050"/>
    <w:rsid w:val="00164590"/>
    <w:rsid w:val="001645D6"/>
    <w:rsid w:val="00164778"/>
    <w:rsid w:val="001647D2"/>
    <w:rsid w:val="00164A7B"/>
    <w:rsid w:val="00164D30"/>
    <w:rsid w:val="0016514F"/>
    <w:rsid w:val="00165299"/>
    <w:rsid w:val="001654C4"/>
    <w:rsid w:val="0016574F"/>
    <w:rsid w:val="00165A43"/>
    <w:rsid w:val="00166576"/>
    <w:rsid w:val="0016659E"/>
    <w:rsid w:val="001666AB"/>
    <w:rsid w:val="001667B7"/>
    <w:rsid w:val="00166A38"/>
    <w:rsid w:val="001676C6"/>
    <w:rsid w:val="00167873"/>
    <w:rsid w:val="00167FCB"/>
    <w:rsid w:val="0017000B"/>
    <w:rsid w:val="0017026A"/>
    <w:rsid w:val="001704EC"/>
    <w:rsid w:val="001706CF"/>
    <w:rsid w:val="001707E1"/>
    <w:rsid w:val="00170801"/>
    <w:rsid w:val="00170D4A"/>
    <w:rsid w:val="00170E03"/>
    <w:rsid w:val="00171276"/>
    <w:rsid w:val="0017292E"/>
    <w:rsid w:val="00172C44"/>
    <w:rsid w:val="00172C7E"/>
    <w:rsid w:val="00173A1C"/>
    <w:rsid w:val="00174170"/>
    <w:rsid w:val="00174442"/>
    <w:rsid w:val="00174DB1"/>
    <w:rsid w:val="00175238"/>
    <w:rsid w:val="00175558"/>
    <w:rsid w:val="001757BA"/>
    <w:rsid w:val="00175860"/>
    <w:rsid w:val="00175DFE"/>
    <w:rsid w:val="0017693E"/>
    <w:rsid w:val="00176BFB"/>
    <w:rsid w:val="00176C01"/>
    <w:rsid w:val="00176CBA"/>
    <w:rsid w:val="001770ED"/>
    <w:rsid w:val="001774B3"/>
    <w:rsid w:val="00177AC5"/>
    <w:rsid w:val="00177F31"/>
    <w:rsid w:val="00177FE9"/>
    <w:rsid w:val="0018002F"/>
    <w:rsid w:val="00180111"/>
    <w:rsid w:val="001801E1"/>
    <w:rsid w:val="001803D3"/>
    <w:rsid w:val="00180829"/>
    <w:rsid w:val="00180B76"/>
    <w:rsid w:val="00181872"/>
    <w:rsid w:val="00181AE7"/>
    <w:rsid w:val="00182700"/>
    <w:rsid w:val="001829AD"/>
    <w:rsid w:val="00182AE6"/>
    <w:rsid w:val="00183059"/>
    <w:rsid w:val="00183983"/>
    <w:rsid w:val="00183BE0"/>
    <w:rsid w:val="00183CFF"/>
    <w:rsid w:val="001849ED"/>
    <w:rsid w:val="00184B21"/>
    <w:rsid w:val="001855D1"/>
    <w:rsid w:val="00185616"/>
    <w:rsid w:val="0018562E"/>
    <w:rsid w:val="00185D10"/>
    <w:rsid w:val="00185DD1"/>
    <w:rsid w:val="00186183"/>
    <w:rsid w:val="001864E6"/>
    <w:rsid w:val="00186888"/>
    <w:rsid w:val="0018698B"/>
    <w:rsid w:val="00186B15"/>
    <w:rsid w:val="00186C16"/>
    <w:rsid w:val="00186D5F"/>
    <w:rsid w:val="00186FF7"/>
    <w:rsid w:val="0018727E"/>
    <w:rsid w:val="001879F3"/>
    <w:rsid w:val="0019060F"/>
    <w:rsid w:val="001906AD"/>
    <w:rsid w:val="00190953"/>
    <w:rsid w:val="00190D17"/>
    <w:rsid w:val="0019111D"/>
    <w:rsid w:val="00191201"/>
    <w:rsid w:val="0019165C"/>
    <w:rsid w:val="001918BD"/>
    <w:rsid w:val="00191B13"/>
    <w:rsid w:val="00192329"/>
    <w:rsid w:val="001928E9"/>
    <w:rsid w:val="001929FA"/>
    <w:rsid w:val="00192A94"/>
    <w:rsid w:val="00192E77"/>
    <w:rsid w:val="00193A40"/>
    <w:rsid w:val="00193F71"/>
    <w:rsid w:val="00194195"/>
    <w:rsid w:val="001941CE"/>
    <w:rsid w:val="001945E1"/>
    <w:rsid w:val="00194632"/>
    <w:rsid w:val="001949A6"/>
    <w:rsid w:val="00194B31"/>
    <w:rsid w:val="00195518"/>
    <w:rsid w:val="001959D2"/>
    <w:rsid w:val="001961AE"/>
    <w:rsid w:val="0019656D"/>
    <w:rsid w:val="00196B49"/>
    <w:rsid w:val="00196C22"/>
    <w:rsid w:val="00197128"/>
    <w:rsid w:val="00197193"/>
    <w:rsid w:val="001971D1"/>
    <w:rsid w:val="00197933"/>
    <w:rsid w:val="00197D24"/>
    <w:rsid w:val="00197EE2"/>
    <w:rsid w:val="001A0AB2"/>
    <w:rsid w:val="001A0EA8"/>
    <w:rsid w:val="001A0F1C"/>
    <w:rsid w:val="001A13C7"/>
    <w:rsid w:val="001A1427"/>
    <w:rsid w:val="001A144C"/>
    <w:rsid w:val="001A1617"/>
    <w:rsid w:val="001A169B"/>
    <w:rsid w:val="001A2037"/>
    <w:rsid w:val="001A204D"/>
    <w:rsid w:val="001A2CA1"/>
    <w:rsid w:val="001A3698"/>
    <w:rsid w:val="001A3BBD"/>
    <w:rsid w:val="001A40ED"/>
    <w:rsid w:val="001A4420"/>
    <w:rsid w:val="001A44E8"/>
    <w:rsid w:val="001A460C"/>
    <w:rsid w:val="001A47EC"/>
    <w:rsid w:val="001A4D47"/>
    <w:rsid w:val="001A5290"/>
    <w:rsid w:val="001A54FD"/>
    <w:rsid w:val="001A5915"/>
    <w:rsid w:val="001A5B9C"/>
    <w:rsid w:val="001A5FCB"/>
    <w:rsid w:val="001A614C"/>
    <w:rsid w:val="001A64CB"/>
    <w:rsid w:val="001A6941"/>
    <w:rsid w:val="001A6C7E"/>
    <w:rsid w:val="001A72EA"/>
    <w:rsid w:val="001A7566"/>
    <w:rsid w:val="001A7AFB"/>
    <w:rsid w:val="001A7B05"/>
    <w:rsid w:val="001B005F"/>
    <w:rsid w:val="001B06E0"/>
    <w:rsid w:val="001B0C90"/>
    <w:rsid w:val="001B10B8"/>
    <w:rsid w:val="001B132D"/>
    <w:rsid w:val="001B1331"/>
    <w:rsid w:val="001B1537"/>
    <w:rsid w:val="001B1606"/>
    <w:rsid w:val="001B1607"/>
    <w:rsid w:val="001B2417"/>
    <w:rsid w:val="001B2CF5"/>
    <w:rsid w:val="001B2F8A"/>
    <w:rsid w:val="001B2FE0"/>
    <w:rsid w:val="001B312C"/>
    <w:rsid w:val="001B38AA"/>
    <w:rsid w:val="001B3BB7"/>
    <w:rsid w:val="001B3F8A"/>
    <w:rsid w:val="001B462A"/>
    <w:rsid w:val="001B4A15"/>
    <w:rsid w:val="001B4ECA"/>
    <w:rsid w:val="001B4EE6"/>
    <w:rsid w:val="001B5070"/>
    <w:rsid w:val="001B5470"/>
    <w:rsid w:val="001B54D7"/>
    <w:rsid w:val="001B55D5"/>
    <w:rsid w:val="001B561D"/>
    <w:rsid w:val="001B5849"/>
    <w:rsid w:val="001B5928"/>
    <w:rsid w:val="001B5CA1"/>
    <w:rsid w:val="001B611F"/>
    <w:rsid w:val="001B78C8"/>
    <w:rsid w:val="001B7D78"/>
    <w:rsid w:val="001B7F2A"/>
    <w:rsid w:val="001C0224"/>
    <w:rsid w:val="001C0D1E"/>
    <w:rsid w:val="001C0D2E"/>
    <w:rsid w:val="001C12DC"/>
    <w:rsid w:val="001C15D3"/>
    <w:rsid w:val="001C24F5"/>
    <w:rsid w:val="001C250F"/>
    <w:rsid w:val="001C3087"/>
    <w:rsid w:val="001C3494"/>
    <w:rsid w:val="001C380B"/>
    <w:rsid w:val="001C386E"/>
    <w:rsid w:val="001C3B71"/>
    <w:rsid w:val="001C42C2"/>
    <w:rsid w:val="001C439A"/>
    <w:rsid w:val="001C4892"/>
    <w:rsid w:val="001C4F3D"/>
    <w:rsid w:val="001C4F46"/>
    <w:rsid w:val="001C4F83"/>
    <w:rsid w:val="001C50D4"/>
    <w:rsid w:val="001C5273"/>
    <w:rsid w:val="001C5824"/>
    <w:rsid w:val="001C58AB"/>
    <w:rsid w:val="001C5FA9"/>
    <w:rsid w:val="001C6226"/>
    <w:rsid w:val="001C64FA"/>
    <w:rsid w:val="001C6D81"/>
    <w:rsid w:val="001C703B"/>
    <w:rsid w:val="001D0523"/>
    <w:rsid w:val="001D0692"/>
    <w:rsid w:val="001D0D0D"/>
    <w:rsid w:val="001D0DE1"/>
    <w:rsid w:val="001D12C4"/>
    <w:rsid w:val="001D198B"/>
    <w:rsid w:val="001D19B8"/>
    <w:rsid w:val="001D1F23"/>
    <w:rsid w:val="001D2051"/>
    <w:rsid w:val="001D2C0B"/>
    <w:rsid w:val="001D2EF1"/>
    <w:rsid w:val="001D3F29"/>
    <w:rsid w:val="001D3FF4"/>
    <w:rsid w:val="001D4732"/>
    <w:rsid w:val="001D49CE"/>
    <w:rsid w:val="001D4DBF"/>
    <w:rsid w:val="001D504D"/>
    <w:rsid w:val="001D5681"/>
    <w:rsid w:val="001D6522"/>
    <w:rsid w:val="001D680D"/>
    <w:rsid w:val="001D744D"/>
    <w:rsid w:val="001D798F"/>
    <w:rsid w:val="001E0B12"/>
    <w:rsid w:val="001E0F42"/>
    <w:rsid w:val="001E167E"/>
    <w:rsid w:val="001E186E"/>
    <w:rsid w:val="001E18A8"/>
    <w:rsid w:val="001E190E"/>
    <w:rsid w:val="001E1A23"/>
    <w:rsid w:val="001E1A6F"/>
    <w:rsid w:val="001E1D4A"/>
    <w:rsid w:val="001E1FEB"/>
    <w:rsid w:val="001E233B"/>
    <w:rsid w:val="001E23F9"/>
    <w:rsid w:val="001E2C67"/>
    <w:rsid w:val="001E2DD2"/>
    <w:rsid w:val="001E3262"/>
    <w:rsid w:val="001E32BA"/>
    <w:rsid w:val="001E356F"/>
    <w:rsid w:val="001E373F"/>
    <w:rsid w:val="001E37DE"/>
    <w:rsid w:val="001E3F59"/>
    <w:rsid w:val="001E41A3"/>
    <w:rsid w:val="001E4878"/>
    <w:rsid w:val="001E53DA"/>
    <w:rsid w:val="001E6619"/>
    <w:rsid w:val="001E68C0"/>
    <w:rsid w:val="001E6996"/>
    <w:rsid w:val="001E6A3B"/>
    <w:rsid w:val="001E7022"/>
    <w:rsid w:val="001E70BA"/>
    <w:rsid w:val="001F0027"/>
    <w:rsid w:val="001F0062"/>
    <w:rsid w:val="001F07CC"/>
    <w:rsid w:val="001F0848"/>
    <w:rsid w:val="001F0A2B"/>
    <w:rsid w:val="001F1440"/>
    <w:rsid w:val="001F1720"/>
    <w:rsid w:val="001F2095"/>
    <w:rsid w:val="001F2890"/>
    <w:rsid w:val="001F3594"/>
    <w:rsid w:val="001F3A10"/>
    <w:rsid w:val="001F3D12"/>
    <w:rsid w:val="001F4A74"/>
    <w:rsid w:val="001F4F03"/>
    <w:rsid w:val="001F4F95"/>
    <w:rsid w:val="001F5260"/>
    <w:rsid w:val="001F5C20"/>
    <w:rsid w:val="001F5FA9"/>
    <w:rsid w:val="001F62DD"/>
    <w:rsid w:val="001F62F5"/>
    <w:rsid w:val="001F6817"/>
    <w:rsid w:val="001F6954"/>
    <w:rsid w:val="001F6BD5"/>
    <w:rsid w:val="001F7887"/>
    <w:rsid w:val="002003C4"/>
    <w:rsid w:val="00200811"/>
    <w:rsid w:val="00200A1F"/>
    <w:rsid w:val="00200CBE"/>
    <w:rsid w:val="00200D3F"/>
    <w:rsid w:val="00200EEB"/>
    <w:rsid w:val="002012A0"/>
    <w:rsid w:val="00201626"/>
    <w:rsid w:val="00201CDC"/>
    <w:rsid w:val="0020250B"/>
    <w:rsid w:val="002027F9"/>
    <w:rsid w:val="00202846"/>
    <w:rsid w:val="0020299E"/>
    <w:rsid w:val="00202B29"/>
    <w:rsid w:val="002031EC"/>
    <w:rsid w:val="0020331E"/>
    <w:rsid w:val="00203380"/>
    <w:rsid w:val="002034F5"/>
    <w:rsid w:val="002035B0"/>
    <w:rsid w:val="0020409F"/>
    <w:rsid w:val="002044AA"/>
    <w:rsid w:val="002047FE"/>
    <w:rsid w:val="002053FA"/>
    <w:rsid w:val="00206035"/>
    <w:rsid w:val="002062BA"/>
    <w:rsid w:val="0020632D"/>
    <w:rsid w:val="002064F3"/>
    <w:rsid w:val="00207468"/>
    <w:rsid w:val="00207626"/>
    <w:rsid w:val="0020787A"/>
    <w:rsid w:val="00207CE3"/>
    <w:rsid w:val="00207CFB"/>
    <w:rsid w:val="00207D16"/>
    <w:rsid w:val="00207D19"/>
    <w:rsid w:val="00210243"/>
    <w:rsid w:val="002103DA"/>
    <w:rsid w:val="002108DC"/>
    <w:rsid w:val="00210931"/>
    <w:rsid w:val="00210CBB"/>
    <w:rsid w:val="00210F9A"/>
    <w:rsid w:val="0021104C"/>
    <w:rsid w:val="002112AA"/>
    <w:rsid w:val="00211578"/>
    <w:rsid w:val="002118C8"/>
    <w:rsid w:val="00211B1C"/>
    <w:rsid w:val="00211E63"/>
    <w:rsid w:val="0021225D"/>
    <w:rsid w:val="002122F6"/>
    <w:rsid w:val="00212897"/>
    <w:rsid w:val="00212C1D"/>
    <w:rsid w:val="00213DB2"/>
    <w:rsid w:val="00213E47"/>
    <w:rsid w:val="0021417E"/>
    <w:rsid w:val="002143C3"/>
    <w:rsid w:val="0021499A"/>
    <w:rsid w:val="00214A09"/>
    <w:rsid w:val="002157B3"/>
    <w:rsid w:val="00215D20"/>
    <w:rsid w:val="00215FBC"/>
    <w:rsid w:val="0021600B"/>
    <w:rsid w:val="00216216"/>
    <w:rsid w:val="0021685D"/>
    <w:rsid w:val="00216B80"/>
    <w:rsid w:val="00216CC2"/>
    <w:rsid w:val="00217405"/>
    <w:rsid w:val="002175E3"/>
    <w:rsid w:val="00217646"/>
    <w:rsid w:val="00217A77"/>
    <w:rsid w:val="002203F6"/>
    <w:rsid w:val="00220595"/>
    <w:rsid w:val="00220E6C"/>
    <w:rsid w:val="002210E5"/>
    <w:rsid w:val="00221F40"/>
    <w:rsid w:val="002223FA"/>
    <w:rsid w:val="00222469"/>
    <w:rsid w:val="0022257C"/>
    <w:rsid w:val="0022318C"/>
    <w:rsid w:val="002239B2"/>
    <w:rsid w:val="002241C7"/>
    <w:rsid w:val="00224466"/>
    <w:rsid w:val="0022450F"/>
    <w:rsid w:val="002248BC"/>
    <w:rsid w:val="00224A7A"/>
    <w:rsid w:val="002252CF"/>
    <w:rsid w:val="00225553"/>
    <w:rsid w:val="002256D5"/>
    <w:rsid w:val="002261DA"/>
    <w:rsid w:val="00226CDA"/>
    <w:rsid w:val="00226D50"/>
    <w:rsid w:val="00226DE0"/>
    <w:rsid w:val="0022791C"/>
    <w:rsid w:val="00227D16"/>
    <w:rsid w:val="00230160"/>
    <w:rsid w:val="0023016D"/>
    <w:rsid w:val="002303F3"/>
    <w:rsid w:val="00230559"/>
    <w:rsid w:val="00230BC1"/>
    <w:rsid w:val="00230C99"/>
    <w:rsid w:val="002318A9"/>
    <w:rsid w:val="002319E1"/>
    <w:rsid w:val="00231A21"/>
    <w:rsid w:val="00231CB0"/>
    <w:rsid w:val="00231E94"/>
    <w:rsid w:val="00232A89"/>
    <w:rsid w:val="00232A92"/>
    <w:rsid w:val="00233125"/>
    <w:rsid w:val="00233903"/>
    <w:rsid w:val="00233E48"/>
    <w:rsid w:val="0023429B"/>
    <w:rsid w:val="00234580"/>
    <w:rsid w:val="0023486F"/>
    <w:rsid w:val="00235095"/>
    <w:rsid w:val="00235966"/>
    <w:rsid w:val="00235F06"/>
    <w:rsid w:val="002362CC"/>
    <w:rsid w:val="00236452"/>
    <w:rsid w:val="002366F2"/>
    <w:rsid w:val="00236B0C"/>
    <w:rsid w:val="002378E7"/>
    <w:rsid w:val="00237A50"/>
    <w:rsid w:val="00237AA7"/>
    <w:rsid w:val="00237B1B"/>
    <w:rsid w:val="00237CF2"/>
    <w:rsid w:val="00240020"/>
    <w:rsid w:val="00240444"/>
    <w:rsid w:val="00240863"/>
    <w:rsid w:val="002417F5"/>
    <w:rsid w:val="00241822"/>
    <w:rsid w:val="00241E38"/>
    <w:rsid w:val="00242027"/>
    <w:rsid w:val="00242C07"/>
    <w:rsid w:val="00242D39"/>
    <w:rsid w:val="002433A1"/>
    <w:rsid w:val="002435BC"/>
    <w:rsid w:val="002435CE"/>
    <w:rsid w:val="00243D61"/>
    <w:rsid w:val="00243E89"/>
    <w:rsid w:val="00243EAB"/>
    <w:rsid w:val="00244256"/>
    <w:rsid w:val="00244313"/>
    <w:rsid w:val="00244949"/>
    <w:rsid w:val="002449F1"/>
    <w:rsid w:val="002451A5"/>
    <w:rsid w:val="00245949"/>
    <w:rsid w:val="002460DF"/>
    <w:rsid w:val="00246245"/>
    <w:rsid w:val="002466DA"/>
    <w:rsid w:val="0024692A"/>
    <w:rsid w:val="00246C78"/>
    <w:rsid w:val="00247125"/>
    <w:rsid w:val="00247D03"/>
    <w:rsid w:val="00247F69"/>
    <w:rsid w:val="002502ED"/>
    <w:rsid w:val="00250E72"/>
    <w:rsid w:val="00250FF6"/>
    <w:rsid w:val="00251665"/>
    <w:rsid w:val="00252061"/>
    <w:rsid w:val="002523CF"/>
    <w:rsid w:val="00252C68"/>
    <w:rsid w:val="00252CCF"/>
    <w:rsid w:val="0025312B"/>
    <w:rsid w:val="00253EE9"/>
    <w:rsid w:val="00254640"/>
    <w:rsid w:val="00254905"/>
    <w:rsid w:val="00254A53"/>
    <w:rsid w:val="00254CC2"/>
    <w:rsid w:val="00254E1E"/>
    <w:rsid w:val="00255315"/>
    <w:rsid w:val="00255494"/>
    <w:rsid w:val="002554EE"/>
    <w:rsid w:val="0025580F"/>
    <w:rsid w:val="00255831"/>
    <w:rsid w:val="0025584A"/>
    <w:rsid w:val="002558A4"/>
    <w:rsid w:val="0025612E"/>
    <w:rsid w:val="0025624E"/>
    <w:rsid w:val="00256463"/>
    <w:rsid w:val="0025692F"/>
    <w:rsid w:val="00256ED1"/>
    <w:rsid w:val="00256F7C"/>
    <w:rsid w:val="002575B6"/>
    <w:rsid w:val="00257ECA"/>
    <w:rsid w:val="00260282"/>
    <w:rsid w:val="002603D0"/>
    <w:rsid w:val="00261012"/>
    <w:rsid w:val="0026101D"/>
    <w:rsid w:val="0026135A"/>
    <w:rsid w:val="00261804"/>
    <w:rsid w:val="00263096"/>
    <w:rsid w:val="002634FD"/>
    <w:rsid w:val="002635AA"/>
    <w:rsid w:val="00263795"/>
    <w:rsid w:val="0026389E"/>
    <w:rsid w:val="00263C58"/>
    <w:rsid w:val="0026455B"/>
    <w:rsid w:val="002645F6"/>
    <w:rsid w:val="00264C0D"/>
    <w:rsid w:val="00264D5B"/>
    <w:rsid w:val="00264FFC"/>
    <w:rsid w:val="00265467"/>
    <w:rsid w:val="00265642"/>
    <w:rsid w:val="002656D5"/>
    <w:rsid w:val="00265B5C"/>
    <w:rsid w:val="00265B97"/>
    <w:rsid w:val="00266180"/>
    <w:rsid w:val="00266A93"/>
    <w:rsid w:val="00266C4A"/>
    <w:rsid w:val="00266CB2"/>
    <w:rsid w:val="00267C3F"/>
    <w:rsid w:val="00270372"/>
    <w:rsid w:val="002703F5"/>
    <w:rsid w:val="00270574"/>
    <w:rsid w:val="002706D8"/>
    <w:rsid w:val="00270783"/>
    <w:rsid w:val="002707B2"/>
    <w:rsid w:val="00270861"/>
    <w:rsid w:val="00270950"/>
    <w:rsid w:val="002713C0"/>
    <w:rsid w:val="002713FA"/>
    <w:rsid w:val="002719E4"/>
    <w:rsid w:val="00271BDB"/>
    <w:rsid w:val="002728AA"/>
    <w:rsid w:val="00272D90"/>
    <w:rsid w:val="00272EE2"/>
    <w:rsid w:val="002732A6"/>
    <w:rsid w:val="002734A8"/>
    <w:rsid w:val="0027417D"/>
    <w:rsid w:val="00274441"/>
    <w:rsid w:val="0027464F"/>
    <w:rsid w:val="002746FC"/>
    <w:rsid w:val="0027472D"/>
    <w:rsid w:val="002752A6"/>
    <w:rsid w:val="00275391"/>
    <w:rsid w:val="00275415"/>
    <w:rsid w:val="00275A94"/>
    <w:rsid w:val="0027642A"/>
    <w:rsid w:val="00276539"/>
    <w:rsid w:val="002773BF"/>
    <w:rsid w:val="00277534"/>
    <w:rsid w:val="002775F9"/>
    <w:rsid w:val="00277636"/>
    <w:rsid w:val="00277B3F"/>
    <w:rsid w:val="002801D1"/>
    <w:rsid w:val="00280752"/>
    <w:rsid w:val="00280B24"/>
    <w:rsid w:val="0028169B"/>
    <w:rsid w:val="00281745"/>
    <w:rsid w:val="00281C0D"/>
    <w:rsid w:val="00281CE8"/>
    <w:rsid w:val="00281E6B"/>
    <w:rsid w:val="002821EA"/>
    <w:rsid w:val="0028229C"/>
    <w:rsid w:val="00282BCD"/>
    <w:rsid w:val="00282D82"/>
    <w:rsid w:val="00282DB8"/>
    <w:rsid w:val="0028332A"/>
    <w:rsid w:val="0028384A"/>
    <w:rsid w:val="00283AFD"/>
    <w:rsid w:val="00283C6A"/>
    <w:rsid w:val="002842F5"/>
    <w:rsid w:val="00284A94"/>
    <w:rsid w:val="0028508B"/>
    <w:rsid w:val="00285090"/>
    <w:rsid w:val="00285AD8"/>
    <w:rsid w:val="00285C78"/>
    <w:rsid w:val="00285E1A"/>
    <w:rsid w:val="00285E9D"/>
    <w:rsid w:val="0028624E"/>
    <w:rsid w:val="002865C0"/>
    <w:rsid w:val="00286A39"/>
    <w:rsid w:val="00286A6F"/>
    <w:rsid w:val="00286D8F"/>
    <w:rsid w:val="00286FFF"/>
    <w:rsid w:val="002873F1"/>
    <w:rsid w:val="00287584"/>
    <w:rsid w:val="002876CE"/>
    <w:rsid w:val="0028794F"/>
    <w:rsid w:val="00287B1E"/>
    <w:rsid w:val="00287B23"/>
    <w:rsid w:val="00287FB1"/>
    <w:rsid w:val="0029004F"/>
    <w:rsid w:val="00290497"/>
    <w:rsid w:val="00290BFF"/>
    <w:rsid w:val="00290F04"/>
    <w:rsid w:val="00291974"/>
    <w:rsid w:val="00291F0C"/>
    <w:rsid w:val="0029253C"/>
    <w:rsid w:val="00292A7E"/>
    <w:rsid w:val="00292CCE"/>
    <w:rsid w:val="0029305D"/>
    <w:rsid w:val="00293458"/>
    <w:rsid w:val="00293B85"/>
    <w:rsid w:val="00293FD8"/>
    <w:rsid w:val="0029411A"/>
    <w:rsid w:val="0029496B"/>
    <w:rsid w:val="00294F91"/>
    <w:rsid w:val="00295411"/>
    <w:rsid w:val="0029549B"/>
    <w:rsid w:val="00295923"/>
    <w:rsid w:val="00295D6F"/>
    <w:rsid w:val="00295FFF"/>
    <w:rsid w:val="00296623"/>
    <w:rsid w:val="002968B9"/>
    <w:rsid w:val="002968BE"/>
    <w:rsid w:val="0029693B"/>
    <w:rsid w:val="00296A13"/>
    <w:rsid w:val="00296EBB"/>
    <w:rsid w:val="00297128"/>
    <w:rsid w:val="00297328"/>
    <w:rsid w:val="002976DC"/>
    <w:rsid w:val="00297EA5"/>
    <w:rsid w:val="002A02B2"/>
    <w:rsid w:val="002A0347"/>
    <w:rsid w:val="002A0497"/>
    <w:rsid w:val="002A04EC"/>
    <w:rsid w:val="002A0529"/>
    <w:rsid w:val="002A0E44"/>
    <w:rsid w:val="002A1224"/>
    <w:rsid w:val="002A152D"/>
    <w:rsid w:val="002A16FB"/>
    <w:rsid w:val="002A173A"/>
    <w:rsid w:val="002A1A94"/>
    <w:rsid w:val="002A227E"/>
    <w:rsid w:val="002A22DA"/>
    <w:rsid w:val="002A2A6E"/>
    <w:rsid w:val="002A2C0F"/>
    <w:rsid w:val="002A3101"/>
    <w:rsid w:val="002A319E"/>
    <w:rsid w:val="002A31CC"/>
    <w:rsid w:val="002A40F6"/>
    <w:rsid w:val="002A415A"/>
    <w:rsid w:val="002A4834"/>
    <w:rsid w:val="002A49BF"/>
    <w:rsid w:val="002A4A10"/>
    <w:rsid w:val="002A51DB"/>
    <w:rsid w:val="002A580F"/>
    <w:rsid w:val="002A5895"/>
    <w:rsid w:val="002A6105"/>
    <w:rsid w:val="002A639E"/>
    <w:rsid w:val="002A7711"/>
    <w:rsid w:val="002A778C"/>
    <w:rsid w:val="002B0264"/>
    <w:rsid w:val="002B028B"/>
    <w:rsid w:val="002B0346"/>
    <w:rsid w:val="002B04EE"/>
    <w:rsid w:val="002B0563"/>
    <w:rsid w:val="002B0BC1"/>
    <w:rsid w:val="002B1198"/>
    <w:rsid w:val="002B1663"/>
    <w:rsid w:val="002B1A2F"/>
    <w:rsid w:val="002B1A5E"/>
    <w:rsid w:val="002B2176"/>
    <w:rsid w:val="002B2395"/>
    <w:rsid w:val="002B2DEA"/>
    <w:rsid w:val="002B3726"/>
    <w:rsid w:val="002B3827"/>
    <w:rsid w:val="002B386A"/>
    <w:rsid w:val="002B3B9E"/>
    <w:rsid w:val="002B4000"/>
    <w:rsid w:val="002B5789"/>
    <w:rsid w:val="002B5D20"/>
    <w:rsid w:val="002B5E6C"/>
    <w:rsid w:val="002B6313"/>
    <w:rsid w:val="002B69BA"/>
    <w:rsid w:val="002B6A48"/>
    <w:rsid w:val="002B6D30"/>
    <w:rsid w:val="002B7312"/>
    <w:rsid w:val="002B76A9"/>
    <w:rsid w:val="002B76F9"/>
    <w:rsid w:val="002B7C89"/>
    <w:rsid w:val="002C008F"/>
    <w:rsid w:val="002C033E"/>
    <w:rsid w:val="002C03D5"/>
    <w:rsid w:val="002C0410"/>
    <w:rsid w:val="002C06A9"/>
    <w:rsid w:val="002C1443"/>
    <w:rsid w:val="002C1BFE"/>
    <w:rsid w:val="002C1C57"/>
    <w:rsid w:val="002C1CCA"/>
    <w:rsid w:val="002C2CB3"/>
    <w:rsid w:val="002C360E"/>
    <w:rsid w:val="002C3800"/>
    <w:rsid w:val="002C4667"/>
    <w:rsid w:val="002C4721"/>
    <w:rsid w:val="002C47AA"/>
    <w:rsid w:val="002C4B7D"/>
    <w:rsid w:val="002C513C"/>
    <w:rsid w:val="002C5633"/>
    <w:rsid w:val="002C5E75"/>
    <w:rsid w:val="002C61C5"/>
    <w:rsid w:val="002C65A1"/>
    <w:rsid w:val="002C698D"/>
    <w:rsid w:val="002C6B55"/>
    <w:rsid w:val="002C6C05"/>
    <w:rsid w:val="002C6C0E"/>
    <w:rsid w:val="002C6F39"/>
    <w:rsid w:val="002C73A2"/>
    <w:rsid w:val="002C74A2"/>
    <w:rsid w:val="002C796E"/>
    <w:rsid w:val="002C7C2B"/>
    <w:rsid w:val="002C7C78"/>
    <w:rsid w:val="002D026D"/>
    <w:rsid w:val="002D0289"/>
    <w:rsid w:val="002D0684"/>
    <w:rsid w:val="002D09E4"/>
    <w:rsid w:val="002D1027"/>
    <w:rsid w:val="002D1205"/>
    <w:rsid w:val="002D1684"/>
    <w:rsid w:val="002D1697"/>
    <w:rsid w:val="002D17CF"/>
    <w:rsid w:val="002D1AFE"/>
    <w:rsid w:val="002D1B0B"/>
    <w:rsid w:val="002D1E5D"/>
    <w:rsid w:val="002D22E4"/>
    <w:rsid w:val="002D2718"/>
    <w:rsid w:val="002D304E"/>
    <w:rsid w:val="002D33EF"/>
    <w:rsid w:val="002D348D"/>
    <w:rsid w:val="002D3801"/>
    <w:rsid w:val="002D38C7"/>
    <w:rsid w:val="002D3CCF"/>
    <w:rsid w:val="002D4214"/>
    <w:rsid w:val="002D449E"/>
    <w:rsid w:val="002D45FA"/>
    <w:rsid w:val="002D473F"/>
    <w:rsid w:val="002D477C"/>
    <w:rsid w:val="002D4DC6"/>
    <w:rsid w:val="002D4FC3"/>
    <w:rsid w:val="002D4FD2"/>
    <w:rsid w:val="002D5932"/>
    <w:rsid w:val="002D5942"/>
    <w:rsid w:val="002D5BA2"/>
    <w:rsid w:val="002D5E19"/>
    <w:rsid w:val="002D6285"/>
    <w:rsid w:val="002D62DE"/>
    <w:rsid w:val="002D6323"/>
    <w:rsid w:val="002D646B"/>
    <w:rsid w:val="002D6517"/>
    <w:rsid w:val="002D6874"/>
    <w:rsid w:val="002D68BE"/>
    <w:rsid w:val="002D6990"/>
    <w:rsid w:val="002D71AE"/>
    <w:rsid w:val="002D76B4"/>
    <w:rsid w:val="002D7CA3"/>
    <w:rsid w:val="002E02A9"/>
    <w:rsid w:val="002E0329"/>
    <w:rsid w:val="002E06FB"/>
    <w:rsid w:val="002E10FB"/>
    <w:rsid w:val="002E12E6"/>
    <w:rsid w:val="002E17D4"/>
    <w:rsid w:val="002E191D"/>
    <w:rsid w:val="002E195E"/>
    <w:rsid w:val="002E1D64"/>
    <w:rsid w:val="002E1F00"/>
    <w:rsid w:val="002E2B0C"/>
    <w:rsid w:val="002E2CDE"/>
    <w:rsid w:val="002E3221"/>
    <w:rsid w:val="002E336A"/>
    <w:rsid w:val="002E35FB"/>
    <w:rsid w:val="002E3633"/>
    <w:rsid w:val="002E38BC"/>
    <w:rsid w:val="002E3C3A"/>
    <w:rsid w:val="002E41A6"/>
    <w:rsid w:val="002E4738"/>
    <w:rsid w:val="002E4B4C"/>
    <w:rsid w:val="002E55A1"/>
    <w:rsid w:val="002E607E"/>
    <w:rsid w:val="002E6767"/>
    <w:rsid w:val="002E6818"/>
    <w:rsid w:val="002E6D30"/>
    <w:rsid w:val="002E6DA9"/>
    <w:rsid w:val="002E6FEF"/>
    <w:rsid w:val="002F00B9"/>
    <w:rsid w:val="002F079F"/>
    <w:rsid w:val="002F09A1"/>
    <w:rsid w:val="002F0A11"/>
    <w:rsid w:val="002F0CB1"/>
    <w:rsid w:val="002F0CD3"/>
    <w:rsid w:val="002F147E"/>
    <w:rsid w:val="002F1C5E"/>
    <w:rsid w:val="002F1ED5"/>
    <w:rsid w:val="002F2039"/>
    <w:rsid w:val="002F213A"/>
    <w:rsid w:val="002F214B"/>
    <w:rsid w:val="002F21E0"/>
    <w:rsid w:val="002F2457"/>
    <w:rsid w:val="002F24B3"/>
    <w:rsid w:val="002F24EA"/>
    <w:rsid w:val="002F25B2"/>
    <w:rsid w:val="002F27A1"/>
    <w:rsid w:val="002F2963"/>
    <w:rsid w:val="002F2F2F"/>
    <w:rsid w:val="002F3131"/>
    <w:rsid w:val="002F3363"/>
    <w:rsid w:val="002F3D1C"/>
    <w:rsid w:val="002F4408"/>
    <w:rsid w:val="002F4ED2"/>
    <w:rsid w:val="002F5085"/>
    <w:rsid w:val="002F53AD"/>
    <w:rsid w:val="002F53FA"/>
    <w:rsid w:val="002F54B6"/>
    <w:rsid w:val="002F5649"/>
    <w:rsid w:val="002F57BA"/>
    <w:rsid w:val="002F5B59"/>
    <w:rsid w:val="002F5C03"/>
    <w:rsid w:val="002F5E4D"/>
    <w:rsid w:val="002F5E67"/>
    <w:rsid w:val="002F6046"/>
    <w:rsid w:val="002F6433"/>
    <w:rsid w:val="002F65B8"/>
    <w:rsid w:val="002F6AEA"/>
    <w:rsid w:val="002F6B02"/>
    <w:rsid w:val="002F6CE8"/>
    <w:rsid w:val="002F6E68"/>
    <w:rsid w:val="003000D5"/>
    <w:rsid w:val="0030054E"/>
    <w:rsid w:val="0030083C"/>
    <w:rsid w:val="0030092D"/>
    <w:rsid w:val="003009F4"/>
    <w:rsid w:val="00300D09"/>
    <w:rsid w:val="00300DE1"/>
    <w:rsid w:val="003010A2"/>
    <w:rsid w:val="003015AC"/>
    <w:rsid w:val="00301BDE"/>
    <w:rsid w:val="0030225E"/>
    <w:rsid w:val="003023F0"/>
    <w:rsid w:val="00302C06"/>
    <w:rsid w:val="00302F86"/>
    <w:rsid w:val="00303047"/>
    <w:rsid w:val="00303440"/>
    <w:rsid w:val="00303559"/>
    <w:rsid w:val="00303708"/>
    <w:rsid w:val="003039B2"/>
    <w:rsid w:val="00303B63"/>
    <w:rsid w:val="00303B8A"/>
    <w:rsid w:val="00303D4C"/>
    <w:rsid w:val="0030416D"/>
    <w:rsid w:val="003043A3"/>
    <w:rsid w:val="00304FE5"/>
    <w:rsid w:val="00305EAD"/>
    <w:rsid w:val="00305FC3"/>
    <w:rsid w:val="003063DF"/>
    <w:rsid w:val="00306989"/>
    <w:rsid w:val="00306D2A"/>
    <w:rsid w:val="00306E8C"/>
    <w:rsid w:val="00306EB3"/>
    <w:rsid w:val="00307350"/>
    <w:rsid w:val="00307883"/>
    <w:rsid w:val="003079D7"/>
    <w:rsid w:val="00310019"/>
    <w:rsid w:val="00310164"/>
    <w:rsid w:val="00310991"/>
    <w:rsid w:val="00310D63"/>
    <w:rsid w:val="00310E77"/>
    <w:rsid w:val="0031133C"/>
    <w:rsid w:val="0031137F"/>
    <w:rsid w:val="0031160F"/>
    <w:rsid w:val="003117F4"/>
    <w:rsid w:val="00311DAA"/>
    <w:rsid w:val="00311E38"/>
    <w:rsid w:val="00311F4A"/>
    <w:rsid w:val="00311FA5"/>
    <w:rsid w:val="00312336"/>
    <w:rsid w:val="00312823"/>
    <w:rsid w:val="003139F3"/>
    <w:rsid w:val="00313DC7"/>
    <w:rsid w:val="00313F75"/>
    <w:rsid w:val="003141B8"/>
    <w:rsid w:val="003150EB"/>
    <w:rsid w:val="0031557A"/>
    <w:rsid w:val="00315CED"/>
    <w:rsid w:val="00315DA4"/>
    <w:rsid w:val="0031608F"/>
    <w:rsid w:val="003160DD"/>
    <w:rsid w:val="0031611A"/>
    <w:rsid w:val="0031614D"/>
    <w:rsid w:val="0031650E"/>
    <w:rsid w:val="0031662D"/>
    <w:rsid w:val="0031666D"/>
    <w:rsid w:val="00316D09"/>
    <w:rsid w:val="00316DA5"/>
    <w:rsid w:val="00316EDE"/>
    <w:rsid w:val="00317844"/>
    <w:rsid w:val="00317ACE"/>
    <w:rsid w:val="00317E7B"/>
    <w:rsid w:val="00320434"/>
    <w:rsid w:val="0032058B"/>
    <w:rsid w:val="00320677"/>
    <w:rsid w:val="003206B9"/>
    <w:rsid w:val="00320CFF"/>
    <w:rsid w:val="0032123C"/>
    <w:rsid w:val="0032157E"/>
    <w:rsid w:val="00321AF8"/>
    <w:rsid w:val="00321BCC"/>
    <w:rsid w:val="00321C81"/>
    <w:rsid w:val="00322019"/>
    <w:rsid w:val="003220AE"/>
    <w:rsid w:val="003222AD"/>
    <w:rsid w:val="00322CC2"/>
    <w:rsid w:val="0032303B"/>
    <w:rsid w:val="003230F0"/>
    <w:rsid w:val="0032319D"/>
    <w:rsid w:val="003238CA"/>
    <w:rsid w:val="00323954"/>
    <w:rsid w:val="00323C44"/>
    <w:rsid w:val="00323CF6"/>
    <w:rsid w:val="00323D19"/>
    <w:rsid w:val="0032417A"/>
    <w:rsid w:val="00324475"/>
    <w:rsid w:val="00324582"/>
    <w:rsid w:val="003246BB"/>
    <w:rsid w:val="00324749"/>
    <w:rsid w:val="0032494E"/>
    <w:rsid w:val="0032501F"/>
    <w:rsid w:val="00325143"/>
    <w:rsid w:val="0032565C"/>
    <w:rsid w:val="00325937"/>
    <w:rsid w:val="0032593C"/>
    <w:rsid w:val="00325E1B"/>
    <w:rsid w:val="0032607D"/>
    <w:rsid w:val="00326596"/>
    <w:rsid w:val="00326BA0"/>
    <w:rsid w:val="00326F0F"/>
    <w:rsid w:val="00327D0C"/>
    <w:rsid w:val="00327E48"/>
    <w:rsid w:val="00330783"/>
    <w:rsid w:val="003307EA"/>
    <w:rsid w:val="0033090C"/>
    <w:rsid w:val="00330BB6"/>
    <w:rsid w:val="00330FA4"/>
    <w:rsid w:val="0033122C"/>
    <w:rsid w:val="003313B7"/>
    <w:rsid w:val="0033167A"/>
    <w:rsid w:val="0033170D"/>
    <w:rsid w:val="003317CF"/>
    <w:rsid w:val="00331A64"/>
    <w:rsid w:val="003321C0"/>
    <w:rsid w:val="003327E4"/>
    <w:rsid w:val="00333151"/>
    <w:rsid w:val="0033393D"/>
    <w:rsid w:val="00333AC8"/>
    <w:rsid w:val="00333B5F"/>
    <w:rsid w:val="00333BD3"/>
    <w:rsid w:val="00333E5D"/>
    <w:rsid w:val="00333FD8"/>
    <w:rsid w:val="00334356"/>
    <w:rsid w:val="0033440C"/>
    <w:rsid w:val="003344E8"/>
    <w:rsid w:val="00334953"/>
    <w:rsid w:val="00334A1D"/>
    <w:rsid w:val="00334A81"/>
    <w:rsid w:val="00335341"/>
    <w:rsid w:val="0033549E"/>
    <w:rsid w:val="003359D8"/>
    <w:rsid w:val="00335DCA"/>
    <w:rsid w:val="00336363"/>
    <w:rsid w:val="00336D0C"/>
    <w:rsid w:val="00336FA2"/>
    <w:rsid w:val="00337003"/>
    <w:rsid w:val="003375DB"/>
    <w:rsid w:val="00337BB7"/>
    <w:rsid w:val="00337C3E"/>
    <w:rsid w:val="00337CCB"/>
    <w:rsid w:val="00337E99"/>
    <w:rsid w:val="00337F8C"/>
    <w:rsid w:val="00340445"/>
    <w:rsid w:val="0034075D"/>
    <w:rsid w:val="00340B5F"/>
    <w:rsid w:val="00340EA0"/>
    <w:rsid w:val="003411D4"/>
    <w:rsid w:val="00341726"/>
    <w:rsid w:val="0034180F"/>
    <w:rsid w:val="00341BB7"/>
    <w:rsid w:val="00341BD1"/>
    <w:rsid w:val="00342087"/>
    <w:rsid w:val="00342107"/>
    <w:rsid w:val="003423D2"/>
    <w:rsid w:val="00342550"/>
    <w:rsid w:val="003427CC"/>
    <w:rsid w:val="00342958"/>
    <w:rsid w:val="00342ACB"/>
    <w:rsid w:val="0034394B"/>
    <w:rsid w:val="00343AED"/>
    <w:rsid w:val="003442B3"/>
    <w:rsid w:val="003445C4"/>
    <w:rsid w:val="003446B6"/>
    <w:rsid w:val="00344F4D"/>
    <w:rsid w:val="0034565E"/>
    <w:rsid w:val="003465A4"/>
    <w:rsid w:val="00347627"/>
    <w:rsid w:val="00347844"/>
    <w:rsid w:val="003500E6"/>
    <w:rsid w:val="0035042B"/>
    <w:rsid w:val="0035050C"/>
    <w:rsid w:val="0035110E"/>
    <w:rsid w:val="003511F0"/>
    <w:rsid w:val="003512C5"/>
    <w:rsid w:val="003513D6"/>
    <w:rsid w:val="0035140B"/>
    <w:rsid w:val="00351503"/>
    <w:rsid w:val="003519E6"/>
    <w:rsid w:val="003523F2"/>
    <w:rsid w:val="00352EE8"/>
    <w:rsid w:val="0035315A"/>
    <w:rsid w:val="00353178"/>
    <w:rsid w:val="00353C09"/>
    <w:rsid w:val="00353CFB"/>
    <w:rsid w:val="003541C8"/>
    <w:rsid w:val="00354A59"/>
    <w:rsid w:val="00354A71"/>
    <w:rsid w:val="00354E5E"/>
    <w:rsid w:val="00355140"/>
    <w:rsid w:val="0035550D"/>
    <w:rsid w:val="00355538"/>
    <w:rsid w:val="003559EB"/>
    <w:rsid w:val="00355A51"/>
    <w:rsid w:val="00355A7D"/>
    <w:rsid w:val="003561AA"/>
    <w:rsid w:val="00356422"/>
    <w:rsid w:val="00356587"/>
    <w:rsid w:val="003566CC"/>
    <w:rsid w:val="00356762"/>
    <w:rsid w:val="00356EA6"/>
    <w:rsid w:val="003576C5"/>
    <w:rsid w:val="00357730"/>
    <w:rsid w:val="00357B50"/>
    <w:rsid w:val="003603AF"/>
    <w:rsid w:val="00360410"/>
    <w:rsid w:val="0036045F"/>
    <w:rsid w:val="003605A3"/>
    <w:rsid w:val="003605D6"/>
    <w:rsid w:val="00360CDD"/>
    <w:rsid w:val="00361061"/>
    <w:rsid w:val="00361374"/>
    <w:rsid w:val="00361455"/>
    <w:rsid w:val="00361673"/>
    <w:rsid w:val="0036172D"/>
    <w:rsid w:val="00362588"/>
    <w:rsid w:val="00362C91"/>
    <w:rsid w:val="00363285"/>
    <w:rsid w:val="003637B2"/>
    <w:rsid w:val="0036387C"/>
    <w:rsid w:val="00363D4C"/>
    <w:rsid w:val="0036400D"/>
    <w:rsid w:val="0036474F"/>
    <w:rsid w:val="00364DFE"/>
    <w:rsid w:val="00364EF8"/>
    <w:rsid w:val="00364F48"/>
    <w:rsid w:val="00365102"/>
    <w:rsid w:val="003651B7"/>
    <w:rsid w:val="00365EE0"/>
    <w:rsid w:val="00366137"/>
    <w:rsid w:val="00366836"/>
    <w:rsid w:val="00366BCB"/>
    <w:rsid w:val="00366BEF"/>
    <w:rsid w:val="00367281"/>
    <w:rsid w:val="0036770E"/>
    <w:rsid w:val="003701D9"/>
    <w:rsid w:val="00370224"/>
    <w:rsid w:val="003708A5"/>
    <w:rsid w:val="0037093F"/>
    <w:rsid w:val="00370BB0"/>
    <w:rsid w:val="0037119D"/>
    <w:rsid w:val="00371235"/>
    <w:rsid w:val="00371B48"/>
    <w:rsid w:val="00372DD9"/>
    <w:rsid w:val="00373173"/>
    <w:rsid w:val="00373379"/>
    <w:rsid w:val="00373E2D"/>
    <w:rsid w:val="00374054"/>
    <w:rsid w:val="00374324"/>
    <w:rsid w:val="00374788"/>
    <w:rsid w:val="00374B13"/>
    <w:rsid w:val="00374BFC"/>
    <w:rsid w:val="003753A0"/>
    <w:rsid w:val="0037572F"/>
    <w:rsid w:val="0037583C"/>
    <w:rsid w:val="00375D47"/>
    <w:rsid w:val="00375F4A"/>
    <w:rsid w:val="00376146"/>
    <w:rsid w:val="0037653B"/>
    <w:rsid w:val="003768F3"/>
    <w:rsid w:val="00376D8E"/>
    <w:rsid w:val="003775E2"/>
    <w:rsid w:val="00377A7C"/>
    <w:rsid w:val="00377AAD"/>
    <w:rsid w:val="00380666"/>
    <w:rsid w:val="00380B7D"/>
    <w:rsid w:val="00381083"/>
    <w:rsid w:val="00381119"/>
    <w:rsid w:val="00381F93"/>
    <w:rsid w:val="003828FF"/>
    <w:rsid w:val="00382E2C"/>
    <w:rsid w:val="00383463"/>
    <w:rsid w:val="00383784"/>
    <w:rsid w:val="003840B6"/>
    <w:rsid w:val="003840CA"/>
    <w:rsid w:val="00384326"/>
    <w:rsid w:val="00384361"/>
    <w:rsid w:val="0038486A"/>
    <w:rsid w:val="00384A48"/>
    <w:rsid w:val="00385D85"/>
    <w:rsid w:val="003860FD"/>
    <w:rsid w:val="00386978"/>
    <w:rsid w:val="00386AD7"/>
    <w:rsid w:val="00386BC6"/>
    <w:rsid w:val="00386D64"/>
    <w:rsid w:val="00386EF8"/>
    <w:rsid w:val="0038754A"/>
    <w:rsid w:val="003875D6"/>
    <w:rsid w:val="003876A1"/>
    <w:rsid w:val="00387DE8"/>
    <w:rsid w:val="003905A1"/>
    <w:rsid w:val="003907CA"/>
    <w:rsid w:val="00390978"/>
    <w:rsid w:val="00390E4B"/>
    <w:rsid w:val="003914BD"/>
    <w:rsid w:val="00391944"/>
    <w:rsid w:val="00391BA1"/>
    <w:rsid w:val="00391E14"/>
    <w:rsid w:val="003921CC"/>
    <w:rsid w:val="0039273E"/>
    <w:rsid w:val="00392A00"/>
    <w:rsid w:val="00392C58"/>
    <w:rsid w:val="00392C74"/>
    <w:rsid w:val="00392C86"/>
    <w:rsid w:val="00392EE3"/>
    <w:rsid w:val="00393234"/>
    <w:rsid w:val="00393B8A"/>
    <w:rsid w:val="00393CE0"/>
    <w:rsid w:val="00393EE0"/>
    <w:rsid w:val="003940AB"/>
    <w:rsid w:val="003940F6"/>
    <w:rsid w:val="00394299"/>
    <w:rsid w:val="003945CC"/>
    <w:rsid w:val="00394685"/>
    <w:rsid w:val="00394C39"/>
    <w:rsid w:val="00394D50"/>
    <w:rsid w:val="003953AD"/>
    <w:rsid w:val="0039549E"/>
    <w:rsid w:val="003956FF"/>
    <w:rsid w:val="00395718"/>
    <w:rsid w:val="00395747"/>
    <w:rsid w:val="00395C73"/>
    <w:rsid w:val="00395CA3"/>
    <w:rsid w:val="003964F1"/>
    <w:rsid w:val="00396812"/>
    <w:rsid w:val="003968D7"/>
    <w:rsid w:val="003A0670"/>
    <w:rsid w:val="003A087E"/>
    <w:rsid w:val="003A089C"/>
    <w:rsid w:val="003A0A52"/>
    <w:rsid w:val="003A0DFE"/>
    <w:rsid w:val="003A10D5"/>
    <w:rsid w:val="003A12B3"/>
    <w:rsid w:val="003A137A"/>
    <w:rsid w:val="003A14BD"/>
    <w:rsid w:val="003A1631"/>
    <w:rsid w:val="003A1972"/>
    <w:rsid w:val="003A19DE"/>
    <w:rsid w:val="003A1AA5"/>
    <w:rsid w:val="003A2059"/>
    <w:rsid w:val="003A252E"/>
    <w:rsid w:val="003A2659"/>
    <w:rsid w:val="003A2A76"/>
    <w:rsid w:val="003A2D4F"/>
    <w:rsid w:val="003A2E29"/>
    <w:rsid w:val="003A2F82"/>
    <w:rsid w:val="003A30A9"/>
    <w:rsid w:val="003A37BF"/>
    <w:rsid w:val="003A3ED4"/>
    <w:rsid w:val="003A43F7"/>
    <w:rsid w:val="003A4665"/>
    <w:rsid w:val="003A491E"/>
    <w:rsid w:val="003A4962"/>
    <w:rsid w:val="003A4A4D"/>
    <w:rsid w:val="003A4D30"/>
    <w:rsid w:val="003A4E68"/>
    <w:rsid w:val="003A5432"/>
    <w:rsid w:val="003A604A"/>
    <w:rsid w:val="003A61B8"/>
    <w:rsid w:val="003A6639"/>
    <w:rsid w:val="003A673A"/>
    <w:rsid w:val="003A6A3D"/>
    <w:rsid w:val="003A729C"/>
    <w:rsid w:val="003A7EEE"/>
    <w:rsid w:val="003B03C4"/>
    <w:rsid w:val="003B0448"/>
    <w:rsid w:val="003B0A1B"/>
    <w:rsid w:val="003B1059"/>
    <w:rsid w:val="003B1148"/>
    <w:rsid w:val="003B1923"/>
    <w:rsid w:val="003B1931"/>
    <w:rsid w:val="003B1B68"/>
    <w:rsid w:val="003B1EFA"/>
    <w:rsid w:val="003B29D1"/>
    <w:rsid w:val="003B2DBE"/>
    <w:rsid w:val="003B30D2"/>
    <w:rsid w:val="003B327F"/>
    <w:rsid w:val="003B3425"/>
    <w:rsid w:val="003B362B"/>
    <w:rsid w:val="003B3963"/>
    <w:rsid w:val="003B3C52"/>
    <w:rsid w:val="003B42CA"/>
    <w:rsid w:val="003B450F"/>
    <w:rsid w:val="003B49AF"/>
    <w:rsid w:val="003B4E6E"/>
    <w:rsid w:val="003B5258"/>
    <w:rsid w:val="003B5388"/>
    <w:rsid w:val="003B5BE3"/>
    <w:rsid w:val="003B5C7D"/>
    <w:rsid w:val="003B5E4A"/>
    <w:rsid w:val="003B672A"/>
    <w:rsid w:val="003B68BA"/>
    <w:rsid w:val="003B6B09"/>
    <w:rsid w:val="003B6BFA"/>
    <w:rsid w:val="003B6C4E"/>
    <w:rsid w:val="003B6F85"/>
    <w:rsid w:val="003B702F"/>
    <w:rsid w:val="003B75D4"/>
    <w:rsid w:val="003B784F"/>
    <w:rsid w:val="003B7A73"/>
    <w:rsid w:val="003C028B"/>
    <w:rsid w:val="003C05CB"/>
    <w:rsid w:val="003C0762"/>
    <w:rsid w:val="003C085F"/>
    <w:rsid w:val="003C0939"/>
    <w:rsid w:val="003C0AE5"/>
    <w:rsid w:val="003C0BC9"/>
    <w:rsid w:val="003C0D94"/>
    <w:rsid w:val="003C0EBD"/>
    <w:rsid w:val="003C0F31"/>
    <w:rsid w:val="003C0F84"/>
    <w:rsid w:val="003C0FF7"/>
    <w:rsid w:val="003C1138"/>
    <w:rsid w:val="003C1160"/>
    <w:rsid w:val="003C1583"/>
    <w:rsid w:val="003C17E3"/>
    <w:rsid w:val="003C1ADD"/>
    <w:rsid w:val="003C1F79"/>
    <w:rsid w:val="003C214D"/>
    <w:rsid w:val="003C23B1"/>
    <w:rsid w:val="003C25EA"/>
    <w:rsid w:val="003C2D1B"/>
    <w:rsid w:val="003C3673"/>
    <w:rsid w:val="003C37D5"/>
    <w:rsid w:val="003C3878"/>
    <w:rsid w:val="003C3BEB"/>
    <w:rsid w:val="003C3FFD"/>
    <w:rsid w:val="003C4136"/>
    <w:rsid w:val="003C4C7D"/>
    <w:rsid w:val="003C53F1"/>
    <w:rsid w:val="003C5407"/>
    <w:rsid w:val="003C594C"/>
    <w:rsid w:val="003C5B2B"/>
    <w:rsid w:val="003C6321"/>
    <w:rsid w:val="003C644E"/>
    <w:rsid w:val="003C69B0"/>
    <w:rsid w:val="003C6BF5"/>
    <w:rsid w:val="003C6E42"/>
    <w:rsid w:val="003C6E9B"/>
    <w:rsid w:val="003C72E0"/>
    <w:rsid w:val="003C74AC"/>
    <w:rsid w:val="003C770D"/>
    <w:rsid w:val="003C7BA4"/>
    <w:rsid w:val="003C7C23"/>
    <w:rsid w:val="003D021A"/>
    <w:rsid w:val="003D044F"/>
    <w:rsid w:val="003D0BFD"/>
    <w:rsid w:val="003D1341"/>
    <w:rsid w:val="003D1FC5"/>
    <w:rsid w:val="003D24C5"/>
    <w:rsid w:val="003D2893"/>
    <w:rsid w:val="003D2DFF"/>
    <w:rsid w:val="003D2EBD"/>
    <w:rsid w:val="003D3304"/>
    <w:rsid w:val="003D47B1"/>
    <w:rsid w:val="003D499E"/>
    <w:rsid w:val="003D4A10"/>
    <w:rsid w:val="003D4F8F"/>
    <w:rsid w:val="003D4FFE"/>
    <w:rsid w:val="003D504D"/>
    <w:rsid w:val="003D505E"/>
    <w:rsid w:val="003D50A4"/>
    <w:rsid w:val="003D5321"/>
    <w:rsid w:val="003D5659"/>
    <w:rsid w:val="003D596B"/>
    <w:rsid w:val="003D5A33"/>
    <w:rsid w:val="003D67A5"/>
    <w:rsid w:val="003D68F6"/>
    <w:rsid w:val="003D6EBF"/>
    <w:rsid w:val="003D70F9"/>
    <w:rsid w:val="003D73DB"/>
    <w:rsid w:val="003D7425"/>
    <w:rsid w:val="003D752A"/>
    <w:rsid w:val="003D7E99"/>
    <w:rsid w:val="003E02D2"/>
    <w:rsid w:val="003E1300"/>
    <w:rsid w:val="003E132C"/>
    <w:rsid w:val="003E17A8"/>
    <w:rsid w:val="003E1BAF"/>
    <w:rsid w:val="003E1BE1"/>
    <w:rsid w:val="003E1C59"/>
    <w:rsid w:val="003E2036"/>
    <w:rsid w:val="003E298D"/>
    <w:rsid w:val="003E2D42"/>
    <w:rsid w:val="003E3689"/>
    <w:rsid w:val="003E3D56"/>
    <w:rsid w:val="003E3ECE"/>
    <w:rsid w:val="003E412E"/>
    <w:rsid w:val="003E461B"/>
    <w:rsid w:val="003E52BD"/>
    <w:rsid w:val="003E5526"/>
    <w:rsid w:val="003E59CB"/>
    <w:rsid w:val="003E5EFC"/>
    <w:rsid w:val="003E6094"/>
    <w:rsid w:val="003E6151"/>
    <w:rsid w:val="003E61BC"/>
    <w:rsid w:val="003E61FC"/>
    <w:rsid w:val="003E6336"/>
    <w:rsid w:val="003E639E"/>
    <w:rsid w:val="003E6897"/>
    <w:rsid w:val="003E6D2F"/>
    <w:rsid w:val="003E753E"/>
    <w:rsid w:val="003E778E"/>
    <w:rsid w:val="003E7A01"/>
    <w:rsid w:val="003E7B80"/>
    <w:rsid w:val="003F06F0"/>
    <w:rsid w:val="003F0C8D"/>
    <w:rsid w:val="003F0DCC"/>
    <w:rsid w:val="003F0F52"/>
    <w:rsid w:val="003F135D"/>
    <w:rsid w:val="003F144B"/>
    <w:rsid w:val="003F191D"/>
    <w:rsid w:val="003F225D"/>
    <w:rsid w:val="003F2367"/>
    <w:rsid w:val="003F2373"/>
    <w:rsid w:val="003F29D8"/>
    <w:rsid w:val="003F30B6"/>
    <w:rsid w:val="003F30BF"/>
    <w:rsid w:val="003F330A"/>
    <w:rsid w:val="003F3BB4"/>
    <w:rsid w:val="003F41A5"/>
    <w:rsid w:val="003F47A8"/>
    <w:rsid w:val="003F537D"/>
    <w:rsid w:val="003F5B96"/>
    <w:rsid w:val="003F5BFF"/>
    <w:rsid w:val="003F6204"/>
    <w:rsid w:val="003F6F75"/>
    <w:rsid w:val="003F7380"/>
    <w:rsid w:val="003F764A"/>
    <w:rsid w:val="003F799D"/>
    <w:rsid w:val="003F7ACD"/>
    <w:rsid w:val="003F7B73"/>
    <w:rsid w:val="003F7CB8"/>
    <w:rsid w:val="0040029F"/>
    <w:rsid w:val="00400B30"/>
    <w:rsid w:val="00400C69"/>
    <w:rsid w:val="0040101C"/>
    <w:rsid w:val="0040124A"/>
    <w:rsid w:val="00401319"/>
    <w:rsid w:val="004016A0"/>
    <w:rsid w:val="00401885"/>
    <w:rsid w:val="00401B16"/>
    <w:rsid w:val="00401B94"/>
    <w:rsid w:val="00401CCA"/>
    <w:rsid w:val="00401EFB"/>
    <w:rsid w:val="00402DC4"/>
    <w:rsid w:val="00402E1B"/>
    <w:rsid w:val="00403B2F"/>
    <w:rsid w:val="00404302"/>
    <w:rsid w:val="0040473F"/>
    <w:rsid w:val="00404835"/>
    <w:rsid w:val="00404B5F"/>
    <w:rsid w:val="00404BDF"/>
    <w:rsid w:val="00404C13"/>
    <w:rsid w:val="00405014"/>
    <w:rsid w:val="00405191"/>
    <w:rsid w:val="004059A1"/>
    <w:rsid w:val="00405DAA"/>
    <w:rsid w:val="00406054"/>
    <w:rsid w:val="004061B5"/>
    <w:rsid w:val="00406867"/>
    <w:rsid w:val="004070E7"/>
    <w:rsid w:val="004071A4"/>
    <w:rsid w:val="004071C1"/>
    <w:rsid w:val="00407255"/>
    <w:rsid w:val="004077FA"/>
    <w:rsid w:val="0041100E"/>
    <w:rsid w:val="0041155F"/>
    <w:rsid w:val="004117DA"/>
    <w:rsid w:val="00411A20"/>
    <w:rsid w:val="00411AEE"/>
    <w:rsid w:val="00411F2A"/>
    <w:rsid w:val="00412030"/>
    <w:rsid w:val="004129DA"/>
    <w:rsid w:val="00412A44"/>
    <w:rsid w:val="00413352"/>
    <w:rsid w:val="00413756"/>
    <w:rsid w:val="0041394E"/>
    <w:rsid w:val="004139F3"/>
    <w:rsid w:val="00413CB1"/>
    <w:rsid w:val="004140DB"/>
    <w:rsid w:val="00414946"/>
    <w:rsid w:val="00414B1B"/>
    <w:rsid w:val="00414F8E"/>
    <w:rsid w:val="00415289"/>
    <w:rsid w:val="0041541D"/>
    <w:rsid w:val="004159C7"/>
    <w:rsid w:val="00415A93"/>
    <w:rsid w:val="004162AF"/>
    <w:rsid w:val="004163D8"/>
    <w:rsid w:val="0041659E"/>
    <w:rsid w:val="00416881"/>
    <w:rsid w:val="0041692E"/>
    <w:rsid w:val="0041712B"/>
    <w:rsid w:val="004176E9"/>
    <w:rsid w:val="00417776"/>
    <w:rsid w:val="00417EF5"/>
    <w:rsid w:val="00420074"/>
    <w:rsid w:val="004209A0"/>
    <w:rsid w:val="00420DF8"/>
    <w:rsid w:val="00421228"/>
    <w:rsid w:val="00421BCB"/>
    <w:rsid w:val="00421CB5"/>
    <w:rsid w:val="00421E45"/>
    <w:rsid w:val="00421E8B"/>
    <w:rsid w:val="00421F89"/>
    <w:rsid w:val="0042249B"/>
    <w:rsid w:val="00422644"/>
    <w:rsid w:val="0042327C"/>
    <w:rsid w:val="00423A74"/>
    <w:rsid w:val="00423D73"/>
    <w:rsid w:val="00424797"/>
    <w:rsid w:val="00424852"/>
    <w:rsid w:val="00424ACE"/>
    <w:rsid w:val="00424F59"/>
    <w:rsid w:val="00425362"/>
    <w:rsid w:val="004256F7"/>
    <w:rsid w:val="0042592B"/>
    <w:rsid w:val="00425C18"/>
    <w:rsid w:val="00425DDB"/>
    <w:rsid w:val="00426C92"/>
    <w:rsid w:val="00427099"/>
    <w:rsid w:val="004279CB"/>
    <w:rsid w:val="00427BF1"/>
    <w:rsid w:val="00427F73"/>
    <w:rsid w:val="00430517"/>
    <w:rsid w:val="00430EE7"/>
    <w:rsid w:val="00431363"/>
    <w:rsid w:val="00431475"/>
    <w:rsid w:val="00431492"/>
    <w:rsid w:val="00431922"/>
    <w:rsid w:val="00431C6C"/>
    <w:rsid w:val="00431D04"/>
    <w:rsid w:val="00431FA4"/>
    <w:rsid w:val="00432357"/>
    <w:rsid w:val="0043250C"/>
    <w:rsid w:val="00432AC9"/>
    <w:rsid w:val="00432D5C"/>
    <w:rsid w:val="00432E2A"/>
    <w:rsid w:val="00433785"/>
    <w:rsid w:val="004338E0"/>
    <w:rsid w:val="00433AE7"/>
    <w:rsid w:val="00433CCE"/>
    <w:rsid w:val="00433F54"/>
    <w:rsid w:val="00433FC1"/>
    <w:rsid w:val="0043473D"/>
    <w:rsid w:val="00435013"/>
    <w:rsid w:val="0043534B"/>
    <w:rsid w:val="0043576C"/>
    <w:rsid w:val="004357E1"/>
    <w:rsid w:val="00435D6A"/>
    <w:rsid w:val="004367D9"/>
    <w:rsid w:val="0043692D"/>
    <w:rsid w:val="00436C5C"/>
    <w:rsid w:val="00436CC3"/>
    <w:rsid w:val="00436F66"/>
    <w:rsid w:val="00436F7E"/>
    <w:rsid w:val="004373A1"/>
    <w:rsid w:val="00437442"/>
    <w:rsid w:val="00437BD5"/>
    <w:rsid w:val="00440575"/>
    <w:rsid w:val="004407FC"/>
    <w:rsid w:val="004410F2"/>
    <w:rsid w:val="00441535"/>
    <w:rsid w:val="004417D7"/>
    <w:rsid w:val="00441D2C"/>
    <w:rsid w:val="00441DAD"/>
    <w:rsid w:val="00441FA3"/>
    <w:rsid w:val="0044241D"/>
    <w:rsid w:val="00442513"/>
    <w:rsid w:val="00443DE2"/>
    <w:rsid w:val="00443F35"/>
    <w:rsid w:val="0044418C"/>
    <w:rsid w:val="004447A6"/>
    <w:rsid w:val="004447CD"/>
    <w:rsid w:val="00444E33"/>
    <w:rsid w:val="00444EF5"/>
    <w:rsid w:val="00444F23"/>
    <w:rsid w:val="004452E6"/>
    <w:rsid w:val="0044551D"/>
    <w:rsid w:val="00445899"/>
    <w:rsid w:val="00445A35"/>
    <w:rsid w:val="0044604D"/>
    <w:rsid w:val="004470AC"/>
    <w:rsid w:val="0045011E"/>
    <w:rsid w:val="004503D4"/>
    <w:rsid w:val="004509CE"/>
    <w:rsid w:val="00450F87"/>
    <w:rsid w:val="004513C5"/>
    <w:rsid w:val="00451CC2"/>
    <w:rsid w:val="00453D66"/>
    <w:rsid w:val="00454963"/>
    <w:rsid w:val="00454A9A"/>
    <w:rsid w:val="00454ECB"/>
    <w:rsid w:val="00454F69"/>
    <w:rsid w:val="0045547F"/>
    <w:rsid w:val="0045557D"/>
    <w:rsid w:val="00456069"/>
    <w:rsid w:val="00456328"/>
    <w:rsid w:val="004564AA"/>
    <w:rsid w:val="00456535"/>
    <w:rsid w:val="00456580"/>
    <w:rsid w:val="00456611"/>
    <w:rsid w:val="00456AC7"/>
    <w:rsid w:val="00456FF5"/>
    <w:rsid w:val="00457775"/>
    <w:rsid w:val="00457BD5"/>
    <w:rsid w:val="00457E94"/>
    <w:rsid w:val="00460013"/>
    <w:rsid w:val="004602EF"/>
    <w:rsid w:val="004604B8"/>
    <w:rsid w:val="00460943"/>
    <w:rsid w:val="00460CBC"/>
    <w:rsid w:val="0046122E"/>
    <w:rsid w:val="00461C4C"/>
    <w:rsid w:val="004620F9"/>
    <w:rsid w:val="004624DC"/>
    <w:rsid w:val="004626AB"/>
    <w:rsid w:val="004628E8"/>
    <w:rsid w:val="00463092"/>
    <w:rsid w:val="004631F1"/>
    <w:rsid w:val="00463469"/>
    <w:rsid w:val="00463A7C"/>
    <w:rsid w:val="0046416B"/>
    <w:rsid w:val="0046494E"/>
    <w:rsid w:val="0046502C"/>
    <w:rsid w:val="004653E7"/>
    <w:rsid w:val="00465593"/>
    <w:rsid w:val="00465A64"/>
    <w:rsid w:val="00466077"/>
    <w:rsid w:val="004666EB"/>
    <w:rsid w:val="004672B8"/>
    <w:rsid w:val="00470191"/>
    <w:rsid w:val="00470631"/>
    <w:rsid w:val="00470BF8"/>
    <w:rsid w:val="00470FDA"/>
    <w:rsid w:val="00471068"/>
    <w:rsid w:val="00471A23"/>
    <w:rsid w:val="004727FC"/>
    <w:rsid w:val="00472967"/>
    <w:rsid w:val="004729EC"/>
    <w:rsid w:val="00472AF1"/>
    <w:rsid w:val="00473382"/>
    <w:rsid w:val="00473444"/>
    <w:rsid w:val="004734DF"/>
    <w:rsid w:val="00473861"/>
    <w:rsid w:val="00473972"/>
    <w:rsid w:val="00473D42"/>
    <w:rsid w:val="00474165"/>
    <w:rsid w:val="004743AF"/>
    <w:rsid w:val="00474E24"/>
    <w:rsid w:val="0047526F"/>
    <w:rsid w:val="00475574"/>
    <w:rsid w:val="00475698"/>
    <w:rsid w:val="004757F5"/>
    <w:rsid w:val="0047581E"/>
    <w:rsid w:val="0047584B"/>
    <w:rsid w:val="004758D2"/>
    <w:rsid w:val="00475E05"/>
    <w:rsid w:val="00476010"/>
    <w:rsid w:val="004761F4"/>
    <w:rsid w:val="0047684E"/>
    <w:rsid w:val="004773E9"/>
    <w:rsid w:val="004779B5"/>
    <w:rsid w:val="00477A8E"/>
    <w:rsid w:val="00477EF4"/>
    <w:rsid w:val="00477F3C"/>
    <w:rsid w:val="004808E6"/>
    <w:rsid w:val="00480CF3"/>
    <w:rsid w:val="00480FA0"/>
    <w:rsid w:val="00481707"/>
    <w:rsid w:val="00481A61"/>
    <w:rsid w:val="00481C3D"/>
    <w:rsid w:val="004821CB"/>
    <w:rsid w:val="004822BF"/>
    <w:rsid w:val="00482384"/>
    <w:rsid w:val="0048276F"/>
    <w:rsid w:val="00482916"/>
    <w:rsid w:val="00482A17"/>
    <w:rsid w:val="00482B94"/>
    <w:rsid w:val="00483B9E"/>
    <w:rsid w:val="00484E6C"/>
    <w:rsid w:val="00485111"/>
    <w:rsid w:val="004852AA"/>
    <w:rsid w:val="00485423"/>
    <w:rsid w:val="004855CF"/>
    <w:rsid w:val="00485A81"/>
    <w:rsid w:val="00485DB0"/>
    <w:rsid w:val="00485FB3"/>
    <w:rsid w:val="00486867"/>
    <w:rsid w:val="00486929"/>
    <w:rsid w:val="00486942"/>
    <w:rsid w:val="004869AB"/>
    <w:rsid w:val="004869BE"/>
    <w:rsid w:val="00486B05"/>
    <w:rsid w:val="00486B53"/>
    <w:rsid w:val="00486C39"/>
    <w:rsid w:val="0048713E"/>
    <w:rsid w:val="00487B5A"/>
    <w:rsid w:val="00487CC2"/>
    <w:rsid w:val="00487D8A"/>
    <w:rsid w:val="00487F58"/>
    <w:rsid w:val="004904E7"/>
    <w:rsid w:val="0049057E"/>
    <w:rsid w:val="00490836"/>
    <w:rsid w:val="0049089C"/>
    <w:rsid w:val="004908B1"/>
    <w:rsid w:val="00490A56"/>
    <w:rsid w:val="00490BF0"/>
    <w:rsid w:val="00490D62"/>
    <w:rsid w:val="004910A1"/>
    <w:rsid w:val="004911FE"/>
    <w:rsid w:val="004915D3"/>
    <w:rsid w:val="00491834"/>
    <w:rsid w:val="00491835"/>
    <w:rsid w:val="00491884"/>
    <w:rsid w:val="00491CBC"/>
    <w:rsid w:val="00491D8F"/>
    <w:rsid w:val="00491DCF"/>
    <w:rsid w:val="00491E63"/>
    <w:rsid w:val="00491F78"/>
    <w:rsid w:val="004923DE"/>
    <w:rsid w:val="004925A6"/>
    <w:rsid w:val="00492A8B"/>
    <w:rsid w:val="0049302B"/>
    <w:rsid w:val="00493090"/>
    <w:rsid w:val="0049355D"/>
    <w:rsid w:val="00493715"/>
    <w:rsid w:val="00493BF9"/>
    <w:rsid w:val="004941C4"/>
    <w:rsid w:val="004943C4"/>
    <w:rsid w:val="0049505B"/>
    <w:rsid w:val="00495255"/>
    <w:rsid w:val="0049547C"/>
    <w:rsid w:val="00495906"/>
    <w:rsid w:val="004959F6"/>
    <w:rsid w:val="004969B5"/>
    <w:rsid w:val="00496B84"/>
    <w:rsid w:val="00496E01"/>
    <w:rsid w:val="00496F7D"/>
    <w:rsid w:val="004972B6"/>
    <w:rsid w:val="0049759F"/>
    <w:rsid w:val="00497892"/>
    <w:rsid w:val="004978A7"/>
    <w:rsid w:val="004978B1"/>
    <w:rsid w:val="0049796A"/>
    <w:rsid w:val="00497AB2"/>
    <w:rsid w:val="00497E63"/>
    <w:rsid w:val="00497F11"/>
    <w:rsid w:val="004A00EF"/>
    <w:rsid w:val="004A015C"/>
    <w:rsid w:val="004A0F3C"/>
    <w:rsid w:val="004A1078"/>
    <w:rsid w:val="004A109A"/>
    <w:rsid w:val="004A1C42"/>
    <w:rsid w:val="004A219F"/>
    <w:rsid w:val="004A2573"/>
    <w:rsid w:val="004A261D"/>
    <w:rsid w:val="004A269C"/>
    <w:rsid w:val="004A26F5"/>
    <w:rsid w:val="004A369B"/>
    <w:rsid w:val="004A3728"/>
    <w:rsid w:val="004A4968"/>
    <w:rsid w:val="004A4CC0"/>
    <w:rsid w:val="004A4F2F"/>
    <w:rsid w:val="004A4FE3"/>
    <w:rsid w:val="004A5253"/>
    <w:rsid w:val="004A5617"/>
    <w:rsid w:val="004A5C64"/>
    <w:rsid w:val="004A64C3"/>
    <w:rsid w:val="004A6746"/>
    <w:rsid w:val="004A6985"/>
    <w:rsid w:val="004A6D72"/>
    <w:rsid w:val="004A744F"/>
    <w:rsid w:val="004A74C9"/>
    <w:rsid w:val="004A74FF"/>
    <w:rsid w:val="004A7506"/>
    <w:rsid w:val="004A79C5"/>
    <w:rsid w:val="004A7E19"/>
    <w:rsid w:val="004B0152"/>
    <w:rsid w:val="004B02A4"/>
    <w:rsid w:val="004B0989"/>
    <w:rsid w:val="004B09B4"/>
    <w:rsid w:val="004B0DD0"/>
    <w:rsid w:val="004B1085"/>
    <w:rsid w:val="004B116D"/>
    <w:rsid w:val="004B151B"/>
    <w:rsid w:val="004B2F0E"/>
    <w:rsid w:val="004B2F2A"/>
    <w:rsid w:val="004B389A"/>
    <w:rsid w:val="004B415B"/>
    <w:rsid w:val="004B4471"/>
    <w:rsid w:val="004B4955"/>
    <w:rsid w:val="004B49D6"/>
    <w:rsid w:val="004B4F39"/>
    <w:rsid w:val="004B520E"/>
    <w:rsid w:val="004B5FCC"/>
    <w:rsid w:val="004B60FE"/>
    <w:rsid w:val="004B6410"/>
    <w:rsid w:val="004B65D3"/>
    <w:rsid w:val="004B71BD"/>
    <w:rsid w:val="004B7209"/>
    <w:rsid w:val="004B7212"/>
    <w:rsid w:val="004B7642"/>
    <w:rsid w:val="004B7A8A"/>
    <w:rsid w:val="004C0081"/>
    <w:rsid w:val="004C057F"/>
    <w:rsid w:val="004C0F28"/>
    <w:rsid w:val="004C0FD2"/>
    <w:rsid w:val="004C1482"/>
    <w:rsid w:val="004C15C1"/>
    <w:rsid w:val="004C1641"/>
    <w:rsid w:val="004C1B70"/>
    <w:rsid w:val="004C215D"/>
    <w:rsid w:val="004C2A2D"/>
    <w:rsid w:val="004C2B8C"/>
    <w:rsid w:val="004C2E6E"/>
    <w:rsid w:val="004C3DDE"/>
    <w:rsid w:val="004C46F8"/>
    <w:rsid w:val="004C4A9A"/>
    <w:rsid w:val="004C51A1"/>
    <w:rsid w:val="004C5468"/>
    <w:rsid w:val="004C55ED"/>
    <w:rsid w:val="004C6493"/>
    <w:rsid w:val="004C66B6"/>
    <w:rsid w:val="004C6D51"/>
    <w:rsid w:val="004C773F"/>
    <w:rsid w:val="004C7C9A"/>
    <w:rsid w:val="004D03DC"/>
    <w:rsid w:val="004D1251"/>
    <w:rsid w:val="004D126F"/>
    <w:rsid w:val="004D1EF5"/>
    <w:rsid w:val="004D21A3"/>
    <w:rsid w:val="004D2C3B"/>
    <w:rsid w:val="004D2F45"/>
    <w:rsid w:val="004D340F"/>
    <w:rsid w:val="004D4F53"/>
    <w:rsid w:val="004D54C2"/>
    <w:rsid w:val="004D555A"/>
    <w:rsid w:val="004D682D"/>
    <w:rsid w:val="004D6954"/>
    <w:rsid w:val="004D704F"/>
    <w:rsid w:val="004D73A5"/>
    <w:rsid w:val="004D73A9"/>
    <w:rsid w:val="004D768D"/>
    <w:rsid w:val="004D784D"/>
    <w:rsid w:val="004D7C75"/>
    <w:rsid w:val="004D7D17"/>
    <w:rsid w:val="004D7FD2"/>
    <w:rsid w:val="004E013B"/>
    <w:rsid w:val="004E03D8"/>
    <w:rsid w:val="004E0728"/>
    <w:rsid w:val="004E07E5"/>
    <w:rsid w:val="004E0A8C"/>
    <w:rsid w:val="004E11E4"/>
    <w:rsid w:val="004E20B0"/>
    <w:rsid w:val="004E2566"/>
    <w:rsid w:val="004E2AA2"/>
    <w:rsid w:val="004E3C52"/>
    <w:rsid w:val="004E3F8E"/>
    <w:rsid w:val="004E4053"/>
    <w:rsid w:val="004E40F1"/>
    <w:rsid w:val="004E4AEB"/>
    <w:rsid w:val="004E4F43"/>
    <w:rsid w:val="004E6681"/>
    <w:rsid w:val="004E6C22"/>
    <w:rsid w:val="004E7736"/>
    <w:rsid w:val="004E7A13"/>
    <w:rsid w:val="004E7C2D"/>
    <w:rsid w:val="004F0005"/>
    <w:rsid w:val="004F08F5"/>
    <w:rsid w:val="004F09A7"/>
    <w:rsid w:val="004F0FBC"/>
    <w:rsid w:val="004F1023"/>
    <w:rsid w:val="004F17F4"/>
    <w:rsid w:val="004F1A68"/>
    <w:rsid w:val="004F1CF9"/>
    <w:rsid w:val="004F1D23"/>
    <w:rsid w:val="004F23AB"/>
    <w:rsid w:val="004F23FE"/>
    <w:rsid w:val="004F258C"/>
    <w:rsid w:val="004F2AED"/>
    <w:rsid w:val="004F2BA9"/>
    <w:rsid w:val="004F2D52"/>
    <w:rsid w:val="004F2FBE"/>
    <w:rsid w:val="004F37DC"/>
    <w:rsid w:val="004F38B3"/>
    <w:rsid w:val="004F41E1"/>
    <w:rsid w:val="004F458B"/>
    <w:rsid w:val="004F4E21"/>
    <w:rsid w:val="004F50A6"/>
    <w:rsid w:val="004F5220"/>
    <w:rsid w:val="004F5486"/>
    <w:rsid w:val="004F5509"/>
    <w:rsid w:val="004F56DB"/>
    <w:rsid w:val="004F62FA"/>
    <w:rsid w:val="004F7013"/>
    <w:rsid w:val="004F716B"/>
    <w:rsid w:val="004F7386"/>
    <w:rsid w:val="004F7D3C"/>
    <w:rsid w:val="004F7D67"/>
    <w:rsid w:val="004F7D70"/>
    <w:rsid w:val="004F7EE4"/>
    <w:rsid w:val="004F7FC6"/>
    <w:rsid w:val="005004E7"/>
    <w:rsid w:val="00500778"/>
    <w:rsid w:val="0050090D"/>
    <w:rsid w:val="0050093A"/>
    <w:rsid w:val="00500C79"/>
    <w:rsid w:val="005011F3"/>
    <w:rsid w:val="0050145B"/>
    <w:rsid w:val="00501A98"/>
    <w:rsid w:val="00502639"/>
    <w:rsid w:val="00502988"/>
    <w:rsid w:val="00502A74"/>
    <w:rsid w:val="00502AFB"/>
    <w:rsid w:val="00502B5A"/>
    <w:rsid w:val="00503113"/>
    <w:rsid w:val="005033D5"/>
    <w:rsid w:val="005036A6"/>
    <w:rsid w:val="00503858"/>
    <w:rsid w:val="0050388D"/>
    <w:rsid w:val="00503A73"/>
    <w:rsid w:val="00503C6C"/>
    <w:rsid w:val="005044C5"/>
    <w:rsid w:val="00504BCC"/>
    <w:rsid w:val="00504FEC"/>
    <w:rsid w:val="0050527B"/>
    <w:rsid w:val="005055D0"/>
    <w:rsid w:val="00505D28"/>
    <w:rsid w:val="0050623A"/>
    <w:rsid w:val="00506300"/>
    <w:rsid w:val="00506502"/>
    <w:rsid w:val="005065BC"/>
    <w:rsid w:val="005065E4"/>
    <w:rsid w:val="005068AF"/>
    <w:rsid w:val="0050712C"/>
    <w:rsid w:val="00507385"/>
    <w:rsid w:val="00507892"/>
    <w:rsid w:val="00507B51"/>
    <w:rsid w:val="00507C20"/>
    <w:rsid w:val="00510158"/>
    <w:rsid w:val="00510268"/>
    <w:rsid w:val="005103C4"/>
    <w:rsid w:val="00510611"/>
    <w:rsid w:val="00510876"/>
    <w:rsid w:val="00510B76"/>
    <w:rsid w:val="00510ED9"/>
    <w:rsid w:val="00511366"/>
    <w:rsid w:val="005118EC"/>
    <w:rsid w:val="00511AB7"/>
    <w:rsid w:val="00512119"/>
    <w:rsid w:val="00512712"/>
    <w:rsid w:val="005131ED"/>
    <w:rsid w:val="005134A6"/>
    <w:rsid w:val="005134E3"/>
    <w:rsid w:val="00513589"/>
    <w:rsid w:val="00513F0D"/>
    <w:rsid w:val="00513FB5"/>
    <w:rsid w:val="00514402"/>
    <w:rsid w:val="00514C87"/>
    <w:rsid w:val="00514CF5"/>
    <w:rsid w:val="00515A28"/>
    <w:rsid w:val="00515C4B"/>
    <w:rsid w:val="00515C59"/>
    <w:rsid w:val="00515E13"/>
    <w:rsid w:val="00515EF9"/>
    <w:rsid w:val="0051667E"/>
    <w:rsid w:val="0051678E"/>
    <w:rsid w:val="0051698A"/>
    <w:rsid w:val="00517A1E"/>
    <w:rsid w:val="00517F2E"/>
    <w:rsid w:val="00520194"/>
    <w:rsid w:val="005203E3"/>
    <w:rsid w:val="00520420"/>
    <w:rsid w:val="00520A56"/>
    <w:rsid w:val="00520C1F"/>
    <w:rsid w:val="00521042"/>
    <w:rsid w:val="00521A97"/>
    <w:rsid w:val="00521DDC"/>
    <w:rsid w:val="0052214E"/>
    <w:rsid w:val="0052245A"/>
    <w:rsid w:val="00522AE7"/>
    <w:rsid w:val="00522ED7"/>
    <w:rsid w:val="00522FAB"/>
    <w:rsid w:val="005232A9"/>
    <w:rsid w:val="00523890"/>
    <w:rsid w:val="00524012"/>
    <w:rsid w:val="005240D3"/>
    <w:rsid w:val="0052478F"/>
    <w:rsid w:val="00524938"/>
    <w:rsid w:val="00525413"/>
    <w:rsid w:val="005257B0"/>
    <w:rsid w:val="0052591B"/>
    <w:rsid w:val="00525BFA"/>
    <w:rsid w:val="00525FF6"/>
    <w:rsid w:val="005263DE"/>
    <w:rsid w:val="005267D3"/>
    <w:rsid w:val="00526B68"/>
    <w:rsid w:val="00526F4D"/>
    <w:rsid w:val="0052743C"/>
    <w:rsid w:val="005304BC"/>
    <w:rsid w:val="0053057F"/>
    <w:rsid w:val="0053060A"/>
    <w:rsid w:val="00530E9C"/>
    <w:rsid w:val="00530EC4"/>
    <w:rsid w:val="00531084"/>
    <w:rsid w:val="005313CD"/>
    <w:rsid w:val="00531411"/>
    <w:rsid w:val="00531428"/>
    <w:rsid w:val="005316AC"/>
    <w:rsid w:val="005316E3"/>
    <w:rsid w:val="005317A3"/>
    <w:rsid w:val="00531B85"/>
    <w:rsid w:val="00532163"/>
    <w:rsid w:val="0053289E"/>
    <w:rsid w:val="005328E8"/>
    <w:rsid w:val="00533289"/>
    <w:rsid w:val="0053343B"/>
    <w:rsid w:val="0053393B"/>
    <w:rsid w:val="0053414C"/>
    <w:rsid w:val="005342C3"/>
    <w:rsid w:val="00534330"/>
    <w:rsid w:val="00534F93"/>
    <w:rsid w:val="00535254"/>
    <w:rsid w:val="0053589E"/>
    <w:rsid w:val="00535A85"/>
    <w:rsid w:val="00535B75"/>
    <w:rsid w:val="00535CEB"/>
    <w:rsid w:val="00535E39"/>
    <w:rsid w:val="00535F4D"/>
    <w:rsid w:val="0053601B"/>
    <w:rsid w:val="005361F5"/>
    <w:rsid w:val="0053637D"/>
    <w:rsid w:val="00536955"/>
    <w:rsid w:val="00536C36"/>
    <w:rsid w:val="00536E98"/>
    <w:rsid w:val="00536F32"/>
    <w:rsid w:val="005373A2"/>
    <w:rsid w:val="00537415"/>
    <w:rsid w:val="00537F7C"/>
    <w:rsid w:val="005403A1"/>
    <w:rsid w:val="005408F9"/>
    <w:rsid w:val="0054096F"/>
    <w:rsid w:val="00540A59"/>
    <w:rsid w:val="00541289"/>
    <w:rsid w:val="005413A4"/>
    <w:rsid w:val="005413A6"/>
    <w:rsid w:val="00541883"/>
    <w:rsid w:val="005418FA"/>
    <w:rsid w:val="00541D39"/>
    <w:rsid w:val="00541F17"/>
    <w:rsid w:val="00542113"/>
    <w:rsid w:val="0054211B"/>
    <w:rsid w:val="0054228F"/>
    <w:rsid w:val="00542B66"/>
    <w:rsid w:val="00542BF2"/>
    <w:rsid w:val="005435E6"/>
    <w:rsid w:val="00543681"/>
    <w:rsid w:val="0054381B"/>
    <w:rsid w:val="005439F0"/>
    <w:rsid w:val="00543FE8"/>
    <w:rsid w:val="005442EE"/>
    <w:rsid w:val="00544EAE"/>
    <w:rsid w:val="00545143"/>
    <w:rsid w:val="005454DC"/>
    <w:rsid w:val="00545AB6"/>
    <w:rsid w:val="005464B5"/>
    <w:rsid w:val="0054653A"/>
    <w:rsid w:val="00546717"/>
    <w:rsid w:val="00546E2D"/>
    <w:rsid w:val="00547358"/>
    <w:rsid w:val="0054767F"/>
    <w:rsid w:val="00547846"/>
    <w:rsid w:val="00547955"/>
    <w:rsid w:val="00547BE7"/>
    <w:rsid w:val="00547F59"/>
    <w:rsid w:val="00550546"/>
    <w:rsid w:val="0055065C"/>
    <w:rsid w:val="00550764"/>
    <w:rsid w:val="00550789"/>
    <w:rsid w:val="00550BCA"/>
    <w:rsid w:val="00550BEF"/>
    <w:rsid w:val="00551676"/>
    <w:rsid w:val="0055184F"/>
    <w:rsid w:val="00551985"/>
    <w:rsid w:val="00551AFB"/>
    <w:rsid w:val="00551EDF"/>
    <w:rsid w:val="0055219B"/>
    <w:rsid w:val="00552368"/>
    <w:rsid w:val="0055252D"/>
    <w:rsid w:val="005528FA"/>
    <w:rsid w:val="00552972"/>
    <w:rsid w:val="00552D10"/>
    <w:rsid w:val="00553103"/>
    <w:rsid w:val="005535D4"/>
    <w:rsid w:val="005536DA"/>
    <w:rsid w:val="00553D03"/>
    <w:rsid w:val="00553E4E"/>
    <w:rsid w:val="0055427D"/>
    <w:rsid w:val="0055447D"/>
    <w:rsid w:val="005545A4"/>
    <w:rsid w:val="0055498F"/>
    <w:rsid w:val="00554A41"/>
    <w:rsid w:val="00554DDD"/>
    <w:rsid w:val="0055625A"/>
    <w:rsid w:val="00556299"/>
    <w:rsid w:val="005564BE"/>
    <w:rsid w:val="005566FC"/>
    <w:rsid w:val="005567CE"/>
    <w:rsid w:val="00556908"/>
    <w:rsid w:val="00556A1C"/>
    <w:rsid w:val="00556B87"/>
    <w:rsid w:val="00556D98"/>
    <w:rsid w:val="00556FE4"/>
    <w:rsid w:val="005570B0"/>
    <w:rsid w:val="005573F6"/>
    <w:rsid w:val="00557C24"/>
    <w:rsid w:val="005600C9"/>
    <w:rsid w:val="00560199"/>
    <w:rsid w:val="00560495"/>
    <w:rsid w:val="0056067E"/>
    <w:rsid w:val="00560A3E"/>
    <w:rsid w:val="00560A9B"/>
    <w:rsid w:val="005619C5"/>
    <w:rsid w:val="00562256"/>
    <w:rsid w:val="00562380"/>
    <w:rsid w:val="0056249F"/>
    <w:rsid w:val="005629A6"/>
    <w:rsid w:val="0056334C"/>
    <w:rsid w:val="0056338B"/>
    <w:rsid w:val="00563E0A"/>
    <w:rsid w:val="0056401D"/>
    <w:rsid w:val="005641BF"/>
    <w:rsid w:val="00564448"/>
    <w:rsid w:val="0056458E"/>
    <w:rsid w:val="00564968"/>
    <w:rsid w:val="00564AB5"/>
    <w:rsid w:val="00564F0D"/>
    <w:rsid w:val="00564FCF"/>
    <w:rsid w:val="00565547"/>
    <w:rsid w:val="00565987"/>
    <w:rsid w:val="00565B43"/>
    <w:rsid w:val="005661E2"/>
    <w:rsid w:val="00566450"/>
    <w:rsid w:val="005665CC"/>
    <w:rsid w:val="005667F8"/>
    <w:rsid w:val="00566946"/>
    <w:rsid w:val="00567150"/>
    <w:rsid w:val="005675EF"/>
    <w:rsid w:val="00570E7D"/>
    <w:rsid w:val="005711EC"/>
    <w:rsid w:val="00571C6D"/>
    <w:rsid w:val="00571D0E"/>
    <w:rsid w:val="00571E41"/>
    <w:rsid w:val="00572B20"/>
    <w:rsid w:val="00572B62"/>
    <w:rsid w:val="00572CB3"/>
    <w:rsid w:val="00572F47"/>
    <w:rsid w:val="00572FEE"/>
    <w:rsid w:val="005730DD"/>
    <w:rsid w:val="00573389"/>
    <w:rsid w:val="0057388D"/>
    <w:rsid w:val="00573DA6"/>
    <w:rsid w:val="00573FCE"/>
    <w:rsid w:val="0057402B"/>
    <w:rsid w:val="005743F2"/>
    <w:rsid w:val="00574614"/>
    <w:rsid w:val="005747B5"/>
    <w:rsid w:val="005748D3"/>
    <w:rsid w:val="00574D82"/>
    <w:rsid w:val="0057538D"/>
    <w:rsid w:val="00575513"/>
    <w:rsid w:val="00575AFA"/>
    <w:rsid w:val="00576328"/>
    <w:rsid w:val="00576404"/>
    <w:rsid w:val="0057642E"/>
    <w:rsid w:val="005766DD"/>
    <w:rsid w:val="00576835"/>
    <w:rsid w:val="00576B69"/>
    <w:rsid w:val="00577068"/>
    <w:rsid w:val="00577302"/>
    <w:rsid w:val="005773E0"/>
    <w:rsid w:val="005778DE"/>
    <w:rsid w:val="005804D2"/>
    <w:rsid w:val="00580607"/>
    <w:rsid w:val="0058073E"/>
    <w:rsid w:val="005809F2"/>
    <w:rsid w:val="00580AE4"/>
    <w:rsid w:val="0058181A"/>
    <w:rsid w:val="005819EB"/>
    <w:rsid w:val="0058297C"/>
    <w:rsid w:val="00582AA5"/>
    <w:rsid w:val="00582B93"/>
    <w:rsid w:val="00582C96"/>
    <w:rsid w:val="00582DFD"/>
    <w:rsid w:val="00582E15"/>
    <w:rsid w:val="00583011"/>
    <w:rsid w:val="0058301C"/>
    <w:rsid w:val="00583044"/>
    <w:rsid w:val="005833AB"/>
    <w:rsid w:val="005833B7"/>
    <w:rsid w:val="005837E6"/>
    <w:rsid w:val="00583A48"/>
    <w:rsid w:val="0058425F"/>
    <w:rsid w:val="005843B6"/>
    <w:rsid w:val="005846DE"/>
    <w:rsid w:val="00585AC6"/>
    <w:rsid w:val="00585B81"/>
    <w:rsid w:val="005863FC"/>
    <w:rsid w:val="00586706"/>
    <w:rsid w:val="00586C6B"/>
    <w:rsid w:val="00586EED"/>
    <w:rsid w:val="00587110"/>
    <w:rsid w:val="005871C6"/>
    <w:rsid w:val="0058733E"/>
    <w:rsid w:val="00587816"/>
    <w:rsid w:val="0058790A"/>
    <w:rsid w:val="00587C3D"/>
    <w:rsid w:val="00587CBC"/>
    <w:rsid w:val="00590271"/>
    <w:rsid w:val="00590339"/>
    <w:rsid w:val="005904E3"/>
    <w:rsid w:val="00590644"/>
    <w:rsid w:val="00590CB5"/>
    <w:rsid w:val="00590D96"/>
    <w:rsid w:val="0059107A"/>
    <w:rsid w:val="005914A9"/>
    <w:rsid w:val="005918F3"/>
    <w:rsid w:val="00591F2A"/>
    <w:rsid w:val="00591F3F"/>
    <w:rsid w:val="005929B5"/>
    <w:rsid w:val="00592AE0"/>
    <w:rsid w:val="00593210"/>
    <w:rsid w:val="005933A4"/>
    <w:rsid w:val="005935F1"/>
    <w:rsid w:val="005936A4"/>
    <w:rsid w:val="005936AB"/>
    <w:rsid w:val="005937B4"/>
    <w:rsid w:val="00593901"/>
    <w:rsid w:val="00593AD2"/>
    <w:rsid w:val="00593B4E"/>
    <w:rsid w:val="00593D59"/>
    <w:rsid w:val="00593D6B"/>
    <w:rsid w:val="00593EB9"/>
    <w:rsid w:val="005945EE"/>
    <w:rsid w:val="005946AE"/>
    <w:rsid w:val="005946B4"/>
    <w:rsid w:val="00594844"/>
    <w:rsid w:val="00594885"/>
    <w:rsid w:val="005948DF"/>
    <w:rsid w:val="00594ACF"/>
    <w:rsid w:val="00594AFB"/>
    <w:rsid w:val="00594BF6"/>
    <w:rsid w:val="005953FA"/>
    <w:rsid w:val="005955C7"/>
    <w:rsid w:val="00595AF4"/>
    <w:rsid w:val="00595D7B"/>
    <w:rsid w:val="005963B7"/>
    <w:rsid w:val="00596B6C"/>
    <w:rsid w:val="00596DDA"/>
    <w:rsid w:val="00597A06"/>
    <w:rsid w:val="00597CA9"/>
    <w:rsid w:val="00597D9B"/>
    <w:rsid w:val="00597F5D"/>
    <w:rsid w:val="00597FED"/>
    <w:rsid w:val="005A0677"/>
    <w:rsid w:val="005A07E2"/>
    <w:rsid w:val="005A08E1"/>
    <w:rsid w:val="005A0916"/>
    <w:rsid w:val="005A18FC"/>
    <w:rsid w:val="005A194D"/>
    <w:rsid w:val="005A1AC6"/>
    <w:rsid w:val="005A1DBC"/>
    <w:rsid w:val="005A2207"/>
    <w:rsid w:val="005A24F9"/>
    <w:rsid w:val="005A27E4"/>
    <w:rsid w:val="005A3493"/>
    <w:rsid w:val="005A38BB"/>
    <w:rsid w:val="005A3E25"/>
    <w:rsid w:val="005A419E"/>
    <w:rsid w:val="005A42A4"/>
    <w:rsid w:val="005A44E1"/>
    <w:rsid w:val="005A481A"/>
    <w:rsid w:val="005A48C9"/>
    <w:rsid w:val="005A49E5"/>
    <w:rsid w:val="005A4E45"/>
    <w:rsid w:val="005A507B"/>
    <w:rsid w:val="005A50A5"/>
    <w:rsid w:val="005A5306"/>
    <w:rsid w:val="005A538D"/>
    <w:rsid w:val="005A53E4"/>
    <w:rsid w:val="005A58B6"/>
    <w:rsid w:val="005A5A08"/>
    <w:rsid w:val="005A5CE4"/>
    <w:rsid w:val="005A5E29"/>
    <w:rsid w:val="005A6202"/>
    <w:rsid w:val="005A624E"/>
    <w:rsid w:val="005A6763"/>
    <w:rsid w:val="005A6944"/>
    <w:rsid w:val="005A6CF8"/>
    <w:rsid w:val="005A6ED0"/>
    <w:rsid w:val="005A727B"/>
    <w:rsid w:val="005A750D"/>
    <w:rsid w:val="005A753E"/>
    <w:rsid w:val="005B00E9"/>
    <w:rsid w:val="005B05D4"/>
    <w:rsid w:val="005B0607"/>
    <w:rsid w:val="005B064C"/>
    <w:rsid w:val="005B0C1F"/>
    <w:rsid w:val="005B0CDE"/>
    <w:rsid w:val="005B0E1A"/>
    <w:rsid w:val="005B1157"/>
    <w:rsid w:val="005B12DB"/>
    <w:rsid w:val="005B151E"/>
    <w:rsid w:val="005B1539"/>
    <w:rsid w:val="005B1C64"/>
    <w:rsid w:val="005B1CD1"/>
    <w:rsid w:val="005B2637"/>
    <w:rsid w:val="005B2965"/>
    <w:rsid w:val="005B3052"/>
    <w:rsid w:val="005B3191"/>
    <w:rsid w:val="005B3538"/>
    <w:rsid w:val="005B3584"/>
    <w:rsid w:val="005B3E2A"/>
    <w:rsid w:val="005B3F18"/>
    <w:rsid w:val="005B47C6"/>
    <w:rsid w:val="005B487F"/>
    <w:rsid w:val="005B4D67"/>
    <w:rsid w:val="005B4F3A"/>
    <w:rsid w:val="005B5566"/>
    <w:rsid w:val="005B57CF"/>
    <w:rsid w:val="005B615B"/>
    <w:rsid w:val="005B655D"/>
    <w:rsid w:val="005B65F9"/>
    <w:rsid w:val="005B6BB5"/>
    <w:rsid w:val="005B6F60"/>
    <w:rsid w:val="005B735A"/>
    <w:rsid w:val="005B7742"/>
    <w:rsid w:val="005B7AB2"/>
    <w:rsid w:val="005B7D2C"/>
    <w:rsid w:val="005C0173"/>
    <w:rsid w:val="005C052C"/>
    <w:rsid w:val="005C07D6"/>
    <w:rsid w:val="005C0929"/>
    <w:rsid w:val="005C0A8F"/>
    <w:rsid w:val="005C0FE8"/>
    <w:rsid w:val="005C1539"/>
    <w:rsid w:val="005C1973"/>
    <w:rsid w:val="005C1C21"/>
    <w:rsid w:val="005C228D"/>
    <w:rsid w:val="005C25C4"/>
    <w:rsid w:val="005C27EE"/>
    <w:rsid w:val="005C29D9"/>
    <w:rsid w:val="005C2B16"/>
    <w:rsid w:val="005C3264"/>
    <w:rsid w:val="005C36B3"/>
    <w:rsid w:val="005C393F"/>
    <w:rsid w:val="005C39BF"/>
    <w:rsid w:val="005C3A61"/>
    <w:rsid w:val="005C483B"/>
    <w:rsid w:val="005C4A7B"/>
    <w:rsid w:val="005C5284"/>
    <w:rsid w:val="005C58E9"/>
    <w:rsid w:val="005C599F"/>
    <w:rsid w:val="005C5AFA"/>
    <w:rsid w:val="005C5B65"/>
    <w:rsid w:val="005C6410"/>
    <w:rsid w:val="005C698E"/>
    <w:rsid w:val="005C6BD7"/>
    <w:rsid w:val="005C7AEC"/>
    <w:rsid w:val="005C7CF2"/>
    <w:rsid w:val="005C7DD2"/>
    <w:rsid w:val="005C7EE6"/>
    <w:rsid w:val="005D07F3"/>
    <w:rsid w:val="005D0942"/>
    <w:rsid w:val="005D0C04"/>
    <w:rsid w:val="005D0FC2"/>
    <w:rsid w:val="005D1A78"/>
    <w:rsid w:val="005D203B"/>
    <w:rsid w:val="005D21C2"/>
    <w:rsid w:val="005D2302"/>
    <w:rsid w:val="005D2593"/>
    <w:rsid w:val="005D262A"/>
    <w:rsid w:val="005D2E8E"/>
    <w:rsid w:val="005D3092"/>
    <w:rsid w:val="005D3163"/>
    <w:rsid w:val="005D3775"/>
    <w:rsid w:val="005D3AAD"/>
    <w:rsid w:val="005D3B2B"/>
    <w:rsid w:val="005D3BD0"/>
    <w:rsid w:val="005D3CE2"/>
    <w:rsid w:val="005D4021"/>
    <w:rsid w:val="005D40DE"/>
    <w:rsid w:val="005D48EE"/>
    <w:rsid w:val="005D4B08"/>
    <w:rsid w:val="005D5327"/>
    <w:rsid w:val="005D5405"/>
    <w:rsid w:val="005D54FC"/>
    <w:rsid w:val="005D55E2"/>
    <w:rsid w:val="005D5ACD"/>
    <w:rsid w:val="005D6170"/>
    <w:rsid w:val="005D6351"/>
    <w:rsid w:val="005D75F1"/>
    <w:rsid w:val="005D7B04"/>
    <w:rsid w:val="005D7BB1"/>
    <w:rsid w:val="005D7F06"/>
    <w:rsid w:val="005E0757"/>
    <w:rsid w:val="005E0B05"/>
    <w:rsid w:val="005E0DAC"/>
    <w:rsid w:val="005E0F1F"/>
    <w:rsid w:val="005E0FD0"/>
    <w:rsid w:val="005E12BA"/>
    <w:rsid w:val="005E2038"/>
    <w:rsid w:val="005E212A"/>
    <w:rsid w:val="005E27D8"/>
    <w:rsid w:val="005E2BD5"/>
    <w:rsid w:val="005E32D2"/>
    <w:rsid w:val="005E3865"/>
    <w:rsid w:val="005E3B81"/>
    <w:rsid w:val="005E3D0F"/>
    <w:rsid w:val="005E4356"/>
    <w:rsid w:val="005E453A"/>
    <w:rsid w:val="005E4755"/>
    <w:rsid w:val="005E491B"/>
    <w:rsid w:val="005E57D7"/>
    <w:rsid w:val="005E5A51"/>
    <w:rsid w:val="005E5BE9"/>
    <w:rsid w:val="005E5E65"/>
    <w:rsid w:val="005E6222"/>
    <w:rsid w:val="005E655D"/>
    <w:rsid w:val="005E68DA"/>
    <w:rsid w:val="005E741E"/>
    <w:rsid w:val="005E76A2"/>
    <w:rsid w:val="005E776E"/>
    <w:rsid w:val="005F0793"/>
    <w:rsid w:val="005F09C1"/>
    <w:rsid w:val="005F0C7D"/>
    <w:rsid w:val="005F0C7F"/>
    <w:rsid w:val="005F0CA0"/>
    <w:rsid w:val="005F18B4"/>
    <w:rsid w:val="005F20D5"/>
    <w:rsid w:val="005F2425"/>
    <w:rsid w:val="005F251B"/>
    <w:rsid w:val="005F29AA"/>
    <w:rsid w:val="005F2F37"/>
    <w:rsid w:val="005F3079"/>
    <w:rsid w:val="005F3132"/>
    <w:rsid w:val="005F3259"/>
    <w:rsid w:val="005F331D"/>
    <w:rsid w:val="005F3502"/>
    <w:rsid w:val="005F3679"/>
    <w:rsid w:val="005F39A0"/>
    <w:rsid w:val="005F3DD0"/>
    <w:rsid w:val="005F431D"/>
    <w:rsid w:val="005F4B76"/>
    <w:rsid w:val="005F5AC2"/>
    <w:rsid w:val="005F6189"/>
    <w:rsid w:val="005F6799"/>
    <w:rsid w:val="005F6DE2"/>
    <w:rsid w:val="005F6ECE"/>
    <w:rsid w:val="005F7133"/>
    <w:rsid w:val="005F73AB"/>
    <w:rsid w:val="005F7836"/>
    <w:rsid w:val="00600454"/>
    <w:rsid w:val="0060058F"/>
    <w:rsid w:val="006007D9"/>
    <w:rsid w:val="00600F9E"/>
    <w:rsid w:val="00601142"/>
    <w:rsid w:val="006013CF"/>
    <w:rsid w:val="00601A8E"/>
    <w:rsid w:val="00602324"/>
    <w:rsid w:val="006023FE"/>
    <w:rsid w:val="006027B5"/>
    <w:rsid w:val="00602B3E"/>
    <w:rsid w:val="00602C2C"/>
    <w:rsid w:val="00602C5A"/>
    <w:rsid w:val="00602D3E"/>
    <w:rsid w:val="00603103"/>
    <w:rsid w:val="006033B5"/>
    <w:rsid w:val="00603487"/>
    <w:rsid w:val="00603788"/>
    <w:rsid w:val="00603C5B"/>
    <w:rsid w:val="0060435C"/>
    <w:rsid w:val="00604386"/>
    <w:rsid w:val="0060469A"/>
    <w:rsid w:val="00604A6E"/>
    <w:rsid w:val="00604BB6"/>
    <w:rsid w:val="00605410"/>
    <w:rsid w:val="0060545F"/>
    <w:rsid w:val="00605CDC"/>
    <w:rsid w:val="00606E86"/>
    <w:rsid w:val="00607B35"/>
    <w:rsid w:val="00607B6E"/>
    <w:rsid w:val="00610E84"/>
    <w:rsid w:val="00611233"/>
    <w:rsid w:val="00611688"/>
    <w:rsid w:val="00611917"/>
    <w:rsid w:val="00611E72"/>
    <w:rsid w:val="00612363"/>
    <w:rsid w:val="0061240F"/>
    <w:rsid w:val="00612534"/>
    <w:rsid w:val="00612761"/>
    <w:rsid w:val="006129D6"/>
    <w:rsid w:val="00613198"/>
    <w:rsid w:val="0061356C"/>
    <w:rsid w:val="0061361D"/>
    <w:rsid w:val="00613E2B"/>
    <w:rsid w:val="00613FAD"/>
    <w:rsid w:val="00614114"/>
    <w:rsid w:val="00614C92"/>
    <w:rsid w:val="00614DC9"/>
    <w:rsid w:val="00615270"/>
    <w:rsid w:val="006156B1"/>
    <w:rsid w:val="006156ED"/>
    <w:rsid w:val="00615EBF"/>
    <w:rsid w:val="00615F4E"/>
    <w:rsid w:val="00615F91"/>
    <w:rsid w:val="00615F9E"/>
    <w:rsid w:val="0061620D"/>
    <w:rsid w:val="00616370"/>
    <w:rsid w:val="00616D41"/>
    <w:rsid w:val="006173F3"/>
    <w:rsid w:val="006174C9"/>
    <w:rsid w:val="006176F2"/>
    <w:rsid w:val="00617921"/>
    <w:rsid w:val="00617C2C"/>
    <w:rsid w:val="00617D6A"/>
    <w:rsid w:val="00617F79"/>
    <w:rsid w:val="00620041"/>
    <w:rsid w:val="00620691"/>
    <w:rsid w:val="00620987"/>
    <w:rsid w:val="00620BF1"/>
    <w:rsid w:val="00621145"/>
    <w:rsid w:val="006212AC"/>
    <w:rsid w:val="00621426"/>
    <w:rsid w:val="0062158A"/>
    <w:rsid w:val="00621700"/>
    <w:rsid w:val="0062172A"/>
    <w:rsid w:val="00621D25"/>
    <w:rsid w:val="00622070"/>
    <w:rsid w:val="0062209F"/>
    <w:rsid w:val="00622614"/>
    <w:rsid w:val="006227E8"/>
    <w:rsid w:val="006228DD"/>
    <w:rsid w:val="0062305D"/>
    <w:rsid w:val="00623778"/>
    <w:rsid w:val="006238AC"/>
    <w:rsid w:val="00623B25"/>
    <w:rsid w:val="00623C7A"/>
    <w:rsid w:val="00623D13"/>
    <w:rsid w:val="0062424D"/>
    <w:rsid w:val="00624B9C"/>
    <w:rsid w:val="00624DFE"/>
    <w:rsid w:val="00625AFF"/>
    <w:rsid w:val="006260E4"/>
    <w:rsid w:val="00626828"/>
    <w:rsid w:val="00626B30"/>
    <w:rsid w:val="00626BD1"/>
    <w:rsid w:val="00626DF7"/>
    <w:rsid w:val="00626ED5"/>
    <w:rsid w:val="00627324"/>
    <w:rsid w:val="0062759C"/>
    <w:rsid w:val="0062778D"/>
    <w:rsid w:val="006277B0"/>
    <w:rsid w:val="00627DF8"/>
    <w:rsid w:val="0063018F"/>
    <w:rsid w:val="00630443"/>
    <w:rsid w:val="006305FF"/>
    <w:rsid w:val="00630C36"/>
    <w:rsid w:val="00630C51"/>
    <w:rsid w:val="00630D34"/>
    <w:rsid w:val="00630DAD"/>
    <w:rsid w:val="00631113"/>
    <w:rsid w:val="00631E8F"/>
    <w:rsid w:val="00632063"/>
    <w:rsid w:val="00632268"/>
    <w:rsid w:val="0063270B"/>
    <w:rsid w:val="00632C51"/>
    <w:rsid w:val="00632FAB"/>
    <w:rsid w:val="0063333D"/>
    <w:rsid w:val="00633762"/>
    <w:rsid w:val="0063394C"/>
    <w:rsid w:val="00633C6D"/>
    <w:rsid w:val="00633C8F"/>
    <w:rsid w:val="00633EA0"/>
    <w:rsid w:val="00634186"/>
    <w:rsid w:val="00634608"/>
    <w:rsid w:val="0063469B"/>
    <w:rsid w:val="00634EB1"/>
    <w:rsid w:val="00634F05"/>
    <w:rsid w:val="00634FA0"/>
    <w:rsid w:val="00635216"/>
    <w:rsid w:val="00635599"/>
    <w:rsid w:val="00635816"/>
    <w:rsid w:val="00635E23"/>
    <w:rsid w:val="006365F7"/>
    <w:rsid w:val="0063691F"/>
    <w:rsid w:val="00636BB5"/>
    <w:rsid w:val="00637850"/>
    <w:rsid w:val="00637858"/>
    <w:rsid w:val="006378F5"/>
    <w:rsid w:val="00640690"/>
    <w:rsid w:val="00640774"/>
    <w:rsid w:val="00640B15"/>
    <w:rsid w:val="00640D3F"/>
    <w:rsid w:val="00640E8B"/>
    <w:rsid w:val="006414C1"/>
    <w:rsid w:val="006415F5"/>
    <w:rsid w:val="00641819"/>
    <w:rsid w:val="00641D83"/>
    <w:rsid w:val="00642AE8"/>
    <w:rsid w:val="00642BAD"/>
    <w:rsid w:val="00643BD9"/>
    <w:rsid w:val="00643E3B"/>
    <w:rsid w:val="0064422B"/>
    <w:rsid w:val="00644454"/>
    <w:rsid w:val="006448B5"/>
    <w:rsid w:val="00644983"/>
    <w:rsid w:val="00644E7A"/>
    <w:rsid w:val="00645440"/>
    <w:rsid w:val="00645499"/>
    <w:rsid w:val="0064590F"/>
    <w:rsid w:val="00645C72"/>
    <w:rsid w:val="00645FDD"/>
    <w:rsid w:val="006461C1"/>
    <w:rsid w:val="0064636D"/>
    <w:rsid w:val="00646511"/>
    <w:rsid w:val="00646ADC"/>
    <w:rsid w:val="00646BDA"/>
    <w:rsid w:val="00646D9F"/>
    <w:rsid w:val="0064739B"/>
    <w:rsid w:val="0064748B"/>
    <w:rsid w:val="0064748D"/>
    <w:rsid w:val="00647700"/>
    <w:rsid w:val="006478E6"/>
    <w:rsid w:val="0065008C"/>
    <w:rsid w:val="00650624"/>
    <w:rsid w:val="0065067A"/>
    <w:rsid w:val="00650753"/>
    <w:rsid w:val="00650788"/>
    <w:rsid w:val="006508C7"/>
    <w:rsid w:val="0065092E"/>
    <w:rsid w:val="00650ABB"/>
    <w:rsid w:val="00650F73"/>
    <w:rsid w:val="0065118C"/>
    <w:rsid w:val="00651C9A"/>
    <w:rsid w:val="00651EFB"/>
    <w:rsid w:val="00651FA0"/>
    <w:rsid w:val="006520FA"/>
    <w:rsid w:val="0065218B"/>
    <w:rsid w:val="00652341"/>
    <w:rsid w:val="00652954"/>
    <w:rsid w:val="006532D3"/>
    <w:rsid w:val="00653434"/>
    <w:rsid w:val="006535F9"/>
    <w:rsid w:val="00653D12"/>
    <w:rsid w:val="00654632"/>
    <w:rsid w:val="0065466B"/>
    <w:rsid w:val="006547B3"/>
    <w:rsid w:val="006548DE"/>
    <w:rsid w:val="00655122"/>
    <w:rsid w:val="006551FF"/>
    <w:rsid w:val="00655475"/>
    <w:rsid w:val="006554E6"/>
    <w:rsid w:val="00655B5A"/>
    <w:rsid w:val="00655E19"/>
    <w:rsid w:val="00656684"/>
    <w:rsid w:val="0065691B"/>
    <w:rsid w:val="00656BAE"/>
    <w:rsid w:val="00656BB5"/>
    <w:rsid w:val="00656CEC"/>
    <w:rsid w:val="00657E5B"/>
    <w:rsid w:val="00657EAA"/>
    <w:rsid w:val="006604A8"/>
    <w:rsid w:val="006604C2"/>
    <w:rsid w:val="00660A71"/>
    <w:rsid w:val="00660A7D"/>
    <w:rsid w:val="00660B26"/>
    <w:rsid w:val="0066139C"/>
    <w:rsid w:val="0066156B"/>
    <w:rsid w:val="00661968"/>
    <w:rsid w:val="00661FFB"/>
    <w:rsid w:val="00662292"/>
    <w:rsid w:val="00662650"/>
    <w:rsid w:val="00663A29"/>
    <w:rsid w:val="00663AF9"/>
    <w:rsid w:val="006648DE"/>
    <w:rsid w:val="00664C1C"/>
    <w:rsid w:val="00664E69"/>
    <w:rsid w:val="00664EA3"/>
    <w:rsid w:val="00665A37"/>
    <w:rsid w:val="00665E00"/>
    <w:rsid w:val="00666150"/>
    <w:rsid w:val="00666347"/>
    <w:rsid w:val="0066654B"/>
    <w:rsid w:val="0066654F"/>
    <w:rsid w:val="006673B6"/>
    <w:rsid w:val="006674C0"/>
    <w:rsid w:val="006676A8"/>
    <w:rsid w:val="00667F89"/>
    <w:rsid w:val="0067009D"/>
    <w:rsid w:val="006703FD"/>
    <w:rsid w:val="006704FF"/>
    <w:rsid w:val="006705FD"/>
    <w:rsid w:val="00670A18"/>
    <w:rsid w:val="00670CDD"/>
    <w:rsid w:val="00670DA7"/>
    <w:rsid w:val="00670DDC"/>
    <w:rsid w:val="0067142C"/>
    <w:rsid w:val="00671A25"/>
    <w:rsid w:val="00672218"/>
    <w:rsid w:val="00672645"/>
    <w:rsid w:val="00672D12"/>
    <w:rsid w:val="00672D8A"/>
    <w:rsid w:val="00673689"/>
    <w:rsid w:val="00673951"/>
    <w:rsid w:val="00673A82"/>
    <w:rsid w:val="006748A0"/>
    <w:rsid w:val="00674D56"/>
    <w:rsid w:val="00675382"/>
    <w:rsid w:val="0067538A"/>
    <w:rsid w:val="006755ED"/>
    <w:rsid w:val="00675A4E"/>
    <w:rsid w:val="00675E42"/>
    <w:rsid w:val="006764F9"/>
    <w:rsid w:val="00676574"/>
    <w:rsid w:val="006768D4"/>
    <w:rsid w:val="006769BE"/>
    <w:rsid w:val="00676B03"/>
    <w:rsid w:val="00677044"/>
    <w:rsid w:val="00677118"/>
    <w:rsid w:val="006774C0"/>
    <w:rsid w:val="006777F7"/>
    <w:rsid w:val="00680D3A"/>
    <w:rsid w:val="00681172"/>
    <w:rsid w:val="00681784"/>
    <w:rsid w:val="006818F9"/>
    <w:rsid w:val="006821D4"/>
    <w:rsid w:val="006823EA"/>
    <w:rsid w:val="006825FF"/>
    <w:rsid w:val="00682C8F"/>
    <w:rsid w:val="00683337"/>
    <w:rsid w:val="006836E3"/>
    <w:rsid w:val="0068378D"/>
    <w:rsid w:val="00684C6D"/>
    <w:rsid w:val="00684F25"/>
    <w:rsid w:val="006852C0"/>
    <w:rsid w:val="00685573"/>
    <w:rsid w:val="00685584"/>
    <w:rsid w:val="00685DB7"/>
    <w:rsid w:val="0068622C"/>
    <w:rsid w:val="00686BB1"/>
    <w:rsid w:val="00686D13"/>
    <w:rsid w:val="00686DE7"/>
    <w:rsid w:val="00687173"/>
    <w:rsid w:val="006871DE"/>
    <w:rsid w:val="00687421"/>
    <w:rsid w:val="00687917"/>
    <w:rsid w:val="00687BE7"/>
    <w:rsid w:val="00687BFE"/>
    <w:rsid w:val="006901E8"/>
    <w:rsid w:val="00690837"/>
    <w:rsid w:val="00690C68"/>
    <w:rsid w:val="00690CE9"/>
    <w:rsid w:val="00690ED5"/>
    <w:rsid w:val="00691260"/>
    <w:rsid w:val="00691CAF"/>
    <w:rsid w:val="006921CC"/>
    <w:rsid w:val="00692958"/>
    <w:rsid w:val="00692B05"/>
    <w:rsid w:val="00692D43"/>
    <w:rsid w:val="00693308"/>
    <w:rsid w:val="00693425"/>
    <w:rsid w:val="00693534"/>
    <w:rsid w:val="006935CC"/>
    <w:rsid w:val="00693865"/>
    <w:rsid w:val="00693CFC"/>
    <w:rsid w:val="006940EB"/>
    <w:rsid w:val="006942DE"/>
    <w:rsid w:val="006947A2"/>
    <w:rsid w:val="00694894"/>
    <w:rsid w:val="0069537C"/>
    <w:rsid w:val="006955C5"/>
    <w:rsid w:val="00695731"/>
    <w:rsid w:val="00695786"/>
    <w:rsid w:val="00695896"/>
    <w:rsid w:val="00695A45"/>
    <w:rsid w:val="00695CD8"/>
    <w:rsid w:val="00695FA4"/>
    <w:rsid w:val="0069645A"/>
    <w:rsid w:val="006967DE"/>
    <w:rsid w:val="0069719B"/>
    <w:rsid w:val="00697252"/>
    <w:rsid w:val="006972D5"/>
    <w:rsid w:val="00697A7C"/>
    <w:rsid w:val="00697C16"/>
    <w:rsid w:val="00697C63"/>
    <w:rsid w:val="006A0512"/>
    <w:rsid w:val="006A070D"/>
    <w:rsid w:val="006A0770"/>
    <w:rsid w:val="006A079E"/>
    <w:rsid w:val="006A0874"/>
    <w:rsid w:val="006A09EE"/>
    <w:rsid w:val="006A0A61"/>
    <w:rsid w:val="006A0C05"/>
    <w:rsid w:val="006A0C9B"/>
    <w:rsid w:val="006A0F93"/>
    <w:rsid w:val="006A1432"/>
    <w:rsid w:val="006A173C"/>
    <w:rsid w:val="006A1A70"/>
    <w:rsid w:val="006A1B4A"/>
    <w:rsid w:val="006A20DE"/>
    <w:rsid w:val="006A22C3"/>
    <w:rsid w:val="006A2404"/>
    <w:rsid w:val="006A28B5"/>
    <w:rsid w:val="006A2C71"/>
    <w:rsid w:val="006A38BE"/>
    <w:rsid w:val="006A3AA1"/>
    <w:rsid w:val="006A3B0B"/>
    <w:rsid w:val="006A3C01"/>
    <w:rsid w:val="006A3D2D"/>
    <w:rsid w:val="006A3E24"/>
    <w:rsid w:val="006A414F"/>
    <w:rsid w:val="006A41B1"/>
    <w:rsid w:val="006A483E"/>
    <w:rsid w:val="006A4A70"/>
    <w:rsid w:val="006A4E84"/>
    <w:rsid w:val="006A4FD2"/>
    <w:rsid w:val="006A4FF2"/>
    <w:rsid w:val="006A526F"/>
    <w:rsid w:val="006A5897"/>
    <w:rsid w:val="006A5978"/>
    <w:rsid w:val="006A5D71"/>
    <w:rsid w:val="006A62F6"/>
    <w:rsid w:val="006A66A4"/>
    <w:rsid w:val="006A6976"/>
    <w:rsid w:val="006A6A0B"/>
    <w:rsid w:val="006A6B4F"/>
    <w:rsid w:val="006A74D3"/>
    <w:rsid w:val="006A78C4"/>
    <w:rsid w:val="006A7F86"/>
    <w:rsid w:val="006B0112"/>
    <w:rsid w:val="006B02DC"/>
    <w:rsid w:val="006B0409"/>
    <w:rsid w:val="006B05DA"/>
    <w:rsid w:val="006B079E"/>
    <w:rsid w:val="006B0BAF"/>
    <w:rsid w:val="006B0E1B"/>
    <w:rsid w:val="006B114B"/>
    <w:rsid w:val="006B1195"/>
    <w:rsid w:val="006B11C5"/>
    <w:rsid w:val="006B14DA"/>
    <w:rsid w:val="006B16EF"/>
    <w:rsid w:val="006B18D0"/>
    <w:rsid w:val="006B2125"/>
    <w:rsid w:val="006B2406"/>
    <w:rsid w:val="006B2755"/>
    <w:rsid w:val="006B29FC"/>
    <w:rsid w:val="006B3539"/>
    <w:rsid w:val="006B36FD"/>
    <w:rsid w:val="006B3E5D"/>
    <w:rsid w:val="006B3EC4"/>
    <w:rsid w:val="006B400E"/>
    <w:rsid w:val="006B4042"/>
    <w:rsid w:val="006B4071"/>
    <w:rsid w:val="006B411D"/>
    <w:rsid w:val="006B4277"/>
    <w:rsid w:val="006B4CD9"/>
    <w:rsid w:val="006B5350"/>
    <w:rsid w:val="006B543E"/>
    <w:rsid w:val="006B5725"/>
    <w:rsid w:val="006B57D5"/>
    <w:rsid w:val="006B5AD2"/>
    <w:rsid w:val="006B5DE6"/>
    <w:rsid w:val="006B5F07"/>
    <w:rsid w:val="006B6121"/>
    <w:rsid w:val="006B677A"/>
    <w:rsid w:val="006B6D66"/>
    <w:rsid w:val="006B6E61"/>
    <w:rsid w:val="006B6F2D"/>
    <w:rsid w:val="006B7664"/>
    <w:rsid w:val="006C0814"/>
    <w:rsid w:val="006C1199"/>
    <w:rsid w:val="006C12D8"/>
    <w:rsid w:val="006C13ED"/>
    <w:rsid w:val="006C1CE7"/>
    <w:rsid w:val="006C1F3D"/>
    <w:rsid w:val="006C2153"/>
    <w:rsid w:val="006C2168"/>
    <w:rsid w:val="006C2412"/>
    <w:rsid w:val="006C290A"/>
    <w:rsid w:val="006C29B3"/>
    <w:rsid w:val="006C2AF8"/>
    <w:rsid w:val="006C2F4C"/>
    <w:rsid w:val="006C30A4"/>
    <w:rsid w:val="006C37C8"/>
    <w:rsid w:val="006C3E45"/>
    <w:rsid w:val="006C48E5"/>
    <w:rsid w:val="006C4B28"/>
    <w:rsid w:val="006C5196"/>
    <w:rsid w:val="006C51A4"/>
    <w:rsid w:val="006C582A"/>
    <w:rsid w:val="006C58CE"/>
    <w:rsid w:val="006C5FA0"/>
    <w:rsid w:val="006C6399"/>
    <w:rsid w:val="006C64E3"/>
    <w:rsid w:val="006C730E"/>
    <w:rsid w:val="006C76CA"/>
    <w:rsid w:val="006C7C4A"/>
    <w:rsid w:val="006D0615"/>
    <w:rsid w:val="006D083A"/>
    <w:rsid w:val="006D0B9A"/>
    <w:rsid w:val="006D0D37"/>
    <w:rsid w:val="006D0D6D"/>
    <w:rsid w:val="006D0E27"/>
    <w:rsid w:val="006D0F3F"/>
    <w:rsid w:val="006D19AC"/>
    <w:rsid w:val="006D1AF4"/>
    <w:rsid w:val="006D1DE3"/>
    <w:rsid w:val="006D2818"/>
    <w:rsid w:val="006D2CAE"/>
    <w:rsid w:val="006D3323"/>
    <w:rsid w:val="006D337B"/>
    <w:rsid w:val="006D3661"/>
    <w:rsid w:val="006D36DC"/>
    <w:rsid w:val="006D37B5"/>
    <w:rsid w:val="006D380C"/>
    <w:rsid w:val="006D3B38"/>
    <w:rsid w:val="006D3F89"/>
    <w:rsid w:val="006D4339"/>
    <w:rsid w:val="006D44B0"/>
    <w:rsid w:val="006D4C94"/>
    <w:rsid w:val="006D4EA4"/>
    <w:rsid w:val="006D5436"/>
    <w:rsid w:val="006D55CD"/>
    <w:rsid w:val="006D5914"/>
    <w:rsid w:val="006D5F24"/>
    <w:rsid w:val="006D62CE"/>
    <w:rsid w:val="006D6371"/>
    <w:rsid w:val="006D68EE"/>
    <w:rsid w:val="006D6A32"/>
    <w:rsid w:val="006D70AE"/>
    <w:rsid w:val="006D74E4"/>
    <w:rsid w:val="006D7867"/>
    <w:rsid w:val="006D7CC8"/>
    <w:rsid w:val="006E000E"/>
    <w:rsid w:val="006E1760"/>
    <w:rsid w:val="006E2063"/>
    <w:rsid w:val="006E2359"/>
    <w:rsid w:val="006E2381"/>
    <w:rsid w:val="006E2A48"/>
    <w:rsid w:val="006E3189"/>
    <w:rsid w:val="006E3507"/>
    <w:rsid w:val="006E3713"/>
    <w:rsid w:val="006E3C5C"/>
    <w:rsid w:val="006E3C8A"/>
    <w:rsid w:val="006E3EBD"/>
    <w:rsid w:val="006E47A8"/>
    <w:rsid w:val="006E4D25"/>
    <w:rsid w:val="006E4F94"/>
    <w:rsid w:val="006E50CA"/>
    <w:rsid w:val="006E510D"/>
    <w:rsid w:val="006E5272"/>
    <w:rsid w:val="006E532E"/>
    <w:rsid w:val="006E6A09"/>
    <w:rsid w:val="006E6D17"/>
    <w:rsid w:val="006E6D76"/>
    <w:rsid w:val="006E7355"/>
    <w:rsid w:val="006E79F7"/>
    <w:rsid w:val="006F037D"/>
    <w:rsid w:val="006F04A0"/>
    <w:rsid w:val="006F083F"/>
    <w:rsid w:val="006F0CFA"/>
    <w:rsid w:val="006F0DE0"/>
    <w:rsid w:val="006F134D"/>
    <w:rsid w:val="006F13DD"/>
    <w:rsid w:val="006F15A6"/>
    <w:rsid w:val="006F194D"/>
    <w:rsid w:val="006F1CA9"/>
    <w:rsid w:val="006F1E76"/>
    <w:rsid w:val="006F21B5"/>
    <w:rsid w:val="006F2A3F"/>
    <w:rsid w:val="006F3266"/>
    <w:rsid w:val="006F3412"/>
    <w:rsid w:val="006F3952"/>
    <w:rsid w:val="006F3BA1"/>
    <w:rsid w:val="006F3CB9"/>
    <w:rsid w:val="006F3DB7"/>
    <w:rsid w:val="006F42A4"/>
    <w:rsid w:val="006F466B"/>
    <w:rsid w:val="006F47ED"/>
    <w:rsid w:val="006F4864"/>
    <w:rsid w:val="006F4C9D"/>
    <w:rsid w:val="006F4F6E"/>
    <w:rsid w:val="006F5163"/>
    <w:rsid w:val="006F5188"/>
    <w:rsid w:val="006F5673"/>
    <w:rsid w:val="006F5760"/>
    <w:rsid w:val="006F5946"/>
    <w:rsid w:val="006F5BD4"/>
    <w:rsid w:val="006F6167"/>
    <w:rsid w:val="006F639C"/>
    <w:rsid w:val="006F690D"/>
    <w:rsid w:val="006F69E5"/>
    <w:rsid w:val="006F6B4B"/>
    <w:rsid w:val="006F6EF3"/>
    <w:rsid w:val="006F74B7"/>
    <w:rsid w:val="006F7737"/>
    <w:rsid w:val="006F7A38"/>
    <w:rsid w:val="006F7AEB"/>
    <w:rsid w:val="006F7DB9"/>
    <w:rsid w:val="006F7DFF"/>
    <w:rsid w:val="007003E9"/>
    <w:rsid w:val="0070071F"/>
    <w:rsid w:val="00700A57"/>
    <w:rsid w:val="00700A62"/>
    <w:rsid w:val="00700D81"/>
    <w:rsid w:val="00700F51"/>
    <w:rsid w:val="007010DF"/>
    <w:rsid w:val="0070126F"/>
    <w:rsid w:val="00701B19"/>
    <w:rsid w:val="00701D76"/>
    <w:rsid w:val="007021F0"/>
    <w:rsid w:val="00702779"/>
    <w:rsid w:val="00703018"/>
    <w:rsid w:val="007030E8"/>
    <w:rsid w:val="00704BFB"/>
    <w:rsid w:val="00704EE9"/>
    <w:rsid w:val="007054E4"/>
    <w:rsid w:val="00705899"/>
    <w:rsid w:val="00705D45"/>
    <w:rsid w:val="007061E3"/>
    <w:rsid w:val="00706226"/>
    <w:rsid w:val="00706A42"/>
    <w:rsid w:val="00707281"/>
    <w:rsid w:val="00707C18"/>
    <w:rsid w:val="0071007E"/>
    <w:rsid w:val="0071018B"/>
    <w:rsid w:val="007102BB"/>
    <w:rsid w:val="007107AE"/>
    <w:rsid w:val="007108D1"/>
    <w:rsid w:val="00710A99"/>
    <w:rsid w:val="00710C65"/>
    <w:rsid w:val="00710DBA"/>
    <w:rsid w:val="00710E08"/>
    <w:rsid w:val="0071107A"/>
    <w:rsid w:val="007112EB"/>
    <w:rsid w:val="0071184C"/>
    <w:rsid w:val="00711932"/>
    <w:rsid w:val="00711B49"/>
    <w:rsid w:val="00711F27"/>
    <w:rsid w:val="0071206B"/>
    <w:rsid w:val="00712235"/>
    <w:rsid w:val="007124D6"/>
    <w:rsid w:val="0071280C"/>
    <w:rsid w:val="00712923"/>
    <w:rsid w:val="00712A4B"/>
    <w:rsid w:val="00713249"/>
    <w:rsid w:val="00713978"/>
    <w:rsid w:val="00713C13"/>
    <w:rsid w:val="007142C7"/>
    <w:rsid w:val="00714886"/>
    <w:rsid w:val="00714AC0"/>
    <w:rsid w:val="00714C24"/>
    <w:rsid w:val="00714E8C"/>
    <w:rsid w:val="00715096"/>
    <w:rsid w:val="0071532D"/>
    <w:rsid w:val="00715A57"/>
    <w:rsid w:val="00715AC5"/>
    <w:rsid w:val="00715E8D"/>
    <w:rsid w:val="0071675B"/>
    <w:rsid w:val="00716800"/>
    <w:rsid w:val="007176F7"/>
    <w:rsid w:val="00717A96"/>
    <w:rsid w:val="00717C06"/>
    <w:rsid w:val="00717DBA"/>
    <w:rsid w:val="0072007E"/>
    <w:rsid w:val="00720143"/>
    <w:rsid w:val="0072014A"/>
    <w:rsid w:val="00721536"/>
    <w:rsid w:val="007215E2"/>
    <w:rsid w:val="00721A6D"/>
    <w:rsid w:val="00721B48"/>
    <w:rsid w:val="00721BC7"/>
    <w:rsid w:val="00722747"/>
    <w:rsid w:val="007229F1"/>
    <w:rsid w:val="00722C9C"/>
    <w:rsid w:val="00722D94"/>
    <w:rsid w:val="00723117"/>
    <w:rsid w:val="00723185"/>
    <w:rsid w:val="00723339"/>
    <w:rsid w:val="007236AB"/>
    <w:rsid w:val="00723913"/>
    <w:rsid w:val="00723F04"/>
    <w:rsid w:val="00723FC9"/>
    <w:rsid w:val="00723FE4"/>
    <w:rsid w:val="007241FF"/>
    <w:rsid w:val="0072587E"/>
    <w:rsid w:val="00725DEF"/>
    <w:rsid w:val="007265F6"/>
    <w:rsid w:val="007266C8"/>
    <w:rsid w:val="0072683C"/>
    <w:rsid w:val="00726888"/>
    <w:rsid w:val="00726B18"/>
    <w:rsid w:val="00726D2B"/>
    <w:rsid w:val="00727011"/>
    <w:rsid w:val="00727597"/>
    <w:rsid w:val="0073009D"/>
    <w:rsid w:val="00730A41"/>
    <w:rsid w:val="00730CC6"/>
    <w:rsid w:val="00731133"/>
    <w:rsid w:val="007312B7"/>
    <w:rsid w:val="007314A3"/>
    <w:rsid w:val="007315FB"/>
    <w:rsid w:val="00731793"/>
    <w:rsid w:val="007320F7"/>
    <w:rsid w:val="00732329"/>
    <w:rsid w:val="00732341"/>
    <w:rsid w:val="0073245D"/>
    <w:rsid w:val="007326FB"/>
    <w:rsid w:val="00732AA6"/>
    <w:rsid w:val="00732D0C"/>
    <w:rsid w:val="00732DBE"/>
    <w:rsid w:val="00732F37"/>
    <w:rsid w:val="00733176"/>
    <w:rsid w:val="007337C0"/>
    <w:rsid w:val="0073392A"/>
    <w:rsid w:val="00734439"/>
    <w:rsid w:val="00734855"/>
    <w:rsid w:val="00734A68"/>
    <w:rsid w:val="00735450"/>
    <w:rsid w:val="00735B42"/>
    <w:rsid w:val="0073609B"/>
    <w:rsid w:val="007361A3"/>
    <w:rsid w:val="007368BC"/>
    <w:rsid w:val="00736E30"/>
    <w:rsid w:val="00736F23"/>
    <w:rsid w:val="00737305"/>
    <w:rsid w:val="00737F4B"/>
    <w:rsid w:val="007405C5"/>
    <w:rsid w:val="0074073A"/>
    <w:rsid w:val="007409EA"/>
    <w:rsid w:val="00740F35"/>
    <w:rsid w:val="007411C8"/>
    <w:rsid w:val="007412BA"/>
    <w:rsid w:val="00741382"/>
    <w:rsid w:val="00741A47"/>
    <w:rsid w:val="00741F4E"/>
    <w:rsid w:val="007428AD"/>
    <w:rsid w:val="00742934"/>
    <w:rsid w:val="00742998"/>
    <w:rsid w:val="00742B7E"/>
    <w:rsid w:val="00742C7D"/>
    <w:rsid w:val="00742D91"/>
    <w:rsid w:val="00742FBC"/>
    <w:rsid w:val="0074354E"/>
    <w:rsid w:val="00743745"/>
    <w:rsid w:val="007439DD"/>
    <w:rsid w:val="00743BFC"/>
    <w:rsid w:val="00743FAD"/>
    <w:rsid w:val="007442FD"/>
    <w:rsid w:val="0074473B"/>
    <w:rsid w:val="00744E93"/>
    <w:rsid w:val="00744F58"/>
    <w:rsid w:val="00744F78"/>
    <w:rsid w:val="00745487"/>
    <w:rsid w:val="0074682F"/>
    <w:rsid w:val="0074693F"/>
    <w:rsid w:val="00746D65"/>
    <w:rsid w:val="00747592"/>
    <w:rsid w:val="00747933"/>
    <w:rsid w:val="00747C1F"/>
    <w:rsid w:val="00747EC5"/>
    <w:rsid w:val="00750081"/>
    <w:rsid w:val="00750881"/>
    <w:rsid w:val="0075113E"/>
    <w:rsid w:val="00751254"/>
    <w:rsid w:val="00751440"/>
    <w:rsid w:val="00751AB6"/>
    <w:rsid w:val="00752631"/>
    <w:rsid w:val="00752784"/>
    <w:rsid w:val="0075283F"/>
    <w:rsid w:val="00752DCD"/>
    <w:rsid w:val="00752ED5"/>
    <w:rsid w:val="0075349C"/>
    <w:rsid w:val="007535CA"/>
    <w:rsid w:val="00753846"/>
    <w:rsid w:val="00753A86"/>
    <w:rsid w:val="00753E24"/>
    <w:rsid w:val="00753F4C"/>
    <w:rsid w:val="00754109"/>
    <w:rsid w:val="0075435A"/>
    <w:rsid w:val="007543CF"/>
    <w:rsid w:val="0075482E"/>
    <w:rsid w:val="00755183"/>
    <w:rsid w:val="0075566B"/>
    <w:rsid w:val="00755B7A"/>
    <w:rsid w:val="00755D77"/>
    <w:rsid w:val="00756318"/>
    <w:rsid w:val="0075635A"/>
    <w:rsid w:val="007566B1"/>
    <w:rsid w:val="00756C37"/>
    <w:rsid w:val="00756F67"/>
    <w:rsid w:val="00757106"/>
    <w:rsid w:val="007576CC"/>
    <w:rsid w:val="00757CA1"/>
    <w:rsid w:val="00757EAF"/>
    <w:rsid w:val="00757F61"/>
    <w:rsid w:val="007600DA"/>
    <w:rsid w:val="00760F44"/>
    <w:rsid w:val="00761574"/>
    <w:rsid w:val="00761587"/>
    <w:rsid w:val="00761661"/>
    <w:rsid w:val="00761D0D"/>
    <w:rsid w:val="00761D45"/>
    <w:rsid w:val="007620A2"/>
    <w:rsid w:val="0076226F"/>
    <w:rsid w:val="007625E6"/>
    <w:rsid w:val="00762830"/>
    <w:rsid w:val="007628A9"/>
    <w:rsid w:val="0076296B"/>
    <w:rsid w:val="00762C84"/>
    <w:rsid w:val="00762CC2"/>
    <w:rsid w:val="00762E89"/>
    <w:rsid w:val="007630AB"/>
    <w:rsid w:val="007631B7"/>
    <w:rsid w:val="00763FCE"/>
    <w:rsid w:val="00764013"/>
    <w:rsid w:val="00764789"/>
    <w:rsid w:val="0076500C"/>
    <w:rsid w:val="007650FF"/>
    <w:rsid w:val="00765492"/>
    <w:rsid w:val="007656A9"/>
    <w:rsid w:val="00765D7F"/>
    <w:rsid w:val="00765FAD"/>
    <w:rsid w:val="00765FE2"/>
    <w:rsid w:val="0076616E"/>
    <w:rsid w:val="00766295"/>
    <w:rsid w:val="00766336"/>
    <w:rsid w:val="00766D98"/>
    <w:rsid w:val="00766E0A"/>
    <w:rsid w:val="00766F1C"/>
    <w:rsid w:val="0076732F"/>
    <w:rsid w:val="0076759A"/>
    <w:rsid w:val="007676B9"/>
    <w:rsid w:val="00767710"/>
    <w:rsid w:val="00767994"/>
    <w:rsid w:val="007679E4"/>
    <w:rsid w:val="00767BC3"/>
    <w:rsid w:val="007703B6"/>
    <w:rsid w:val="007704D7"/>
    <w:rsid w:val="00770606"/>
    <w:rsid w:val="00770B6A"/>
    <w:rsid w:val="00770CC3"/>
    <w:rsid w:val="00770EAA"/>
    <w:rsid w:val="0077106D"/>
    <w:rsid w:val="00771157"/>
    <w:rsid w:val="007713A9"/>
    <w:rsid w:val="007714C1"/>
    <w:rsid w:val="00771BDF"/>
    <w:rsid w:val="00771D08"/>
    <w:rsid w:val="0077204B"/>
    <w:rsid w:val="00772063"/>
    <w:rsid w:val="00772D92"/>
    <w:rsid w:val="00773019"/>
    <w:rsid w:val="007735FF"/>
    <w:rsid w:val="007738B5"/>
    <w:rsid w:val="007738E1"/>
    <w:rsid w:val="00773FBD"/>
    <w:rsid w:val="007748CD"/>
    <w:rsid w:val="007749F2"/>
    <w:rsid w:val="00774BEA"/>
    <w:rsid w:val="00774DCD"/>
    <w:rsid w:val="00774F98"/>
    <w:rsid w:val="00775091"/>
    <w:rsid w:val="00775A4E"/>
    <w:rsid w:val="00775CC8"/>
    <w:rsid w:val="0077638D"/>
    <w:rsid w:val="007767DA"/>
    <w:rsid w:val="00776A8F"/>
    <w:rsid w:val="00776BFC"/>
    <w:rsid w:val="00776E1F"/>
    <w:rsid w:val="00776F98"/>
    <w:rsid w:val="00777027"/>
    <w:rsid w:val="00777043"/>
    <w:rsid w:val="0077705D"/>
    <w:rsid w:val="00777113"/>
    <w:rsid w:val="007774D3"/>
    <w:rsid w:val="007779E8"/>
    <w:rsid w:val="0078000A"/>
    <w:rsid w:val="00780211"/>
    <w:rsid w:val="0078035F"/>
    <w:rsid w:val="00780DE9"/>
    <w:rsid w:val="0078105C"/>
    <w:rsid w:val="00781968"/>
    <w:rsid w:val="00781F84"/>
    <w:rsid w:val="00782097"/>
    <w:rsid w:val="00782113"/>
    <w:rsid w:val="0078229E"/>
    <w:rsid w:val="0078246B"/>
    <w:rsid w:val="00782497"/>
    <w:rsid w:val="00782548"/>
    <w:rsid w:val="0078277A"/>
    <w:rsid w:val="00782965"/>
    <w:rsid w:val="00782E2B"/>
    <w:rsid w:val="007831F6"/>
    <w:rsid w:val="00783A02"/>
    <w:rsid w:val="00783C44"/>
    <w:rsid w:val="00783E0F"/>
    <w:rsid w:val="00783E9D"/>
    <w:rsid w:val="00784307"/>
    <w:rsid w:val="00784378"/>
    <w:rsid w:val="00784AED"/>
    <w:rsid w:val="0078574F"/>
    <w:rsid w:val="00785836"/>
    <w:rsid w:val="007859ED"/>
    <w:rsid w:val="0078630D"/>
    <w:rsid w:val="0078633A"/>
    <w:rsid w:val="007863D9"/>
    <w:rsid w:val="0078684E"/>
    <w:rsid w:val="00786A41"/>
    <w:rsid w:val="00786FF5"/>
    <w:rsid w:val="00787261"/>
    <w:rsid w:val="00787454"/>
    <w:rsid w:val="00787487"/>
    <w:rsid w:val="00787E0C"/>
    <w:rsid w:val="00787EE1"/>
    <w:rsid w:val="0079032B"/>
    <w:rsid w:val="00790C0B"/>
    <w:rsid w:val="00790DEE"/>
    <w:rsid w:val="00790FDB"/>
    <w:rsid w:val="0079126D"/>
    <w:rsid w:val="007912E1"/>
    <w:rsid w:val="00791325"/>
    <w:rsid w:val="0079149D"/>
    <w:rsid w:val="007914FB"/>
    <w:rsid w:val="00791E3F"/>
    <w:rsid w:val="00791EE6"/>
    <w:rsid w:val="00791FAE"/>
    <w:rsid w:val="0079208C"/>
    <w:rsid w:val="007922AD"/>
    <w:rsid w:val="00792731"/>
    <w:rsid w:val="00792841"/>
    <w:rsid w:val="0079286B"/>
    <w:rsid w:val="00792B07"/>
    <w:rsid w:val="00792B9E"/>
    <w:rsid w:val="00793129"/>
    <w:rsid w:val="00793AF3"/>
    <w:rsid w:val="00793B98"/>
    <w:rsid w:val="00793E34"/>
    <w:rsid w:val="00793EC8"/>
    <w:rsid w:val="00794114"/>
    <w:rsid w:val="00795509"/>
    <w:rsid w:val="007958F6"/>
    <w:rsid w:val="00795B5B"/>
    <w:rsid w:val="00795DEB"/>
    <w:rsid w:val="007961C8"/>
    <w:rsid w:val="00796A1A"/>
    <w:rsid w:val="00796BBB"/>
    <w:rsid w:val="007971FB"/>
    <w:rsid w:val="0079727D"/>
    <w:rsid w:val="007972FB"/>
    <w:rsid w:val="00797322"/>
    <w:rsid w:val="00797C34"/>
    <w:rsid w:val="00797D66"/>
    <w:rsid w:val="00797E1C"/>
    <w:rsid w:val="007A0090"/>
    <w:rsid w:val="007A050D"/>
    <w:rsid w:val="007A0EC3"/>
    <w:rsid w:val="007A105F"/>
    <w:rsid w:val="007A1322"/>
    <w:rsid w:val="007A1413"/>
    <w:rsid w:val="007A1610"/>
    <w:rsid w:val="007A16FF"/>
    <w:rsid w:val="007A18F3"/>
    <w:rsid w:val="007A1A57"/>
    <w:rsid w:val="007A2642"/>
    <w:rsid w:val="007A2F15"/>
    <w:rsid w:val="007A3503"/>
    <w:rsid w:val="007A378C"/>
    <w:rsid w:val="007A4182"/>
    <w:rsid w:val="007A4408"/>
    <w:rsid w:val="007A4535"/>
    <w:rsid w:val="007A5058"/>
    <w:rsid w:val="007A50DF"/>
    <w:rsid w:val="007A55F4"/>
    <w:rsid w:val="007A5884"/>
    <w:rsid w:val="007A58FE"/>
    <w:rsid w:val="007A602B"/>
    <w:rsid w:val="007A6656"/>
    <w:rsid w:val="007A6835"/>
    <w:rsid w:val="007A6B29"/>
    <w:rsid w:val="007A6DF0"/>
    <w:rsid w:val="007A7349"/>
    <w:rsid w:val="007A750B"/>
    <w:rsid w:val="007A752D"/>
    <w:rsid w:val="007A7AD1"/>
    <w:rsid w:val="007B0356"/>
    <w:rsid w:val="007B03C7"/>
    <w:rsid w:val="007B0B21"/>
    <w:rsid w:val="007B0C18"/>
    <w:rsid w:val="007B0DFF"/>
    <w:rsid w:val="007B0EFF"/>
    <w:rsid w:val="007B1070"/>
    <w:rsid w:val="007B10DF"/>
    <w:rsid w:val="007B1CD5"/>
    <w:rsid w:val="007B1D23"/>
    <w:rsid w:val="007B2263"/>
    <w:rsid w:val="007B2407"/>
    <w:rsid w:val="007B2789"/>
    <w:rsid w:val="007B2CEA"/>
    <w:rsid w:val="007B3198"/>
    <w:rsid w:val="007B3539"/>
    <w:rsid w:val="007B37D1"/>
    <w:rsid w:val="007B3C46"/>
    <w:rsid w:val="007B418D"/>
    <w:rsid w:val="007B4379"/>
    <w:rsid w:val="007B46F1"/>
    <w:rsid w:val="007B4A9B"/>
    <w:rsid w:val="007B505A"/>
    <w:rsid w:val="007B5381"/>
    <w:rsid w:val="007B56FD"/>
    <w:rsid w:val="007B5A37"/>
    <w:rsid w:val="007B6119"/>
    <w:rsid w:val="007B62D2"/>
    <w:rsid w:val="007B692C"/>
    <w:rsid w:val="007B739E"/>
    <w:rsid w:val="007B7727"/>
    <w:rsid w:val="007B7A1C"/>
    <w:rsid w:val="007B7C26"/>
    <w:rsid w:val="007B7D9C"/>
    <w:rsid w:val="007C088D"/>
    <w:rsid w:val="007C16A8"/>
    <w:rsid w:val="007C19E9"/>
    <w:rsid w:val="007C1D0A"/>
    <w:rsid w:val="007C1F72"/>
    <w:rsid w:val="007C2077"/>
    <w:rsid w:val="007C23B3"/>
    <w:rsid w:val="007C263A"/>
    <w:rsid w:val="007C2741"/>
    <w:rsid w:val="007C321A"/>
    <w:rsid w:val="007C33E2"/>
    <w:rsid w:val="007C3497"/>
    <w:rsid w:val="007C370A"/>
    <w:rsid w:val="007C3800"/>
    <w:rsid w:val="007C397B"/>
    <w:rsid w:val="007C3B71"/>
    <w:rsid w:val="007C3BC5"/>
    <w:rsid w:val="007C3EB1"/>
    <w:rsid w:val="007C4052"/>
    <w:rsid w:val="007C4107"/>
    <w:rsid w:val="007C4519"/>
    <w:rsid w:val="007C4687"/>
    <w:rsid w:val="007C4700"/>
    <w:rsid w:val="007C4830"/>
    <w:rsid w:val="007C4841"/>
    <w:rsid w:val="007C501F"/>
    <w:rsid w:val="007C6015"/>
    <w:rsid w:val="007C61BB"/>
    <w:rsid w:val="007C6352"/>
    <w:rsid w:val="007C657D"/>
    <w:rsid w:val="007C6DC5"/>
    <w:rsid w:val="007C6DFF"/>
    <w:rsid w:val="007C6E57"/>
    <w:rsid w:val="007C6FE3"/>
    <w:rsid w:val="007C722A"/>
    <w:rsid w:val="007C75D1"/>
    <w:rsid w:val="007D0F98"/>
    <w:rsid w:val="007D1BC3"/>
    <w:rsid w:val="007D22E8"/>
    <w:rsid w:val="007D23B3"/>
    <w:rsid w:val="007D24C7"/>
    <w:rsid w:val="007D2500"/>
    <w:rsid w:val="007D307D"/>
    <w:rsid w:val="007D31EF"/>
    <w:rsid w:val="007D33F3"/>
    <w:rsid w:val="007D3DD6"/>
    <w:rsid w:val="007D3F43"/>
    <w:rsid w:val="007D4384"/>
    <w:rsid w:val="007D4758"/>
    <w:rsid w:val="007D4A96"/>
    <w:rsid w:val="007D5040"/>
    <w:rsid w:val="007D547E"/>
    <w:rsid w:val="007D5CC9"/>
    <w:rsid w:val="007D5EDB"/>
    <w:rsid w:val="007D69FB"/>
    <w:rsid w:val="007D6D33"/>
    <w:rsid w:val="007D6ED6"/>
    <w:rsid w:val="007D6F5A"/>
    <w:rsid w:val="007D73D9"/>
    <w:rsid w:val="007D7488"/>
    <w:rsid w:val="007D76A8"/>
    <w:rsid w:val="007D7F07"/>
    <w:rsid w:val="007D7FBA"/>
    <w:rsid w:val="007E0762"/>
    <w:rsid w:val="007E08E8"/>
    <w:rsid w:val="007E0CD3"/>
    <w:rsid w:val="007E1352"/>
    <w:rsid w:val="007E1FE9"/>
    <w:rsid w:val="007E211C"/>
    <w:rsid w:val="007E228D"/>
    <w:rsid w:val="007E2AD5"/>
    <w:rsid w:val="007E32D8"/>
    <w:rsid w:val="007E3432"/>
    <w:rsid w:val="007E3716"/>
    <w:rsid w:val="007E38D1"/>
    <w:rsid w:val="007E390D"/>
    <w:rsid w:val="007E3B2D"/>
    <w:rsid w:val="007E3DB9"/>
    <w:rsid w:val="007E45CC"/>
    <w:rsid w:val="007E4BBD"/>
    <w:rsid w:val="007E4C3F"/>
    <w:rsid w:val="007E4C8D"/>
    <w:rsid w:val="007E4D01"/>
    <w:rsid w:val="007E5632"/>
    <w:rsid w:val="007E5DE2"/>
    <w:rsid w:val="007E5EE8"/>
    <w:rsid w:val="007E63D2"/>
    <w:rsid w:val="007E6C1F"/>
    <w:rsid w:val="007E7A8B"/>
    <w:rsid w:val="007E7F0C"/>
    <w:rsid w:val="007F00C3"/>
    <w:rsid w:val="007F04E2"/>
    <w:rsid w:val="007F08A5"/>
    <w:rsid w:val="007F1225"/>
    <w:rsid w:val="007F179A"/>
    <w:rsid w:val="007F1C5B"/>
    <w:rsid w:val="007F213B"/>
    <w:rsid w:val="007F24F3"/>
    <w:rsid w:val="007F25E7"/>
    <w:rsid w:val="007F37E0"/>
    <w:rsid w:val="007F39F8"/>
    <w:rsid w:val="007F3B26"/>
    <w:rsid w:val="007F3E6E"/>
    <w:rsid w:val="007F4162"/>
    <w:rsid w:val="007F469C"/>
    <w:rsid w:val="007F4A1E"/>
    <w:rsid w:val="007F4D9A"/>
    <w:rsid w:val="007F54AE"/>
    <w:rsid w:val="007F5685"/>
    <w:rsid w:val="007F56A6"/>
    <w:rsid w:val="007F57FA"/>
    <w:rsid w:val="007F5E8C"/>
    <w:rsid w:val="007F5F12"/>
    <w:rsid w:val="007F636A"/>
    <w:rsid w:val="007F6371"/>
    <w:rsid w:val="007F6D16"/>
    <w:rsid w:val="007F711C"/>
    <w:rsid w:val="007F7278"/>
    <w:rsid w:val="007F7831"/>
    <w:rsid w:val="0080049E"/>
    <w:rsid w:val="00800659"/>
    <w:rsid w:val="00800899"/>
    <w:rsid w:val="00800C68"/>
    <w:rsid w:val="0080102F"/>
    <w:rsid w:val="00801188"/>
    <w:rsid w:val="00801273"/>
    <w:rsid w:val="0080133D"/>
    <w:rsid w:val="008015D9"/>
    <w:rsid w:val="00801910"/>
    <w:rsid w:val="00801A0D"/>
    <w:rsid w:val="00801F26"/>
    <w:rsid w:val="008020A5"/>
    <w:rsid w:val="0080246D"/>
    <w:rsid w:val="008026D7"/>
    <w:rsid w:val="00803437"/>
    <w:rsid w:val="0080389B"/>
    <w:rsid w:val="0080396F"/>
    <w:rsid w:val="00803D69"/>
    <w:rsid w:val="00803F32"/>
    <w:rsid w:val="00804019"/>
    <w:rsid w:val="0080437B"/>
    <w:rsid w:val="0080447E"/>
    <w:rsid w:val="0080487E"/>
    <w:rsid w:val="0080540D"/>
    <w:rsid w:val="00805697"/>
    <w:rsid w:val="00805821"/>
    <w:rsid w:val="00805D19"/>
    <w:rsid w:val="00805FAD"/>
    <w:rsid w:val="008065E4"/>
    <w:rsid w:val="0080677D"/>
    <w:rsid w:val="008068BD"/>
    <w:rsid w:val="00806D3F"/>
    <w:rsid w:val="00806E0C"/>
    <w:rsid w:val="008074E2"/>
    <w:rsid w:val="008077AC"/>
    <w:rsid w:val="008079E1"/>
    <w:rsid w:val="00807B11"/>
    <w:rsid w:val="00807EB5"/>
    <w:rsid w:val="008106AA"/>
    <w:rsid w:val="00810A9B"/>
    <w:rsid w:val="00810C17"/>
    <w:rsid w:val="0081105A"/>
    <w:rsid w:val="008115F5"/>
    <w:rsid w:val="00811B44"/>
    <w:rsid w:val="00811C28"/>
    <w:rsid w:val="00811D32"/>
    <w:rsid w:val="00812229"/>
    <w:rsid w:val="00812622"/>
    <w:rsid w:val="008126CE"/>
    <w:rsid w:val="008127AF"/>
    <w:rsid w:val="008129BF"/>
    <w:rsid w:val="00812A4D"/>
    <w:rsid w:val="00812AB1"/>
    <w:rsid w:val="00812BFE"/>
    <w:rsid w:val="00812C19"/>
    <w:rsid w:val="008131C8"/>
    <w:rsid w:val="008137A1"/>
    <w:rsid w:val="008139A1"/>
    <w:rsid w:val="00813C61"/>
    <w:rsid w:val="008147C5"/>
    <w:rsid w:val="008148EB"/>
    <w:rsid w:val="00815645"/>
    <w:rsid w:val="00815B36"/>
    <w:rsid w:val="00815BD3"/>
    <w:rsid w:val="00815DBE"/>
    <w:rsid w:val="00815F9D"/>
    <w:rsid w:val="00816191"/>
    <w:rsid w:val="0081668A"/>
    <w:rsid w:val="0081681A"/>
    <w:rsid w:val="00816C1D"/>
    <w:rsid w:val="00817096"/>
    <w:rsid w:val="008177BB"/>
    <w:rsid w:val="00817859"/>
    <w:rsid w:val="008179EB"/>
    <w:rsid w:val="00817B3F"/>
    <w:rsid w:val="00820271"/>
    <w:rsid w:val="0082094D"/>
    <w:rsid w:val="008209E9"/>
    <w:rsid w:val="00820C0D"/>
    <w:rsid w:val="00821079"/>
    <w:rsid w:val="00821354"/>
    <w:rsid w:val="00822583"/>
    <w:rsid w:val="00822BBA"/>
    <w:rsid w:val="00822DBC"/>
    <w:rsid w:val="008235A1"/>
    <w:rsid w:val="00823A71"/>
    <w:rsid w:val="0082470C"/>
    <w:rsid w:val="00824F26"/>
    <w:rsid w:val="0082526D"/>
    <w:rsid w:val="0082535D"/>
    <w:rsid w:val="00825A2E"/>
    <w:rsid w:val="00825DD1"/>
    <w:rsid w:val="0082634A"/>
    <w:rsid w:val="0082643C"/>
    <w:rsid w:val="008264A7"/>
    <w:rsid w:val="00826588"/>
    <w:rsid w:val="0082677B"/>
    <w:rsid w:val="00826D06"/>
    <w:rsid w:val="00826D4E"/>
    <w:rsid w:val="008271CC"/>
    <w:rsid w:val="00827A4A"/>
    <w:rsid w:val="00827B8F"/>
    <w:rsid w:val="008300F1"/>
    <w:rsid w:val="00830C7C"/>
    <w:rsid w:val="00830D49"/>
    <w:rsid w:val="00830F6A"/>
    <w:rsid w:val="00831985"/>
    <w:rsid w:val="00831AAA"/>
    <w:rsid w:val="00832212"/>
    <w:rsid w:val="00832364"/>
    <w:rsid w:val="008326C2"/>
    <w:rsid w:val="00832EC8"/>
    <w:rsid w:val="00833E64"/>
    <w:rsid w:val="0083446D"/>
    <w:rsid w:val="00834497"/>
    <w:rsid w:val="00834615"/>
    <w:rsid w:val="008354C9"/>
    <w:rsid w:val="008360C8"/>
    <w:rsid w:val="00836F82"/>
    <w:rsid w:val="00836FB9"/>
    <w:rsid w:val="00837023"/>
    <w:rsid w:val="00837626"/>
    <w:rsid w:val="00837A9A"/>
    <w:rsid w:val="0084019E"/>
    <w:rsid w:val="00840BC7"/>
    <w:rsid w:val="00840DB7"/>
    <w:rsid w:val="00840E0F"/>
    <w:rsid w:val="008411FC"/>
    <w:rsid w:val="00841B17"/>
    <w:rsid w:val="00841B56"/>
    <w:rsid w:val="00841BE2"/>
    <w:rsid w:val="00841E91"/>
    <w:rsid w:val="00841EB0"/>
    <w:rsid w:val="00841FD9"/>
    <w:rsid w:val="00842111"/>
    <w:rsid w:val="008422CC"/>
    <w:rsid w:val="00842468"/>
    <w:rsid w:val="00842845"/>
    <w:rsid w:val="008429C0"/>
    <w:rsid w:val="0084337A"/>
    <w:rsid w:val="00843963"/>
    <w:rsid w:val="00843D33"/>
    <w:rsid w:val="00843F44"/>
    <w:rsid w:val="008445D9"/>
    <w:rsid w:val="0084484F"/>
    <w:rsid w:val="00844D24"/>
    <w:rsid w:val="00845079"/>
    <w:rsid w:val="0084507B"/>
    <w:rsid w:val="008451A6"/>
    <w:rsid w:val="008452E6"/>
    <w:rsid w:val="0084591F"/>
    <w:rsid w:val="00845A7E"/>
    <w:rsid w:val="0084659A"/>
    <w:rsid w:val="008465CF"/>
    <w:rsid w:val="00846A8B"/>
    <w:rsid w:val="00846D33"/>
    <w:rsid w:val="00846E2B"/>
    <w:rsid w:val="008470C8"/>
    <w:rsid w:val="0084750B"/>
    <w:rsid w:val="00847B0F"/>
    <w:rsid w:val="00847BF7"/>
    <w:rsid w:val="00847C02"/>
    <w:rsid w:val="00847C53"/>
    <w:rsid w:val="00850028"/>
    <w:rsid w:val="0085010F"/>
    <w:rsid w:val="008505DB"/>
    <w:rsid w:val="00850740"/>
    <w:rsid w:val="00850DDC"/>
    <w:rsid w:val="008510A6"/>
    <w:rsid w:val="0085128C"/>
    <w:rsid w:val="00851661"/>
    <w:rsid w:val="00851EE7"/>
    <w:rsid w:val="00851F72"/>
    <w:rsid w:val="008529A6"/>
    <w:rsid w:val="00852A2E"/>
    <w:rsid w:val="00852DFB"/>
    <w:rsid w:val="008531DF"/>
    <w:rsid w:val="00853675"/>
    <w:rsid w:val="008537A1"/>
    <w:rsid w:val="00853898"/>
    <w:rsid w:val="00853D71"/>
    <w:rsid w:val="00853E7B"/>
    <w:rsid w:val="008548E4"/>
    <w:rsid w:val="00854C25"/>
    <w:rsid w:val="00854C27"/>
    <w:rsid w:val="00854DE7"/>
    <w:rsid w:val="0085566D"/>
    <w:rsid w:val="00855937"/>
    <w:rsid w:val="00855BEC"/>
    <w:rsid w:val="00855DD4"/>
    <w:rsid w:val="00856A57"/>
    <w:rsid w:val="00856BCA"/>
    <w:rsid w:val="00856E50"/>
    <w:rsid w:val="00856FDE"/>
    <w:rsid w:val="008572F3"/>
    <w:rsid w:val="00857394"/>
    <w:rsid w:val="00857604"/>
    <w:rsid w:val="00857C05"/>
    <w:rsid w:val="00860145"/>
    <w:rsid w:val="00860208"/>
    <w:rsid w:val="008602D5"/>
    <w:rsid w:val="0086041D"/>
    <w:rsid w:val="00861130"/>
    <w:rsid w:val="00861466"/>
    <w:rsid w:val="00862755"/>
    <w:rsid w:val="008629EC"/>
    <w:rsid w:val="00862B5D"/>
    <w:rsid w:val="00862CEE"/>
    <w:rsid w:val="00862F2D"/>
    <w:rsid w:val="00862FF9"/>
    <w:rsid w:val="008634CC"/>
    <w:rsid w:val="008635EE"/>
    <w:rsid w:val="008638DE"/>
    <w:rsid w:val="00864201"/>
    <w:rsid w:val="00864215"/>
    <w:rsid w:val="00864797"/>
    <w:rsid w:val="00865423"/>
    <w:rsid w:val="00865861"/>
    <w:rsid w:val="00866269"/>
    <w:rsid w:val="0086629F"/>
    <w:rsid w:val="008666E3"/>
    <w:rsid w:val="00866AD5"/>
    <w:rsid w:val="00866B10"/>
    <w:rsid w:val="00866C07"/>
    <w:rsid w:val="0086707A"/>
    <w:rsid w:val="008671BC"/>
    <w:rsid w:val="00867575"/>
    <w:rsid w:val="008676B0"/>
    <w:rsid w:val="0086770B"/>
    <w:rsid w:val="008679F6"/>
    <w:rsid w:val="008701A9"/>
    <w:rsid w:val="00870FDB"/>
    <w:rsid w:val="008711F1"/>
    <w:rsid w:val="008717FD"/>
    <w:rsid w:val="0087191C"/>
    <w:rsid w:val="00871C01"/>
    <w:rsid w:val="00871D24"/>
    <w:rsid w:val="00871EE4"/>
    <w:rsid w:val="00871FD3"/>
    <w:rsid w:val="008721C1"/>
    <w:rsid w:val="008722E6"/>
    <w:rsid w:val="008723F1"/>
    <w:rsid w:val="0087312E"/>
    <w:rsid w:val="00873395"/>
    <w:rsid w:val="0087342D"/>
    <w:rsid w:val="00873615"/>
    <w:rsid w:val="00873D3F"/>
    <w:rsid w:val="00873F6E"/>
    <w:rsid w:val="0087451E"/>
    <w:rsid w:val="008748E8"/>
    <w:rsid w:val="00874939"/>
    <w:rsid w:val="00874AE2"/>
    <w:rsid w:val="00874BF5"/>
    <w:rsid w:val="00874D34"/>
    <w:rsid w:val="00874E5A"/>
    <w:rsid w:val="00874E97"/>
    <w:rsid w:val="008751E3"/>
    <w:rsid w:val="0087525E"/>
    <w:rsid w:val="0087577C"/>
    <w:rsid w:val="008758E9"/>
    <w:rsid w:val="00875D9F"/>
    <w:rsid w:val="00875DDC"/>
    <w:rsid w:val="00875E17"/>
    <w:rsid w:val="008760E1"/>
    <w:rsid w:val="00876590"/>
    <w:rsid w:val="0087790A"/>
    <w:rsid w:val="00877998"/>
    <w:rsid w:val="00877B65"/>
    <w:rsid w:val="0088055F"/>
    <w:rsid w:val="00880D66"/>
    <w:rsid w:val="00880E7A"/>
    <w:rsid w:val="00881088"/>
    <w:rsid w:val="008813D9"/>
    <w:rsid w:val="00881A0F"/>
    <w:rsid w:val="00881C23"/>
    <w:rsid w:val="008822E7"/>
    <w:rsid w:val="0088299D"/>
    <w:rsid w:val="00882A1E"/>
    <w:rsid w:val="00882C54"/>
    <w:rsid w:val="00883074"/>
    <w:rsid w:val="008830EA"/>
    <w:rsid w:val="00883273"/>
    <w:rsid w:val="00883420"/>
    <w:rsid w:val="00883527"/>
    <w:rsid w:val="00883D04"/>
    <w:rsid w:val="00884F72"/>
    <w:rsid w:val="0088508C"/>
    <w:rsid w:val="008854F8"/>
    <w:rsid w:val="008856AD"/>
    <w:rsid w:val="00886485"/>
    <w:rsid w:val="00886770"/>
    <w:rsid w:val="00886C4A"/>
    <w:rsid w:val="00886D17"/>
    <w:rsid w:val="008872EF"/>
    <w:rsid w:val="00887344"/>
    <w:rsid w:val="008875AE"/>
    <w:rsid w:val="00887607"/>
    <w:rsid w:val="00887941"/>
    <w:rsid w:val="00887ADE"/>
    <w:rsid w:val="00890120"/>
    <w:rsid w:val="00890557"/>
    <w:rsid w:val="0089075F"/>
    <w:rsid w:val="0089084C"/>
    <w:rsid w:val="008909BF"/>
    <w:rsid w:val="008909C5"/>
    <w:rsid w:val="00890B95"/>
    <w:rsid w:val="00890ED2"/>
    <w:rsid w:val="00891012"/>
    <w:rsid w:val="00891040"/>
    <w:rsid w:val="00891130"/>
    <w:rsid w:val="008911A6"/>
    <w:rsid w:val="00891673"/>
    <w:rsid w:val="00891D31"/>
    <w:rsid w:val="00892108"/>
    <w:rsid w:val="008923C3"/>
    <w:rsid w:val="00892562"/>
    <w:rsid w:val="00892B35"/>
    <w:rsid w:val="00892E49"/>
    <w:rsid w:val="00892FC8"/>
    <w:rsid w:val="008930F1"/>
    <w:rsid w:val="008932A7"/>
    <w:rsid w:val="0089368E"/>
    <w:rsid w:val="00893D20"/>
    <w:rsid w:val="00893E10"/>
    <w:rsid w:val="00893E89"/>
    <w:rsid w:val="00893F7E"/>
    <w:rsid w:val="008959D4"/>
    <w:rsid w:val="00895CBD"/>
    <w:rsid w:val="0089610F"/>
    <w:rsid w:val="008966C4"/>
    <w:rsid w:val="00896A1F"/>
    <w:rsid w:val="008974A7"/>
    <w:rsid w:val="00897805"/>
    <w:rsid w:val="00897932"/>
    <w:rsid w:val="008A00A3"/>
    <w:rsid w:val="008A03B8"/>
    <w:rsid w:val="008A0BF0"/>
    <w:rsid w:val="008A0DE9"/>
    <w:rsid w:val="008A0F82"/>
    <w:rsid w:val="008A1222"/>
    <w:rsid w:val="008A1375"/>
    <w:rsid w:val="008A17F9"/>
    <w:rsid w:val="008A184A"/>
    <w:rsid w:val="008A1BC3"/>
    <w:rsid w:val="008A1DF3"/>
    <w:rsid w:val="008A1F6B"/>
    <w:rsid w:val="008A25AB"/>
    <w:rsid w:val="008A2F3A"/>
    <w:rsid w:val="008A3152"/>
    <w:rsid w:val="008A319F"/>
    <w:rsid w:val="008A31DE"/>
    <w:rsid w:val="008A3303"/>
    <w:rsid w:val="008A35DA"/>
    <w:rsid w:val="008A3B48"/>
    <w:rsid w:val="008A3C21"/>
    <w:rsid w:val="008A5034"/>
    <w:rsid w:val="008A5738"/>
    <w:rsid w:val="008A583E"/>
    <w:rsid w:val="008A5970"/>
    <w:rsid w:val="008A5BF9"/>
    <w:rsid w:val="008A5DCF"/>
    <w:rsid w:val="008A6014"/>
    <w:rsid w:val="008A6158"/>
    <w:rsid w:val="008A663F"/>
    <w:rsid w:val="008A6931"/>
    <w:rsid w:val="008A6971"/>
    <w:rsid w:val="008A6E40"/>
    <w:rsid w:val="008A6EA0"/>
    <w:rsid w:val="008A7088"/>
    <w:rsid w:val="008A73D7"/>
    <w:rsid w:val="008A7676"/>
    <w:rsid w:val="008A7A2D"/>
    <w:rsid w:val="008A7BB8"/>
    <w:rsid w:val="008B0024"/>
    <w:rsid w:val="008B01E9"/>
    <w:rsid w:val="008B0C43"/>
    <w:rsid w:val="008B10C2"/>
    <w:rsid w:val="008B15FB"/>
    <w:rsid w:val="008B1A4B"/>
    <w:rsid w:val="008B1BBA"/>
    <w:rsid w:val="008B1C10"/>
    <w:rsid w:val="008B1C94"/>
    <w:rsid w:val="008B2223"/>
    <w:rsid w:val="008B23DF"/>
    <w:rsid w:val="008B2C23"/>
    <w:rsid w:val="008B3092"/>
    <w:rsid w:val="008B3273"/>
    <w:rsid w:val="008B3383"/>
    <w:rsid w:val="008B35EF"/>
    <w:rsid w:val="008B3A37"/>
    <w:rsid w:val="008B3C06"/>
    <w:rsid w:val="008B4401"/>
    <w:rsid w:val="008B4A9E"/>
    <w:rsid w:val="008B50F1"/>
    <w:rsid w:val="008B5EA0"/>
    <w:rsid w:val="008B5ED6"/>
    <w:rsid w:val="008B6057"/>
    <w:rsid w:val="008B6169"/>
    <w:rsid w:val="008B6334"/>
    <w:rsid w:val="008B643A"/>
    <w:rsid w:val="008B654B"/>
    <w:rsid w:val="008B6D20"/>
    <w:rsid w:val="008B6DB4"/>
    <w:rsid w:val="008B6E54"/>
    <w:rsid w:val="008B71D6"/>
    <w:rsid w:val="008B751A"/>
    <w:rsid w:val="008B75BC"/>
    <w:rsid w:val="008B763D"/>
    <w:rsid w:val="008B7876"/>
    <w:rsid w:val="008B7F05"/>
    <w:rsid w:val="008C03CA"/>
    <w:rsid w:val="008C0E32"/>
    <w:rsid w:val="008C0E8B"/>
    <w:rsid w:val="008C0F09"/>
    <w:rsid w:val="008C29AB"/>
    <w:rsid w:val="008C2D12"/>
    <w:rsid w:val="008C3235"/>
    <w:rsid w:val="008C346B"/>
    <w:rsid w:val="008C352F"/>
    <w:rsid w:val="008C377D"/>
    <w:rsid w:val="008C395E"/>
    <w:rsid w:val="008C3972"/>
    <w:rsid w:val="008C3A59"/>
    <w:rsid w:val="008C3C3D"/>
    <w:rsid w:val="008C42D0"/>
    <w:rsid w:val="008C4740"/>
    <w:rsid w:val="008C475D"/>
    <w:rsid w:val="008C47DE"/>
    <w:rsid w:val="008C4AB3"/>
    <w:rsid w:val="008C4B2A"/>
    <w:rsid w:val="008C4BFD"/>
    <w:rsid w:val="008C4C79"/>
    <w:rsid w:val="008C534C"/>
    <w:rsid w:val="008C5399"/>
    <w:rsid w:val="008C595E"/>
    <w:rsid w:val="008C60E7"/>
    <w:rsid w:val="008C624E"/>
    <w:rsid w:val="008C6333"/>
    <w:rsid w:val="008C6DC9"/>
    <w:rsid w:val="008C7148"/>
    <w:rsid w:val="008C7779"/>
    <w:rsid w:val="008C78B8"/>
    <w:rsid w:val="008C7B06"/>
    <w:rsid w:val="008C7B30"/>
    <w:rsid w:val="008D008D"/>
    <w:rsid w:val="008D027D"/>
    <w:rsid w:val="008D0358"/>
    <w:rsid w:val="008D0443"/>
    <w:rsid w:val="008D0501"/>
    <w:rsid w:val="008D07BC"/>
    <w:rsid w:val="008D0818"/>
    <w:rsid w:val="008D0A22"/>
    <w:rsid w:val="008D0B02"/>
    <w:rsid w:val="008D0E9A"/>
    <w:rsid w:val="008D0F2B"/>
    <w:rsid w:val="008D1F7F"/>
    <w:rsid w:val="008D230A"/>
    <w:rsid w:val="008D2482"/>
    <w:rsid w:val="008D2AB8"/>
    <w:rsid w:val="008D2D92"/>
    <w:rsid w:val="008D2E05"/>
    <w:rsid w:val="008D3730"/>
    <w:rsid w:val="008D3C1C"/>
    <w:rsid w:val="008D3CB7"/>
    <w:rsid w:val="008D3D55"/>
    <w:rsid w:val="008D40D8"/>
    <w:rsid w:val="008D420D"/>
    <w:rsid w:val="008D45B3"/>
    <w:rsid w:val="008D4C00"/>
    <w:rsid w:val="008D4D12"/>
    <w:rsid w:val="008D5073"/>
    <w:rsid w:val="008D51AF"/>
    <w:rsid w:val="008D548F"/>
    <w:rsid w:val="008D5889"/>
    <w:rsid w:val="008D5C27"/>
    <w:rsid w:val="008D64EC"/>
    <w:rsid w:val="008D654C"/>
    <w:rsid w:val="008D6957"/>
    <w:rsid w:val="008D69C8"/>
    <w:rsid w:val="008D6FA4"/>
    <w:rsid w:val="008D7401"/>
    <w:rsid w:val="008D7AA2"/>
    <w:rsid w:val="008E0281"/>
    <w:rsid w:val="008E08F0"/>
    <w:rsid w:val="008E1F55"/>
    <w:rsid w:val="008E27E6"/>
    <w:rsid w:val="008E2BCB"/>
    <w:rsid w:val="008E2DFF"/>
    <w:rsid w:val="008E30F6"/>
    <w:rsid w:val="008E3238"/>
    <w:rsid w:val="008E32D4"/>
    <w:rsid w:val="008E3607"/>
    <w:rsid w:val="008E3935"/>
    <w:rsid w:val="008E3CB7"/>
    <w:rsid w:val="008E4268"/>
    <w:rsid w:val="008E4296"/>
    <w:rsid w:val="008E494E"/>
    <w:rsid w:val="008E4C29"/>
    <w:rsid w:val="008E4DEF"/>
    <w:rsid w:val="008E5088"/>
    <w:rsid w:val="008E5120"/>
    <w:rsid w:val="008E5479"/>
    <w:rsid w:val="008E5A8C"/>
    <w:rsid w:val="008E5AF2"/>
    <w:rsid w:val="008E5D9E"/>
    <w:rsid w:val="008E5EBD"/>
    <w:rsid w:val="008E5F89"/>
    <w:rsid w:val="008E60AC"/>
    <w:rsid w:val="008E647C"/>
    <w:rsid w:val="008E6FE0"/>
    <w:rsid w:val="008E7015"/>
    <w:rsid w:val="008E713B"/>
    <w:rsid w:val="008E738E"/>
    <w:rsid w:val="008E7CE8"/>
    <w:rsid w:val="008E7FBB"/>
    <w:rsid w:val="008F0F6B"/>
    <w:rsid w:val="008F1003"/>
    <w:rsid w:val="008F1195"/>
    <w:rsid w:val="008F1422"/>
    <w:rsid w:val="008F17EC"/>
    <w:rsid w:val="008F18F1"/>
    <w:rsid w:val="008F1C28"/>
    <w:rsid w:val="008F1F63"/>
    <w:rsid w:val="008F2861"/>
    <w:rsid w:val="008F298C"/>
    <w:rsid w:val="008F2AFC"/>
    <w:rsid w:val="008F2DC4"/>
    <w:rsid w:val="008F2FF5"/>
    <w:rsid w:val="008F34FA"/>
    <w:rsid w:val="008F3582"/>
    <w:rsid w:val="008F39F7"/>
    <w:rsid w:val="008F3D64"/>
    <w:rsid w:val="008F3E3E"/>
    <w:rsid w:val="008F3E94"/>
    <w:rsid w:val="008F3ED5"/>
    <w:rsid w:val="008F40E0"/>
    <w:rsid w:val="008F40F7"/>
    <w:rsid w:val="008F4520"/>
    <w:rsid w:val="008F4A0E"/>
    <w:rsid w:val="008F4DA7"/>
    <w:rsid w:val="008F4E5C"/>
    <w:rsid w:val="008F4FB6"/>
    <w:rsid w:val="008F5077"/>
    <w:rsid w:val="008F50EC"/>
    <w:rsid w:val="008F53B5"/>
    <w:rsid w:val="008F5608"/>
    <w:rsid w:val="008F5855"/>
    <w:rsid w:val="008F5D1D"/>
    <w:rsid w:val="008F5EAA"/>
    <w:rsid w:val="008F63D9"/>
    <w:rsid w:val="008F6401"/>
    <w:rsid w:val="008F6C46"/>
    <w:rsid w:val="008F7478"/>
    <w:rsid w:val="008F7695"/>
    <w:rsid w:val="008F7B91"/>
    <w:rsid w:val="008F7D48"/>
    <w:rsid w:val="008F7E7F"/>
    <w:rsid w:val="00900114"/>
    <w:rsid w:val="009003A0"/>
    <w:rsid w:val="009008C0"/>
    <w:rsid w:val="00900CA6"/>
    <w:rsid w:val="00900ED4"/>
    <w:rsid w:val="00900FE1"/>
    <w:rsid w:val="009017B0"/>
    <w:rsid w:val="00901995"/>
    <w:rsid w:val="00901D59"/>
    <w:rsid w:val="00901F15"/>
    <w:rsid w:val="009023A5"/>
    <w:rsid w:val="00902692"/>
    <w:rsid w:val="009027B6"/>
    <w:rsid w:val="0090290D"/>
    <w:rsid w:val="00902E23"/>
    <w:rsid w:val="00902F02"/>
    <w:rsid w:val="00903224"/>
    <w:rsid w:val="009032B9"/>
    <w:rsid w:val="009032CD"/>
    <w:rsid w:val="0090375E"/>
    <w:rsid w:val="00904B1E"/>
    <w:rsid w:val="00904DE0"/>
    <w:rsid w:val="009051D7"/>
    <w:rsid w:val="00905269"/>
    <w:rsid w:val="009053FD"/>
    <w:rsid w:val="00906453"/>
    <w:rsid w:val="00906E1C"/>
    <w:rsid w:val="00906FC0"/>
    <w:rsid w:val="009070F4"/>
    <w:rsid w:val="009076C0"/>
    <w:rsid w:val="00907E51"/>
    <w:rsid w:val="00907F23"/>
    <w:rsid w:val="009105B0"/>
    <w:rsid w:val="0091078C"/>
    <w:rsid w:val="00910E44"/>
    <w:rsid w:val="009110BB"/>
    <w:rsid w:val="00911388"/>
    <w:rsid w:val="0091141E"/>
    <w:rsid w:val="009117A6"/>
    <w:rsid w:val="00911A79"/>
    <w:rsid w:val="00911B37"/>
    <w:rsid w:val="00911CC4"/>
    <w:rsid w:val="00911F46"/>
    <w:rsid w:val="00912333"/>
    <w:rsid w:val="00912787"/>
    <w:rsid w:val="00912D7C"/>
    <w:rsid w:val="00912F41"/>
    <w:rsid w:val="00912FC2"/>
    <w:rsid w:val="009130EB"/>
    <w:rsid w:val="0091371C"/>
    <w:rsid w:val="00913C5D"/>
    <w:rsid w:val="00913E65"/>
    <w:rsid w:val="009142E6"/>
    <w:rsid w:val="009149D4"/>
    <w:rsid w:val="00914F70"/>
    <w:rsid w:val="009150AE"/>
    <w:rsid w:val="0091576F"/>
    <w:rsid w:val="00915D93"/>
    <w:rsid w:val="00915FE1"/>
    <w:rsid w:val="009160EE"/>
    <w:rsid w:val="009163EB"/>
    <w:rsid w:val="00916A7C"/>
    <w:rsid w:val="00916F32"/>
    <w:rsid w:val="00917217"/>
    <w:rsid w:val="00917228"/>
    <w:rsid w:val="0091772C"/>
    <w:rsid w:val="00917A8A"/>
    <w:rsid w:val="00917BC9"/>
    <w:rsid w:val="00917C47"/>
    <w:rsid w:val="00917D9F"/>
    <w:rsid w:val="00917DA9"/>
    <w:rsid w:val="009206E1"/>
    <w:rsid w:val="009209A1"/>
    <w:rsid w:val="00920A94"/>
    <w:rsid w:val="0092111C"/>
    <w:rsid w:val="009213A3"/>
    <w:rsid w:val="009214B1"/>
    <w:rsid w:val="009219DF"/>
    <w:rsid w:val="00921C39"/>
    <w:rsid w:val="00921E76"/>
    <w:rsid w:val="00921FAB"/>
    <w:rsid w:val="0092206F"/>
    <w:rsid w:val="00922391"/>
    <w:rsid w:val="00922394"/>
    <w:rsid w:val="0092267C"/>
    <w:rsid w:val="0092284B"/>
    <w:rsid w:val="00922A11"/>
    <w:rsid w:val="00922D76"/>
    <w:rsid w:val="00922F05"/>
    <w:rsid w:val="0092371F"/>
    <w:rsid w:val="00923906"/>
    <w:rsid w:val="00925093"/>
    <w:rsid w:val="0092523D"/>
    <w:rsid w:val="00925AF6"/>
    <w:rsid w:val="00925EED"/>
    <w:rsid w:val="00925FA6"/>
    <w:rsid w:val="009263D9"/>
    <w:rsid w:val="00926764"/>
    <w:rsid w:val="00926D5B"/>
    <w:rsid w:val="00927488"/>
    <w:rsid w:val="00927593"/>
    <w:rsid w:val="009278A3"/>
    <w:rsid w:val="00927AB0"/>
    <w:rsid w:val="00927B95"/>
    <w:rsid w:val="00927E51"/>
    <w:rsid w:val="00927F67"/>
    <w:rsid w:val="009300D8"/>
    <w:rsid w:val="00930324"/>
    <w:rsid w:val="00930343"/>
    <w:rsid w:val="009305E6"/>
    <w:rsid w:val="009306E9"/>
    <w:rsid w:val="00930876"/>
    <w:rsid w:val="0093097C"/>
    <w:rsid w:val="00930BBE"/>
    <w:rsid w:val="00930D84"/>
    <w:rsid w:val="009310EE"/>
    <w:rsid w:val="0093152D"/>
    <w:rsid w:val="00931931"/>
    <w:rsid w:val="00931E5B"/>
    <w:rsid w:val="00931F43"/>
    <w:rsid w:val="009323F1"/>
    <w:rsid w:val="00932A12"/>
    <w:rsid w:val="00933323"/>
    <w:rsid w:val="0093333B"/>
    <w:rsid w:val="0093379F"/>
    <w:rsid w:val="00933AF6"/>
    <w:rsid w:val="00933EB3"/>
    <w:rsid w:val="00934453"/>
    <w:rsid w:val="009345EB"/>
    <w:rsid w:val="00934FF5"/>
    <w:rsid w:val="00936184"/>
    <w:rsid w:val="00936516"/>
    <w:rsid w:val="009369EB"/>
    <w:rsid w:val="00936D90"/>
    <w:rsid w:val="00936DB4"/>
    <w:rsid w:val="00936E04"/>
    <w:rsid w:val="009374D2"/>
    <w:rsid w:val="00937945"/>
    <w:rsid w:val="00940489"/>
    <w:rsid w:val="00940D10"/>
    <w:rsid w:val="009411CF"/>
    <w:rsid w:val="0094134B"/>
    <w:rsid w:val="0094242C"/>
    <w:rsid w:val="00942A9E"/>
    <w:rsid w:val="0094306B"/>
    <w:rsid w:val="009430DB"/>
    <w:rsid w:val="00943227"/>
    <w:rsid w:val="009433FA"/>
    <w:rsid w:val="00943CC8"/>
    <w:rsid w:val="0094448F"/>
    <w:rsid w:val="009444B4"/>
    <w:rsid w:val="0094499C"/>
    <w:rsid w:val="00944AC8"/>
    <w:rsid w:val="00944E8F"/>
    <w:rsid w:val="009454E9"/>
    <w:rsid w:val="00945DD3"/>
    <w:rsid w:val="00945F95"/>
    <w:rsid w:val="00946298"/>
    <w:rsid w:val="00946EF8"/>
    <w:rsid w:val="00947610"/>
    <w:rsid w:val="0094762F"/>
    <w:rsid w:val="0094790F"/>
    <w:rsid w:val="00947B22"/>
    <w:rsid w:val="00947E4F"/>
    <w:rsid w:val="0095040C"/>
    <w:rsid w:val="00950CF3"/>
    <w:rsid w:val="00950D3D"/>
    <w:rsid w:val="009510AA"/>
    <w:rsid w:val="0095118B"/>
    <w:rsid w:val="00951F45"/>
    <w:rsid w:val="00951FBD"/>
    <w:rsid w:val="00952223"/>
    <w:rsid w:val="00952248"/>
    <w:rsid w:val="00952505"/>
    <w:rsid w:val="00952572"/>
    <w:rsid w:val="00952AFC"/>
    <w:rsid w:val="0095307F"/>
    <w:rsid w:val="009530FB"/>
    <w:rsid w:val="0095347B"/>
    <w:rsid w:val="00953C02"/>
    <w:rsid w:val="00953C94"/>
    <w:rsid w:val="00954192"/>
    <w:rsid w:val="00954B39"/>
    <w:rsid w:val="00954F1B"/>
    <w:rsid w:val="009554E0"/>
    <w:rsid w:val="009554E4"/>
    <w:rsid w:val="0095644E"/>
    <w:rsid w:val="009573AB"/>
    <w:rsid w:val="00957575"/>
    <w:rsid w:val="00957F6E"/>
    <w:rsid w:val="00960469"/>
    <w:rsid w:val="0096047C"/>
    <w:rsid w:val="00960BA6"/>
    <w:rsid w:val="00960F4D"/>
    <w:rsid w:val="009611F8"/>
    <w:rsid w:val="00962453"/>
    <w:rsid w:val="00962CD7"/>
    <w:rsid w:val="00962D04"/>
    <w:rsid w:val="00964163"/>
    <w:rsid w:val="009643FC"/>
    <w:rsid w:val="00964769"/>
    <w:rsid w:val="00964E59"/>
    <w:rsid w:val="00964ECF"/>
    <w:rsid w:val="00964F8E"/>
    <w:rsid w:val="009651E8"/>
    <w:rsid w:val="0096536B"/>
    <w:rsid w:val="009656FC"/>
    <w:rsid w:val="00965CC4"/>
    <w:rsid w:val="00965FD5"/>
    <w:rsid w:val="00965FEA"/>
    <w:rsid w:val="009661B4"/>
    <w:rsid w:val="009664DA"/>
    <w:rsid w:val="00966757"/>
    <w:rsid w:val="00967554"/>
    <w:rsid w:val="009678F9"/>
    <w:rsid w:val="00967AED"/>
    <w:rsid w:val="00967C1C"/>
    <w:rsid w:val="009706F6"/>
    <w:rsid w:val="00970A15"/>
    <w:rsid w:val="00970C08"/>
    <w:rsid w:val="009710F3"/>
    <w:rsid w:val="00971151"/>
    <w:rsid w:val="0097126C"/>
    <w:rsid w:val="00971451"/>
    <w:rsid w:val="009718BB"/>
    <w:rsid w:val="00971B53"/>
    <w:rsid w:val="00971B88"/>
    <w:rsid w:val="00971BF5"/>
    <w:rsid w:val="00971DA1"/>
    <w:rsid w:val="0097222B"/>
    <w:rsid w:val="009725EA"/>
    <w:rsid w:val="00972698"/>
    <w:rsid w:val="00972922"/>
    <w:rsid w:val="00972EE9"/>
    <w:rsid w:val="00972FA4"/>
    <w:rsid w:val="0097302A"/>
    <w:rsid w:val="009742F2"/>
    <w:rsid w:val="009745BB"/>
    <w:rsid w:val="00974632"/>
    <w:rsid w:val="009748E2"/>
    <w:rsid w:val="00975171"/>
    <w:rsid w:val="0097537E"/>
    <w:rsid w:val="0097554F"/>
    <w:rsid w:val="0097566C"/>
    <w:rsid w:val="00975799"/>
    <w:rsid w:val="00975F12"/>
    <w:rsid w:val="009763B5"/>
    <w:rsid w:val="0097646D"/>
    <w:rsid w:val="00976D3E"/>
    <w:rsid w:val="009774E6"/>
    <w:rsid w:val="009779E6"/>
    <w:rsid w:val="00980173"/>
    <w:rsid w:val="009805AE"/>
    <w:rsid w:val="00980C32"/>
    <w:rsid w:val="009813B7"/>
    <w:rsid w:val="00981588"/>
    <w:rsid w:val="00981A94"/>
    <w:rsid w:val="00981AC5"/>
    <w:rsid w:val="00981C08"/>
    <w:rsid w:val="00981D6F"/>
    <w:rsid w:val="00981E9C"/>
    <w:rsid w:val="009820A8"/>
    <w:rsid w:val="00982B7A"/>
    <w:rsid w:val="00982BB2"/>
    <w:rsid w:val="00982E18"/>
    <w:rsid w:val="0098332A"/>
    <w:rsid w:val="009836AE"/>
    <w:rsid w:val="00983858"/>
    <w:rsid w:val="00983974"/>
    <w:rsid w:val="0098399D"/>
    <w:rsid w:val="009839D3"/>
    <w:rsid w:val="00983B1A"/>
    <w:rsid w:val="00984087"/>
    <w:rsid w:val="009840A7"/>
    <w:rsid w:val="00984296"/>
    <w:rsid w:val="00984731"/>
    <w:rsid w:val="00984B3D"/>
    <w:rsid w:val="00984BA9"/>
    <w:rsid w:val="00984CEA"/>
    <w:rsid w:val="0098525E"/>
    <w:rsid w:val="00985566"/>
    <w:rsid w:val="00985B27"/>
    <w:rsid w:val="00985BE7"/>
    <w:rsid w:val="0098607D"/>
    <w:rsid w:val="00986DB6"/>
    <w:rsid w:val="00987716"/>
    <w:rsid w:val="00990232"/>
    <w:rsid w:val="0099046B"/>
    <w:rsid w:val="00990679"/>
    <w:rsid w:val="009913AC"/>
    <w:rsid w:val="0099152D"/>
    <w:rsid w:val="00991855"/>
    <w:rsid w:val="00992257"/>
    <w:rsid w:val="0099238E"/>
    <w:rsid w:val="0099241C"/>
    <w:rsid w:val="00992479"/>
    <w:rsid w:val="00993541"/>
    <w:rsid w:val="00993795"/>
    <w:rsid w:val="00993A84"/>
    <w:rsid w:val="00993C22"/>
    <w:rsid w:val="0099409F"/>
    <w:rsid w:val="009941A8"/>
    <w:rsid w:val="009943F2"/>
    <w:rsid w:val="00994410"/>
    <w:rsid w:val="00994C41"/>
    <w:rsid w:val="00995275"/>
    <w:rsid w:val="0099532A"/>
    <w:rsid w:val="00995C8F"/>
    <w:rsid w:val="00995F63"/>
    <w:rsid w:val="009960FF"/>
    <w:rsid w:val="00996410"/>
    <w:rsid w:val="00996DB8"/>
    <w:rsid w:val="00996EF5"/>
    <w:rsid w:val="00996F57"/>
    <w:rsid w:val="009973D5"/>
    <w:rsid w:val="00997973"/>
    <w:rsid w:val="00997B68"/>
    <w:rsid w:val="00997C55"/>
    <w:rsid w:val="00997E62"/>
    <w:rsid w:val="00997F36"/>
    <w:rsid w:val="00997FDB"/>
    <w:rsid w:val="009A0073"/>
    <w:rsid w:val="009A02FA"/>
    <w:rsid w:val="009A0615"/>
    <w:rsid w:val="009A07B3"/>
    <w:rsid w:val="009A07B9"/>
    <w:rsid w:val="009A0B64"/>
    <w:rsid w:val="009A1894"/>
    <w:rsid w:val="009A26FC"/>
    <w:rsid w:val="009A299A"/>
    <w:rsid w:val="009A329F"/>
    <w:rsid w:val="009A3381"/>
    <w:rsid w:val="009A36BA"/>
    <w:rsid w:val="009A3A33"/>
    <w:rsid w:val="009A436B"/>
    <w:rsid w:val="009A439D"/>
    <w:rsid w:val="009A43D3"/>
    <w:rsid w:val="009A4525"/>
    <w:rsid w:val="009A4EA2"/>
    <w:rsid w:val="009A4EC3"/>
    <w:rsid w:val="009A5532"/>
    <w:rsid w:val="009A56AD"/>
    <w:rsid w:val="009A5762"/>
    <w:rsid w:val="009A5A24"/>
    <w:rsid w:val="009A5B19"/>
    <w:rsid w:val="009A5C51"/>
    <w:rsid w:val="009A5E21"/>
    <w:rsid w:val="009A5EAA"/>
    <w:rsid w:val="009A624C"/>
    <w:rsid w:val="009A627C"/>
    <w:rsid w:val="009A63D1"/>
    <w:rsid w:val="009A6426"/>
    <w:rsid w:val="009A650D"/>
    <w:rsid w:val="009A6716"/>
    <w:rsid w:val="009A7191"/>
    <w:rsid w:val="009A7A61"/>
    <w:rsid w:val="009A7C95"/>
    <w:rsid w:val="009B0509"/>
    <w:rsid w:val="009B0639"/>
    <w:rsid w:val="009B0686"/>
    <w:rsid w:val="009B0DC9"/>
    <w:rsid w:val="009B0FB3"/>
    <w:rsid w:val="009B113A"/>
    <w:rsid w:val="009B17A9"/>
    <w:rsid w:val="009B1A21"/>
    <w:rsid w:val="009B1AFA"/>
    <w:rsid w:val="009B1E0A"/>
    <w:rsid w:val="009B1F14"/>
    <w:rsid w:val="009B1F5D"/>
    <w:rsid w:val="009B2124"/>
    <w:rsid w:val="009B2A70"/>
    <w:rsid w:val="009B2AC8"/>
    <w:rsid w:val="009B2B9F"/>
    <w:rsid w:val="009B3132"/>
    <w:rsid w:val="009B37B4"/>
    <w:rsid w:val="009B37F7"/>
    <w:rsid w:val="009B3A25"/>
    <w:rsid w:val="009B3C02"/>
    <w:rsid w:val="009B4AB2"/>
    <w:rsid w:val="009B5237"/>
    <w:rsid w:val="009B55A9"/>
    <w:rsid w:val="009B5670"/>
    <w:rsid w:val="009B5725"/>
    <w:rsid w:val="009B5A4D"/>
    <w:rsid w:val="009B5B10"/>
    <w:rsid w:val="009B6056"/>
    <w:rsid w:val="009B676A"/>
    <w:rsid w:val="009B72BC"/>
    <w:rsid w:val="009B746A"/>
    <w:rsid w:val="009B7491"/>
    <w:rsid w:val="009B75D5"/>
    <w:rsid w:val="009C0132"/>
    <w:rsid w:val="009C094F"/>
    <w:rsid w:val="009C0AA3"/>
    <w:rsid w:val="009C10ED"/>
    <w:rsid w:val="009C12B8"/>
    <w:rsid w:val="009C1383"/>
    <w:rsid w:val="009C18DC"/>
    <w:rsid w:val="009C273B"/>
    <w:rsid w:val="009C28D3"/>
    <w:rsid w:val="009C2BDF"/>
    <w:rsid w:val="009C3296"/>
    <w:rsid w:val="009C3907"/>
    <w:rsid w:val="009C3BE1"/>
    <w:rsid w:val="009C3EA2"/>
    <w:rsid w:val="009C5426"/>
    <w:rsid w:val="009C598C"/>
    <w:rsid w:val="009C5F61"/>
    <w:rsid w:val="009C5F66"/>
    <w:rsid w:val="009C60C9"/>
    <w:rsid w:val="009C6116"/>
    <w:rsid w:val="009C6200"/>
    <w:rsid w:val="009C6E54"/>
    <w:rsid w:val="009C6ED4"/>
    <w:rsid w:val="009C7053"/>
    <w:rsid w:val="009C71FE"/>
    <w:rsid w:val="009C75E0"/>
    <w:rsid w:val="009C776D"/>
    <w:rsid w:val="009C7914"/>
    <w:rsid w:val="009C79D1"/>
    <w:rsid w:val="009C7DAF"/>
    <w:rsid w:val="009D05F3"/>
    <w:rsid w:val="009D0A94"/>
    <w:rsid w:val="009D1AAA"/>
    <w:rsid w:val="009D1E78"/>
    <w:rsid w:val="009D223E"/>
    <w:rsid w:val="009D2536"/>
    <w:rsid w:val="009D27E3"/>
    <w:rsid w:val="009D2E62"/>
    <w:rsid w:val="009D3175"/>
    <w:rsid w:val="009D3281"/>
    <w:rsid w:val="009D375F"/>
    <w:rsid w:val="009D3B25"/>
    <w:rsid w:val="009D3C73"/>
    <w:rsid w:val="009D461E"/>
    <w:rsid w:val="009D4F37"/>
    <w:rsid w:val="009D529F"/>
    <w:rsid w:val="009D53AC"/>
    <w:rsid w:val="009D5405"/>
    <w:rsid w:val="009D56DB"/>
    <w:rsid w:val="009D63EE"/>
    <w:rsid w:val="009D679E"/>
    <w:rsid w:val="009D6968"/>
    <w:rsid w:val="009D6DC3"/>
    <w:rsid w:val="009D75D1"/>
    <w:rsid w:val="009D7CA1"/>
    <w:rsid w:val="009D7D0A"/>
    <w:rsid w:val="009D7F11"/>
    <w:rsid w:val="009E0BFF"/>
    <w:rsid w:val="009E11BC"/>
    <w:rsid w:val="009E15DC"/>
    <w:rsid w:val="009E2082"/>
    <w:rsid w:val="009E23EE"/>
    <w:rsid w:val="009E256A"/>
    <w:rsid w:val="009E2863"/>
    <w:rsid w:val="009E2E53"/>
    <w:rsid w:val="009E2E8B"/>
    <w:rsid w:val="009E2F08"/>
    <w:rsid w:val="009E3324"/>
    <w:rsid w:val="009E3D93"/>
    <w:rsid w:val="009E4FC7"/>
    <w:rsid w:val="009E506A"/>
    <w:rsid w:val="009E5158"/>
    <w:rsid w:val="009E53C3"/>
    <w:rsid w:val="009E5559"/>
    <w:rsid w:val="009E5658"/>
    <w:rsid w:val="009E5D5F"/>
    <w:rsid w:val="009E5D77"/>
    <w:rsid w:val="009E60D3"/>
    <w:rsid w:val="009E63AC"/>
    <w:rsid w:val="009E6641"/>
    <w:rsid w:val="009E6734"/>
    <w:rsid w:val="009E6882"/>
    <w:rsid w:val="009E7255"/>
    <w:rsid w:val="009E72C1"/>
    <w:rsid w:val="009E77ED"/>
    <w:rsid w:val="009E7936"/>
    <w:rsid w:val="009E7F8E"/>
    <w:rsid w:val="009F0380"/>
    <w:rsid w:val="009F0831"/>
    <w:rsid w:val="009F10EB"/>
    <w:rsid w:val="009F1437"/>
    <w:rsid w:val="009F151B"/>
    <w:rsid w:val="009F1867"/>
    <w:rsid w:val="009F1BD1"/>
    <w:rsid w:val="009F22A2"/>
    <w:rsid w:val="009F251E"/>
    <w:rsid w:val="009F2920"/>
    <w:rsid w:val="009F2A36"/>
    <w:rsid w:val="009F304B"/>
    <w:rsid w:val="009F315B"/>
    <w:rsid w:val="009F325A"/>
    <w:rsid w:val="009F32F7"/>
    <w:rsid w:val="009F35A7"/>
    <w:rsid w:val="009F37FB"/>
    <w:rsid w:val="009F3985"/>
    <w:rsid w:val="009F3A25"/>
    <w:rsid w:val="009F3C7E"/>
    <w:rsid w:val="009F3D4E"/>
    <w:rsid w:val="009F4020"/>
    <w:rsid w:val="009F4316"/>
    <w:rsid w:val="009F475F"/>
    <w:rsid w:val="009F490E"/>
    <w:rsid w:val="009F4971"/>
    <w:rsid w:val="009F4DA0"/>
    <w:rsid w:val="009F4E77"/>
    <w:rsid w:val="009F4F75"/>
    <w:rsid w:val="009F5070"/>
    <w:rsid w:val="009F5165"/>
    <w:rsid w:val="009F525E"/>
    <w:rsid w:val="009F562F"/>
    <w:rsid w:val="009F5779"/>
    <w:rsid w:val="009F5DA5"/>
    <w:rsid w:val="009F5F49"/>
    <w:rsid w:val="009F633A"/>
    <w:rsid w:val="009F662A"/>
    <w:rsid w:val="009F696B"/>
    <w:rsid w:val="009F74CD"/>
    <w:rsid w:val="009F7E62"/>
    <w:rsid w:val="009F7F39"/>
    <w:rsid w:val="00A001BC"/>
    <w:rsid w:val="00A0027D"/>
    <w:rsid w:val="00A00371"/>
    <w:rsid w:val="00A003AB"/>
    <w:rsid w:val="00A009BD"/>
    <w:rsid w:val="00A00D9B"/>
    <w:rsid w:val="00A0145C"/>
    <w:rsid w:val="00A0164B"/>
    <w:rsid w:val="00A01AB7"/>
    <w:rsid w:val="00A025A1"/>
    <w:rsid w:val="00A02A8D"/>
    <w:rsid w:val="00A03176"/>
    <w:rsid w:val="00A036E9"/>
    <w:rsid w:val="00A036F0"/>
    <w:rsid w:val="00A0387A"/>
    <w:rsid w:val="00A03AF4"/>
    <w:rsid w:val="00A04DB0"/>
    <w:rsid w:val="00A050DE"/>
    <w:rsid w:val="00A05604"/>
    <w:rsid w:val="00A05E39"/>
    <w:rsid w:val="00A0613E"/>
    <w:rsid w:val="00A06705"/>
    <w:rsid w:val="00A0688C"/>
    <w:rsid w:val="00A072A3"/>
    <w:rsid w:val="00A07783"/>
    <w:rsid w:val="00A10099"/>
    <w:rsid w:val="00A10534"/>
    <w:rsid w:val="00A10A14"/>
    <w:rsid w:val="00A10B6A"/>
    <w:rsid w:val="00A10CFE"/>
    <w:rsid w:val="00A10D76"/>
    <w:rsid w:val="00A11024"/>
    <w:rsid w:val="00A11CAD"/>
    <w:rsid w:val="00A12254"/>
    <w:rsid w:val="00A127BA"/>
    <w:rsid w:val="00A12D74"/>
    <w:rsid w:val="00A131C8"/>
    <w:rsid w:val="00A13219"/>
    <w:rsid w:val="00A13990"/>
    <w:rsid w:val="00A13B17"/>
    <w:rsid w:val="00A13D00"/>
    <w:rsid w:val="00A143BD"/>
    <w:rsid w:val="00A14AA7"/>
    <w:rsid w:val="00A153EB"/>
    <w:rsid w:val="00A155BF"/>
    <w:rsid w:val="00A15993"/>
    <w:rsid w:val="00A15F03"/>
    <w:rsid w:val="00A162A0"/>
    <w:rsid w:val="00A164D4"/>
    <w:rsid w:val="00A16512"/>
    <w:rsid w:val="00A1697D"/>
    <w:rsid w:val="00A17894"/>
    <w:rsid w:val="00A17B76"/>
    <w:rsid w:val="00A17E80"/>
    <w:rsid w:val="00A203B9"/>
    <w:rsid w:val="00A2043D"/>
    <w:rsid w:val="00A2062C"/>
    <w:rsid w:val="00A208B1"/>
    <w:rsid w:val="00A20A94"/>
    <w:rsid w:val="00A20B8D"/>
    <w:rsid w:val="00A20EEE"/>
    <w:rsid w:val="00A21275"/>
    <w:rsid w:val="00A21CE5"/>
    <w:rsid w:val="00A21D3D"/>
    <w:rsid w:val="00A224E7"/>
    <w:rsid w:val="00A2268D"/>
    <w:rsid w:val="00A22B64"/>
    <w:rsid w:val="00A22FF5"/>
    <w:rsid w:val="00A2356D"/>
    <w:rsid w:val="00A237E5"/>
    <w:rsid w:val="00A23EFC"/>
    <w:rsid w:val="00A2430C"/>
    <w:rsid w:val="00A24474"/>
    <w:rsid w:val="00A248A9"/>
    <w:rsid w:val="00A24A9A"/>
    <w:rsid w:val="00A25B00"/>
    <w:rsid w:val="00A264DA"/>
    <w:rsid w:val="00A265B5"/>
    <w:rsid w:val="00A2702E"/>
    <w:rsid w:val="00A27CB9"/>
    <w:rsid w:val="00A305A2"/>
    <w:rsid w:val="00A306B2"/>
    <w:rsid w:val="00A3091D"/>
    <w:rsid w:val="00A30F65"/>
    <w:rsid w:val="00A3143F"/>
    <w:rsid w:val="00A31457"/>
    <w:rsid w:val="00A316D8"/>
    <w:rsid w:val="00A31745"/>
    <w:rsid w:val="00A3192A"/>
    <w:rsid w:val="00A31A3E"/>
    <w:rsid w:val="00A31D37"/>
    <w:rsid w:val="00A32268"/>
    <w:rsid w:val="00A32602"/>
    <w:rsid w:val="00A329C8"/>
    <w:rsid w:val="00A32CB6"/>
    <w:rsid w:val="00A33159"/>
    <w:rsid w:val="00A331FD"/>
    <w:rsid w:val="00A333B2"/>
    <w:rsid w:val="00A334CE"/>
    <w:rsid w:val="00A33750"/>
    <w:rsid w:val="00A337B5"/>
    <w:rsid w:val="00A33AC4"/>
    <w:rsid w:val="00A33BA6"/>
    <w:rsid w:val="00A3481A"/>
    <w:rsid w:val="00A348A9"/>
    <w:rsid w:val="00A349E5"/>
    <w:rsid w:val="00A34C90"/>
    <w:rsid w:val="00A3505D"/>
    <w:rsid w:val="00A35331"/>
    <w:rsid w:val="00A35BE8"/>
    <w:rsid w:val="00A35F6A"/>
    <w:rsid w:val="00A3635B"/>
    <w:rsid w:val="00A3675F"/>
    <w:rsid w:val="00A368C0"/>
    <w:rsid w:val="00A36A34"/>
    <w:rsid w:val="00A36FC0"/>
    <w:rsid w:val="00A37319"/>
    <w:rsid w:val="00A373CA"/>
    <w:rsid w:val="00A37DE7"/>
    <w:rsid w:val="00A37E27"/>
    <w:rsid w:val="00A40153"/>
    <w:rsid w:val="00A402F1"/>
    <w:rsid w:val="00A40D35"/>
    <w:rsid w:val="00A41834"/>
    <w:rsid w:val="00A41B29"/>
    <w:rsid w:val="00A41D6B"/>
    <w:rsid w:val="00A4204B"/>
    <w:rsid w:val="00A421B3"/>
    <w:rsid w:val="00A421C9"/>
    <w:rsid w:val="00A422D1"/>
    <w:rsid w:val="00A42CC9"/>
    <w:rsid w:val="00A43069"/>
    <w:rsid w:val="00A43602"/>
    <w:rsid w:val="00A43A86"/>
    <w:rsid w:val="00A43C5E"/>
    <w:rsid w:val="00A44240"/>
    <w:rsid w:val="00A4442E"/>
    <w:rsid w:val="00A44636"/>
    <w:rsid w:val="00A446A2"/>
    <w:rsid w:val="00A44AEA"/>
    <w:rsid w:val="00A44ED3"/>
    <w:rsid w:val="00A4537D"/>
    <w:rsid w:val="00A458A9"/>
    <w:rsid w:val="00A458BE"/>
    <w:rsid w:val="00A45914"/>
    <w:rsid w:val="00A45934"/>
    <w:rsid w:val="00A4611F"/>
    <w:rsid w:val="00A464A0"/>
    <w:rsid w:val="00A46558"/>
    <w:rsid w:val="00A468B7"/>
    <w:rsid w:val="00A468F0"/>
    <w:rsid w:val="00A46D24"/>
    <w:rsid w:val="00A46E02"/>
    <w:rsid w:val="00A470D6"/>
    <w:rsid w:val="00A4768C"/>
    <w:rsid w:val="00A47AB8"/>
    <w:rsid w:val="00A508FB"/>
    <w:rsid w:val="00A5090F"/>
    <w:rsid w:val="00A50D58"/>
    <w:rsid w:val="00A50EA7"/>
    <w:rsid w:val="00A511E4"/>
    <w:rsid w:val="00A51913"/>
    <w:rsid w:val="00A51981"/>
    <w:rsid w:val="00A51C0F"/>
    <w:rsid w:val="00A5204B"/>
    <w:rsid w:val="00A52140"/>
    <w:rsid w:val="00A5214B"/>
    <w:rsid w:val="00A526C8"/>
    <w:rsid w:val="00A52990"/>
    <w:rsid w:val="00A52F8C"/>
    <w:rsid w:val="00A530F6"/>
    <w:rsid w:val="00A530FA"/>
    <w:rsid w:val="00A5311C"/>
    <w:rsid w:val="00A531DB"/>
    <w:rsid w:val="00A53450"/>
    <w:rsid w:val="00A538CB"/>
    <w:rsid w:val="00A53BA3"/>
    <w:rsid w:val="00A53E84"/>
    <w:rsid w:val="00A54055"/>
    <w:rsid w:val="00A54957"/>
    <w:rsid w:val="00A55064"/>
    <w:rsid w:val="00A55139"/>
    <w:rsid w:val="00A55357"/>
    <w:rsid w:val="00A55793"/>
    <w:rsid w:val="00A55C0C"/>
    <w:rsid w:val="00A55E29"/>
    <w:rsid w:val="00A565FC"/>
    <w:rsid w:val="00A56E50"/>
    <w:rsid w:val="00A57182"/>
    <w:rsid w:val="00A571D3"/>
    <w:rsid w:val="00A573AB"/>
    <w:rsid w:val="00A57936"/>
    <w:rsid w:val="00A57DF2"/>
    <w:rsid w:val="00A57E64"/>
    <w:rsid w:val="00A57FDE"/>
    <w:rsid w:val="00A6031A"/>
    <w:rsid w:val="00A6041D"/>
    <w:rsid w:val="00A6047B"/>
    <w:rsid w:val="00A604A5"/>
    <w:rsid w:val="00A60535"/>
    <w:rsid w:val="00A6095D"/>
    <w:rsid w:val="00A619B5"/>
    <w:rsid w:val="00A619C7"/>
    <w:rsid w:val="00A62119"/>
    <w:rsid w:val="00A62776"/>
    <w:rsid w:val="00A63583"/>
    <w:rsid w:val="00A64EAB"/>
    <w:rsid w:val="00A64F30"/>
    <w:rsid w:val="00A652BD"/>
    <w:rsid w:val="00A654F2"/>
    <w:rsid w:val="00A656AA"/>
    <w:rsid w:val="00A65BED"/>
    <w:rsid w:val="00A65DA5"/>
    <w:rsid w:val="00A663DD"/>
    <w:rsid w:val="00A664FA"/>
    <w:rsid w:val="00A6651C"/>
    <w:rsid w:val="00A666BC"/>
    <w:rsid w:val="00A668BC"/>
    <w:rsid w:val="00A669E2"/>
    <w:rsid w:val="00A66C84"/>
    <w:rsid w:val="00A66D45"/>
    <w:rsid w:val="00A66D4B"/>
    <w:rsid w:val="00A67243"/>
    <w:rsid w:val="00A6725B"/>
    <w:rsid w:val="00A6759B"/>
    <w:rsid w:val="00A675CE"/>
    <w:rsid w:val="00A67CC4"/>
    <w:rsid w:val="00A67E0C"/>
    <w:rsid w:val="00A704B2"/>
    <w:rsid w:val="00A706A3"/>
    <w:rsid w:val="00A7074F"/>
    <w:rsid w:val="00A707C0"/>
    <w:rsid w:val="00A70A95"/>
    <w:rsid w:val="00A70DC3"/>
    <w:rsid w:val="00A7105F"/>
    <w:rsid w:val="00A71FC9"/>
    <w:rsid w:val="00A7227B"/>
    <w:rsid w:val="00A72357"/>
    <w:rsid w:val="00A72682"/>
    <w:rsid w:val="00A72F5A"/>
    <w:rsid w:val="00A72FD3"/>
    <w:rsid w:val="00A73ACC"/>
    <w:rsid w:val="00A74BA4"/>
    <w:rsid w:val="00A750CF"/>
    <w:rsid w:val="00A75372"/>
    <w:rsid w:val="00A75617"/>
    <w:rsid w:val="00A75681"/>
    <w:rsid w:val="00A76D2D"/>
    <w:rsid w:val="00A76D3A"/>
    <w:rsid w:val="00A772D0"/>
    <w:rsid w:val="00A7766C"/>
    <w:rsid w:val="00A77D40"/>
    <w:rsid w:val="00A802EB"/>
    <w:rsid w:val="00A80A26"/>
    <w:rsid w:val="00A80B8C"/>
    <w:rsid w:val="00A80C92"/>
    <w:rsid w:val="00A80CC3"/>
    <w:rsid w:val="00A80DB9"/>
    <w:rsid w:val="00A80DE0"/>
    <w:rsid w:val="00A811A8"/>
    <w:rsid w:val="00A811C0"/>
    <w:rsid w:val="00A81308"/>
    <w:rsid w:val="00A814E5"/>
    <w:rsid w:val="00A81838"/>
    <w:rsid w:val="00A81A6A"/>
    <w:rsid w:val="00A81C84"/>
    <w:rsid w:val="00A81D3C"/>
    <w:rsid w:val="00A81D88"/>
    <w:rsid w:val="00A81E3D"/>
    <w:rsid w:val="00A81F7A"/>
    <w:rsid w:val="00A81FD7"/>
    <w:rsid w:val="00A822FF"/>
    <w:rsid w:val="00A82578"/>
    <w:rsid w:val="00A827FE"/>
    <w:rsid w:val="00A82895"/>
    <w:rsid w:val="00A82913"/>
    <w:rsid w:val="00A82C8A"/>
    <w:rsid w:val="00A83113"/>
    <w:rsid w:val="00A833EC"/>
    <w:rsid w:val="00A834CF"/>
    <w:rsid w:val="00A836E6"/>
    <w:rsid w:val="00A83E72"/>
    <w:rsid w:val="00A83FBA"/>
    <w:rsid w:val="00A841DA"/>
    <w:rsid w:val="00A8486E"/>
    <w:rsid w:val="00A84F19"/>
    <w:rsid w:val="00A84F59"/>
    <w:rsid w:val="00A859DD"/>
    <w:rsid w:val="00A862E0"/>
    <w:rsid w:val="00A8646F"/>
    <w:rsid w:val="00A86897"/>
    <w:rsid w:val="00A86EF3"/>
    <w:rsid w:val="00A86F5A"/>
    <w:rsid w:val="00A87B0B"/>
    <w:rsid w:val="00A87B72"/>
    <w:rsid w:val="00A9050F"/>
    <w:rsid w:val="00A90632"/>
    <w:rsid w:val="00A9145A"/>
    <w:rsid w:val="00A91F31"/>
    <w:rsid w:val="00A9217F"/>
    <w:rsid w:val="00A92204"/>
    <w:rsid w:val="00A92945"/>
    <w:rsid w:val="00A9294A"/>
    <w:rsid w:val="00A931C3"/>
    <w:rsid w:val="00A9374E"/>
    <w:rsid w:val="00A9379C"/>
    <w:rsid w:val="00A937E9"/>
    <w:rsid w:val="00A93DCF"/>
    <w:rsid w:val="00A94453"/>
    <w:rsid w:val="00A94617"/>
    <w:rsid w:val="00A9475D"/>
    <w:rsid w:val="00A94AF7"/>
    <w:rsid w:val="00A94E0C"/>
    <w:rsid w:val="00A94ED0"/>
    <w:rsid w:val="00A9543B"/>
    <w:rsid w:val="00A9681B"/>
    <w:rsid w:val="00A969FC"/>
    <w:rsid w:val="00A96C0E"/>
    <w:rsid w:val="00A96FC8"/>
    <w:rsid w:val="00A97770"/>
    <w:rsid w:val="00A977F0"/>
    <w:rsid w:val="00A97AB7"/>
    <w:rsid w:val="00A97D5F"/>
    <w:rsid w:val="00AA0356"/>
    <w:rsid w:val="00AA07CB"/>
    <w:rsid w:val="00AA0EE3"/>
    <w:rsid w:val="00AA1739"/>
    <w:rsid w:val="00AA2C16"/>
    <w:rsid w:val="00AA3756"/>
    <w:rsid w:val="00AA39A4"/>
    <w:rsid w:val="00AA3AF4"/>
    <w:rsid w:val="00AA3E20"/>
    <w:rsid w:val="00AA4E35"/>
    <w:rsid w:val="00AA58B2"/>
    <w:rsid w:val="00AA5D8A"/>
    <w:rsid w:val="00AA5FFD"/>
    <w:rsid w:val="00AA63C8"/>
    <w:rsid w:val="00AA6B63"/>
    <w:rsid w:val="00AA7351"/>
    <w:rsid w:val="00AA744F"/>
    <w:rsid w:val="00AA7545"/>
    <w:rsid w:val="00AA78A0"/>
    <w:rsid w:val="00AA78D2"/>
    <w:rsid w:val="00AA7940"/>
    <w:rsid w:val="00AA79D3"/>
    <w:rsid w:val="00AA7D89"/>
    <w:rsid w:val="00AB007F"/>
    <w:rsid w:val="00AB036E"/>
    <w:rsid w:val="00AB06E2"/>
    <w:rsid w:val="00AB0717"/>
    <w:rsid w:val="00AB0957"/>
    <w:rsid w:val="00AB09FB"/>
    <w:rsid w:val="00AB10BA"/>
    <w:rsid w:val="00AB1FE4"/>
    <w:rsid w:val="00AB2597"/>
    <w:rsid w:val="00AB2681"/>
    <w:rsid w:val="00AB2BC1"/>
    <w:rsid w:val="00AB2BEE"/>
    <w:rsid w:val="00AB2D89"/>
    <w:rsid w:val="00AB3228"/>
    <w:rsid w:val="00AB394B"/>
    <w:rsid w:val="00AB3967"/>
    <w:rsid w:val="00AB4433"/>
    <w:rsid w:val="00AB4535"/>
    <w:rsid w:val="00AB5709"/>
    <w:rsid w:val="00AB5C34"/>
    <w:rsid w:val="00AB6234"/>
    <w:rsid w:val="00AB631E"/>
    <w:rsid w:val="00AB6471"/>
    <w:rsid w:val="00AB653B"/>
    <w:rsid w:val="00AB6B20"/>
    <w:rsid w:val="00AB6C67"/>
    <w:rsid w:val="00AB75AF"/>
    <w:rsid w:val="00AB77BB"/>
    <w:rsid w:val="00AB783E"/>
    <w:rsid w:val="00AB7A28"/>
    <w:rsid w:val="00AB7D61"/>
    <w:rsid w:val="00AC02C8"/>
    <w:rsid w:val="00AC038D"/>
    <w:rsid w:val="00AC04CB"/>
    <w:rsid w:val="00AC07F6"/>
    <w:rsid w:val="00AC0AE9"/>
    <w:rsid w:val="00AC0F9B"/>
    <w:rsid w:val="00AC0F9E"/>
    <w:rsid w:val="00AC1267"/>
    <w:rsid w:val="00AC1532"/>
    <w:rsid w:val="00AC15ED"/>
    <w:rsid w:val="00AC1618"/>
    <w:rsid w:val="00AC16CC"/>
    <w:rsid w:val="00AC19A7"/>
    <w:rsid w:val="00AC1A6F"/>
    <w:rsid w:val="00AC1EA5"/>
    <w:rsid w:val="00AC2D83"/>
    <w:rsid w:val="00AC2DB2"/>
    <w:rsid w:val="00AC351D"/>
    <w:rsid w:val="00AC36B2"/>
    <w:rsid w:val="00AC3A24"/>
    <w:rsid w:val="00AC3AF5"/>
    <w:rsid w:val="00AC4184"/>
    <w:rsid w:val="00AC41DD"/>
    <w:rsid w:val="00AC4382"/>
    <w:rsid w:val="00AC43C7"/>
    <w:rsid w:val="00AC45BD"/>
    <w:rsid w:val="00AC57FD"/>
    <w:rsid w:val="00AC5947"/>
    <w:rsid w:val="00AC5EEB"/>
    <w:rsid w:val="00AC5FAE"/>
    <w:rsid w:val="00AC65D2"/>
    <w:rsid w:val="00AC6947"/>
    <w:rsid w:val="00AC7162"/>
    <w:rsid w:val="00AC7345"/>
    <w:rsid w:val="00AC7405"/>
    <w:rsid w:val="00AC7C0E"/>
    <w:rsid w:val="00AD067F"/>
    <w:rsid w:val="00AD0FFA"/>
    <w:rsid w:val="00AD11CA"/>
    <w:rsid w:val="00AD1E9F"/>
    <w:rsid w:val="00AD2671"/>
    <w:rsid w:val="00AD2B57"/>
    <w:rsid w:val="00AD3006"/>
    <w:rsid w:val="00AD3813"/>
    <w:rsid w:val="00AD3F20"/>
    <w:rsid w:val="00AD42F6"/>
    <w:rsid w:val="00AD42FC"/>
    <w:rsid w:val="00AD490E"/>
    <w:rsid w:val="00AD4EC9"/>
    <w:rsid w:val="00AD4F26"/>
    <w:rsid w:val="00AD58B0"/>
    <w:rsid w:val="00AD5D9E"/>
    <w:rsid w:val="00AD5DBB"/>
    <w:rsid w:val="00AD5FA1"/>
    <w:rsid w:val="00AD6165"/>
    <w:rsid w:val="00AD6178"/>
    <w:rsid w:val="00AD6765"/>
    <w:rsid w:val="00AD6B4D"/>
    <w:rsid w:val="00AD73E9"/>
    <w:rsid w:val="00AE07AF"/>
    <w:rsid w:val="00AE081C"/>
    <w:rsid w:val="00AE0A55"/>
    <w:rsid w:val="00AE0A76"/>
    <w:rsid w:val="00AE0F20"/>
    <w:rsid w:val="00AE0FF2"/>
    <w:rsid w:val="00AE10DC"/>
    <w:rsid w:val="00AE136D"/>
    <w:rsid w:val="00AE1411"/>
    <w:rsid w:val="00AE1E10"/>
    <w:rsid w:val="00AE2341"/>
    <w:rsid w:val="00AE2A72"/>
    <w:rsid w:val="00AE33A0"/>
    <w:rsid w:val="00AE360C"/>
    <w:rsid w:val="00AE3CF0"/>
    <w:rsid w:val="00AE3D55"/>
    <w:rsid w:val="00AE3ED1"/>
    <w:rsid w:val="00AE3F11"/>
    <w:rsid w:val="00AE41BF"/>
    <w:rsid w:val="00AE45BD"/>
    <w:rsid w:val="00AE4C70"/>
    <w:rsid w:val="00AE4DD5"/>
    <w:rsid w:val="00AE535A"/>
    <w:rsid w:val="00AE57D0"/>
    <w:rsid w:val="00AE5D2D"/>
    <w:rsid w:val="00AE5E8F"/>
    <w:rsid w:val="00AE5EE2"/>
    <w:rsid w:val="00AE5EE9"/>
    <w:rsid w:val="00AE61F7"/>
    <w:rsid w:val="00AE61FD"/>
    <w:rsid w:val="00AE620E"/>
    <w:rsid w:val="00AE641C"/>
    <w:rsid w:val="00AE658B"/>
    <w:rsid w:val="00AE6AB4"/>
    <w:rsid w:val="00AE6D66"/>
    <w:rsid w:val="00AE6DED"/>
    <w:rsid w:val="00AE6E6B"/>
    <w:rsid w:val="00AE79B4"/>
    <w:rsid w:val="00AE7C42"/>
    <w:rsid w:val="00AE7F32"/>
    <w:rsid w:val="00AF013E"/>
    <w:rsid w:val="00AF036B"/>
    <w:rsid w:val="00AF0720"/>
    <w:rsid w:val="00AF090D"/>
    <w:rsid w:val="00AF18E8"/>
    <w:rsid w:val="00AF18F1"/>
    <w:rsid w:val="00AF1F18"/>
    <w:rsid w:val="00AF207E"/>
    <w:rsid w:val="00AF2164"/>
    <w:rsid w:val="00AF2989"/>
    <w:rsid w:val="00AF2F2F"/>
    <w:rsid w:val="00AF315F"/>
    <w:rsid w:val="00AF3FA5"/>
    <w:rsid w:val="00AF4A28"/>
    <w:rsid w:val="00AF4CA8"/>
    <w:rsid w:val="00AF4D9A"/>
    <w:rsid w:val="00AF5767"/>
    <w:rsid w:val="00AF59A4"/>
    <w:rsid w:val="00AF5CA3"/>
    <w:rsid w:val="00AF6110"/>
    <w:rsid w:val="00AF616A"/>
    <w:rsid w:val="00AF62E5"/>
    <w:rsid w:val="00AF63ED"/>
    <w:rsid w:val="00AF7354"/>
    <w:rsid w:val="00AF755D"/>
    <w:rsid w:val="00B00207"/>
    <w:rsid w:val="00B0060B"/>
    <w:rsid w:val="00B006B3"/>
    <w:rsid w:val="00B009E2"/>
    <w:rsid w:val="00B00F64"/>
    <w:rsid w:val="00B0134E"/>
    <w:rsid w:val="00B0166F"/>
    <w:rsid w:val="00B01B75"/>
    <w:rsid w:val="00B01DFC"/>
    <w:rsid w:val="00B02707"/>
    <w:rsid w:val="00B02B11"/>
    <w:rsid w:val="00B036BA"/>
    <w:rsid w:val="00B038D0"/>
    <w:rsid w:val="00B03954"/>
    <w:rsid w:val="00B03D11"/>
    <w:rsid w:val="00B03DD7"/>
    <w:rsid w:val="00B0408F"/>
    <w:rsid w:val="00B04896"/>
    <w:rsid w:val="00B04EA9"/>
    <w:rsid w:val="00B0561B"/>
    <w:rsid w:val="00B057DC"/>
    <w:rsid w:val="00B058CC"/>
    <w:rsid w:val="00B06347"/>
    <w:rsid w:val="00B066EA"/>
    <w:rsid w:val="00B06AA3"/>
    <w:rsid w:val="00B06C83"/>
    <w:rsid w:val="00B06D1F"/>
    <w:rsid w:val="00B06F99"/>
    <w:rsid w:val="00B070E9"/>
    <w:rsid w:val="00B076B5"/>
    <w:rsid w:val="00B076BA"/>
    <w:rsid w:val="00B07D1D"/>
    <w:rsid w:val="00B07E21"/>
    <w:rsid w:val="00B1043B"/>
    <w:rsid w:val="00B1069D"/>
    <w:rsid w:val="00B1149F"/>
    <w:rsid w:val="00B11FBB"/>
    <w:rsid w:val="00B124AB"/>
    <w:rsid w:val="00B12B01"/>
    <w:rsid w:val="00B12B7A"/>
    <w:rsid w:val="00B12B81"/>
    <w:rsid w:val="00B12BAA"/>
    <w:rsid w:val="00B12D01"/>
    <w:rsid w:val="00B12DC1"/>
    <w:rsid w:val="00B12DFC"/>
    <w:rsid w:val="00B13093"/>
    <w:rsid w:val="00B13456"/>
    <w:rsid w:val="00B13A90"/>
    <w:rsid w:val="00B14310"/>
    <w:rsid w:val="00B144E9"/>
    <w:rsid w:val="00B14D71"/>
    <w:rsid w:val="00B14EF7"/>
    <w:rsid w:val="00B153DB"/>
    <w:rsid w:val="00B15678"/>
    <w:rsid w:val="00B1586B"/>
    <w:rsid w:val="00B1598B"/>
    <w:rsid w:val="00B15BFC"/>
    <w:rsid w:val="00B1656F"/>
    <w:rsid w:val="00B166CC"/>
    <w:rsid w:val="00B169E3"/>
    <w:rsid w:val="00B16B3C"/>
    <w:rsid w:val="00B16B7C"/>
    <w:rsid w:val="00B16EA0"/>
    <w:rsid w:val="00B17178"/>
    <w:rsid w:val="00B17617"/>
    <w:rsid w:val="00B17888"/>
    <w:rsid w:val="00B17D70"/>
    <w:rsid w:val="00B200E5"/>
    <w:rsid w:val="00B20955"/>
    <w:rsid w:val="00B20A28"/>
    <w:rsid w:val="00B21719"/>
    <w:rsid w:val="00B21751"/>
    <w:rsid w:val="00B2185D"/>
    <w:rsid w:val="00B21A8A"/>
    <w:rsid w:val="00B21BBC"/>
    <w:rsid w:val="00B21C07"/>
    <w:rsid w:val="00B21E1C"/>
    <w:rsid w:val="00B221CC"/>
    <w:rsid w:val="00B22346"/>
    <w:rsid w:val="00B2239E"/>
    <w:rsid w:val="00B22622"/>
    <w:rsid w:val="00B229F1"/>
    <w:rsid w:val="00B22ADE"/>
    <w:rsid w:val="00B22F99"/>
    <w:rsid w:val="00B231BA"/>
    <w:rsid w:val="00B23693"/>
    <w:rsid w:val="00B237D2"/>
    <w:rsid w:val="00B24036"/>
    <w:rsid w:val="00B24C99"/>
    <w:rsid w:val="00B25369"/>
    <w:rsid w:val="00B26331"/>
    <w:rsid w:val="00B26673"/>
    <w:rsid w:val="00B26A3E"/>
    <w:rsid w:val="00B26CFF"/>
    <w:rsid w:val="00B26D0D"/>
    <w:rsid w:val="00B27003"/>
    <w:rsid w:val="00B2716C"/>
    <w:rsid w:val="00B271CB"/>
    <w:rsid w:val="00B27582"/>
    <w:rsid w:val="00B278BC"/>
    <w:rsid w:val="00B27BC3"/>
    <w:rsid w:val="00B27C21"/>
    <w:rsid w:val="00B30D68"/>
    <w:rsid w:val="00B310CE"/>
    <w:rsid w:val="00B3115B"/>
    <w:rsid w:val="00B31435"/>
    <w:rsid w:val="00B3150B"/>
    <w:rsid w:val="00B31C9D"/>
    <w:rsid w:val="00B31DD4"/>
    <w:rsid w:val="00B3250B"/>
    <w:rsid w:val="00B325E2"/>
    <w:rsid w:val="00B3266C"/>
    <w:rsid w:val="00B32A87"/>
    <w:rsid w:val="00B32BE0"/>
    <w:rsid w:val="00B33285"/>
    <w:rsid w:val="00B334B7"/>
    <w:rsid w:val="00B33D43"/>
    <w:rsid w:val="00B33DD1"/>
    <w:rsid w:val="00B33FC1"/>
    <w:rsid w:val="00B34188"/>
    <w:rsid w:val="00B351C6"/>
    <w:rsid w:val="00B352B2"/>
    <w:rsid w:val="00B352D4"/>
    <w:rsid w:val="00B35975"/>
    <w:rsid w:val="00B35A08"/>
    <w:rsid w:val="00B35A75"/>
    <w:rsid w:val="00B36427"/>
    <w:rsid w:val="00B364A5"/>
    <w:rsid w:val="00B36A4F"/>
    <w:rsid w:val="00B36B87"/>
    <w:rsid w:val="00B376C6"/>
    <w:rsid w:val="00B3777A"/>
    <w:rsid w:val="00B37AF3"/>
    <w:rsid w:val="00B400D7"/>
    <w:rsid w:val="00B40C04"/>
    <w:rsid w:val="00B41089"/>
    <w:rsid w:val="00B41269"/>
    <w:rsid w:val="00B4171A"/>
    <w:rsid w:val="00B41819"/>
    <w:rsid w:val="00B41A43"/>
    <w:rsid w:val="00B41B7D"/>
    <w:rsid w:val="00B41BB6"/>
    <w:rsid w:val="00B41EB9"/>
    <w:rsid w:val="00B4267B"/>
    <w:rsid w:val="00B426DF"/>
    <w:rsid w:val="00B429B9"/>
    <w:rsid w:val="00B42B08"/>
    <w:rsid w:val="00B437EF"/>
    <w:rsid w:val="00B43AEF"/>
    <w:rsid w:val="00B43B31"/>
    <w:rsid w:val="00B43D68"/>
    <w:rsid w:val="00B43F95"/>
    <w:rsid w:val="00B440B9"/>
    <w:rsid w:val="00B4445B"/>
    <w:rsid w:val="00B444A1"/>
    <w:rsid w:val="00B445F6"/>
    <w:rsid w:val="00B4474F"/>
    <w:rsid w:val="00B4486C"/>
    <w:rsid w:val="00B44C29"/>
    <w:rsid w:val="00B44FC7"/>
    <w:rsid w:val="00B45D39"/>
    <w:rsid w:val="00B46098"/>
    <w:rsid w:val="00B46105"/>
    <w:rsid w:val="00B46141"/>
    <w:rsid w:val="00B46798"/>
    <w:rsid w:val="00B4704C"/>
    <w:rsid w:val="00B472F0"/>
    <w:rsid w:val="00B47D6A"/>
    <w:rsid w:val="00B500E3"/>
    <w:rsid w:val="00B50214"/>
    <w:rsid w:val="00B503D2"/>
    <w:rsid w:val="00B509E7"/>
    <w:rsid w:val="00B50D39"/>
    <w:rsid w:val="00B51520"/>
    <w:rsid w:val="00B51CDA"/>
    <w:rsid w:val="00B52F07"/>
    <w:rsid w:val="00B536FE"/>
    <w:rsid w:val="00B53765"/>
    <w:rsid w:val="00B53B47"/>
    <w:rsid w:val="00B53BDA"/>
    <w:rsid w:val="00B53F16"/>
    <w:rsid w:val="00B54483"/>
    <w:rsid w:val="00B548FD"/>
    <w:rsid w:val="00B5494A"/>
    <w:rsid w:val="00B549E9"/>
    <w:rsid w:val="00B54B65"/>
    <w:rsid w:val="00B54EEA"/>
    <w:rsid w:val="00B54F29"/>
    <w:rsid w:val="00B567B8"/>
    <w:rsid w:val="00B56896"/>
    <w:rsid w:val="00B5699A"/>
    <w:rsid w:val="00B57228"/>
    <w:rsid w:val="00B57365"/>
    <w:rsid w:val="00B574CE"/>
    <w:rsid w:val="00B57903"/>
    <w:rsid w:val="00B57BC1"/>
    <w:rsid w:val="00B57BEE"/>
    <w:rsid w:val="00B57CC3"/>
    <w:rsid w:val="00B60314"/>
    <w:rsid w:val="00B60331"/>
    <w:rsid w:val="00B6044A"/>
    <w:rsid w:val="00B606BA"/>
    <w:rsid w:val="00B6071F"/>
    <w:rsid w:val="00B60914"/>
    <w:rsid w:val="00B609F1"/>
    <w:rsid w:val="00B60BEA"/>
    <w:rsid w:val="00B60C0D"/>
    <w:rsid w:val="00B610C5"/>
    <w:rsid w:val="00B61107"/>
    <w:rsid w:val="00B613DA"/>
    <w:rsid w:val="00B615CB"/>
    <w:rsid w:val="00B61976"/>
    <w:rsid w:val="00B619E4"/>
    <w:rsid w:val="00B61C9A"/>
    <w:rsid w:val="00B61F32"/>
    <w:rsid w:val="00B61F45"/>
    <w:rsid w:val="00B61F95"/>
    <w:rsid w:val="00B62284"/>
    <w:rsid w:val="00B62396"/>
    <w:rsid w:val="00B623D7"/>
    <w:rsid w:val="00B62421"/>
    <w:rsid w:val="00B62539"/>
    <w:rsid w:val="00B62603"/>
    <w:rsid w:val="00B6299D"/>
    <w:rsid w:val="00B62BF9"/>
    <w:rsid w:val="00B62D19"/>
    <w:rsid w:val="00B63222"/>
    <w:rsid w:val="00B63454"/>
    <w:rsid w:val="00B634AD"/>
    <w:rsid w:val="00B6358F"/>
    <w:rsid w:val="00B636DA"/>
    <w:rsid w:val="00B639BF"/>
    <w:rsid w:val="00B6402A"/>
    <w:rsid w:val="00B64440"/>
    <w:rsid w:val="00B645D5"/>
    <w:rsid w:val="00B64873"/>
    <w:rsid w:val="00B64C13"/>
    <w:rsid w:val="00B652C6"/>
    <w:rsid w:val="00B65433"/>
    <w:rsid w:val="00B65B65"/>
    <w:rsid w:val="00B65C94"/>
    <w:rsid w:val="00B65CA0"/>
    <w:rsid w:val="00B66109"/>
    <w:rsid w:val="00B661F0"/>
    <w:rsid w:val="00B66217"/>
    <w:rsid w:val="00B66995"/>
    <w:rsid w:val="00B6711B"/>
    <w:rsid w:val="00B672C3"/>
    <w:rsid w:val="00B679EE"/>
    <w:rsid w:val="00B67A82"/>
    <w:rsid w:val="00B67BAF"/>
    <w:rsid w:val="00B7021F"/>
    <w:rsid w:val="00B702F9"/>
    <w:rsid w:val="00B70B80"/>
    <w:rsid w:val="00B71005"/>
    <w:rsid w:val="00B711A5"/>
    <w:rsid w:val="00B711B9"/>
    <w:rsid w:val="00B71532"/>
    <w:rsid w:val="00B71A71"/>
    <w:rsid w:val="00B71AE8"/>
    <w:rsid w:val="00B71FD6"/>
    <w:rsid w:val="00B7206E"/>
    <w:rsid w:val="00B727F0"/>
    <w:rsid w:val="00B7280C"/>
    <w:rsid w:val="00B72957"/>
    <w:rsid w:val="00B72CB2"/>
    <w:rsid w:val="00B73AB6"/>
    <w:rsid w:val="00B73C92"/>
    <w:rsid w:val="00B73CD6"/>
    <w:rsid w:val="00B73EF0"/>
    <w:rsid w:val="00B7438D"/>
    <w:rsid w:val="00B74641"/>
    <w:rsid w:val="00B74A0C"/>
    <w:rsid w:val="00B74AD5"/>
    <w:rsid w:val="00B751C4"/>
    <w:rsid w:val="00B75CDC"/>
    <w:rsid w:val="00B75E11"/>
    <w:rsid w:val="00B76059"/>
    <w:rsid w:val="00B761E9"/>
    <w:rsid w:val="00B76316"/>
    <w:rsid w:val="00B7655D"/>
    <w:rsid w:val="00B76669"/>
    <w:rsid w:val="00B76C7F"/>
    <w:rsid w:val="00B76DA2"/>
    <w:rsid w:val="00B778E7"/>
    <w:rsid w:val="00B77E65"/>
    <w:rsid w:val="00B80580"/>
    <w:rsid w:val="00B80724"/>
    <w:rsid w:val="00B809BB"/>
    <w:rsid w:val="00B80A1F"/>
    <w:rsid w:val="00B80A60"/>
    <w:rsid w:val="00B80B78"/>
    <w:rsid w:val="00B80BD2"/>
    <w:rsid w:val="00B81917"/>
    <w:rsid w:val="00B81992"/>
    <w:rsid w:val="00B8204A"/>
    <w:rsid w:val="00B8249D"/>
    <w:rsid w:val="00B825C3"/>
    <w:rsid w:val="00B82635"/>
    <w:rsid w:val="00B827AA"/>
    <w:rsid w:val="00B82D27"/>
    <w:rsid w:val="00B82DEE"/>
    <w:rsid w:val="00B82F2A"/>
    <w:rsid w:val="00B8335E"/>
    <w:rsid w:val="00B833E6"/>
    <w:rsid w:val="00B84293"/>
    <w:rsid w:val="00B84439"/>
    <w:rsid w:val="00B847A8"/>
    <w:rsid w:val="00B84809"/>
    <w:rsid w:val="00B84829"/>
    <w:rsid w:val="00B84A41"/>
    <w:rsid w:val="00B84B2F"/>
    <w:rsid w:val="00B85192"/>
    <w:rsid w:val="00B8562B"/>
    <w:rsid w:val="00B857C5"/>
    <w:rsid w:val="00B85A1E"/>
    <w:rsid w:val="00B85E28"/>
    <w:rsid w:val="00B85EF4"/>
    <w:rsid w:val="00B86054"/>
    <w:rsid w:val="00B861EA"/>
    <w:rsid w:val="00B86ADA"/>
    <w:rsid w:val="00B86EA0"/>
    <w:rsid w:val="00B87342"/>
    <w:rsid w:val="00B87996"/>
    <w:rsid w:val="00B87C92"/>
    <w:rsid w:val="00B90049"/>
    <w:rsid w:val="00B90187"/>
    <w:rsid w:val="00B9072F"/>
    <w:rsid w:val="00B90757"/>
    <w:rsid w:val="00B9089D"/>
    <w:rsid w:val="00B909BC"/>
    <w:rsid w:val="00B926DF"/>
    <w:rsid w:val="00B932A5"/>
    <w:rsid w:val="00B93F22"/>
    <w:rsid w:val="00B9415B"/>
    <w:rsid w:val="00B94689"/>
    <w:rsid w:val="00B94868"/>
    <w:rsid w:val="00B94BEB"/>
    <w:rsid w:val="00B94E61"/>
    <w:rsid w:val="00B95ABD"/>
    <w:rsid w:val="00B95F3A"/>
    <w:rsid w:val="00B960AC"/>
    <w:rsid w:val="00B973CE"/>
    <w:rsid w:val="00B977BB"/>
    <w:rsid w:val="00B979B6"/>
    <w:rsid w:val="00B97A36"/>
    <w:rsid w:val="00B97BF7"/>
    <w:rsid w:val="00B97CB8"/>
    <w:rsid w:val="00BA060A"/>
    <w:rsid w:val="00BA0846"/>
    <w:rsid w:val="00BA14B2"/>
    <w:rsid w:val="00BA1AB1"/>
    <w:rsid w:val="00BA21D9"/>
    <w:rsid w:val="00BA265C"/>
    <w:rsid w:val="00BA2853"/>
    <w:rsid w:val="00BA325E"/>
    <w:rsid w:val="00BA32B9"/>
    <w:rsid w:val="00BA3B73"/>
    <w:rsid w:val="00BA3FE6"/>
    <w:rsid w:val="00BA481A"/>
    <w:rsid w:val="00BA4AF9"/>
    <w:rsid w:val="00BA4F9A"/>
    <w:rsid w:val="00BA5026"/>
    <w:rsid w:val="00BA50B8"/>
    <w:rsid w:val="00BA522D"/>
    <w:rsid w:val="00BA52BA"/>
    <w:rsid w:val="00BA553A"/>
    <w:rsid w:val="00BA578C"/>
    <w:rsid w:val="00BA57EF"/>
    <w:rsid w:val="00BA5A0A"/>
    <w:rsid w:val="00BA5E63"/>
    <w:rsid w:val="00BA67AB"/>
    <w:rsid w:val="00BA6BC4"/>
    <w:rsid w:val="00BA6D22"/>
    <w:rsid w:val="00BA6ECA"/>
    <w:rsid w:val="00BA70CE"/>
    <w:rsid w:val="00BA754C"/>
    <w:rsid w:val="00BA7BC7"/>
    <w:rsid w:val="00BB019B"/>
    <w:rsid w:val="00BB03BD"/>
    <w:rsid w:val="00BB06F9"/>
    <w:rsid w:val="00BB0E9D"/>
    <w:rsid w:val="00BB1222"/>
    <w:rsid w:val="00BB1285"/>
    <w:rsid w:val="00BB13CC"/>
    <w:rsid w:val="00BB15F6"/>
    <w:rsid w:val="00BB1AD9"/>
    <w:rsid w:val="00BB2028"/>
    <w:rsid w:val="00BB269E"/>
    <w:rsid w:val="00BB2759"/>
    <w:rsid w:val="00BB2CAE"/>
    <w:rsid w:val="00BB2D81"/>
    <w:rsid w:val="00BB3160"/>
    <w:rsid w:val="00BB33D4"/>
    <w:rsid w:val="00BB34F8"/>
    <w:rsid w:val="00BB3859"/>
    <w:rsid w:val="00BB38A0"/>
    <w:rsid w:val="00BB3CBE"/>
    <w:rsid w:val="00BB3D97"/>
    <w:rsid w:val="00BB405D"/>
    <w:rsid w:val="00BB4145"/>
    <w:rsid w:val="00BB47AF"/>
    <w:rsid w:val="00BB4907"/>
    <w:rsid w:val="00BB4B0C"/>
    <w:rsid w:val="00BB4DF0"/>
    <w:rsid w:val="00BB4E0E"/>
    <w:rsid w:val="00BB52B4"/>
    <w:rsid w:val="00BB5647"/>
    <w:rsid w:val="00BB57A1"/>
    <w:rsid w:val="00BB5A17"/>
    <w:rsid w:val="00BB5D08"/>
    <w:rsid w:val="00BB5E49"/>
    <w:rsid w:val="00BB62F0"/>
    <w:rsid w:val="00BB65F8"/>
    <w:rsid w:val="00BB6E51"/>
    <w:rsid w:val="00BB7013"/>
    <w:rsid w:val="00BB7189"/>
    <w:rsid w:val="00BB7285"/>
    <w:rsid w:val="00BB736E"/>
    <w:rsid w:val="00BB7666"/>
    <w:rsid w:val="00BB7F6F"/>
    <w:rsid w:val="00BC064A"/>
    <w:rsid w:val="00BC28D5"/>
    <w:rsid w:val="00BC2964"/>
    <w:rsid w:val="00BC3648"/>
    <w:rsid w:val="00BC3C38"/>
    <w:rsid w:val="00BC3DDF"/>
    <w:rsid w:val="00BC4115"/>
    <w:rsid w:val="00BC4681"/>
    <w:rsid w:val="00BC4858"/>
    <w:rsid w:val="00BC5AD0"/>
    <w:rsid w:val="00BC5B9C"/>
    <w:rsid w:val="00BC62FE"/>
    <w:rsid w:val="00BC65F5"/>
    <w:rsid w:val="00BC6705"/>
    <w:rsid w:val="00BC6B13"/>
    <w:rsid w:val="00BC6B94"/>
    <w:rsid w:val="00BC75E3"/>
    <w:rsid w:val="00BC7688"/>
    <w:rsid w:val="00BC7D67"/>
    <w:rsid w:val="00BD0449"/>
    <w:rsid w:val="00BD0830"/>
    <w:rsid w:val="00BD0AD4"/>
    <w:rsid w:val="00BD0C4D"/>
    <w:rsid w:val="00BD0C68"/>
    <w:rsid w:val="00BD0C6D"/>
    <w:rsid w:val="00BD0D1E"/>
    <w:rsid w:val="00BD1F0A"/>
    <w:rsid w:val="00BD1FE3"/>
    <w:rsid w:val="00BD24E4"/>
    <w:rsid w:val="00BD26C0"/>
    <w:rsid w:val="00BD32EF"/>
    <w:rsid w:val="00BD3460"/>
    <w:rsid w:val="00BD35B3"/>
    <w:rsid w:val="00BD396A"/>
    <w:rsid w:val="00BD39D7"/>
    <w:rsid w:val="00BD3E14"/>
    <w:rsid w:val="00BD4118"/>
    <w:rsid w:val="00BD4F51"/>
    <w:rsid w:val="00BD57AF"/>
    <w:rsid w:val="00BD58C2"/>
    <w:rsid w:val="00BD73A3"/>
    <w:rsid w:val="00BD77D5"/>
    <w:rsid w:val="00BE0134"/>
    <w:rsid w:val="00BE01AB"/>
    <w:rsid w:val="00BE038C"/>
    <w:rsid w:val="00BE1151"/>
    <w:rsid w:val="00BE15E7"/>
    <w:rsid w:val="00BE1AE9"/>
    <w:rsid w:val="00BE1FAB"/>
    <w:rsid w:val="00BE24C1"/>
    <w:rsid w:val="00BE277E"/>
    <w:rsid w:val="00BE33E8"/>
    <w:rsid w:val="00BE33EC"/>
    <w:rsid w:val="00BE362D"/>
    <w:rsid w:val="00BE476F"/>
    <w:rsid w:val="00BE5AF2"/>
    <w:rsid w:val="00BE5D2C"/>
    <w:rsid w:val="00BE5E01"/>
    <w:rsid w:val="00BE6250"/>
    <w:rsid w:val="00BE6498"/>
    <w:rsid w:val="00BE6DE3"/>
    <w:rsid w:val="00BE7069"/>
    <w:rsid w:val="00BE725B"/>
    <w:rsid w:val="00BE74EA"/>
    <w:rsid w:val="00BE7728"/>
    <w:rsid w:val="00BE7AF6"/>
    <w:rsid w:val="00BF039F"/>
    <w:rsid w:val="00BF046F"/>
    <w:rsid w:val="00BF047C"/>
    <w:rsid w:val="00BF0509"/>
    <w:rsid w:val="00BF09AA"/>
    <w:rsid w:val="00BF11D0"/>
    <w:rsid w:val="00BF129F"/>
    <w:rsid w:val="00BF1493"/>
    <w:rsid w:val="00BF20A1"/>
    <w:rsid w:val="00BF2102"/>
    <w:rsid w:val="00BF23EA"/>
    <w:rsid w:val="00BF2422"/>
    <w:rsid w:val="00BF26A2"/>
    <w:rsid w:val="00BF2EF3"/>
    <w:rsid w:val="00BF302C"/>
    <w:rsid w:val="00BF313B"/>
    <w:rsid w:val="00BF36EE"/>
    <w:rsid w:val="00BF3C94"/>
    <w:rsid w:val="00BF3EB1"/>
    <w:rsid w:val="00BF4438"/>
    <w:rsid w:val="00BF452B"/>
    <w:rsid w:val="00BF4709"/>
    <w:rsid w:val="00BF48B6"/>
    <w:rsid w:val="00BF4AE6"/>
    <w:rsid w:val="00BF52CE"/>
    <w:rsid w:val="00BF53CA"/>
    <w:rsid w:val="00BF5825"/>
    <w:rsid w:val="00BF65E0"/>
    <w:rsid w:val="00BF665D"/>
    <w:rsid w:val="00BF67C7"/>
    <w:rsid w:val="00BF7094"/>
    <w:rsid w:val="00BF7456"/>
    <w:rsid w:val="00BF74E0"/>
    <w:rsid w:val="00BF7E8A"/>
    <w:rsid w:val="00BF7F48"/>
    <w:rsid w:val="00BF7FAE"/>
    <w:rsid w:val="00C00595"/>
    <w:rsid w:val="00C005AA"/>
    <w:rsid w:val="00C00D49"/>
    <w:rsid w:val="00C00E5B"/>
    <w:rsid w:val="00C00EF6"/>
    <w:rsid w:val="00C01361"/>
    <w:rsid w:val="00C01894"/>
    <w:rsid w:val="00C01A96"/>
    <w:rsid w:val="00C01D9A"/>
    <w:rsid w:val="00C027FE"/>
    <w:rsid w:val="00C02C84"/>
    <w:rsid w:val="00C033D7"/>
    <w:rsid w:val="00C0345B"/>
    <w:rsid w:val="00C037DD"/>
    <w:rsid w:val="00C03A83"/>
    <w:rsid w:val="00C03AFA"/>
    <w:rsid w:val="00C0407E"/>
    <w:rsid w:val="00C04669"/>
    <w:rsid w:val="00C04B06"/>
    <w:rsid w:val="00C05173"/>
    <w:rsid w:val="00C055D1"/>
    <w:rsid w:val="00C057A4"/>
    <w:rsid w:val="00C060BF"/>
    <w:rsid w:val="00C06519"/>
    <w:rsid w:val="00C0668A"/>
    <w:rsid w:val="00C06D7D"/>
    <w:rsid w:val="00C06FEB"/>
    <w:rsid w:val="00C07387"/>
    <w:rsid w:val="00C07609"/>
    <w:rsid w:val="00C0760C"/>
    <w:rsid w:val="00C07AE0"/>
    <w:rsid w:val="00C07D35"/>
    <w:rsid w:val="00C10637"/>
    <w:rsid w:val="00C10730"/>
    <w:rsid w:val="00C1075A"/>
    <w:rsid w:val="00C10DDA"/>
    <w:rsid w:val="00C112E6"/>
    <w:rsid w:val="00C11888"/>
    <w:rsid w:val="00C11ABE"/>
    <w:rsid w:val="00C11C35"/>
    <w:rsid w:val="00C11F03"/>
    <w:rsid w:val="00C11F63"/>
    <w:rsid w:val="00C12A94"/>
    <w:rsid w:val="00C12F81"/>
    <w:rsid w:val="00C13289"/>
    <w:rsid w:val="00C13356"/>
    <w:rsid w:val="00C135E6"/>
    <w:rsid w:val="00C13881"/>
    <w:rsid w:val="00C13C80"/>
    <w:rsid w:val="00C142D0"/>
    <w:rsid w:val="00C14972"/>
    <w:rsid w:val="00C14A83"/>
    <w:rsid w:val="00C14B95"/>
    <w:rsid w:val="00C15583"/>
    <w:rsid w:val="00C155C2"/>
    <w:rsid w:val="00C1578D"/>
    <w:rsid w:val="00C15A4E"/>
    <w:rsid w:val="00C15AA3"/>
    <w:rsid w:val="00C15AA8"/>
    <w:rsid w:val="00C15C1D"/>
    <w:rsid w:val="00C15DAF"/>
    <w:rsid w:val="00C15DF0"/>
    <w:rsid w:val="00C17190"/>
    <w:rsid w:val="00C171B3"/>
    <w:rsid w:val="00C172F8"/>
    <w:rsid w:val="00C1779E"/>
    <w:rsid w:val="00C17F7E"/>
    <w:rsid w:val="00C202E3"/>
    <w:rsid w:val="00C2044C"/>
    <w:rsid w:val="00C206A2"/>
    <w:rsid w:val="00C207B7"/>
    <w:rsid w:val="00C20AF1"/>
    <w:rsid w:val="00C20BD9"/>
    <w:rsid w:val="00C20D04"/>
    <w:rsid w:val="00C211AF"/>
    <w:rsid w:val="00C21208"/>
    <w:rsid w:val="00C2171E"/>
    <w:rsid w:val="00C21F35"/>
    <w:rsid w:val="00C22788"/>
    <w:rsid w:val="00C2332A"/>
    <w:rsid w:val="00C247B8"/>
    <w:rsid w:val="00C24912"/>
    <w:rsid w:val="00C2576B"/>
    <w:rsid w:val="00C2581B"/>
    <w:rsid w:val="00C25A36"/>
    <w:rsid w:val="00C25C75"/>
    <w:rsid w:val="00C26087"/>
    <w:rsid w:val="00C26A61"/>
    <w:rsid w:val="00C26B51"/>
    <w:rsid w:val="00C26C48"/>
    <w:rsid w:val="00C2714D"/>
    <w:rsid w:val="00C27863"/>
    <w:rsid w:val="00C27B7A"/>
    <w:rsid w:val="00C3025F"/>
    <w:rsid w:val="00C306AA"/>
    <w:rsid w:val="00C307E9"/>
    <w:rsid w:val="00C30B34"/>
    <w:rsid w:val="00C31145"/>
    <w:rsid w:val="00C312F6"/>
    <w:rsid w:val="00C31324"/>
    <w:rsid w:val="00C3161C"/>
    <w:rsid w:val="00C31749"/>
    <w:rsid w:val="00C319D4"/>
    <w:rsid w:val="00C3204F"/>
    <w:rsid w:val="00C32A22"/>
    <w:rsid w:val="00C32C29"/>
    <w:rsid w:val="00C32F99"/>
    <w:rsid w:val="00C33112"/>
    <w:rsid w:val="00C3321F"/>
    <w:rsid w:val="00C33513"/>
    <w:rsid w:val="00C33C91"/>
    <w:rsid w:val="00C33CCB"/>
    <w:rsid w:val="00C33E25"/>
    <w:rsid w:val="00C33E7E"/>
    <w:rsid w:val="00C341C4"/>
    <w:rsid w:val="00C343E2"/>
    <w:rsid w:val="00C346F5"/>
    <w:rsid w:val="00C34C3A"/>
    <w:rsid w:val="00C34CE8"/>
    <w:rsid w:val="00C34D58"/>
    <w:rsid w:val="00C35C26"/>
    <w:rsid w:val="00C35D29"/>
    <w:rsid w:val="00C363DC"/>
    <w:rsid w:val="00C3649C"/>
    <w:rsid w:val="00C368BD"/>
    <w:rsid w:val="00C36DE3"/>
    <w:rsid w:val="00C372F9"/>
    <w:rsid w:val="00C3733D"/>
    <w:rsid w:val="00C37647"/>
    <w:rsid w:val="00C3767C"/>
    <w:rsid w:val="00C401B3"/>
    <w:rsid w:val="00C409EE"/>
    <w:rsid w:val="00C40BBC"/>
    <w:rsid w:val="00C40FBD"/>
    <w:rsid w:val="00C41319"/>
    <w:rsid w:val="00C414A4"/>
    <w:rsid w:val="00C42299"/>
    <w:rsid w:val="00C4299D"/>
    <w:rsid w:val="00C42A5F"/>
    <w:rsid w:val="00C42A60"/>
    <w:rsid w:val="00C42A9C"/>
    <w:rsid w:val="00C433CF"/>
    <w:rsid w:val="00C4367B"/>
    <w:rsid w:val="00C43B23"/>
    <w:rsid w:val="00C43E0F"/>
    <w:rsid w:val="00C443E5"/>
    <w:rsid w:val="00C44712"/>
    <w:rsid w:val="00C448CB"/>
    <w:rsid w:val="00C4555B"/>
    <w:rsid w:val="00C460AB"/>
    <w:rsid w:val="00C46351"/>
    <w:rsid w:val="00C463BA"/>
    <w:rsid w:val="00C4658E"/>
    <w:rsid w:val="00C46DD8"/>
    <w:rsid w:val="00C46FFF"/>
    <w:rsid w:val="00C47118"/>
    <w:rsid w:val="00C472D6"/>
    <w:rsid w:val="00C4733B"/>
    <w:rsid w:val="00C476F2"/>
    <w:rsid w:val="00C478BC"/>
    <w:rsid w:val="00C478FA"/>
    <w:rsid w:val="00C478FD"/>
    <w:rsid w:val="00C4797E"/>
    <w:rsid w:val="00C47D6E"/>
    <w:rsid w:val="00C50A67"/>
    <w:rsid w:val="00C50C0D"/>
    <w:rsid w:val="00C5104A"/>
    <w:rsid w:val="00C5123C"/>
    <w:rsid w:val="00C51BDA"/>
    <w:rsid w:val="00C521EA"/>
    <w:rsid w:val="00C5243B"/>
    <w:rsid w:val="00C52729"/>
    <w:rsid w:val="00C52C9D"/>
    <w:rsid w:val="00C5304A"/>
    <w:rsid w:val="00C53543"/>
    <w:rsid w:val="00C54005"/>
    <w:rsid w:val="00C5418F"/>
    <w:rsid w:val="00C547AD"/>
    <w:rsid w:val="00C5486E"/>
    <w:rsid w:val="00C5568F"/>
    <w:rsid w:val="00C5578A"/>
    <w:rsid w:val="00C55A7F"/>
    <w:rsid w:val="00C561FD"/>
    <w:rsid w:val="00C5624C"/>
    <w:rsid w:val="00C562BB"/>
    <w:rsid w:val="00C56445"/>
    <w:rsid w:val="00C571D0"/>
    <w:rsid w:val="00C572FE"/>
    <w:rsid w:val="00C575E2"/>
    <w:rsid w:val="00C57747"/>
    <w:rsid w:val="00C577D0"/>
    <w:rsid w:val="00C57FCC"/>
    <w:rsid w:val="00C604E5"/>
    <w:rsid w:val="00C60952"/>
    <w:rsid w:val="00C60CA3"/>
    <w:rsid w:val="00C61015"/>
    <w:rsid w:val="00C61348"/>
    <w:rsid w:val="00C616C9"/>
    <w:rsid w:val="00C61B10"/>
    <w:rsid w:val="00C61E5B"/>
    <w:rsid w:val="00C623AD"/>
    <w:rsid w:val="00C625FD"/>
    <w:rsid w:val="00C62A8D"/>
    <w:rsid w:val="00C62C01"/>
    <w:rsid w:val="00C62D91"/>
    <w:rsid w:val="00C62E16"/>
    <w:rsid w:val="00C63765"/>
    <w:rsid w:val="00C6381E"/>
    <w:rsid w:val="00C63853"/>
    <w:rsid w:val="00C6400F"/>
    <w:rsid w:val="00C642F8"/>
    <w:rsid w:val="00C654BF"/>
    <w:rsid w:val="00C654EB"/>
    <w:rsid w:val="00C65EE1"/>
    <w:rsid w:val="00C65EEF"/>
    <w:rsid w:val="00C66E81"/>
    <w:rsid w:val="00C674D1"/>
    <w:rsid w:val="00C67506"/>
    <w:rsid w:val="00C67D08"/>
    <w:rsid w:val="00C70782"/>
    <w:rsid w:val="00C70B19"/>
    <w:rsid w:val="00C713D9"/>
    <w:rsid w:val="00C71421"/>
    <w:rsid w:val="00C7197D"/>
    <w:rsid w:val="00C720B0"/>
    <w:rsid w:val="00C72350"/>
    <w:rsid w:val="00C72A3E"/>
    <w:rsid w:val="00C736E6"/>
    <w:rsid w:val="00C73857"/>
    <w:rsid w:val="00C73A3D"/>
    <w:rsid w:val="00C73B54"/>
    <w:rsid w:val="00C74DBC"/>
    <w:rsid w:val="00C75009"/>
    <w:rsid w:val="00C75017"/>
    <w:rsid w:val="00C75494"/>
    <w:rsid w:val="00C754D3"/>
    <w:rsid w:val="00C7554E"/>
    <w:rsid w:val="00C75583"/>
    <w:rsid w:val="00C7568D"/>
    <w:rsid w:val="00C75919"/>
    <w:rsid w:val="00C75D51"/>
    <w:rsid w:val="00C75EC1"/>
    <w:rsid w:val="00C75F31"/>
    <w:rsid w:val="00C766A2"/>
    <w:rsid w:val="00C76E27"/>
    <w:rsid w:val="00C76F7D"/>
    <w:rsid w:val="00C77720"/>
    <w:rsid w:val="00C77AAF"/>
    <w:rsid w:val="00C803EF"/>
    <w:rsid w:val="00C80946"/>
    <w:rsid w:val="00C80A7D"/>
    <w:rsid w:val="00C80C5B"/>
    <w:rsid w:val="00C81B8F"/>
    <w:rsid w:val="00C81BA0"/>
    <w:rsid w:val="00C81D1E"/>
    <w:rsid w:val="00C82085"/>
    <w:rsid w:val="00C829E7"/>
    <w:rsid w:val="00C82CBC"/>
    <w:rsid w:val="00C82EE2"/>
    <w:rsid w:val="00C82F22"/>
    <w:rsid w:val="00C83261"/>
    <w:rsid w:val="00C83848"/>
    <w:rsid w:val="00C83E5B"/>
    <w:rsid w:val="00C84124"/>
    <w:rsid w:val="00C8416A"/>
    <w:rsid w:val="00C8431E"/>
    <w:rsid w:val="00C851FA"/>
    <w:rsid w:val="00C85399"/>
    <w:rsid w:val="00C85927"/>
    <w:rsid w:val="00C86C1D"/>
    <w:rsid w:val="00C86CA5"/>
    <w:rsid w:val="00C86E12"/>
    <w:rsid w:val="00C86E1A"/>
    <w:rsid w:val="00C8701C"/>
    <w:rsid w:val="00C87828"/>
    <w:rsid w:val="00C87893"/>
    <w:rsid w:val="00C87B42"/>
    <w:rsid w:val="00C87F93"/>
    <w:rsid w:val="00C901AE"/>
    <w:rsid w:val="00C902BD"/>
    <w:rsid w:val="00C904DA"/>
    <w:rsid w:val="00C90806"/>
    <w:rsid w:val="00C90863"/>
    <w:rsid w:val="00C90A6C"/>
    <w:rsid w:val="00C90BF8"/>
    <w:rsid w:val="00C90F5A"/>
    <w:rsid w:val="00C91128"/>
    <w:rsid w:val="00C919CA"/>
    <w:rsid w:val="00C91D67"/>
    <w:rsid w:val="00C92378"/>
    <w:rsid w:val="00C9269C"/>
    <w:rsid w:val="00C92722"/>
    <w:rsid w:val="00C92735"/>
    <w:rsid w:val="00C928FD"/>
    <w:rsid w:val="00C92D15"/>
    <w:rsid w:val="00C92FF5"/>
    <w:rsid w:val="00C932F8"/>
    <w:rsid w:val="00C933AC"/>
    <w:rsid w:val="00C93F2A"/>
    <w:rsid w:val="00C942E5"/>
    <w:rsid w:val="00C94362"/>
    <w:rsid w:val="00C94448"/>
    <w:rsid w:val="00C945C7"/>
    <w:rsid w:val="00C946A7"/>
    <w:rsid w:val="00C94AD6"/>
    <w:rsid w:val="00C95D95"/>
    <w:rsid w:val="00C9654B"/>
    <w:rsid w:val="00C9671E"/>
    <w:rsid w:val="00C96B73"/>
    <w:rsid w:val="00C96C96"/>
    <w:rsid w:val="00C97240"/>
    <w:rsid w:val="00C9734D"/>
    <w:rsid w:val="00C9752D"/>
    <w:rsid w:val="00C975F0"/>
    <w:rsid w:val="00C9778B"/>
    <w:rsid w:val="00C97BF0"/>
    <w:rsid w:val="00C97ECD"/>
    <w:rsid w:val="00CA00B6"/>
    <w:rsid w:val="00CA00C9"/>
    <w:rsid w:val="00CA02AE"/>
    <w:rsid w:val="00CA07E8"/>
    <w:rsid w:val="00CA0C66"/>
    <w:rsid w:val="00CA0ECD"/>
    <w:rsid w:val="00CA111F"/>
    <w:rsid w:val="00CA1E15"/>
    <w:rsid w:val="00CA2027"/>
    <w:rsid w:val="00CA244F"/>
    <w:rsid w:val="00CA2819"/>
    <w:rsid w:val="00CA2AD3"/>
    <w:rsid w:val="00CA2B93"/>
    <w:rsid w:val="00CA374C"/>
    <w:rsid w:val="00CA4084"/>
    <w:rsid w:val="00CA457F"/>
    <w:rsid w:val="00CA4CAC"/>
    <w:rsid w:val="00CA4FDB"/>
    <w:rsid w:val="00CA508C"/>
    <w:rsid w:val="00CA5236"/>
    <w:rsid w:val="00CA5454"/>
    <w:rsid w:val="00CA5803"/>
    <w:rsid w:val="00CA5E98"/>
    <w:rsid w:val="00CA5F7F"/>
    <w:rsid w:val="00CA6A47"/>
    <w:rsid w:val="00CA6B0E"/>
    <w:rsid w:val="00CA6D44"/>
    <w:rsid w:val="00CA6EA4"/>
    <w:rsid w:val="00CA70C0"/>
    <w:rsid w:val="00CA70E9"/>
    <w:rsid w:val="00CA72F2"/>
    <w:rsid w:val="00CA7C1A"/>
    <w:rsid w:val="00CA7D40"/>
    <w:rsid w:val="00CA7D80"/>
    <w:rsid w:val="00CA7E61"/>
    <w:rsid w:val="00CA7FAA"/>
    <w:rsid w:val="00CA7FD8"/>
    <w:rsid w:val="00CB0426"/>
    <w:rsid w:val="00CB0A1C"/>
    <w:rsid w:val="00CB0EE5"/>
    <w:rsid w:val="00CB16A9"/>
    <w:rsid w:val="00CB175A"/>
    <w:rsid w:val="00CB180D"/>
    <w:rsid w:val="00CB202F"/>
    <w:rsid w:val="00CB28C6"/>
    <w:rsid w:val="00CB3118"/>
    <w:rsid w:val="00CB33D8"/>
    <w:rsid w:val="00CB3827"/>
    <w:rsid w:val="00CB3DD8"/>
    <w:rsid w:val="00CB3F60"/>
    <w:rsid w:val="00CB3F85"/>
    <w:rsid w:val="00CB41CC"/>
    <w:rsid w:val="00CB49E8"/>
    <w:rsid w:val="00CB5631"/>
    <w:rsid w:val="00CB6072"/>
    <w:rsid w:val="00CB65AE"/>
    <w:rsid w:val="00CB664A"/>
    <w:rsid w:val="00CB66A6"/>
    <w:rsid w:val="00CB6A75"/>
    <w:rsid w:val="00CB6BBF"/>
    <w:rsid w:val="00CB71DC"/>
    <w:rsid w:val="00CB71E0"/>
    <w:rsid w:val="00CB7352"/>
    <w:rsid w:val="00CB74C3"/>
    <w:rsid w:val="00CB758E"/>
    <w:rsid w:val="00CB7842"/>
    <w:rsid w:val="00CB7A72"/>
    <w:rsid w:val="00CB7B56"/>
    <w:rsid w:val="00CC015D"/>
    <w:rsid w:val="00CC03A3"/>
    <w:rsid w:val="00CC065D"/>
    <w:rsid w:val="00CC06FF"/>
    <w:rsid w:val="00CC0FEE"/>
    <w:rsid w:val="00CC1319"/>
    <w:rsid w:val="00CC187F"/>
    <w:rsid w:val="00CC1D6F"/>
    <w:rsid w:val="00CC2696"/>
    <w:rsid w:val="00CC2C46"/>
    <w:rsid w:val="00CC2F88"/>
    <w:rsid w:val="00CC2FF3"/>
    <w:rsid w:val="00CC3045"/>
    <w:rsid w:val="00CC3638"/>
    <w:rsid w:val="00CC4036"/>
    <w:rsid w:val="00CC4374"/>
    <w:rsid w:val="00CC45FD"/>
    <w:rsid w:val="00CC471D"/>
    <w:rsid w:val="00CC4BD4"/>
    <w:rsid w:val="00CC4D65"/>
    <w:rsid w:val="00CC5189"/>
    <w:rsid w:val="00CC52CA"/>
    <w:rsid w:val="00CC5336"/>
    <w:rsid w:val="00CC547F"/>
    <w:rsid w:val="00CC634F"/>
    <w:rsid w:val="00CC6839"/>
    <w:rsid w:val="00CC6AB5"/>
    <w:rsid w:val="00CC74E1"/>
    <w:rsid w:val="00CC7585"/>
    <w:rsid w:val="00CC7BA4"/>
    <w:rsid w:val="00CC7C11"/>
    <w:rsid w:val="00CC7D03"/>
    <w:rsid w:val="00CD0064"/>
    <w:rsid w:val="00CD013A"/>
    <w:rsid w:val="00CD0560"/>
    <w:rsid w:val="00CD061A"/>
    <w:rsid w:val="00CD0AC9"/>
    <w:rsid w:val="00CD0CDE"/>
    <w:rsid w:val="00CD0FFF"/>
    <w:rsid w:val="00CD14CE"/>
    <w:rsid w:val="00CD2C28"/>
    <w:rsid w:val="00CD2C5D"/>
    <w:rsid w:val="00CD314D"/>
    <w:rsid w:val="00CD357D"/>
    <w:rsid w:val="00CD38A7"/>
    <w:rsid w:val="00CD397B"/>
    <w:rsid w:val="00CD3A6D"/>
    <w:rsid w:val="00CD4078"/>
    <w:rsid w:val="00CD428B"/>
    <w:rsid w:val="00CD43A8"/>
    <w:rsid w:val="00CD4454"/>
    <w:rsid w:val="00CD461F"/>
    <w:rsid w:val="00CD4655"/>
    <w:rsid w:val="00CD4CB8"/>
    <w:rsid w:val="00CD57A5"/>
    <w:rsid w:val="00CD5A29"/>
    <w:rsid w:val="00CD5C2D"/>
    <w:rsid w:val="00CD6177"/>
    <w:rsid w:val="00CD634F"/>
    <w:rsid w:val="00CD640B"/>
    <w:rsid w:val="00CD6712"/>
    <w:rsid w:val="00CD68DA"/>
    <w:rsid w:val="00CD6984"/>
    <w:rsid w:val="00CD6BE6"/>
    <w:rsid w:val="00CD6C11"/>
    <w:rsid w:val="00CD6F83"/>
    <w:rsid w:val="00CD7130"/>
    <w:rsid w:val="00CD75AB"/>
    <w:rsid w:val="00CD781B"/>
    <w:rsid w:val="00CD78DF"/>
    <w:rsid w:val="00CD7ADF"/>
    <w:rsid w:val="00CE005D"/>
    <w:rsid w:val="00CE0234"/>
    <w:rsid w:val="00CE05E8"/>
    <w:rsid w:val="00CE0A1B"/>
    <w:rsid w:val="00CE0CD9"/>
    <w:rsid w:val="00CE0D12"/>
    <w:rsid w:val="00CE0EA9"/>
    <w:rsid w:val="00CE1315"/>
    <w:rsid w:val="00CE13C0"/>
    <w:rsid w:val="00CE142C"/>
    <w:rsid w:val="00CE183B"/>
    <w:rsid w:val="00CE1C1E"/>
    <w:rsid w:val="00CE2D57"/>
    <w:rsid w:val="00CE2E36"/>
    <w:rsid w:val="00CE3350"/>
    <w:rsid w:val="00CE33D1"/>
    <w:rsid w:val="00CE37B1"/>
    <w:rsid w:val="00CE3F6D"/>
    <w:rsid w:val="00CE4651"/>
    <w:rsid w:val="00CE475E"/>
    <w:rsid w:val="00CE479E"/>
    <w:rsid w:val="00CE4AC1"/>
    <w:rsid w:val="00CE4B57"/>
    <w:rsid w:val="00CE5BA9"/>
    <w:rsid w:val="00CE6317"/>
    <w:rsid w:val="00CE676D"/>
    <w:rsid w:val="00CE67AC"/>
    <w:rsid w:val="00CE723C"/>
    <w:rsid w:val="00CE7673"/>
    <w:rsid w:val="00CE78C2"/>
    <w:rsid w:val="00CF01A8"/>
    <w:rsid w:val="00CF0644"/>
    <w:rsid w:val="00CF1108"/>
    <w:rsid w:val="00CF1205"/>
    <w:rsid w:val="00CF13A4"/>
    <w:rsid w:val="00CF1930"/>
    <w:rsid w:val="00CF1C2C"/>
    <w:rsid w:val="00CF1C59"/>
    <w:rsid w:val="00CF1F36"/>
    <w:rsid w:val="00CF21CB"/>
    <w:rsid w:val="00CF29A4"/>
    <w:rsid w:val="00CF2A9E"/>
    <w:rsid w:val="00CF2B2A"/>
    <w:rsid w:val="00CF369E"/>
    <w:rsid w:val="00CF393B"/>
    <w:rsid w:val="00CF3B34"/>
    <w:rsid w:val="00CF3DEB"/>
    <w:rsid w:val="00CF4633"/>
    <w:rsid w:val="00CF46DD"/>
    <w:rsid w:val="00CF497B"/>
    <w:rsid w:val="00CF498E"/>
    <w:rsid w:val="00CF4E40"/>
    <w:rsid w:val="00CF5208"/>
    <w:rsid w:val="00CF5306"/>
    <w:rsid w:val="00CF6103"/>
    <w:rsid w:val="00CF6516"/>
    <w:rsid w:val="00CF65FA"/>
    <w:rsid w:val="00CF692E"/>
    <w:rsid w:val="00CF6AD9"/>
    <w:rsid w:val="00CF6FA1"/>
    <w:rsid w:val="00CF73F2"/>
    <w:rsid w:val="00CF7623"/>
    <w:rsid w:val="00CF7E11"/>
    <w:rsid w:val="00CF7E78"/>
    <w:rsid w:val="00D00358"/>
    <w:rsid w:val="00D00414"/>
    <w:rsid w:val="00D00776"/>
    <w:rsid w:val="00D00F62"/>
    <w:rsid w:val="00D01350"/>
    <w:rsid w:val="00D01448"/>
    <w:rsid w:val="00D01719"/>
    <w:rsid w:val="00D01A7E"/>
    <w:rsid w:val="00D01D3E"/>
    <w:rsid w:val="00D01D69"/>
    <w:rsid w:val="00D01DD1"/>
    <w:rsid w:val="00D02000"/>
    <w:rsid w:val="00D02308"/>
    <w:rsid w:val="00D025E7"/>
    <w:rsid w:val="00D02A0B"/>
    <w:rsid w:val="00D02A50"/>
    <w:rsid w:val="00D02C7D"/>
    <w:rsid w:val="00D0349D"/>
    <w:rsid w:val="00D03F3C"/>
    <w:rsid w:val="00D03F72"/>
    <w:rsid w:val="00D042A5"/>
    <w:rsid w:val="00D0505F"/>
    <w:rsid w:val="00D05881"/>
    <w:rsid w:val="00D05FBE"/>
    <w:rsid w:val="00D060F0"/>
    <w:rsid w:val="00D065F7"/>
    <w:rsid w:val="00D067C3"/>
    <w:rsid w:val="00D06940"/>
    <w:rsid w:val="00D06C48"/>
    <w:rsid w:val="00D0724E"/>
    <w:rsid w:val="00D074AD"/>
    <w:rsid w:val="00D07A4B"/>
    <w:rsid w:val="00D07CE6"/>
    <w:rsid w:val="00D105C1"/>
    <w:rsid w:val="00D106C0"/>
    <w:rsid w:val="00D10A75"/>
    <w:rsid w:val="00D10ABB"/>
    <w:rsid w:val="00D11773"/>
    <w:rsid w:val="00D1195D"/>
    <w:rsid w:val="00D11A8E"/>
    <w:rsid w:val="00D11B1C"/>
    <w:rsid w:val="00D11BD4"/>
    <w:rsid w:val="00D11E79"/>
    <w:rsid w:val="00D11F22"/>
    <w:rsid w:val="00D1267D"/>
    <w:rsid w:val="00D12837"/>
    <w:rsid w:val="00D13321"/>
    <w:rsid w:val="00D138E6"/>
    <w:rsid w:val="00D1395D"/>
    <w:rsid w:val="00D13A48"/>
    <w:rsid w:val="00D13CA6"/>
    <w:rsid w:val="00D14C30"/>
    <w:rsid w:val="00D14DD0"/>
    <w:rsid w:val="00D1507E"/>
    <w:rsid w:val="00D153B4"/>
    <w:rsid w:val="00D154DF"/>
    <w:rsid w:val="00D158F4"/>
    <w:rsid w:val="00D15B42"/>
    <w:rsid w:val="00D15F12"/>
    <w:rsid w:val="00D1604B"/>
    <w:rsid w:val="00D164C4"/>
    <w:rsid w:val="00D16AC8"/>
    <w:rsid w:val="00D17598"/>
    <w:rsid w:val="00D17D68"/>
    <w:rsid w:val="00D17F52"/>
    <w:rsid w:val="00D20082"/>
    <w:rsid w:val="00D205D2"/>
    <w:rsid w:val="00D2073E"/>
    <w:rsid w:val="00D209A3"/>
    <w:rsid w:val="00D20D80"/>
    <w:rsid w:val="00D20F4C"/>
    <w:rsid w:val="00D2101F"/>
    <w:rsid w:val="00D2117D"/>
    <w:rsid w:val="00D21288"/>
    <w:rsid w:val="00D213EF"/>
    <w:rsid w:val="00D21A62"/>
    <w:rsid w:val="00D21B87"/>
    <w:rsid w:val="00D224C7"/>
    <w:rsid w:val="00D22764"/>
    <w:rsid w:val="00D22B4D"/>
    <w:rsid w:val="00D22E70"/>
    <w:rsid w:val="00D23035"/>
    <w:rsid w:val="00D2319A"/>
    <w:rsid w:val="00D2324E"/>
    <w:rsid w:val="00D23F4E"/>
    <w:rsid w:val="00D24752"/>
    <w:rsid w:val="00D2476D"/>
    <w:rsid w:val="00D24B28"/>
    <w:rsid w:val="00D24EC7"/>
    <w:rsid w:val="00D2512B"/>
    <w:rsid w:val="00D2584D"/>
    <w:rsid w:val="00D25AD6"/>
    <w:rsid w:val="00D25C81"/>
    <w:rsid w:val="00D25D49"/>
    <w:rsid w:val="00D25F5C"/>
    <w:rsid w:val="00D2605C"/>
    <w:rsid w:val="00D263A4"/>
    <w:rsid w:val="00D264CC"/>
    <w:rsid w:val="00D2657C"/>
    <w:rsid w:val="00D267B0"/>
    <w:rsid w:val="00D26ABE"/>
    <w:rsid w:val="00D26CDC"/>
    <w:rsid w:val="00D26DEA"/>
    <w:rsid w:val="00D26E93"/>
    <w:rsid w:val="00D2721F"/>
    <w:rsid w:val="00D27444"/>
    <w:rsid w:val="00D27651"/>
    <w:rsid w:val="00D27B87"/>
    <w:rsid w:val="00D27BCD"/>
    <w:rsid w:val="00D27F6D"/>
    <w:rsid w:val="00D27FCC"/>
    <w:rsid w:val="00D300DE"/>
    <w:rsid w:val="00D30886"/>
    <w:rsid w:val="00D30A74"/>
    <w:rsid w:val="00D30F94"/>
    <w:rsid w:val="00D31321"/>
    <w:rsid w:val="00D3147D"/>
    <w:rsid w:val="00D317FE"/>
    <w:rsid w:val="00D31FA9"/>
    <w:rsid w:val="00D32032"/>
    <w:rsid w:val="00D32470"/>
    <w:rsid w:val="00D3278B"/>
    <w:rsid w:val="00D32FDC"/>
    <w:rsid w:val="00D33393"/>
    <w:rsid w:val="00D333D3"/>
    <w:rsid w:val="00D33412"/>
    <w:rsid w:val="00D33583"/>
    <w:rsid w:val="00D336EC"/>
    <w:rsid w:val="00D337F9"/>
    <w:rsid w:val="00D33972"/>
    <w:rsid w:val="00D33B52"/>
    <w:rsid w:val="00D3434C"/>
    <w:rsid w:val="00D345AA"/>
    <w:rsid w:val="00D34921"/>
    <w:rsid w:val="00D34CE2"/>
    <w:rsid w:val="00D34D98"/>
    <w:rsid w:val="00D35575"/>
    <w:rsid w:val="00D355A5"/>
    <w:rsid w:val="00D3671F"/>
    <w:rsid w:val="00D36BDB"/>
    <w:rsid w:val="00D37086"/>
    <w:rsid w:val="00D374B2"/>
    <w:rsid w:val="00D37568"/>
    <w:rsid w:val="00D375E8"/>
    <w:rsid w:val="00D378A7"/>
    <w:rsid w:val="00D37A6F"/>
    <w:rsid w:val="00D37E24"/>
    <w:rsid w:val="00D37F9E"/>
    <w:rsid w:val="00D40548"/>
    <w:rsid w:val="00D405E5"/>
    <w:rsid w:val="00D409B2"/>
    <w:rsid w:val="00D40B74"/>
    <w:rsid w:val="00D40D64"/>
    <w:rsid w:val="00D410A2"/>
    <w:rsid w:val="00D41A10"/>
    <w:rsid w:val="00D41BEA"/>
    <w:rsid w:val="00D41D95"/>
    <w:rsid w:val="00D42C90"/>
    <w:rsid w:val="00D43EFD"/>
    <w:rsid w:val="00D4462B"/>
    <w:rsid w:val="00D4488E"/>
    <w:rsid w:val="00D44ACA"/>
    <w:rsid w:val="00D44B42"/>
    <w:rsid w:val="00D4561B"/>
    <w:rsid w:val="00D45750"/>
    <w:rsid w:val="00D45873"/>
    <w:rsid w:val="00D45920"/>
    <w:rsid w:val="00D45A27"/>
    <w:rsid w:val="00D45A8F"/>
    <w:rsid w:val="00D4644D"/>
    <w:rsid w:val="00D4686A"/>
    <w:rsid w:val="00D4736B"/>
    <w:rsid w:val="00D4777C"/>
    <w:rsid w:val="00D500FA"/>
    <w:rsid w:val="00D50D90"/>
    <w:rsid w:val="00D50E29"/>
    <w:rsid w:val="00D50EAF"/>
    <w:rsid w:val="00D51831"/>
    <w:rsid w:val="00D51A41"/>
    <w:rsid w:val="00D51BC8"/>
    <w:rsid w:val="00D52323"/>
    <w:rsid w:val="00D524E0"/>
    <w:rsid w:val="00D52635"/>
    <w:rsid w:val="00D52A6E"/>
    <w:rsid w:val="00D52D36"/>
    <w:rsid w:val="00D52D84"/>
    <w:rsid w:val="00D52FF2"/>
    <w:rsid w:val="00D53398"/>
    <w:rsid w:val="00D53760"/>
    <w:rsid w:val="00D5416C"/>
    <w:rsid w:val="00D54243"/>
    <w:rsid w:val="00D5468B"/>
    <w:rsid w:val="00D547B2"/>
    <w:rsid w:val="00D54A8E"/>
    <w:rsid w:val="00D54B36"/>
    <w:rsid w:val="00D54BDF"/>
    <w:rsid w:val="00D54ED6"/>
    <w:rsid w:val="00D552C2"/>
    <w:rsid w:val="00D5548D"/>
    <w:rsid w:val="00D55928"/>
    <w:rsid w:val="00D55C6B"/>
    <w:rsid w:val="00D55D94"/>
    <w:rsid w:val="00D56704"/>
    <w:rsid w:val="00D56800"/>
    <w:rsid w:val="00D56995"/>
    <w:rsid w:val="00D56BD0"/>
    <w:rsid w:val="00D56BFC"/>
    <w:rsid w:val="00D5701C"/>
    <w:rsid w:val="00D57127"/>
    <w:rsid w:val="00D57316"/>
    <w:rsid w:val="00D5770C"/>
    <w:rsid w:val="00D601E1"/>
    <w:rsid w:val="00D607D6"/>
    <w:rsid w:val="00D60951"/>
    <w:rsid w:val="00D60975"/>
    <w:rsid w:val="00D60A74"/>
    <w:rsid w:val="00D60AAA"/>
    <w:rsid w:val="00D60C91"/>
    <w:rsid w:val="00D6122E"/>
    <w:rsid w:val="00D61546"/>
    <w:rsid w:val="00D61B22"/>
    <w:rsid w:val="00D61CD3"/>
    <w:rsid w:val="00D61FEF"/>
    <w:rsid w:val="00D6277B"/>
    <w:rsid w:val="00D6294F"/>
    <w:rsid w:val="00D62CEC"/>
    <w:rsid w:val="00D6302E"/>
    <w:rsid w:val="00D630F2"/>
    <w:rsid w:val="00D63200"/>
    <w:rsid w:val="00D63415"/>
    <w:rsid w:val="00D63691"/>
    <w:rsid w:val="00D63722"/>
    <w:rsid w:val="00D63828"/>
    <w:rsid w:val="00D63873"/>
    <w:rsid w:val="00D6393A"/>
    <w:rsid w:val="00D63DE1"/>
    <w:rsid w:val="00D63E2C"/>
    <w:rsid w:val="00D64017"/>
    <w:rsid w:val="00D64533"/>
    <w:rsid w:val="00D6463D"/>
    <w:rsid w:val="00D647B2"/>
    <w:rsid w:val="00D6491A"/>
    <w:rsid w:val="00D64C06"/>
    <w:rsid w:val="00D64D40"/>
    <w:rsid w:val="00D652CF"/>
    <w:rsid w:val="00D6536E"/>
    <w:rsid w:val="00D653B6"/>
    <w:rsid w:val="00D6544C"/>
    <w:rsid w:val="00D656D4"/>
    <w:rsid w:val="00D65D15"/>
    <w:rsid w:val="00D66084"/>
    <w:rsid w:val="00D66273"/>
    <w:rsid w:val="00D664AF"/>
    <w:rsid w:val="00D66757"/>
    <w:rsid w:val="00D66A67"/>
    <w:rsid w:val="00D66ADD"/>
    <w:rsid w:val="00D66D3F"/>
    <w:rsid w:val="00D66ED6"/>
    <w:rsid w:val="00D67685"/>
    <w:rsid w:val="00D676CA"/>
    <w:rsid w:val="00D67C41"/>
    <w:rsid w:val="00D67E8B"/>
    <w:rsid w:val="00D702A1"/>
    <w:rsid w:val="00D702EA"/>
    <w:rsid w:val="00D70876"/>
    <w:rsid w:val="00D70B63"/>
    <w:rsid w:val="00D70D3F"/>
    <w:rsid w:val="00D713FC"/>
    <w:rsid w:val="00D7150E"/>
    <w:rsid w:val="00D71703"/>
    <w:rsid w:val="00D71EA0"/>
    <w:rsid w:val="00D727B6"/>
    <w:rsid w:val="00D72DF8"/>
    <w:rsid w:val="00D72E40"/>
    <w:rsid w:val="00D731FE"/>
    <w:rsid w:val="00D73416"/>
    <w:rsid w:val="00D735FC"/>
    <w:rsid w:val="00D738C2"/>
    <w:rsid w:val="00D741C6"/>
    <w:rsid w:val="00D742D2"/>
    <w:rsid w:val="00D7485D"/>
    <w:rsid w:val="00D74C0E"/>
    <w:rsid w:val="00D74DC8"/>
    <w:rsid w:val="00D75510"/>
    <w:rsid w:val="00D75645"/>
    <w:rsid w:val="00D75AE2"/>
    <w:rsid w:val="00D761DF"/>
    <w:rsid w:val="00D76852"/>
    <w:rsid w:val="00D76DE0"/>
    <w:rsid w:val="00D7753B"/>
    <w:rsid w:val="00D8058A"/>
    <w:rsid w:val="00D80745"/>
    <w:rsid w:val="00D809CF"/>
    <w:rsid w:val="00D80A14"/>
    <w:rsid w:val="00D80E8C"/>
    <w:rsid w:val="00D815BC"/>
    <w:rsid w:val="00D8190B"/>
    <w:rsid w:val="00D81ADB"/>
    <w:rsid w:val="00D81F7D"/>
    <w:rsid w:val="00D82061"/>
    <w:rsid w:val="00D827E4"/>
    <w:rsid w:val="00D828FB"/>
    <w:rsid w:val="00D83350"/>
    <w:rsid w:val="00D83994"/>
    <w:rsid w:val="00D83AE1"/>
    <w:rsid w:val="00D83D9A"/>
    <w:rsid w:val="00D840E8"/>
    <w:rsid w:val="00D84564"/>
    <w:rsid w:val="00D85C94"/>
    <w:rsid w:val="00D85D12"/>
    <w:rsid w:val="00D85F76"/>
    <w:rsid w:val="00D869C1"/>
    <w:rsid w:val="00D86EA3"/>
    <w:rsid w:val="00D8701A"/>
    <w:rsid w:val="00D8715F"/>
    <w:rsid w:val="00D871D2"/>
    <w:rsid w:val="00D87283"/>
    <w:rsid w:val="00D872A2"/>
    <w:rsid w:val="00D8743D"/>
    <w:rsid w:val="00D875F6"/>
    <w:rsid w:val="00D87ABC"/>
    <w:rsid w:val="00D87ABD"/>
    <w:rsid w:val="00D87B3D"/>
    <w:rsid w:val="00D90ADB"/>
    <w:rsid w:val="00D90C92"/>
    <w:rsid w:val="00D90D00"/>
    <w:rsid w:val="00D90FE8"/>
    <w:rsid w:val="00D912E5"/>
    <w:rsid w:val="00D9144C"/>
    <w:rsid w:val="00D91FFD"/>
    <w:rsid w:val="00D9273A"/>
    <w:rsid w:val="00D9286C"/>
    <w:rsid w:val="00D9292C"/>
    <w:rsid w:val="00D929A1"/>
    <w:rsid w:val="00D93543"/>
    <w:rsid w:val="00D93657"/>
    <w:rsid w:val="00D938E7"/>
    <w:rsid w:val="00D93978"/>
    <w:rsid w:val="00D93E65"/>
    <w:rsid w:val="00D9414D"/>
    <w:rsid w:val="00D95215"/>
    <w:rsid w:val="00D9547E"/>
    <w:rsid w:val="00D9586E"/>
    <w:rsid w:val="00D95DC3"/>
    <w:rsid w:val="00D95F7E"/>
    <w:rsid w:val="00D96417"/>
    <w:rsid w:val="00D96615"/>
    <w:rsid w:val="00D9662A"/>
    <w:rsid w:val="00D96CF2"/>
    <w:rsid w:val="00D96FC5"/>
    <w:rsid w:val="00D97154"/>
    <w:rsid w:val="00D97312"/>
    <w:rsid w:val="00D97763"/>
    <w:rsid w:val="00D97982"/>
    <w:rsid w:val="00DA0062"/>
    <w:rsid w:val="00DA0174"/>
    <w:rsid w:val="00DA125C"/>
    <w:rsid w:val="00DA12ED"/>
    <w:rsid w:val="00DA14D8"/>
    <w:rsid w:val="00DA176C"/>
    <w:rsid w:val="00DA1C1E"/>
    <w:rsid w:val="00DA1E33"/>
    <w:rsid w:val="00DA1EF0"/>
    <w:rsid w:val="00DA1FF3"/>
    <w:rsid w:val="00DA217F"/>
    <w:rsid w:val="00DA224D"/>
    <w:rsid w:val="00DA233C"/>
    <w:rsid w:val="00DA2B53"/>
    <w:rsid w:val="00DA2F3B"/>
    <w:rsid w:val="00DA3248"/>
    <w:rsid w:val="00DA338E"/>
    <w:rsid w:val="00DA3663"/>
    <w:rsid w:val="00DA37F8"/>
    <w:rsid w:val="00DA385F"/>
    <w:rsid w:val="00DA3C0F"/>
    <w:rsid w:val="00DA3C74"/>
    <w:rsid w:val="00DA3CF6"/>
    <w:rsid w:val="00DA3D24"/>
    <w:rsid w:val="00DA3D85"/>
    <w:rsid w:val="00DA4334"/>
    <w:rsid w:val="00DA57F7"/>
    <w:rsid w:val="00DA60D7"/>
    <w:rsid w:val="00DA66CD"/>
    <w:rsid w:val="00DA6AD5"/>
    <w:rsid w:val="00DA7371"/>
    <w:rsid w:val="00DA772A"/>
    <w:rsid w:val="00DA79FE"/>
    <w:rsid w:val="00DB000D"/>
    <w:rsid w:val="00DB063E"/>
    <w:rsid w:val="00DB0911"/>
    <w:rsid w:val="00DB09C5"/>
    <w:rsid w:val="00DB1261"/>
    <w:rsid w:val="00DB1A40"/>
    <w:rsid w:val="00DB206F"/>
    <w:rsid w:val="00DB290F"/>
    <w:rsid w:val="00DB2BED"/>
    <w:rsid w:val="00DB3021"/>
    <w:rsid w:val="00DB31B6"/>
    <w:rsid w:val="00DB33F8"/>
    <w:rsid w:val="00DB3593"/>
    <w:rsid w:val="00DB4002"/>
    <w:rsid w:val="00DB414C"/>
    <w:rsid w:val="00DB4A78"/>
    <w:rsid w:val="00DB5440"/>
    <w:rsid w:val="00DB5640"/>
    <w:rsid w:val="00DB5671"/>
    <w:rsid w:val="00DB5696"/>
    <w:rsid w:val="00DB5E60"/>
    <w:rsid w:val="00DB61A9"/>
    <w:rsid w:val="00DB68A3"/>
    <w:rsid w:val="00DB6BA8"/>
    <w:rsid w:val="00DB6D9E"/>
    <w:rsid w:val="00DB6F3C"/>
    <w:rsid w:val="00DB6FA4"/>
    <w:rsid w:val="00DB6FEF"/>
    <w:rsid w:val="00DB72B9"/>
    <w:rsid w:val="00DB7435"/>
    <w:rsid w:val="00DC0183"/>
    <w:rsid w:val="00DC097C"/>
    <w:rsid w:val="00DC0DA2"/>
    <w:rsid w:val="00DC15C9"/>
    <w:rsid w:val="00DC17E2"/>
    <w:rsid w:val="00DC1DCD"/>
    <w:rsid w:val="00DC222B"/>
    <w:rsid w:val="00DC2733"/>
    <w:rsid w:val="00DC2CB4"/>
    <w:rsid w:val="00DC2FC2"/>
    <w:rsid w:val="00DC327F"/>
    <w:rsid w:val="00DC334B"/>
    <w:rsid w:val="00DC36E9"/>
    <w:rsid w:val="00DC3AD0"/>
    <w:rsid w:val="00DC3CCA"/>
    <w:rsid w:val="00DC4992"/>
    <w:rsid w:val="00DC51DC"/>
    <w:rsid w:val="00DC5342"/>
    <w:rsid w:val="00DC55B3"/>
    <w:rsid w:val="00DC55B5"/>
    <w:rsid w:val="00DC5AC3"/>
    <w:rsid w:val="00DC5CC8"/>
    <w:rsid w:val="00DC6BDC"/>
    <w:rsid w:val="00DC6C53"/>
    <w:rsid w:val="00DC6DCC"/>
    <w:rsid w:val="00DC6FB8"/>
    <w:rsid w:val="00DC6FBD"/>
    <w:rsid w:val="00DC7778"/>
    <w:rsid w:val="00DC7950"/>
    <w:rsid w:val="00DC7A21"/>
    <w:rsid w:val="00DC7BC7"/>
    <w:rsid w:val="00DC7E75"/>
    <w:rsid w:val="00DD0062"/>
    <w:rsid w:val="00DD0182"/>
    <w:rsid w:val="00DD0485"/>
    <w:rsid w:val="00DD08DE"/>
    <w:rsid w:val="00DD09C5"/>
    <w:rsid w:val="00DD0F6B"/>
    <w:rsid w:val="00DD1410"/>
    <w:rsid w:val="00DD16FE"/>
    <w:rsid w:val="00DD1AE4"/>
    <w:rsid w:val="00DD1E9A"/>
    <w:rsid w:val="00DD2033"/>
    <w:rsid w:val="00DD27D5"/>
    <w:rsid w:val="00DD287E"/>
    <w:rsid w:val="00DD2963"/>
    <w:rsid w:val="00DD30B0"/>
    <w:rsid w:val="00DD32FB"/>
    <w:rsid w:val="00DD350E"/>
    <w:rsid w:val="00DD3532"/>
    <w:rsid w:val="00DD361C"/>
    <w:rsid w:val="00DD3D9B"/>
    <w:rsid w:val="00DD4321"/>
    <w:rsid w:val="00DD473F"/>
    <w:rsid w:val="00DD48E1"/>
    <w:rsid w:val="00DD490C"/>
    <w:rsid w:val="00DD4A78"/>
    <w:rsid w:val="00DD4A96"/>
    <w:rsid w:val="00DD4B6B"/>
    <w:rsid w:val="00DD4B9D"/>
    <w:rsid w:val="00DD50EB"/>
    <w:rsid w:val="00DD5916"/>
    <w:rsid w:val="00DD5A4E"/>
    <w:rsid w:val="00DD63B4"/>
    <w:rsid w:val="00DD6407"/>
    <w:rsid w:val="00DD65C5"/>
    <w:rsid w:val="00DD668B"/>
    <w:rsid w:val="00DD677B"/>
    <w:rsid w:val="00DD6E56"/>
    <w:rsid w:val="00DD73B9"/>
    <w:rsid w:val="00DD7BA5"/>
    <w:rsid w:val="00DE013F"/>
    <w:rsid w:val="00DE03A0"/>
    <w:rsid w:val="00DE04CB"/>
    <w:rsid w:val="00DE054F"/>
    <w:rsid w:val="00DE06C3"/>
    <w:rsid w:val="00DE18A2"/>
    <w:rsid w:val="00DE1E0C"/>
    <w:rsid w:val="00DE210D"/>
    <w:rsid w:val="00DE2112"/>
    <w:rsid w:val="00DE265C"/>
    <w:rsid w:val="00DE271D"/>
    <w:rsid w:val="00DE2ECA"/>
    <w:rsid w:val="00DE306B"/>
    <w:rsid w:val="00DE3218"/>
    <w:rsid w:val="00DE326B"/>
    <w:rsid w:val="00DE342E"/>
    <w:rsid w:val="00DE36BD"/>
    <w:rsid w:val="00DE3A0B"/>
    <w:rsid w:val="00DE3A52"/>
    <w:rsid w:val="00DE3ECC"/>
    <w:rsid w:val="00DE41C7"/>
    <w:rsid w:val="00DE4287"/>
    <w:rsid w:val="00DE44A2"/>
    <w:rsid w:val="00DE4514"/>
    <w:rsid w:val="00DE45B2"/>
    <w:rsid w:val="00DE49D0"/>
    <w:rsid w:val="00DE55DA"/>
    <w:rsid w:val="00DE56C4"/>
    <w:rsid w:val="00DE578E"/>
    <w:rsid w:val="00DE5952"/>
    <w:rsid w:val="00DE5C1B"/>
    <w:rsid w:val="00DE5CC2"/>
    <w:rsid w:val="00DE5E64"/>
    <w:rsid w:val="00DE62AE"/>
    <w:rsid w:val="00DE664A"/>
    <w:rsid w:val="00DE68B9"/>
    <w:rsid w:val="00DE6A11"/>
    <w:rsid w:val="00DE7654"/>
    <w:rsid w:val="00DE79F8"/>
    <w:rsid w:val="00DF0115"/>
    <w:rsid w:val="00DF02E5"/>
    <w:rsid w:val="00DF070F"/>
    <w:rsid w:val="00DF0AF9"/>
    <w:rsid w:val="00DF0B13"/>
    <w:rsid w:val="00DF1054"/>
    <w:rsid w:val="00DF15E0"/>
    <w:rsid w:val="00DF18CF"/>
    <w:rsid w:val="00DF1ED0"/>
    <w:rsid w:val="00DF2363"/>
    <w:rsid w:val="00DF25B7"/>
    <w:rsid w:val="00DF2798"/>
    <w:rsid w:val="00DF292A"/>
    <w:rsid w:val="00DF32E6"/>
    <w:rsid w:val="00DF34FA"/>
    <w:rsid w:val="00DF38F0"/>
    <w:rsid w:val="00DF3D1E"/>
    <w:rsid w:val="00DF419D"/>
    <w:rsid w:val="00DF444B"/>
    <w:rsid w:val="00DF4513"/>
    <w:rsid w:val="00DF49EB"/>
    <w:rsid w:val="00DF4C29"/>
    <w:rsid w:val="00DF4F21"/>
    <w:rsid w:val="00DF5003"/>
    <w:rsid w:val="00DF5B02"/>
    <w:rsid w:val="00DF5D26"/>
    <w:rsid w:val="00DF5FBA"/>
    <w:rsid w:val="00DF637C"/>
    <w:rsid w:val="00DF67F0"/>
    <w:rsid w:val="00DF68C1"/>
    <w:rsid w:val="00DF6C7D"/>
    <w:rsid w:val="00DF7569"/>
    <w:rsid w:val="00DF76C7"/>
    <w:rsid w:val="00DF7C74"/>
    <w:rsid w:val="00DF7D92"/>
    <w:rsid w:val="00E007DF"/>
    <w:rsid w:val="00E00870"/>
    <w:rsid w:val="00E00D95"/>
    <w:rsid w:val="00E01516"/>
    <w:rsid w:val="00E016AB"/>
    <w:rsid w:val="00E0251A"/>
    <w:rsid w:val="00E02A55"/>
    <w:rsid w:val="00E02E54"/>
    <w:rsid w:val="00E03362"/>
    <w:rsid w:val="00E03392"/>
    <w:rsid w:val="00E03684"/>
    <w:rsid w:val="00E03983"/>
    <w:rsid w:val="00E03CE3"/>
    <w:rsid w:val="00E04132"/>
    <w:rsid w:val="00E0429B"/>
    <w:rsid w:val="00E0438C"/>
    <w:rsid w:val="00E04505"/>
    <w:rsid w:val="00E04749"/>
    <w:rsid w:val="00E04777"/>
    <w:rsid w:val="00E0478E"/>
    <w:rsid w:val="00E04A32"/>
    <w:rsid w:val="00E04C2F"/>
    <w:rsid w:val="00E04D35"/>
    <w:rsid w:val="00E04D3C"/>
    <w:rsid w:val="00E05B27"/>
    <w:rsid w:val="00E05BC4"/>
    <w:rsid w:val="00E05EED"/>
    <w:rsid w:val="00E06390"/>
    <w:rsid w:val="00E06F80"/>
    <w:rsid w:val="00E071A5"/>
    <w:rsid w:val="00E07BC0"/>
    <w:rsid w:val="00E100CC"/>
    <w:rsid w:val="00E1010D"/>
    <w:rsid w:val="00E107D6"/>
    <w:rsid w:val="00E10D50"/>
    <w:rsid w:val="00E10D98"/>
    <w:rsid w:val="00E11651"/>
    <w:rsid w:val="00E12296"/>
    <w:rsid w:val="00E12A9E"/>
    <w:rsid w:val="00E12B60"/>
    <w:rsid w:val="00E12B83"/>
    <w:rsid w:val="00E12E74"/>
    <w:rsid w:val="00E13171"/>
    <w:rsid w:val="00E141CA"/>
    <w:rsid w:val="00E144C2"/>
    <w:rsid w:val="00E1460A"/>
    <w:rsid w:val="00E14791"/>
    <w:rsid w:val="00E149C8"/>
    <w:rsid w:val="00E14C93"/>
    <w:rsid w:val="00E15202"/>
    <w:rsid w:val="00E152DB"/>
    <w:rsid w:val="00E15844"/>
    <w:rsid w:val="00E159C5"/>
    <w:rsid w:val="00E15F7F"/>
    <w:rsid w:val="00E1641C"/>
    <w:rsid w:val="00E16B3F"/>
    <w:rsid w:val="00E16B65"/>
    <w:rsid w:val="00E16BDD"/>
    <w:rsid w:val="00E16EA8"/>
    <w:rsid w:val="00E17381"/>
    <w:rsid w:val="00E173D9"/>
    <w:rsid w:val="00E175DE"/>
    <w:rsid w:val="00E17EB3"/>
    <w:rsid w:val="00E17F58"/>
    <w:rsid w:val="00E204B8"/>
    <w:rsid w:val="00E20630"/>
    <w:rsid w:val="00E20965"/>
    <w:rsid w:val="00E21392"/>
    <w:rsid w:val="00E2199D"/>
    <w:rsid w:val="00E21CA1"/>
    <w:rsid w:val="00E21DE4"/>
    <w:rsid w:val="00E220E6"/>
    <w:rsid w:val="00E2225B"/>
    <w:rsid w:val="00E22562"/>
    <w:rsid w:val="00E22ADE"/>
    <w:rsid w:val="00E22C15"/>
    <w:rsid w:val="00E22F0F"/>
    <w:rsid w:val="00E234D0"/>
    <w:rsid w:val="00E2358A"/>
    <w:rsid w:val="00E23A2E"/>
    <w:rsid w:val="00E23D16"/>
    <w:rsid w:val="00E23F2E"/>
    <w:rsid w:val="00E242A6"/>
    <w:rsid w:val="00E24326"/>
    <w:rsid w:val="00E24333"/>
    <w:rsid w:val="00E24795"/>
    <w:rsid w:val="00E24DC4"/>
    <w:rsid w:val="00E252D4"/>
    <w:rsid w:val="00E2564F"/>
    <w:rsid w:val="00E268B7"/>
    <w:rsid w:val="00E26C2B"/>
    <w:rsid w:val="00E26E2F"/>
    <w:rsid w:val="00E27060"/>
    <w:rsid w:val="00E2752B"/>
    <w:rsid w:val="00E275B8"/>
    <w:rsid w:val="00E276EF"/>
    <w:rsid w:val="00E27851"/>
    <w:rsid w:val="00E27952"/>
    <w:rsid w:val="00E27F47"/>
    <w:rsid w:val="00E3000F"/>
    <w:rsid w:val="00E30265"/>
    <w:rsid w:val="00E30279"/>
    <w:rsid w:val="00E3050B"/>
    <w:rsid w:val="00E3076B"/>
    <w:rsid w:val="00E30981"/>
    <w:rsid w:val="00E30C9B"/>
    <w:rsid w:val="00E30E1A"/>
    <w:rsid w:val="00E30F8D"/>
    <w:rsid w:val="00E31008"/>
    <w:rsid w:val="00E3112F"/>
    <w:rsid w:val="00E31C94"/>
    <w:rsid w:val="00E31D63"/>
    <w:rsid w:val="00E321D3"/>
    <w:rsid w:val="00E32516"/>
    <w:rsid w:val="00E328B8"/>
    <w:rsid w:val="00E332E1"/>
    <w:rsid w:val="00E3383D"/>
    <w:rsid w:val="00E33E7B"/>
    <w:rsid w:val="00E33EF4"/>
    <w:rsid w:val="00E347F2"/>
    <w:rsid w:val="00E3481C"/>
    <w:rsid w:val="00E352E9"/>
    <w:rsid w:val="00E35313"/>
    <w:rsid w:val="00E3563E"/>
    <w:rsid w:val="00E35DE2"/>
    <w:rsid w:val="00E376EB"/>
    <w:rsid w:val="00E37C36"/>
    <w:rsid w:val="00E4052E"/>
    <w:rsid w:val="00E40D78"/>
    <w:rsid w:val="00E40F6D"/>
    <w:rsid w:val="00E4135C"/>
    <w:rsid w:val="00E417FE"/>
    <w:rsid w:val="00E41F76"/>
    <w:rsid w:val="00E41FE4"/>
    <w:rsid w:val="00E421AF"/>
    <w:rsid w:val="00E42B04"/>
    <w:rsid w:val="00E42BAE"/>
    <w:rsid w:val="00E42E86"/>
    <w:rsid w:val="00E432AC"/>
    <w:rsid w:val="00E43783"/>
    <w:rsid w:val="00E43841"/>
    <w:rsid w:val="00E43A7E"/>
    <w:rsid w:val="00E44472"/>
    <w:rsid w:val="00E44A1B"/>
    <w:rsid w:val="00E4500B"/>
    <w:rsid w:val="00E4596E"/>
    <w:rsid w:val="00E45B26"/>
    <w:rsid w:val="00E45B29"/>
    <w:rsid w:val="00E45C73"/>
    <w:rsid w:val="00E46BD1"/>
    <w:rsid w:val="00E46D04"/>
    <w:rsid w:val="00E47657"/>
    <w:rsid w:val="00E47F26"/>
    <w:rsid w:val="00E50307"/>
    <w:rsid w:val="00E50C42"/>
    <w:rsid w:val="00E510D6"/>
    <w:rsid w:val="00E5131D"/>
    <w:rsid w:val="00E517C8"/>
    <w:rsid w:val="00E51CAB"/>
    <w:rsid w:val="00E51E9F"/>
    <w:rsid w:val="00E51FB3"/>
    <w:rsid w:val="00E52351"/>
    <w:rsid w:val="00E525DE"/>
    <w:rsid w:val="00E52ADB"/>
    <w:rsid w:val="00E52E6B"/>
    <w:rsid w:val="00E52E75"/>
    <w:rsid w:val="00E5345D"/>
    <w:rsid w:val="00E53594"/>
    <w:rsid w:val="00E53655"/>
    <w:rsid w:val="00E536C9"/>
    <w:rsid w:val="00E53DED"/>
    <w:rsid w:val="00E5400D"/>
    <w:rsid w:val="00E54277"/>
    <w:rsid w:val="00E544D7"/>
    <w:rsid w:val="00E54FB6"/>
    <w:rsid w:val="00E55026"/>
    <w:rsid w:val="00E550BD"/>
    <w:rsid w:val="00E550E0"/>
    <w:rsid w:val="00E55740"/>
    <w:rsid w:val="00E5574B"/>
    <w:rsid w:val="00E5583D"/>
    <w:rsid w:val="00E56322"/>
    <w:rsid w:val="00E56570"/>
    <w:rsid w:val="00E56750"/>
    <w:rsid w:val="00E57A11"/>
    <w:rsid w:val="00E57C29"/>
    <w:rsid w:val="00E60010"/>
    <w:rsid w:val="00E60170"/>
    <w:rsid w:val="00E60492"/>
    <w:rsid w:val="00E606AD"/>
    <w:rsid w:val="00E60AEF"/>
    <w:rsid w:val="00E60E81"/>
    <w:rsid w:val="00E612EC"/>
    <w:rsid w:val="00E616D5"/>
    <w:rsid w:val="00E6180D"/>
    <w:rsid w:val="00E61DD9"/>
    <w:rsid w:val="00E61E8B"/>
    <w:rsid w:val="00E620FF"/>
    <w:rsid w:val="00E621B6"/>
    <w:rsid w:val="00E621DB"/>
    <w:rsid w:val="00E62294"/>
    <w:rsid w:val="00E627BD"/>
    <w:rsid w:val="00E62C90"/>
    <w:rsid w:val="00E62F0F"/>
    <w:rsid w:val="00E6389F"/>
    <w:rsid w:val="00E6391F"/>
    <w:rsid w:val="00E63C7F"/>
    <w:rsid w:val="00E64069"/>
    <w:rsid w:val="00E645DC"/>
    <w:rsid w:val="00E6470D"/>
    <w:rsid w:val="00E64AA4"/>
    <w:rsid w:val="00E64F50"/>
    <w:rsid w:val="00E65079"/>
    <w:rsid w:val="00E651E8"/>
    <w:rsid w:val="00E655FC"/>
    <w:rsid w:val="00E6572B"/>
    <w:rsid w:val="00E658CF"/>
    <w:rsid w:val="00E65CD4"/>
    <w:rsid w:val="00E668C3"/>
    <w:rsid w:val="00E66B40"/>
    <w:rsid w:val="00E66DD3"/>
    <w:rsid w:val="00E67A95"/>
    <w:rsid w:val="00E67F68"/>
    <w:rsid w:val="00E700CF"/>
    <w:rsid w:val="00E701D4"/>
    <w:rsid w:val="00E7053E"/>
    <w:rsid w:val="00E70DE2"/>
    <w:rsid w:val="00E71068"/>
    <w:rsid w:val="00E711D3"/>
    <w:rsid w:val="00E719E8"/>
    <w:rsid w:val="00E724DB"/>
    <w:rsid w:val="00E72B48"/>
    <w:rsid w:val="00E72D2B"/>
    <w:rsid w:val="00E72D67"/>
    <w:rsid w:val="00E731FC"/>
    <w:rsid w:val="00E73259"/>
    <w:rsid w:val="00E7354B"/>
    <w:rsid w:val="00E73942"/>
    <w:rsid w:val="00E73CA5"/>
    <w:rsid w:val="00E74132"/>
    <w:rsid w:val="00E749A2"/>
    <w:rsid w:val="00E74A42"/>
    <w:rsid w:val="00E74AB2"/>
    <w:rsid w:val="00E74E2C"/>
    <w:rsid w:val="00E74E2E"/>
    <w:rsid w:val="00E7515E"/>
    <w:rsid w:val="00E75659"/>
    <w:rsid w:val="00E75C44"/>
    <w:rsid w:val="00E75ECB"/>
    <w:rsid w:val="00E76372"/>
    <w:rsid w:val="00E76382"/>
    <w:rsid w:val="00E76BB5"/>
    <w:rsid w:val="00E7700D"/>
    <w:rsid w:val="00E773EA"/>
    <w:rsid w:val="00E77DD0"/>
    <w:rsid w:val="00E77FEE"/>
    <w:rsid w:val="00E8000F"/>
    <w:rsid w:val="00E80150"/>
    <w:rsid w:val="00E802BC"/>
    <w:rsid w:val="00E807B0"/>
    <w:rsid w:val="00E80B15"/>
    <w:rsid w:val="00E81934"/>
    <w:rsid w:val="00E81C37"/>
    <w:rsid w:val="00E81DAD"/>
    <w:rsid w:val="00E820C8"/>
    <w:rsid w:val="00E827D1"/>
    <w:rsid w:val="00E829A0"/>
    <w:rsid w:val="00E82C22"/>
    <w:rsid w:val="00E83144"/>
    <w:rsid w:val="00E8352E"/>
    <w:rsid w:val="00E83F44"/>
    <w:rsid w:val="00E84423"/>
    <w:rsid w:val="00E845D9"/>
    <w:rsid w:val="00E84856"/>
    <w:rsid w:val="00E84ACD"/>
    <w:rsid w:val="00E85494"/>
    <w:rsid w:val="00E857DF"/>
    <w:rsid w:val="00E8631D"/>
    <w:rsid w:val="00E867F0"/>
    <w:rsid w:val="00E86D97"/>
    <w:rsid w:val="00E87343"/>
    <w:rsid w:val="00E906F5"/>
    <w:rsid w:val="00E91752"/>
    <w:rsid w:val="00E91800"/>
    <w:rsid w:val="00E91BC7"/>
    <w:rsid w:val="00E91D7A"/>
    <w:rsid w:val="00E923F6"/>
    <w:rsid w:val="00E9250C"/>
    <w:rsid w:val="00E9265D"/>
    <w:rsid w:val="00E92D12"/>
    <w:rsid w:val="00E93417"/>
    <w:rsid w:val="00E936ED"/>
    <w:rsid w:val="00E937CC"/>
    <w:rsid w:val="00E93B38"/>
    <w:rsid w:val="00E940F9"/>
    <w:rsid w:val="00E945AB"/>
    <w:rsid w:val="00E94A02"/>
    <w:rsid w:val="00E9502E"/>
    <w:rsid w:val="00E95517"/>
    <w:rsid w:val="00E9564F"/>
    <w:rsid w:val="00E9585A"/>
    <w:rsid w:val="00E95886"/>
    <w:rsid w:val="00E96082"/>
    <w:rsid w:val="00E967EA"/>
    <w:rsid w:val="00E969FB"/>
    <w:rsid w:val="00E971C1"/>
    <w:rsid w:val="00E976E8"/>
    <w:rsid w:val="00E97E30"/>
    <w:rsid w:val="00EA0425"/>
    <w:rsid w:val="00EA094C"/>
    <w:rsid w:val="00EA0DE4"/>
    <w:rsid w:val="00EA1762"/>
    <w:rsid w:val="00EA200F"/>
    <w:rsid w:val="00EA2115"/>
    <w:rsid w:val="00EA215F"/>
    <w:rsid w:val="00EA28C0"/>
    <w:rsid w:val="00EA298A"/>
    <w:rsid w:val="00EA2CE2"/>
    <w:rsid w:val="00EA33DB"/>
    <w:rsid w:val="00EA33F3"/>
    <w:rsid w:val="00EA34FE"/>
    <w:rsid w:val="00EA3648"/>
    <w:rsid w:val="00EA3AAF"/>
    <w:rsid w:val="00EA3AC7"/>
    <w:rsid w:val="00EA3E80"/>
    <w:rsid w:val="00EA4F0A"/>
    <w:rsid w:val="00EA5699"/>
    <w:rsid w:val="00EA5917"/>
    <w:rsid w:val="00EA6618"/>
    <w:rsid w:val="00EA6745"/>
    <w:rsid w:val="00EA6A3F"/>
    <w:rsid w:val="00EA6F9E"/>
    <w:rsid w:val="00EA7203"/>
    <w:rsid w:val="00EA7B67"/>
    <w:rsid w:val="00EA7CF7"/>
    <w:rsid w:val="00EB0679"/>
    <w:rsid w:val="00EB09E2"/>
    <w:rsid w:val="00EB0C3F"/>
    <w:rsid w:val="00EB0F35"/>
    <w:rsid w:val="00EB1345"/>
    <w:rsid w:val="00EB185F"/>
    <w:rsid w:val="00EB220B"/>
    <w:rsid w:val="00EB2227"/>
    <w:rsid w:val="00EB24BA"/>
    <w:rsid w:val="00EB256E"/>
    <w:rsid w:val="00EB2774"/>
    <w:rsid w:val="00EB2845"/>
    <w:rsid w:val="00EB29DA"/>
    <w:rsid w:val="00EB2D8C"/>
    <w:rsid w:val="00EB2EB3"/>
    <w:rsid w:val="00EB30BD"/>
    <w:rsid w:val="00EB31BA"/>
    <w:rsid w:val="00EB323F"/>
    <w:rsid w:val="00EB3F8D"/>
    <w:rsid w:val="00EB44E7"/>
    <w:rsid w:val="00EB45D9"/>
    <w:rsid w:val="00EB473F"/>
    <w:rsid w:val="00EB47BB"/>
    <w:rsid w:val="00EB4C65"/>
    <w:rsid w:val="00EB4ED0"/>
    <w:rsid w:val="00EB55AE"/>
    <w:rsid w:val="00EB5757"/>
    <w:rsid w:val="00EB5EA0"/>
    <w:rsid w:val="00EB69B4"/>
    <w:rsid w:val="00EB6C65"/>
    <w:rsid w:val="00EB6F3C"/>
    <w:rsid w:val="00EB725E"/>
    <w:rsid w:val="00EB727B"/>
    <w:rsid w:val="00EB73B1"/>
    <w:rsid w:val="00EB754F"/>
    <w:rsid w:val="00EB7B1C"/>
    <w:rsid w:val="00EC043C"/>
    <w:rsid w:val="00EC066C"/>
    <w:rsid w:val="00EC06A3"/>
    <w:rsid w:val="00EC0AE3"/>
    <w:rsid w:val="00EC1135"/>
    <w:rsid w:val="00EC12B5"/>
    <w:rsid w:val="00EC1518"/>
    <w:rsid w:val="00EC196B"/>
    <w:rsid w:val="00EC19FA"/>
    <w:rsid w:val="00EC1EA6"/>
    <w:rsid w:val="00EC1F55"/>
    <w:rsid w:val="00EC2191"/>
    <w:rsid w:val="00EC25CB"/>
    <w:rsid w:val="00EC2603"/>
    <w:rsid w:val="00EC2781"/>
    <w:rsid w:val="00EC2B25"/>
    <w:rsid w:val="00EC3091"/>
    <w:rsid w:val="00EC319D"/>
    <w:rsid w:val="00EC31F6"/>
    <w:rsid w:val="00EC32C5"/>
    <w:rsid w:val="00EC3404"/>
    <w:rsid w:val="00EC3487"/>
    <w:rsid w:val="00EC3509"/>
    <w:rsid w:val="00EC3585"/>
    <w:rsid w:val="00EC3B8C"/>
    <w:rsid w:val="00EC3C28"/>
    <w:rsid w:val="00EC3D6F"/>
    <w:rsid w:val="00EC3EA0"/>
    <w:rsid w:val="00EC4330"/>
    <w:rsid w:val="00EC4470"/>
    <w:rsid w:val="00EC4CA2"/>
    <w:rsid w:val="00EC5293"/>
    <w:rsid w:val="00EC5941"/>
    <w:rsid w:val="00EC5D5C"/>
    <w:rsid w:val="00EC682C"/>
    <w:rsid w:val="00EC6B60"/>
    <w:rsid w:val="00EC6DD2"/>
    <w:rsid w:val="00EC71A7"/>
    <w:rsid w:val="00EC71ED"/>
    <w:rsid w:val="00EC7C0A"/>
    <w:rsid w:val="00EC7EFC"/>
    <w:rsid w:val="00ED03AB"/>
    <w:rsid w:val="00ED04D3"/>
    <w:rsid w:val="00ED08E9"/>
    <w:rsid w:val="00ED0E41"/>
    <w:rsid w:val="00ED0F42"/>
    <w:rsid w:val="00ED101B"/>
    <w:rsid w:val="00ED10F0"/>
    <w:rsid w:val="00ED124E"/>
    <w:rsid w:val="00ED13BE"/>
    <w:rsid w:val="00ED1614"/>
    <w:rsid w:val="00ED1ABE"/>
    <w:rsid w:val="00ED1B95"/>
    <w:rsid w:val="00ED1D40"/>
    <w:rsid w:val="00ED1FBD"/>
    <w:rsid w:val="00ED2A18"/>
    <w:rsid w:val="00ED333B"/>
    <w:rsid w:val="00ED35A1"/>
    <w:rsid w:val="00ED45B3"/>
    <w:rsid w:val="00ED48BC"/>
    <w:rsid w:val="00ED51BD"/>
    <w:rsid w:val="00ED53F0"/>
    <w:rsid w:val="00ED5460"/>
    <w:rsid w:val="00ED5712"/>
    <w:rsid w:val="00ED57AE"/>
    <w:rsid w:val="00ED58FC"/>
    <w:rsid w:val="00ED5E27"/>
    <w:rsid w:val="00ED5FEC"/>
    <w:rsid w:val="00ED678C"/>
    <w:rsid w:val="00ED6C3B"/>
    <w:rsid w:val="00ED6D5B"/>
    <w:rsid w:val="00ED6DB8"/>
    <w:rsid w:val="00ED7DAC"/>
    <w:rsid w:val="00ED7DDA"/>
    <w:rsid w:val="00EE01F7"/>
    <w:rsid w:val="00EE020E"/>
    <w:rsid w:val="00EE0265"/>
    <w:rsid w:val="00EE114E"/>
    <w:rsid w:val="00EE121E"/>
    <w:rsid w:val="00EE1857"/>
    <w:rsid w:val="00EE1F97"/>
    <w:rsid w:val="00EE2016"/>
    <w:rsid w:val="00EE22FC"/>
    <w:rsid w:val="00EE2409"/>
    <w:rsid w:val="00EE2431"/>
    <w:rsid w:val="00EE2982"/>
    <w:rsid w:val="00EE2AAF"/>
    <w:rsid w:val="00EE2E99"/>
    <w:rsid w:val="00EE32D8"/>
    <w:rsid w:val="00EE3A3E"/>
    <w:rsid w:val="00EE3ADE"/>
    <w:rsid w:val="00EE4122"/>
    <w:rsid w:val="00EE4201"/>
    <w:rsid w:val="00EE46D2"/>
    <w:rsid w:val="00EE4706"/>
    <w:rsid w:val="00EE49DE"/>
    <w:rsid w:val="00EE4FB3"/>
    <w:rsid w:val="00EE521F"/>
    <w:rsid w:val="00EE5A14"/>
    <w:rsid w:val="00EE5DCE"/>
    <w:rsid w:val="00EE6116"/>
    <w:rsid w:val="00EE6422"/>
    <w:rsid w:val="00EE6515"/>
    <w:rsid w:val="00EE734E"/>
    <w:rsid w:val="00EE7618"/>
    <w:rsid w:val="00EE7703"/>
    <w:rsid w:val="00EE771F"/>
    <w:rsid w:val="00EE7BAE"/>
    <w:rsid w:val="00EE7EC3"/>
    <w:rsid w:val="00EF05F5"/>
    <w:rsid w:val="00EF079E"/>
    <w:rsid w:val="00EF140B"/>
    <w:rsid w:val="00EF1760"/>
    <w:rsid w:val="00EF18E4"/>
    <w:rsid w:val="00EF2600"/>
    <w:rsid w:val="00EF368D"/>
    <w:rsid w:val="00EF39F4"/>
    <w:rsid w:val="00EF3A65"/>
    <w:rsid w:val="00EF3CEC"/>
    <w:rsid w:val="00EF4542"/>
    <w:rsid w:val="00EF4675"/>
    <w:rsid w:val="00EF4818"/>
    <w:rsid w:val="00EF4F50"/>
    <w:rsid w:val="00EF5158"/>
    <w:rsid w:val="00EF52DA"/>
    <w:rsid w:val="00EF5335"/>
    <w:rsid w:val="00EF5D8E"/>
    <w:rsid w:val="00EF6D8E"/>
    <w:rsid w:val="00EF6FB4"/>
    <w:rsid w:val="00EF79A6"/>
    <w:rsid w:val="00EF7C39"/>
    <w:rsid w:val="00EF7D09"/>
    <w:rsid w:val="00F00454"/>
    <w:rsid w:val="00F005B6"/>
    <w:rsid w:val="00F0084C"/>
    <w:rsid w:val="00F00CFB"/>
    <w:rsid w:val="00F00F23"/>
    <w:rsid w:val="00F01003"/>
    <w:rsid w:val="00F012F5"/>
    <w:rsid w:val="00F01357"/>
    <w:rsid w:val="00F0156A"/>
    <w:rsid w:val="00F01A3B"/>
    <w:rsid w:val="00F02702"/>
    <w:rsid w:val="00F02E3B"/>
    <w:rsid w:val="00F03158"/>
    <w:rsid w:val="00F031FD"/>
    <w:rsid w:val="00F039AB"/>
    <w:rsid w:val="00F04607"/>
    <w:rsid w:val="00F0460C"/>
    <w:rsid w:val="00F049F0"/>
    <w:rsid w:val="00F04CE1"/>
    <w:rsid w:val="00F04D27"/>
    <w:rsid w:val="00F04E67"/>
    <w:rsid w:val="00F0544A"/>
    <w:rsid w:val="00F05761"/>
    <w:rsid w:val="00F059FF"/>
    <w:rsid w:val="00F05A75"/>
    <w:rsid w:val="00F05BE6"/>
    <w:rsid w:val="00F05CD5"/>
    <w:rsid w:val="00F05E24"/>
    <w:rsid w:val="00F06244"/>
    <w:rsid w:val="00F06AEB"/>
    <w:rsid w:val="00F0703E"/>
    <w:rsid w:val="00F0749A"/>
    <w:rsid w:val="00F104DA"/>
    <w:rsid w:val="00F10672"/>
    <w:rsid w:val="00F109F5"/>
    <w:rsid w:val="00F10CBB"/>
    <w:rsid w:val="00F11000"/>
    <w:rsid w:val="00F1120E"/>
    <w:rsid w:val="00F112B8"/>
    <w:rsid w:val="00F11F75"/>
    <w:rsid w:val="00F120C1"/>
    <w:rsid w:val="00F12253"/>
    <w:rsid w:val="00F12627"/>
    <w:rsid w:val="00F12812"/>
    <w:rsid w:val="00F12871"/>
    <w:rsid w:val="00F1393B"/>
    <w:rsid w:val="00F139B5"/>
    <w:rsid w:val="00F14522"/>
    <w:rsid w:val="00F14591"/>
    <w:rsid w:val="00F1479F"/>
    <w:rsid w:val="00F14ABE"/>
    <w:rsid w:val="00F14F75"/>
    <w:rsid w:val="00F15186"/>
    <w:rsid w:val="00F15281"/>
    <w:rsid w:val="00F1573C"/>
    <w:rsid w:val="00F15A2D"/>
    <w:rsid w:val="00F15B71"/>
    <w:rsid w:val="00F15DF9"/>
    <w:rsid w:val="00F1617E"/>
    <w:rsid w:val="00F1635D"/>
    <w:rsid w:val="00F16BCE"/>
    <w:rsid w:val="00F171B4"/>
    <w:rsid w:val="00F17479"/>
    <w:rsid w:val="00F17889"/>
    <w:rsid w:val="00F20B90"/>
    <w:rsid w:val="00F20F22"/>
    <w:rsid w:val="00F21FA2"/>
    <w:rsid w:val="00F21FAD"/>
    <w:rsid w:val="00F22151"/>
    <w:rsid w:val="00F221E1"/>
    <w:rsid w:val="00F2246C"/>
    <w:rsid w:val="00F226EA"/>
    <w:rsid w:val="00F22821"/>
    <w:rsid w:val="00F22891"/>
    <w:rsid w:val="00F22C99"/>
    <w:rsid w:val="00F22D5F"/>
    <w:rsid w:val="00F2320B"/>
    <w:rsid w:val="00F23626"/>
    <w:rsid w:val="00F2372F"/>
    <w:rsid w:val="00F23740"/>
    <w:rsid w:val="00F238D5"/>
    <w:rsid w:val="00F23A06"/>
    <w:rsid w:val="00F23AF5"/>
    <w:rsid w:val="00F23BE6"/>
    <w:rsid w:val="00F24657"/>
    <w:rsid w:val="00F24718"/>
    <w:rsid w:val="00F24BA3"/>
    <w:rsid w:val="00F256DB"/>
    <w:rsid w:val="00F256FE"/>
    <w:rsid w:val="00F25B1C"/>
    <w:rsid w:val="00F25E4F"/>
    <w:rsid w:val="00F26138"/>
    <w:rsid w:val="00F2650F"/>
    <w:rsid w:val="00F2667B"/>
    <w:rsid w:val="00F26870"/>
    <w:rsid w:val="00F26E97"/>
    <w:rsid w:val="00F26ECF"/>
    <w:rsid w:val="00F27060"/>
    <w:rsid w:val="00F27273"/>
    <w:rsid w:val="00F27B7C"/>
    <w:rsid w:val="00F27F31"/>
    <w:rsid w:val="00F30159"/>
    <w:rsid w:val="00F30589"/>
    <w:rsid w:val="00F30F34"/>
    <w:rsid w:val="00F3108A"/>
    <w:rsid w:val="00F31249"/>
    <w:rsid w:val="00F31543"/>
    <w:rsid w:val="00F31D60"/>
    <w:rsid w:val="00F32234"/>
    <w:rsid w:val="00F32844"/>
    <w:rsid w:val="00F32AAD"/>
    <w:rsid w:val="00F32BF3"/>
    <w:rsid w:val="00F33547"/>
    <w:rsid w:val="00F335C8"/>
    <w:rsid w:val="00F337EA"/>
    <w:rsid w:val="00F338A9"/>
    <w:rsid w:val="00F33A7D"/>
    <w:rsid w:val="00F33B87"/>
    <w:rsid w:val="00F33DC5"/>
    <w:rsid w:val="00F33F29"/>
    <w:rsid w:val="00F34110"/>
    <w:rsid w:val="00F34266"/>
    <w:rsid w:val="00F344C2"/>
    <w:rsid w:val="00F3459A"/>
    <w:rsid w:val="00F34691"/>
    <w:rsid w:val="00F34CE3"/>
    <w:rsid w:val="00F35A4B"/>
    <w:rsid w:val="00F35D0A"/>
    <w:rsid w:val="00F35D76"/>
    <w:rsid w:val="00F35EE3"/>
    <w:rsid w:val="00F36412"/>
    <w:rsid w:val="00F364B5"/>
    <w:rsid w:val="00F36F91"/>
    <w:rsid w:val="00F370A9"/>
    <w:rsid w:val="00F37B5C"/>
    <w:rsid w:val="00F37BB6"/>
    <w:rsid w:val="00F37DAF"/>
    <w:rsid w:val="00F37F20"/>
    <w:rsid w:val="00F4001C"/>
    <w:rsid w:val="00F40AAF"/>
    <w:rsid w:val="00F41324"/>
    <w:rsid w:val="00F41695"/>
    <w:rsid w:val="00F42920"/>
    <w:rsid w:val="00F42AB1"/>
    <w:rsid w:val="00F42D66"/>
    <w:rsid w:val="00F42F0B"/>
    <w:rsid w:val="00F430C3"/>
    <w:rsid w:val="00F4342A"/>
    <w:rsid w:val="00F436F7"/>
    <w:rsid w:val="00F436F9"/>
    <w:rsid w:val="00F43837"/>
    <w:rsid w:val="00F43A28"/>
    <w:rsid w:val="00F43BBC"/>
    <w:rsid w:val="00F43C59"/>
    <w:rsid w:val="00F43D0E"/>
    <w:rsid w:val="00F43E89"/>
    <w:rsid w:val="00F43F45"/>
    <w:rsid w:val="00F445E0"/>
    <w:rsid w:val="00F446B7"/>
    <w:rsid w:val="00F44814"/>
    <w:rsid w:val="00F4498F"/>
    <w:rsid w:val="00F44BA3"/>
    <w:rsid w:val="00F44E34"/>
    <w:rsid w:val="00F45513"/>
    <w:rsid w:val="00F457B5"/>
    <w:rsid w:val="00F45928"/>
    <w:rsid w:val="00F45DC1"/>
    <w:rsid w:val="00F45EEF"/>
    <w:rsid w:val="00F46588"/>
    <w:rsid w:val="00F466C4"/>
    <w:rsid w:val="00F46BBD"/>
    <w:rsid w:val="00F46E45"/>
    <w:rsid w:val="00F46ED6"/>
    <w:rsid w:val="00F47C46"/>
    <w:rsid w:val="00F47DD9"/>
    <w:rsid w:val="00F509C8"/>
    <w:rsid w:val="00F50EC9"/>
    <w:rsid w:val="00F52B38"/>
    <w:rsid w:val="00F52BB5"/>
    <w:rsid w:val="00F53329"/>
    <w:rsid w:val="00F53482"/>
    <w:rsid w:val="00F5350E"/>
    <w:rsid w:val="00F538D7"/>
    <w:rsid w:val="00F53C4D"/>
    <w:rsid w:val="00F53FBB"/>
    <w:rsid w:val="00F54066"/>
    <w:rsid w:val="00F543D1"/>
    <w:rsid w:val="00F54D92"/>
    <w:rsid w:val="00F55184"/>
    <w:rsid w:val="00F55350"/>
    <w:rsid w:val="00F5576C"/>
    <w:rsid w:val="00F56228"/>
    <w:rsid w:val="00F56479"/>
    <w:rsid w:val="00F56CBF"/>
    <w:rsid w:val="00F56F55"/>
    <w:rsid w:val="00F5746F"/>
    <w:rsid w:val="00F575E3"/>
    <w:rsid w:val="00F5795A"/>
    <w:rsid w:val="00F57D38"/>
    <w:rsid w:val="00F6008F"/>
    <w:rsid w:val="00F60227"/>
    <w:rsid w:val="00F60341"/>
    <w:rsid w:val="00F605E9"/>
    <w:rsid w:val="00F6065F"/>
    <w:rsid w:val="00F6075F"/>
    <w:rsid w:val="00F60F38"/>
    <w:rsid w:val="00F615E3"/>
    <w:rsid w:val="00F615F2"/>
    <w:rsid w:val="00F61A0C"/>
    <w:rsid w:val="00F61D4E"/>
    <w:rsid w:val="00F61E90"/>
    <w:rsid w:val="00F61F66"/>
    <w:rsid w:val="00F6269B"/>
    <w:rsid w:val="00F639EC"/>
    <w:rsid w:val="00F63BAA"/>
    <w:rsid w:val="00F63F74"/>
    <w:rsid w:val="00F64249"/>
    <w:rsid w:val="00F64ABC"/>
    <w:rsid w:val="00F6518F"/>
    <w:rsid w:val="00F6583E"/>
    <w:rsid w:val="00F65B59"/>
    <w:rsid w:val="00F665FF"/>
    <w:rsid w:val="00F66A8A"/>
    <w:rsid w:val="00F66BEA"/>
    <w:rsid w:val="00F66D10"/>
    <w:rsid w:val="00F67138"/>
    <w:rsid w:val="00F67261"/>
    <w:rsid w:val="00F676EE"/>
    <w:rsid w:val="00F67797"/>
    <w:rsid w:val="00F70042"/>
    <w:rsid w:val="00F7047F"/>
    <w:rsid w:val="00F70A34"/>
    <w:rsid w:val="00F70DE3"/>
    <w:rsid w:val="00F70F20"/>
    <w:rsid w:val="00F711F4"/>
    <w:rsid w:val="00F71846"/>
    <w:rsid w:val="00F718E5"/>
    <w:rsid w:val="00F7243B"/>
    <w:rsid w:val="00F7280D"/>
    <w:rsid w:val="00F72CC7"/>
    <w:rsid w:val="00F72D17"/>
    <w:rsid w:val="00F72D53"/>
    <w:rsid w:val="00F7340B"/>
    <w:rsid w:val="00F735BF"/>
    <w:rsid w:val="00F744C0"/>
    <w:rsid w:val="00F74522"/>
    <w:rsid w:val="00F74925"/>
    <w:rsid w:val="00F74E92"/>
    <w:rsid w:val="00F750C9"/>
    <w:rsid w:val="00F75354"/>
    <w:rsid w:val="00F75A10"/>
    <w:rsid w:val="00F75D7E"/>
    <w:rsid w:val="00F75EDB"/>
    <w:rsid w:val="00F75F7D"/>
    <w:rsid w:val="00F76C73"/>
    <w:rsid w:val="00F76CB6"/>
    <w:rsid w:val="00F77DBD"/>
    <w:rsid w:val="00F77E44"/>
    <w:rsid w:val="00F803AD"/>
    <w:rsid w:val="00F80CDD"/>
    <w:rsid w:val="00F80E64"/>
    <w:rsid w:val="00F81340"/>
    <w:rsid w:val="00F81754"/>
    <w:rsid w:val="00F81784"/>
    <w:rsid w:val="00F81CB4"/>
    <w:rsid w:val="00F81EAF"/>
    <w:rsid w:val="00F82B90"/>
    <w:rsid w:val="00F8380F"/>
    <w:rsid w:val="00F8399B"/>
    <w:rsid w:val="00F83A7F"/>
    <w:rsid w:val="00F83AE8"/>
    <w:rsid w:val="00F83C15"/>
    <w:rsid w:val="00F843D2"/>
    <w:rsid w:val="00F84564"/>
    <w:rsid w:val="00F84745"/>
    <w:rsid w:val="00F84B2F"/>
    <w:rsid w:val="00F8517C"/>
    <w:rsid w:val="00F8520A"/>
    <w:rsid w:val="00F854F8"/>
    <w:rsid w:val="00F861FA"/>
    <w:rsid w:val="00F8627C"/>
    <w:rsid w:val="00F86371"/>
    <w:rsid w:val="00F867B2"/>
    <w:rsid w:val="00F86914"/>
    <w:rsid w:val="00F86EFB"/>
    <w:rsid w:val="00F87113"/>
    <w:rsid w:val="00F8721D"/>
    <w:rsid w:val="00F87221"/>
    <w:rsid w:val="00F87887"/>
    <w:rsid w:val="00F87A0A"/>
    <w:rsid w:val="00F87DE1"/>
    <w:rsid w:val="00F90027"/>
    <w:rsid w:val="00F900E7"/>
    <w:rsid w:val="00F9036B"/>
    <w:rsid w:val="00F90777"/>
    <w:rsid w:val="00F9099F"/>
    <w:rsid w:val="00F90BA3"/>
    <w:rsid w:val="00F913FB"/>
    <w:rsid w:val="00F91723"/>
    <w:rsid w:val="00F91762"/>
    <w:rsid w:val="00F91CAC"/>
    <w:rsid w:val="00F91EC9"/>
    <w:rsid w:val="00F92B9F"/>
    <w:rsid w:val="00F92DB1"/>
    <w:rsid w:val="00F932E2"/>
    <w:rsid w:val="00F93393"/>
    <w:rsid w:val="00F93B1E"/>
    <w:rsid w:val="00F93BAE"/>
    <w:rsid w:val="00F93CCE"/>
    <w:rsid w:val="00F93D4A"/>
    <w:rsid w:val="00F93D7C"/>
    <w:rsid w:val="00F93F90"/>
    <w:rsid w:val="00F9401D"/>
    <w:rsid w:val="00F94CE8"/>
    <w:rsid w:val="00F94DD6"/>
    <w:rsid w:val="00F94F76"/>
    <w:rsid w:val="00F95083"/>
    <w:rsid w:val="00F95629"/>
    <w:rsid w:val="00F95C20"/>
    <w:rsid w:val="00F961BB"/>
    <w:rsid w:val="00F962D7"/>
    <w:rsid w:val="00F96AD5"/>
    <w:rsid w:val="00F96BB8"/>
    <w:rsid w:val="00F96C2E"/>
    <w:rsid w:val="00F97376"/>
    <w:rsid w:val="00F97C1C"/>
    <w:rsid w:val="00FA023E"/>
    <w:rsid w:val="00FA0698"/>
    <w:rsid w:val="00FA089B"/>
    <w:rsid w:val="00FA09CE"/>
    <w:rsid w:val="00FA09FE"/>
    <w:rsid w:val="00FA0A53"/>
    <w:rsid w:val="00FA0DC3"/>
    <w:rsid w:val="00FA0DC8"/>
    <w:rsid w:val="00FA1A01"/>
    <w:rsid w:val="00FA1A61"/>
    <w:rsid w:val="00FA1F29"/>
    <w:rsid w:val="00FA2103"/>
    <w:rsid w:val="00FA248D"/>
    <w:rsid w:val="00FA2A0D"/>
    <w:rsid w:val="00FA2CD6"/>
    <w:rsid w:val="00FA2EF5"/>
    <w:rsid w:val="00FA3163"/>
    <w:rsid w:val="00FA34E0"/>
    <w:rsid w:val="00FA38A0"/>
    <w:rsid w:val="00FA41A5"/>
    <w:rsid w:val="00FA447A"/>
    <w:rsid w:val="00FA4487"/>
    <w:rsid w:val="00FA467B"/>
    <w:rsid w:val="00FA46E0"/>
    <w:rsid w:val="00FA5403"/>
    <w:rsid w:val="00FA5ADC"/>
    <w:rsid w:val="00FA5DD7"/>
    <w:rsid w:val="00FA653F"/>
    <w:rsid w:val="00FA65E4"/>
    <w:rsid w:val="00FB009B"/>
    <w:rsid w:val="00FB094E"/>
    <w:rsid w:val="00FB1031"/>
    <w:rsid w:val="00FB14C6"/>
    <w:rsid w:val="00FB162E"/>
    <w:rsid w:val="00FB16D2"/>
    <w:rsid w:val="00FB1EAD"/>
    <w:rsid w:val="00FB22E4"/>
    <w:rsid w:val="00FB292D"/>
    <w:rsid w:val="00FB2B70"/>
    <w:rsid w:val="00FB2C9E"/>
    <w:rsid w:val="00FB3205"/>
    <w:rsid w:val="00FB33F7"/>
    <w:rsid w:val="00FB3D81"/>
    <w:rsid w:val="00FB4CFD"/>
    <w:rsid w:val="00FB4EBB"/>
    <w:rsid w:val="00FB52A1"/>
    <w:rsid w:val="00FB5AFA"/>
    <w:rsid w:val="00FB5DDA"/>
    <w:rsid w:val="00FB5ED7"/>
    <w:rsid w:val="00FB626C"/>
    <w:rsid w:val="00FB65CB"/>
    <w:rsid w:val="00FB6817"/>
    <w:rsid w:val="00FB6EA0"/>
    <w:rsid w:val="00FB7279"/>
    <w:rsid w:val="00FB72C8"/>
    <w:rsid w:val="00FB7E41"/>
    <w:rsid w:val="00FC04F0"/>
    <w:rsid w:val="00FC11C6"/>
    <w:rsid w:val="00FC136B"/>
    <w:rsid w:val="00FC1556"/>
    <w:rsid w:val="00FC1B9A"/>
    <w:rsid w:val="00FC242D"/>
    <w:rsid w:val="00FC3260"/>
    <w:rsid w:val="00FC3334"/>
    <w:rsid w:val="00FC347F"/>
    <w:rsid w:val="00FC3EB2"/>
    <w:rsid w:val="00FC47A4"/>
    <w:rsid w:val="00FC5246"/>
    <w:rsid w:val="00FC54C2"/>
    <w:rsid w:val="00FC5E76"/>
    <w:rsid w:val="00FC60B5"/>
    <w:rsid w:val="00FC64C1"/>
    <w:rsid w:val="00FC6ACA"/>
    <w:rsid w:val="00FC6B32"/>
    <w:rsid w:val="00FC6DD1"/>
    <w:rsid w:val="00FC70B4"/>
    <w:rsid w:val="00FC70BB"/>
    <w:rsid w:val="00FC7237"/>
    <w:rsid w:val="00FC753B"/>
    <w:rsid w:val="00FC75B3"/>
    <w:rsid w:val="00FC7800"/>
    <w:rsid w:val="00FD03EF"/>
    <w:rsid w:val="00FD0CD2"/>
    <w:rsid w:val="00FD1780"/>
    <w:rsid w:val="00FD18B2"/>
    <w:rsid w:val="00FD18B8"/>
    <w:rsid w:val="00FD196E"/>
    <w:rsid w:val="00FD217E"/>
    <w:rsid w:val="00FD2E97"/>
    <w:rsid w:val="00FD3070"/>
    <w:rsid w:val="00FD3252"/>
    <w:rsid w:val="00FD3413"/>
    <w:rsid w:val="00FD3943"/>
    <w:rsid w:val="00FD3C49"/>
    <w:rsid w:val="00FD4348"/>
    <w:rsid w:val="00FD4910"/>
    <w:rsid w:val="00FD4F70"/>
    <w:rsid w:val="00FD4F8C"/>
    <w:rsid w:val="00FD583D"/>
    <w:rsid w:val="00FD5A53"/>
    <w:rsid w:val="00FD5CB0"/>
    <w:rsid w:val="00FD5DB1"/>
    <w:rsid w:val="00FD60A7"/>
    <w:rsid w:val="00FD61E5"/>
    <w:rsid w:val="00FD6353"/>
    <w:rsid w:val="00FD697D"/>
    <w:rsid w:val="00FD69C9"/>
    <w:rsid w:val="00FD6B71"/>
    <w:rsid w:val="00FD75B4"/>
    <w:rsid w:val="00FD7757"/>
    <w:rsid w:val="00FE008E"/>
    <w:rsid w:val="00FE07B4"/>
    <w:rsid w:val="00FE0A81"/>
    <w:rsid w:val="00FE16EC"/>
    <w:rsid w:val="00FE1796"/>
    <w:rsid w:val="00FE1FF8"/>
    <w:rsid w:val="00FE2123"/>
    <w:rsid w:val="00FE28E8"/>
    <w:rsid w:val="00FE2A62"/>
    <w:rsid w:val="00FE2EBA"/>
    <w:rsid w:val="00FE330C"/>
    <w:rsid w:val="00FE352A"/>
    <w:rsid w:val="00FE4F17"/>
    <w:rsid w:val="00FE52A6"/>
    <w:rsid w:val="00FE531B"/>
    <w:rsid w:val="00FE5853"/>
    <w:rsid w:val="00FE59C0"/>
    <w:rsid w:val="00FE5B6D"/>
    <w:rsid w:val="00FE5DD2"/>
    <w:rsid w:val="00FE604E"/>
    <w:rsid w:val="00FE630A"/>
    <w:rsid w:val="00FE697C"/>
    <w:rsid w:val="00FE6A51"/>
    <w:rsid w:val="00FE72FA"/>
    <w:rsid w:val="00FE747C"/>
    <w:rsid w:val="00FE770E"/>
    <w:rsid w:val="00FE7778"/>
    <w:rsid w:val="00FF009E"/>
    <w:rsid w:val="00FF0449"/>
    <w:rsid w:val="00FF05F4"/>
    <w:rsid w:val="00FF0D39"/>
    <w:rsid w:val="00FF0E62"/>
    <w:rsid w:val="00FF0F34"/>
    <w:rsid w:val="00FF0FD5"/>
    <w:rsid w:val="00FF1247"/>
    <w:rsid w:val="00FF1912"/>
    <w:rsid w:val="00FF26E5"/>
    <w:rsid w:val="00FF2749"/>
    <w:rsid w:val="00FF2D25"/>
    <w:rsid w:val="00FF2EDA"/>
    <w:rsid w:val="00FF346F"/>
    <w:rsid w:val="00FF3544"/>
    <w:rsid w:val="00FF3747"/>
    <w:rsid w:val="00FF3B43"/>
    <w:rsid w:val="00FF3F9E"/>
    <w:rsid w:val="00FF4698"/>
    <w:rsid w:val="00FF526A"/>
    <w:rsid w:val="00FF5399"/>
    <w:rsid w:val="00FF5A64"/>
    <w:rsid w:val="00FF5A7B"/>
    <w:rsid w:val="00FF5A91"/>
    <w:rsid w:val="00FF5C80"/>
    <w:rsid w:val="00FF5C9F"/>
    <w:rsid w:val="00FF5DBB"/>
    <w:rsid w:val="00FF62BA"/>
    <w:rsid w:val="00FF6607"/>
    <w:rsid w:val="00FF6B2E"/>
    <w:rsid w:val="00FF6E86"/>
    <w:rsid w:val="00FF6F00"/>
    <w:rsid w:val="00FF709B"/>
    <w:rsid w:val="00FF70FA"/>
    <w:rsid w:val="00FF735F"/>
    <w:rsid w:val="00FF7A57"/>
    <w:rsid w:val="00FF7BC2"/>
    <w:rsid w:val="00FF7BFA"/>
    <w:rsid w:val="00FF7F36"/>
    <w:rsid w:val="00F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78AD1"/>
  <w15:docId w15:val="{120B71B0-2F5C-4DBC-863F-C5B9F9D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186D5F"/>
    <w:pPr>
      <w:ind w:left="720"/>
      <w:contextualSpacing/>
    </w:pPr>
  </w:style>
  <w:style w:type="paragraph" w:styleId="Header">
    <w:name w:val="header"/>
    <w:basedOn w:val="Normal"/>
    <w:link w:val="HeaderChar"/>
    <w:rsid w:val="001B54D7"/>
    <w:pPr>
      <w:tabs>
        <w:tab w:val="center" w:pos="4513"/>
        <w:tab w:val="right" w:pos="9026"/>
      </w:tabs>
    </w:pPr>
  </w:style>
  <w:style w:type="character" w:customStyle="1" w:styleId="HeaderChar">
    <w:name w:val="Header Char"/>
    <w:basedOn w:val="DefaultParagraphFont"/>
    <w:link w:val="Header"/>
    <w:rsid w:val="001B54D7"/>
    <w:rPr>
      <w:sz w:val="24"/>
      <w:szCs w:val="24"/>
    </w:rPr>
  </w:style>
  <w:style w:type="paragraph" w:styleId="Footer">
    <w:name w:val="footer"/>
    <w:basedOn w:val="Normal"/>
    <w:link w:val="FooterChar"/>
    <w:uiPriority w:val="99"/>
    <w:rsid w:val="001B54D7"/>
    <w:pPr>
      <w:tabs>
        <w:tab w:val="center" w:pos="4513"/>
        <w:tab w:val="right" w:pos="9026"/>
      </w:tabs>
    </w:pPr>
  </w:style>
  <w:style w:type="character" w:customStyle="1" w:styleId="FooterChar">
    <w:name w:val="Footer Char"/>
    <w:basedOn w:val="DefaultParagraphFont"/>
    <w:link w:val="Footer"/>
    <w:uiPriority w:val="99"/>
    <w:rsid w:val="001B54D7"/>
    <w:rPr>
      <w:sz w:val="24"/>
      <w:szCs w:val="24"/>
    </w:rPr>
  </w:style>
  <w:style w:type="paragraph" w:styleId="BalloonText">
    <w:name w:val="Balloon Text"/>
    <w:basedOn w:val="Normal"/>
    <w:link w:val="BalloonTextChar"/>
    <w:rsid w:val="00BB33D4"/>
    <w:rPr>
      <w:rFonts w:ascii="Tahoma" w:hAnsi="Tahoma" w:cs="Tahoma"/>
      <w:sz w:val="16"/>
      <w:szCs w:val="16"/>
    </w:rPr>
  </w:style>
  <w:style w:type="character" w:customStyle="1" w:styleId="BalloonTextChar">
    <w:name w:val="Balloon Text Char"/>
    <w:basedOn w:val="DefaultParagraphFont"/>
    <w:link w:val="BalloonText"/>
    <w:rsid w:val="00BB33D4"/>
    <w:rPr>
      <w:rFonts w:ascii="Tahoma" w:hAnsi="Tahoma" w:cs="Tahoma"/>
      <w:sz w:val="16"/>
      <w:szCs w:val="16"/>
    </w:rPr>
  </w:style>
  <w:style w:type="paragraph" w:customStyle="1" w:styleId="Number">
    <w:name w:val="Number"/>
    <w:basedOn w:val="Normal"/>
    <w:rsid w:val="00C7568D"/>
    <w:pPr>
      <w:numPr>
        <w:numId w:val="1"/>
      </w:numPr>
      <w:spacing w:after="240"/>
    </w:pPr>
    <w:rPr>
      <w:rFonts w:ascii="Arial" w:hAnsi="Arial"/>
    </w:rPr>
  </w:style>
  <w:style w:type="character" w:styleId="Strong">
    <w:name w:val="Strong"/>
    <w:basedOn w:val="DefaultParagraphFont"/>
    <w:uiPriority w:val="22"/>
    <w:qFormat/>
    <w:rsid w:val="00A51C0F"/>
    <w:rPr>
      <w:b/>
      <w:bCs/>
      <w:i w:val="0"/>
      <w:iCs w:val="0"/>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2732A6"/>
    <w:rPr>
      <w:sz w:val="24"/>
      <w:szCs w:val="24"/>
    </w:rPr>
  </w:style>
  <w:style w:type="table" w:styleId="TableGrid">
    <w:name w:val="Table Grid"/>
    <w:basedOn w:val="TableNormal"/>
    <w:rsid w:val="002E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26BD1"/>
    <w:rPr>
      <w:sz w:val="16"/>
      <w:szCs w:val="16"/>
    </w:rPr>
  </w:style>
  <w:style w:type="paragraph" w:styleId="CommentText">
    <w:name w:val="annotation text"/>
    <w:basedOn w:val="Normal"/>
    <w:link w:val="CommentTextChar"/>
    <w:rsid w:val="00626BD1"/>
    <w:rPr>
      <w:sz w:val="20"/>
      <w:szCs w:val="20"/>
    </w:rPr>
  </w:style>
  <w:style w:type="character" w:customStyle="1" w:styleId="CommentTextChar">
    <w:name w:val="Comment Text Char"/>
    <w:basedOn w:val="DefaultParagraphFont"/>
    <w:link w:val="CommentText"/>
    <w:rsid w:val="00626BD1"/>
  </w:style>
  <w:style w:type="paragraph" w:styleId="CommentSubject">
    <w:name w:val="annotation subject"/>
    <w:basedOn w:val="CommentText"/>
    <w:next w:val="CommentText"/>
    <w:link w:val="CommentSubjectChar"/>
    <w:rsid w:val="00626BD1"/>
    <w:rPr>
      <w:b/>
      <w:bCs/>
    </w:rPr>
  </w:style>
  <w:style w:type="character" w:customStyle="1" w:styleId="CommentSubjectChar">
    <w:name w:val="Comment Subject Char"/>
    <w:basedOn w:val="CommentTextChar"/>
    <w:link w:val="CommentSubject"/>
    <w:rsid w:val="00626BD1"/>
    <w:rPr>
      <w:b/>
      <w:bCs/>
    </w:rPr>
  </w:style>
  <w:style w:type="paragraph" w:customStyle="1" w:styleId="Body">
    <w:name w:val="Body"/>
    <w:rsid w:val="00386AD7"/>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286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96">
      <w:bodyDiv w:val="1"/>
      <w:marLeft w:val="0"/>
      <w:marRight w:val="0"/>
      <w:marTop w:val="0"/>
      <w:marBottom w:val="0"/>
      <w:divBdr>
        <w:top w:val="none" w:sz="0" w:space="0" w:color="auto"/>
        <w:left w:val="none" w:sz="0" w:space="0" w:color="auto"/>
        <w:bottom w:val="none" w:sz="0" w:space="0" w:color="auto"/>
        <w:right w:val="none" w:sz="0" w:space="0" w:color="auto"/>
      </w:divBdr>
    </w:div>
    <w:div w:id="96676803">
      <w:bodyDiv w:val="1"/>
      <w:marLeft w:val="0"/>
      <w:marRight w:val="0"/>
      <w:marTop w:val="0"/>
      <w:marBottom w:val="0"/>
      <w:divBdr>
        <w:top w:val="none" w:sz="0" w:space="0" w:color="auto"/>
        <w:left w:val="none" w:sz="0" w:space="0" w:color="auto"/>
        <w:bottom w:val="none" w:sz="0" w:space="0" w:color="auto"/>
        <w:right w:val="none" w:sz="0" w:space="0" w:color="auto"/>
      </w:divBdr>
    </w:div>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425423672">
      <w:bodyDiv w:val="1"/>
      <w:marLeft w:val="0"/>
      <w:marRight w:val="0"/>
      <w:marTop w:val="0"/>
      <w:marBottom w:val="0"/>
      <w:divBdr>
        <w:top w:val="none" w:sz="0" w:space="0" w:color="auto"/>
        <w:left w:val="none" w:sz="0" w:space="0" w:color="auto"/>
        <w:bottom w:val="none" w:sz="0" w:space="0" w:color="auto"/>
        <w:right w:val="none" w:sz="0" w:space="0" w:color="auto"/>
      </w:divBdr>
    </w:div>
    <w:div w:id="461772687">
      <w:bodyDiv w:val="1"/>
      <w:marLeft w:val="0"/>
      <w:marRight w:val="0"/>
      <w:marTop w:val="0"/>
      <w:marBottom w:val="0"/>
      <w:divBdr>
        <w:top w:val="none" w:sz="0" w:space="0" w:color="auto"/>
        <w:left w:val="none" w:sz="0" w:space="0" w:color="auto"/>
        <w:bottom w:val="none" w:sz="0" w:space="0" w:color="auto"/>
        <w:right w:val="none" w:sz="0" w:space="0" w:color="auto"/>
      </w:divBdr>
    </w:div>
    <w:div w:id="462384457">
      <w:bodyDiv w:val="1"/>
      <w:marLeft w:val="0"/>
      <w:marRight w:val="0"/>
      <w:marTop w:val="0"/>
      <w:marBottom w:val="0"/>
      <w:divBdr>
        <w:top w:val="none" w:sz="0" w:space="0" w:color="auto"/>
        <w:left w:val="none" w:sz="0" w:space="0" w:color="auto"/>
        <w:bottom w:val="none" w:sz="0" w:space="0" w:color="auto"/>
        <w:right w:val="none" w:sz="0" w:space="0" w:color="auto"/>
      </w:divBdr>
    </w:div>
    <w:div w:id="490952749">
      <w:bodyDiv w:val="1"/>
      <w:marLeft w:val="0"/>
      <w:marRight w:val="0"/>
      <w:marTop w:val="0"/>
      <w:marBottom w:val="0"/>
      <w:divBdr>
        <w:top w:val="none" w:sz="0" w:space="0" w:color="auto"/>
        <w:left w:val="none" w:sz="0" w:space="0" w:color="auto"/>
        <w:bottom w:val="none" w:sz="0" w:space="0" w:color="auto"/>
        <w:right w:val="none" w:sz="0" w:space="0" w:color="auto"/>
      </w:divBdr>
    </w:div>
    <w:div w:id="595867414">
      <w:bodyDiv w:val="1"/>
      <w:marLeft w:val="0"/>
      <w:marRight w:val="0"/>
      <w:marTop w:val="0"/>
      <w:marBottom w:val="0"/>
      <w:divBdr>
        <w:top w:val="none" w:sz="0" w:space="0" w:color="auto"/>
        <w:left w:val="none" w:sz="0" w:space="0" w:color="auto"/>
        <w:bottom w:val="none" w:sz="0" w:space="0" w:color="auto"/>
        <w:right w:val="none" w:sz="0" w:space="0" w:color="auto"/>
      </w:divBdr>
    </w:div>
    <w:div w:id="599458784">
      <w:bodyDiv w:val="1"/>
      <w:marLeft w:val="0"/>
      <w:marRight w:val="0"/>
      <w:marTop w:val="0"/>
      <w:marBottom w:val="0"/>
      <w:divBdr>
        <w:top w:val="none" w:sz="0" w:space="0" w:color="auto"/>
        <w:left w:val="none" w:sz="0" w:space="0" w:color="auto"/>
        <w:bottom w:val="none" w:sz="0" w:space="0" w:color="auto"/>
        <w:right w:val="none" w:sz="0" w:space="0" w:color="auto"/>
      </w:divBdr>
    </w:div>
    <w:div w:id="654260113">
      <w:bodyDiv w:val="1"/>
      <w:marLeft w:val="0"/>
      <w:marRight w:val="0"/>
      <w:marTop w:val="0"/>
      <w:marBottom w:val="0"/>
      <w:divBdr>
        <w:top w:val="none" w:sz="0" w:space="0" w:color="auto"/>
        <w:left w:val="none" w:sz="0" w:space="0" w:color="auto"/>
        <w:bottom w:val="none" w:sz="0" w:space="0" w:color="auto"/>
        <w:right w:val="none" w:sz="0" w:space="0" w:color="auto"/>
      </w:divBdr>
    </w:div>
    <w:div w:id="690644032">
      <w:bodyDiv w:val="1"/>
      <w:marLeft w:val="0"/>
      <w:marRight w:val="0"/>
      <w:marTop w:val="0"/>
      <w:marBottom w:val="0"/>
      <w:divBdr>
        <w:top w:val="none" w:sz="0" w:space="0" w:color="auto"/>
        <w:left w:val="none" w:sz="0" w:space="0" w:color="auto"/>
        <w:bottom w:val="none" w:sz="0" w:space="0" w:color="auto"/>
        <w:right w:val="none" w:sz="0" w:space="0" w:color="auto"/>
      </w:divBdr>
    </w:div>
    <w:div w:id="1008756728">
      <w:bodyDiv w:val="1"/>
      <w:marLeft w:val="0"/>
      <w:marRight w:val="0"/>
      <w:marTop w:val="0"/>
      <w:marBottom w:val="0"/>
      <w:divBdr>
        <w:top w:val="none" w:sz="0" w:space="0" w:color="auto"/>
        <w:left w:val="none" w:sz="0" w:space="0" w:color="auto"/>
        <w:bottom w:val="none" w:sz="0" w:space="0" w:color="auto"/>
        <w:right w:val="none" w:sz="0" w:space="0" w:color="auto"/>
      </w:divBdr>
    </w:div>
    <w:div w:id="1263105971">
      <w:bodyDiv w:val="1"/>
      <w:marLeft w:val="0"/>
      <w:marRight w:val="0"/>
      <w:marTop w:val="0"/>
      <w:marBottom w:val="0"/>
      <w:divBdr>
        <w:top w:val="none" w:sz="0" w:space="0" w:color="auto"/>
        <w:left w:val="none" w:sz="0" w:space="0" w:color="auto"/>
        <w:bottom w:val="none" w:sz="0" w:space="0" w:color="auto"/>
        <w:right w:val="none" w:sz="0" w:space="0" w:color="auto"/>
      </w:divBdr>
    </w:div>
    <w:div w:id="1321153348">
      <w:bodyDiv w:val="1"/>
      <w:marLeft w:val="0"/>
      <w:marRight w:val="0"/>
      <w:marTop w:val="0"/>
      <w:marBottom w:val="0"/>
      <w:divBdr>
        <w:top w:val="none" w:sz="0" w:space="0" w:color="auto"/>
        <w:left w:val="none" w:sz="0" w:space="0" w:color="auto"/>
        <w:bottom w:val="none" w:sz="0" w:space="0" w:color="auto"/>
        <w:right w:val="none" w:sz="0" w:space="0" w:color="auto"/>
      </w:divBdr>
    </w:div>
    <w:div w:id="1379431100">
      <w:bodyDiv w:val="1"/>
      <w:marLeft w:val="0"/>
      <w:marRight w:val="0"/>
      <w:marTop w:val="0"/>
      <w:marBottom w:val="0"/>
      <w:divBdr>
        <w:top w:val="none" w:sz="0" w:space="0" w:color="auto"/>
        <w:left w:val="none" w:sz="0" w:space="0" w:color="auto"/>
        <w:bottom w:val="none" w:sz="0" w:space="0" w:color="auto"/>
        <w:right w:val="none" w:sz="0" w:space="0" w:color="auto"/>
      </w:divBdr>
    </w:div>
    <w:div w:id="1428692614">
      <w:bodyDiv w:val="1"/>
      <w:marLeft w:val="0"/>
      <w:marRight w:val="0"/>
      <w:marTop w:val="0"/>
      <w:marBottom w:val="0"/>
      <w:divBdr>
        <w:top w:val="none" w:sz="0" w:space="0" w:color="auto"/>
        <w:left w:val="none" w:sz="0" w:space="0" w:color="auto"/>
        <w:bottom w:val="none" w:sz="0" w:space="0" w:color="auto"/>
        <w:right w:val="none" w:sz="0" w:space="0" w:color="auto"/>
      </w:divBdr>
    </w:div>
    <w:div w:id="1445077141">
      <w:bodyDiv w:val="1"/>
      <w:marLeft w:val="0"/>
      <w:marRight w:val="0"/>
      <w:marTop w:val="0"/>
      <w:marBottom w:val="0"/>
      <w:divBdr>
        <w:top w:val="none" w:sz="0" w:space="0" w:color="auto"/>
        <w:left w:val="none" w:sz="0" w:space="0" w:color="auto"/>
        <w:bottom w:val="none" w:sz="0" w:space="0" w:color="auto"/>
        <w:right w:val="none" w:sz="0" w:space="0" w:color="auto"/>
      </w:divBdr>
    </w:div>
    <w:div w:id="1456634501">
      <w:bodyDiv w:val="1"/>
      <w:marLeft w:val="0"/>
      <w:marRight w:val="0"/>
      <w:marTop w:val="0"/>
      <w:marBottom w:val="0"/>
      <w:divBdr>
        <w:top w:val="none" w:sz="0" w:space="0" w:color="auto"/>
        <w:left w:val="none" w:sz="0" w:space="0" w:color="auto"/>
        <w:bottom w:val="none" w:sz="0" w:space="0" w:color="auto"/>
        <w:right w:val="none" w:sz="0" w:space="0" w:color="auto"/>
      </w:divBdr>
    </w:div>
    <w:div w:id="1542135456">
      <w:bodyDiv w:val="1"/>
      <w:marLeft w:val="0"/>
      <w:marRight w:val="0"/>
      <w:marTop w:val="0"/>
      <w:marBottom w:val="0"/>
      <w:divBdr>
        <w:top w:val="none" w:sz="0" w:space="0" w:color="auto"/>
        <w:left w:val="none" w:sz="0" w:space="0" w:color="auto"/>
        <w:bottom w:val="none" w:sz="0" w:space="0" w:color="auto"/>
        <w:right w:val="none" w:sz="0" w:space="0" w:color="auto"/>
      </w:divBdr>
    </w:div>
    <w:div w:id="1776560470">
      <w:bodyDiv w:val="1"/>
      <w:marLeft w:val="0"/>
      <w:marRight w:val="0"/>
      <w:marTop w:val="0"/>
      <w:marBottom w:val="0"/>
      <w:divBdr>
        <w:top w:val="none" w:sz="0" w:space="0" w:color="auto"/>
        <w:left w:val="none" w:sz="0" w:space="0" w:color="auto"/>
        <w:bottom w:val="none" w:sz="0" w:space="0" w:color="auto"/>
        <w:right w:val="none" w:sz="0" w:space="0" w:color="auto"/>
      </w:divBdr>
    </w:div>
    <w:div w:id="1804686803">
      <w:bodyDiv w:val="1"/>
      <w:marLeft w:val="0"/>
      <w:marRight w:val="0"/>
      <w:marTop w:val="0"/>
      <w:marBottom w:val="0"/>
      <w:divBdr>
        <w:top w:val="none" w:sz="0" w:space="0" w:color="auto"/>
        <w:left w:val="none" w:sz="0" w:space="0" w:color="auto"/>
        <w:bottom w:val="none" w:sz="0" w:space="0" w:color="auto"/>
        <w:right w:val="none" w:sz="0" w:space="0" w:color="auto"/>
      </w:divBdr>
    </w:div>
    <w:div w:id="1810898631">
      <w:bodyDiv w:val="1"/>
      <w:marLeft w:val="0"/>
      <w:marRight w:val="0"/>
      <w:marTop w:val="0"/>
      <w:marBottom w:val="0"/>
      <w:divBdr>
        <w:top w:val="none" w:sz="0" w:space="0" w:color="auto"/>
        <w:left w:val="none" w:sz="0" w:space="0" w:color="auto"/>
        <w:bottom w:val="none" w:sz="0" w:space="0" w:color="auto"/>
        <w:right w:val="none" w:sz="0" w:space="0" w:color="auto"/>
      </w:divBdr>
    </w:div>
    <w:div w:id="1883668415">
      <w:bodyDiv w:val="1"/>
      <w:marLeft w:val="0"/>
      <w:marRight w:val="0"/>
      <w:marTop w:val="0"/>
      <w:marBottom w:val="0"/>
      <w:divBdr>
        <w:top w:val="none" w:sz="0" w:space="0" w:color="auto"/>
        <w:left w:val="none" w:sz="0" w:space="0" w:color="auto"/>
        <w:bottom w:val="none" w:sz="0" w:space="0" w:color="auto"/>
        <w:right w:val="none" w:sz="0" w:space="0" w:color="auto"/>
      </w:divBdr>
    </w:div>
    <w:div w:id="1966622944">
      <w:bodyDiv w:val="1"/>
      <w:marLeft w:val="0"/>
      <w:marRight w:val="0"/>
      <w:marTop w:val="0"/>
      <w:marBottom w:val="0"/>
      <w:divBdr>
        <w:top w:val="none" w:sz="0" w:space="0" w:color="auto"/>
        <w:left w:val="none" w:sz="0" w:space="0" w:color="auto"/>
        <w:bottom w:val="none" w:sz="0" w:space="0" w:color="auto"/>
        <w:right w:val="none" w:sz="0" w:space="0" w:color="auto"/>
      </w:divBdr>
    </w:div>
    <w:div w:id="2091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2" ma:contentTypeDescription="Create a new document." ma:contentTypeScope="" ma:versionID="1403f158edbd7a0834bf4d04e8ff624d">
  <xsd:schema xmlns:xsd="http://www.w3.org/2001/XMLSchema" xmlns:xs="http://www.w3.org/2001/XMLSchema" xmlns:p="http://schemas.microsoft.com/office/2006/metadata/properties" xmlns:ns3="e7136045-8404-4488-8b75-837c2c7b996a" xmlns:ns4="685cf995-a182-41a5-9cd4-89464fa213d3" targetNamespace="http://schemas.microsoft.com/office/2006/metadata/properties" ma:root="true" ma:fieldsID="1264bf730647d615a5ba15f28c53f04d" ns3:_="" ns4:_="">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C8D7F-5436-4637-AD71-817C004E0926}">
  <ds:schemaRefs>
    <ds:schemaRef ds:uri="http://schemas.microsoft.com/sharepoint/v3/contenttype/forms"/>
  </ds:schemaRefs>
</ds:datastoreItem>
</file>

<file path=customXml/itemProps2.xml><?xml version="1.0" encoding="utf-8"?>
<ds:datastoreItem xmlns:ds="http://schemas.openxmlformats.org/officeDocument/2006/customXml" ds:itemID="{62EF1391-A342-4BE3-B6AE-0853E96D1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7BFC8F-9C1B-4DB9-A31A-A2B3DD11D393}">
  <ds:schemaRefs>
    <ds:schemaRef ds:uri="http://schemas.openxmlformats.org/officeDocument/2006/bibliography"/>
  </ds:schemaRefs>
</ds:datastoreItem>
</file>

<file path=customXml/itemProps4.xml><?xml version="1.0" encoding="utf-8"?>
<ds:datastoreItem xmlns:ds="http://schemas.openxmlformats.org/officeDocument/2006/customXml" ds:itemID="{9A0D7DD4-BE66-4E2C-88BE-B5C0527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2022-12-01T07:32:00Z</cp:lastPrinted>
  <dcterms:created xsi:type="dcterms:W3CDTF">2023-09-14T09:40:00Z</dcterms:created>
  <dcterms:modified xsi:type="dcterms:W3CDTF">2023-09-14T09:40:00Z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2023-03-07T09:04:44Z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41acecda-eda3-4dd6-bcd5-e058f3618f2a</vt:lpwstr>
  </property>
  <property fmtid="{D5CDD505-2E9C-101B-9397-08002B2CF9AE}" pid="10" name="MSIP_Label_9e5e003a-90eb-47c9-a506-ad47e7a0b281_ContentBits">
    <vt:lpwstr>0</vt:lpwstr>
  </property>
</Properties>
</file>